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bookmarkStart w:id="1" w:name="_GoBack"/>
      <w:bookmarkEnd w:id="1"/>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保定市徐水区留村镇</w:t>
      </w:r>
    </w:p>
    <w:p>
      <w:pPr>
        <w:spacing w:line="360" w:lineRule="auto"/>
        <w:jc w:val="center"/>
        <w:rPr>
          <w:rFonts w:ascii="宋体" w:hAnsi="宋体" w:eastAsia="宋体"/>
          <w:b/>
          <w:sz w:val="44"/>
          <w:szCs w:val="44"/>
        </w:rPr>
      </w:pPr>
      <w:r>
        <w:rPr>
          <w:rFonts w:ascii="宋体" w:hAnsi="宋体" w:eastAsia="宋体"/>
          <w:b/>
          <w:sz w:val="44"/>
          <w:szCs w:val="44"/>
        </w:rPr>
        <w:t>2022年单位预算公开说明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pStyle w:val="10"/>
        <w:spacing w:line="500" w:lineRule="exact"/>
        <w:ind w:left="420" w:leftChars="200" w:firstLine="643"/>
        <w:jc w:val="left"/>
        <w:rPr>
          <w:rFonts w:ascii="Times New Roman" w:hAnsi="微软雅黑" w:eastAsia="方正仿宋_GBK" w:cs="微软雅黑"/>
          <w:sz w:val="24"/>
          <w:szCs w:val="24"/>
        </w:rPr>
      </w:pPr>
      <w:r>
        <w:rPr>
          <w:rFonts w:hint="eastAsia" w:ascii="仿宋" w:hAnsi="仿宋" w:eastAsia="仿宋"/>
          <w:b/>
          <w:sz w:val="32"/>
          <w:szCs w:val="32"/>
        </w:rPr>
        <w:t>一、单位职责</w:t>
      </w:r>
      <w:r>
        <w:rPr>
          <w:rFonts w:hint="eastAsia" w:ascii="Times New Roman" w:eastAsia="方正仿宋_GBK"/>
          <w:sz w:val="24"/>
          <w:szCs w:val="24"/>
        </w:rPr>
        <w:t>根据《保定市徐水区留村镇人民政府职能配置、内设机构和人员编制规定》，</w:t>
      </w:r>
      <w:r>
        <w:rPr>
          <w:rFonts w:ascii="Times New Roman" w:eastAsia="方正仿宋_GBK"/>
          <w:sz w:val="24"/>
          <w:szCs w:val="24"/>
        </w:rPr>
        <w:t xml:space="preserve"> 保定市徐水区留村镇人民政府的主要职责是：</w:t>
      </w:r>
      <w:r>
        <w:rPr>
          <w:rFonts w:ascii="Times New Roman" w:eastAsia="方正仿宋_GBK"/>
          <w:sz w:val="24"/>
          <w:szCs w:val="24"/>
        </w:rPr>
        <w:br w:type="textWrapping"/>
      </w:r>
      <w:r>
        <w:rPr>
          <w:rFonts w:ascii="Times New Roman" w:eastAsia="方正仿宋_GBK"/>
          <w:sz w:val="24"/>
          <w:szCs w:val="24"/>
        </w:rPr>
        <w:t xml:space="preserve">     (</w:t>
      </w:r>
      <w:r>
        <w:rPr>
          <w:rFonts w:hint="eastAsia" w:ascii="Times New Roman" w:hAnsi="微软雅黑" w:eastAsia="方正仿宋_GBK" w:cs="微软雅黑"/>
          <w:sz w:val="24"/>
          <w:szCs w:val="24"/>
        </w:rPr>
        <w:t>一</w:t>
      </w:r>
      <w:r>
        <w:rPr>
          <w:rFonts w:ascii="Times New Roman" w:eastAsia="方正仿宋_GBK"/>
          <w:sz w:val="24"/>
          <w:szCs w:val="24"/>
        </w:rPr>
        <w:t>)</w:t>
      </w:r>
      <w:r>
        <w:rPr>
          <w:rFonts w:hint="eastAsia" w:ascii="Times New Roman" w:hAnsi="微软雅黑" w:eastAsia="方正仿宋_GBK" w:cs="微软雅黑"/>
          <w:sz w:val="24"/>
          <w:szCs w:val="24"/>
        </w:rPr>
        <w:t>宣传贯彻执行党的路线方针政策和党中央、上级党组织及本乡镇党员代表大会</w:t>
      </w:r>
      <w:r>
        <w:rPr>
          <w:rFonts w:ascii="Times New Roman" w:eastAsia="方正仿宋_GBK"/>
          <w:sz w:val="24"/>
          <w:szCs w:val="24"/>
        </w:rPr>
        <w:t>(</w:t>
      </w:r>
      <w:r>
        <w:rPr>
          <w:rFonts w:hint="eastAsia" w:ascii="Times New Roman" w:hAnsi="微软雅黑" w:eastAsia="方正仿宋_GBK" w:cs="微软雅黑"/>
          <w:sz w:val="24"/>
          <w:szCs w:val="24"/>
        </w:rPr>
        <w:t>党员大会</w:t>
      </w:r>
      <w:r>
        <w:rPr>
          <w:rFonts w:ascii="Times New Roman" w:eastAsia="方正仿宋_GBK"/>
          <w:sz w:val="24"/>
          <w:szCs w:val="24"/>
        </w:rPr>
        <w:t>)</w:t>
      </w:r>
      <w:r>
        <w:rPr>
          <w:rFonts w:hint="eastAsia" w:ascii="Times New Roman" w:hAnsi="微软雅黑" w:eastAsia="方正仿宋_GBK" w:cs="微软雅黑"/>
          <w:sz w:val="24"/>
          <w:szCs w:val="24"/>
        </w:rPr>
        <w:t>的决议。贯彻执行法律、法规、规章和上级人民代表大会及其常务委员会决议及上级政府的决定、命令，执行本级人民代表大会的决议。</w:t>
      </w:r>
    </w:p>
    <w:p>
      <w:pPr>
        <w:pStyle w:val="10"/>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二</w:t>
      </w:r>
      <w:r>
        <w:rPr>
          <w:rFonts w:ascii="Times New Roman" w:eastAsia="方正仿宋_GBK"/>
          <w:sz w:val="24"/>
          <w:szCs w:val="24"/>
        </w:rPr>
        <w:t>)</w:t>
      </w:r>
      <w:r>
        <w:rPr>
          <w:rFonts w:hint="eastAsia" w:ascii="Times New Roman" w:hAnsi="微软雅黑" w:eastAsia="方正仿宋_GBK" w:cs="微软雅黑"/>
          <w:sz w:val="24"/>
          <w:szCs w:val="24"/>
        </w:rPr>
        <w:t>加强党对基层治理的全面领导，统筹抓好基层党建工作和基层党组织各项制度建设。推进全面从严治党，强化</w:t>
      </w:r>
      <w:r>
        <w:rPr>
          <w:rFonts w:ascii="Times New Roman" w:eastAsia="方正仿宋_GBK"/>
          <w:sz w:val="24"/>
          <w:szCs w:val="24"/>
        </w:rPr>
        <w:t>“</w:t>
      </w:r>
      <w:r>
        <w:rPr>
          <w:rFonts w:hint="eastAsia" w:ascii="Times New Roman" w:hAnsi="微软雅黑" w:eastAsia="方正仿宋_GBK" w:cs="微软雅黑"/>
          <w:sz w:val="24"/>
          <w:szCs w:val="24"/>
        </w:rPr>
        <w:t>两个责任</w:t>
      </w:r>
      <w:r>
        <w:rPr>
          <w:rFonts w:ascii="Times New Roman" w:eastAsia="方正仿宋_GBK"/>
          <w:sz w:val="24"/>
          <w:szCs w:val="24"/>
        </w:rPr>
        <w:t>”</w:t>
      </w:r>
      <w:r>
        <w:rPr>
          <w:rFonts w:hint="eastAsia" w:ascii="Times New Roman" w:hAnsi="微软雅黑" w:eastAsia="方正仿宋_GBK" w:cs="微软雅黑"/>
          <w:sz w:val="24"/>
          <w:szCs w:val="24"/>
        </w:rPr>
        <w:t>，确保党的路线方针政策在基层得到全面贯彻落实。</w:t>
      </w:r>
    </w:p>
    <w:p>
      <w:pPr>
        <w:pStyle w:val="10"/>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三</w:t>
      </w:r>
      <w:r>
        <w:rPr>
          <w:rFonts w:ascii="Times New Roman" w:eastAsia="方正仿宋_GBK"/>
          <w:sz w:val="24"/>
          <w:szCs w:val="24"/>
        </w:rPr>
        <w:t>)</w:t>
      </w:r>
      <w:r>
        <w:rPr>
          <w:rFonts w:hint="eastAsia" w:ascii="Times New Roman" w:hAnsi="微软雅黑" w:eastAsia="方正仿宋_GBK" w:cs="微软雅黑"/>
          <w:sz w:val="24"/>
          <w:szCs w:val="24"/>
        </w:rPr>
        <w:t>讨论和决定本乡镇经济建设、政治建设、文化建设、社会建设、生态文明建设和党的建设以及乡村振兴中的重大问题。</w:t>
      </w:r>
    </w:p>
    <w:p>
      <w:pPr>
        <w:pStyle w:val="10"/>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四</w:t>
      </w:r>
      <w:r>
        <w:rPr>
          <w:rFonts w:ascii="Times New Roman" w:eastAsia="方正仿宋_GBK"/>
          <w:sz w:val="24"/>
          <w:szCs w:val="24"/>
        </w:rPr>
        <w:t>)</w:t>
      </w:r>
      <w:r>
        <w:rPr>
          <w:rFonts w:hint="eastAsia" w:ascii="Times New Roman" w:hAnsi="微软雅黑" w:eastAsia="方正仿宋_GBK" w:cs="微软雅黑"/>
          <w:sz w:val="24"/>
          <w:szCs w:val="24"/>
        </w:rPr>
        <w:t>组织召开本级人民代表大会，充分行使重大事项决定权、监督权和任免权，做好人大代表工作，联系选民、反映群众意见和要求。</w:t>
      </w:r>
    </w:p>
    <w:p>
      <w:pPr>
        <w:pStyle w:val="10"/>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五</w:t>
      </w:r>
      <w:r>
        <w:rPr>
          <w:rFonts w:ascii="Times New Roman" w:eastAsia="方正仿宋_GBK"/>
          <w:sz w:val="24"/>
          <w:szCs w:val="24"/>
        </w:rPr>
        <w:t>)</w:t>
      </w:r>
      <w:r>
        <w:rPr>
          <w:rFonts w:hint="eastAsia" w:ascii="Times New Roman" w:hAnsi="微软雅黑" w:eastAsia="方正仿宋_GBK" w:cs="微软雅黑"/>
          <w:sz w:val="24"/>
          <w:szCs w:val="24"/>
        </w:rPr>
        <w:t>组织实施与群众生活密切相关的各项公共服务，落实基层</w:t>
      </w:r>
      <w:r>
        <w:rPr>
          <w:rFonts w:ascii="Times New Roman" w:eastAsia="方正仿宋_GBK"/>
          <w:sz w:val="24"/>
          <w:szCs w:val="24"/>
        </w:rPr>
        <w:t>“</w:t>
      </w:r>
      <w:r>
        <w:rPr>
          <w:rFonts w:hint="eastAsia" w:ascii="Times New Roman" w:hAnsi="微软雅黑" w:eastAsia="方正仿宋_GBK" w:cs="微软雅黑"/>
          <w:sz w:val="24"/>
          <w:szCs w:val="24"/>
        </w:rPr>
        <w:t>最多跑一次</w:t>
      </w:r>
      <w:r>
        <w:rPr>
          <w:rFonts w:ascii="Times New Roman" w:eastAsia="方正仿宋_GBK"/>
          <w:sz w:val="24"/>
          <w:szCs w:val="24"/>
        </w:rPr>
        <w:t>”</w:t>
      </w:r>
      <w:r>
        <w:rPr>
          <w:rFonts w:hint="eastAsia" w:ascii="Times New Roman" w:hAnsi="微软雅黑" w:eastAsia="方正仿宋_GBK" w:cs="微软雅黑"/>
          <w:sz w:val="24"/>
          <w:szCs w:val="24"/>
        </w:rPr>
        <w:t>改革工作，拓宽服务渠道，改进服务方式，建立健全群众办事一次办结机制，推进乡镇便民服务平台标准化建设，实行</w:t>
      </w:r>
      <w:r>
        <w:rPr>
          <w:rFonts w:ascii="Times New Roman" w:eastAsia="方正仿宋_GBK"/>
          <w:sz w:val="24"/>
          <w:szCs w:val="24"/>
        </w:rPr>
        <w:t>“</w:t>
      </w:r>
      <w:r>
        <w:rPr>
          <w:rFonts w:hint="eastAsia" w:ascii="Times New Roman" w:hAnsi="微软雅黑" w:eastAsia="方正仿宋_GBK" w:cs="微软雅黑"/>
          <w:sz w:val="24"/>
          <w:szCs w:val="24"/>
        </w:rPr>
        <w:t>一站式服务</w:t>
      </w:r>
      <w:r>
        <w:rPr>
          <w:rFonts w:ascii="Times New Roman" w:eastAsia="方正仿宋_GBK"/>
          <w:sz w:val="24"/>
          <w:szCs w:val="24"/>
        </w:rPr>
        <w:t>”“</w:t>
      </w:r>
      <w:r>
        <w:rPr>
          <w:rFonts w:hint="eastAsia" w:ascii="Times New Roman" w:hAnsi="微软雅黑" w:eastAsia="方正仿宋_GBK" w:cs="微软雅黑"/>
          <w:sz w:val="24"/>
          <w:szCs w:val="24"/>
        </w:rPr>
        <w:t>一枚印章管审批</w:t>
      </w:r>
      <w:r>
        <w:rPr>
          <w:rFonts w:ascii="Times New Roman" w:eastAsia="方正仿宋_GBK"/>
          <w:sz w:val="24"/>
          <w:szCs w:val="24"/>
        </w:rPr>
        <w:t>(</w:t>
      </w:r>
      <w:r>
        <w:rPr>
          <w:rFonts w:hint="eastAsia" w:ascii="Times New Roman" w:hAnsi="微软雅黑" w:eastAsia="方正仿宋_GBK" w:cs="微软雅黑"/>
          <w:sz w:val="24"/>
          <w:szCs w:val="24"/>
        </w:rPr>
        <w:t>服务</w:t>
      </w:r>
      <w:r>
        <w:rPr>
          <w:rFonts w:ascii="Times New Roman" w:eastAsia="方正仿宋_GBK"/>
          <w:sz w:val="24"/>
          <w:szCs w:val="24"/>
        </w:rPr>
        <w:t>)”</w:t>
      </w:r>
      <w:r>
        <w:rPr>
          <w:rFonts w:hint="eastAsia" w:ascii="Times New Roman" w:hAnsi="微软雅黑" w:eastAsia="方正仿宋_GBK" w:cs="微软雅黑"/>
          <w:sz w:val="24"/>
          <w:szCs w:val="24"/>
        </w:rPr>
        <w:t>，提升群众获得感和幸福感。</w:t>
      </w:r>
    </w:p>
    <w:p>
      <w:pPr>
        <w:spacing w:line="500" w:lineRule="exact"/>
        <w:ind w:left="420" w:leftChars="200" w:firstLine="480" w:firstLineChars="20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六</w:t>
      </w:r>
      <w:r>
        <w:rPr>
          <w:rFonts w:ascii="Times New Roman" w:eastAsia="方正仿宋_GBK"/>
          <w:sz w:val="24"/>
          <w:szCs w:val="24"/>
        </w:rPr>
        <w:t>)</w:t>
      </w:r>
      <w:r>
        <w:rPr>
          <w:rFonts w:hint="eastAsia" w:ascii="Times New Roman" w:hAnsi="微软雅黑" w:eastAsia="方正仿宋_GBK" w:cs="微软雅黑"/>
          <w:sz w:val="24"/>
          <w:szCs w:val="24"/>
        </w:rPr>
        <w:t>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0"/>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七</w:t>
      </w:r>
      <w:r>
        <w:rPr>
          <w:rFonts w:ascii="Times New Roman" w:eastAsia="方正仿宋_GBK"/>
          <w:sz w:val="24"/>
          <w:szCs w:val="24"/>
        </w:rPr>
        <w:t>)</w:t>
      </w:r>
      <w:r>
        <w:rPr>
          <w:rFonts w:hint="eastAsia" w:ascii="Times New Roman" w:hAnsi="微软雅黑" w:eastAsia="方正仿宋_GBK" w:cs="微软雅黑"/>
          <w:sz w:val="24"/>
          <w:szCs w:val="24"/>
        </w:rPr>
        <w:t>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0"/>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八</w:t>
      </w:r>
      <w:r>
        <w:rPr>
          <w:rFonts w:ascii="Times New Roman" w:eastAsia="方正仿宋_GBK"/>
          <w:sz w:val="24"/>
          <w:szCs w:val="24"/>
        </w:rPr>
        <w:t>)</w:t>
      </w:r>
      <w:r>
        <w:rPr>
          <w:rFonts w:hint="eastAsia" w:ascii="Times New Roman" w:hAnsi="微软雅黑" w:eastAsia="方正仿宋_GBK" w:cs="微软雅黑"/>
          <w:sz w:val="24"/>
          <w:szCs w:val="24"/>
        </w:rPr>
        <w:t>加强乡镇党委自身建设和村党组织建设，以及其他隶属乡镇党委的党组织建设，抓好发展党员工作，加强党员队伍建设。维护和执行党的纪律，监督党员干部和其他任何工作人员严格遵守国家法律法规。</w:t>
      </w:r>
    </w:p>
    <w:p>
      <w:pPr>
        <w:pStyle w:val="10"/>
        <w:spacing w:line="500" w:lineRule="exact"/>
        <w:ind w:left="420" w:leftChars="200" w:firstLine="480"/>
        <w:jc w:val="left"/>
        <w:rPr>
          <w:rFonts w:ascii="Times New Roman" w:hAnsi="微软雅黑" w:eastAsia="方正仿宋_GBK" w:cs="微软雅黑"/>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九</w:t>
      </w:r>
      <w:r>
        <w:rPr>
          <w:rFonts w:ascii="Times New Roman" w:eastAsia="方正仿宋_GBK"/>
          <w:sz w:val="24"/>
          <w:szCs w:val="24"/>
        </w:rPr>
        <w:t>)</w:t>
      </w:r>
      <w:r>
        <w:rPr>
          <w:rFonts w:hint="eastAsia" w:ascii="Times New Roman" w:hAnsi="微软雅黑" w:eastAsia="方正仿宋_GBK" w:cs="微软雅黑"/>
          <w:sz w:val="24"/>
          <w:szCs w:val="24"/>
        </w:rPr>
        <w:t>按照干部管理权限，负责对干部的教育、培训、选拔、考核和监督工作。协助管理上级有关单位驻乡镇单位的干部。做好人才服务工作。</w:t>
      </w:r>
    </w:p>
    <w:p>
      <w:pPr>
        <w:pStyle w:val="10"/>
        <w:spacing w:line="500" w:lineRule="exact"/>
        <w:ind w:left="420" w:leftChars="200" w:firstLine="480"/>
        <w:jc w:val="left"/>
        <w:rPr>
          <w:rFonts w:ascii="Times New Roman" w:hAnsi="宋体" w:eastAsia="宋体"/>
          <w:sz w:val="24"/>
          <w:szCs w:val="24"/>
        </w:rPr>
      </w:pPr>
      <w:r>
        <w:rPr>
          <w:rFonts w:ascii="Times New Roman" w:eastAsia="方正仿宋_GBK"/>
          <w:sz w:val="24"/>
          <w:szCs w:val="24"/>
        </w:rPr>
        <w:t>(</w:t>
      </w:r>
      <w:r>
        <w:rPr>
          <w:rFonts w:hint="eastAsia" w:ascii="Times New Roman" w:hAnsi="微软雅黑" w:eastAsia="方正仿宋_GBK" w:cs="微软雅黑"/>
          <w:sz w:val="24"/>
          <w:szCs w:val="24"/>
        </w:rPr>
        <w:t>十</w:t>
      </w:r>
      <w:r>
        <w:rPr>
          <w:rFonts w:ascii="Times New Roman" w:eastAsia="方正仿宋_GBK"/>
          <w:sz w:val="24"/>
          <w:szCs w:val="24"/>
        </w:rPr>
        <w:t>)</w:t>
      </w:r>
      <w:r>
        <w:rPr>
          <w:rFonts w:hint="eastAsia" w:ascii="Times New Roman" w:hAnsi="微软雅黑" w:eastAsia="方正仿宋_GBK" w:cs="微软雅黑"/>
          <w:sz w:val="24"/>
          <w:szCs w:val="24"/>
        </w:rPr>
        <w:t>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r>
        <w:rPr>
          <w:rFonts w:ascii="Times New Roman" w:eastAsia="方正仿宋_GBK"/>
          <w:sz w:val="24"/>
          <w:szCs w:val="24"/>
        </w:rPr>
        <w:br w:type="textWrapping"/>
      </w:r>
      <w:r>
        <w:rPr>
          <w:rFonts w:ascii="Times New Roman" w:eastAsia="方正仿宋_GBK"/>
          <w:sz w:val="24"/>
          <w:szCs w:val="24"/>
        </w:rPr>
        <w:t xml:space="preserve">     (</w:t>
      </w:r>
      <w:r>
        <w:rPr>
          <w:rFonts w:hint="eastAsia" w:ascii="Times New Roman" w:hAnsi="微软雅黑" w:eastAsia="方正仿宋_GBK" w:cs="微软雅黑"/>
          <w:sz w:val="24"/>
          <w:szCs w:val="24"/>
        </w:rPr>
        <w:t>十一</w:t>
      </w:r>
      <w:r>
        <w:rPr>
          <w:rFonts w:ascii="Times New Roman" w:eastAsia="方正仿宋_GBK"/>
          <w:sz w:val="24"/>
          <w:szCs w:val="24"/>
        </w:rPr>
        <w:t>)</w:t>
      </w:r>
      <w:r>
        <w:rPr>
          <w:rFonts w:hint="eastAsia" w:ascii="Times New Roman" w:hAnsi="微软雅黑" w:eastAsia="方正仿宋_GBK" w:cs="微软雅黑"/>
          <w:sz w:val="24"/>
          <w:szCs w:val="24"/>
        </w:rPr>
        <w:t>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r>
        <w:rPr>
          <w:rFonts w:ascii="Times New Roman" w:eastAsia="方正仿宋_GBK"/>
          <w:sz w:val="24"/>
          <w:szCs w:val="24"/>
        </w:rPr>
        <w:br w:type="textWrapping"/>
      </w:r>
      <w:r>
        <w:rPr>
          <w:rFonts w:hint="eastAsia" w:ascii="Times New Roman" w:hAnsi="微软雅黑" w:eastAsia="方正仿宋_GBK" w:cs="微软雅黑"/>
          <w:sz w:val="24"/>
          <w:szCs w:val="24"/>
        </w:rPr>
        <w:t>第四条审批服务执法事项</w:t>
      </w:r>
      <w:r>
        <w:rPr>
          <w:rFonts w:ascii="Times New Roman" w:eastAsia="方正仿宋_GBK"/>
          <w:sz w:val="24"/>
          <w:szCs w:val="24"/>
        </w:rPr>
        <w:t>:</w:t>
      </w:r>
      <w:r>
        <w:rPr>
          <w:rFonts w:ascii="Times New Roman" w:eastAsia="方正仿宋_GBK"/>
          <w:sz w:val="24"/>
          <w:szCs w:val="24"/>
        </w:rPr>
        <w:br w:type="textWrapping"/>
      </w:r>
      <w:r>
        <w:rPr>
          <w:rFonts w:ascii="Times New Roman" w:eastAsia="方正仿宋_GBK"/>
          <w:sz w:val="24"/>
          <w:szCs w:val="24"/>
        </w:rPr>
        <w:t xml:space="preserve">     (</w:t>
      </w:r>
      <w:r>
        <w:rPr>
          <w:rFonts w:hint="eastAsia" w:ascii="Times New Roman" w:hAnsi="微软雅黑" w:eastAsia="方正仿宋_GBK" w:cs="微软雅黑"/>
          <w:sz w:val="24"/>
          <w:szCs w:val="24"/>
        </w:rPr>
        <w:t>十二</w:t>
      </w:r>
      <w:r>
        <w:rPr>
          <w:rFonts w:ascii="Times New Roman" w:eastAsia="方正仿宋_GBK"/>
          <w:sz w:val="24"/>
          <w:szCs w:val="24"/>
        </w:rPr>
        <w:t>)</w:t>
      </w:r>
      <w:r>
        <w:rPr>
          <w:rFonts w:hint="eastAsia" w:ascii="Times New Roman" w:hAnsi="微软雅黑" w:eastAsia="方正仿宋_GBK" w:cs="微软雅黑"/>
          <w:sz w:val="24"/>
          <w:szCs w:val="24"/>
        </w:rPr>
        <w:t>承办上级党委、人大、政府交办的其他事项。</w:t>
      </w:r>
    </w:p>
    <w:p>
      <w:pPr>
        <w:pStyle w:val="10"/>
        <w:spacing w:line="500" w:lineRule="exact"/>
        <w:ind w:left="420" w:leftChars="200" w:firstLine="480"/>
        <w:jc w:val="left"/>
        <w:rPr>
          <w:rFonts w:ascii="Times New Roman" w:eastAsia="方正仿宋_GBK"/>
          <w:sz w:val="24"/>
          <w:szCs w:val="24"/>
        </w:rPr>
      </w:pPr>
    </w:p>
    <w:p>
      <w:pPr>
        <w:spacing w:line="360" w:lineRule="auto"/>
        <w:ind w:firstLine="643" w:firstLineChars="200"/>
        <w:rPr>
          <w:rFonts w:ascii="仿宋" w:hAnsi="仿宋" w:eastAsia="仿宋"/>
          <w:b/>
          <w:sz w:val="32"/>
          <w:szCs w:val="32"/>
        </w:rPr>
      </w:pP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保定市徐水区留村镇人民政府</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参公</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w:t>
      </w:r>
      <w:r>
        <w:rPr>
          <w:rFonts w:hint="eastAsia" w:ascii="仿宋" w:hAnsi="仿宋" w:eastAsia="仿宋"/>
          <w:sz w:val="32"/>
          <w:szCs w:val="32"/>
        </w:rPr>
        <w:t>1035.89</w:t>
      </w:r>
      <w:r>
        <w:rPr>
          <w:rFonts w:ascii="仿宋" w:hAnsi="仿宋" w:eastAsia="仿宋"/>
          <w:sz w:val="32"/>
          <w:szCs w:val="32"/>
        </w:rPr>
        <w:t>万元,其中：一般公共预算收入</w:t>
      </w:r>
      <w:r>
        <w:rPr>
          <w:rFonts w:hint="eastAsia" w:ascii="仿宋" w:hAnsi="仿宋" w:eastAsia="仿宋"/>
          <w:sz w:val="32"/>
          <w:szCs w:val="32"/>
        </w:rPr>
        <w:t>1035.89</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w:t>
      </w:r>
      <w:r>
        <w:rPr>
          <w:rFonts w:hint="eastAsia" w:ascii="仿宋" w:hAnsi="仿宋" w:eastAsia="仿宋"/>
          <w:sz w:val="32"/>
          <w:szCs w:val="32"/>
        </w:rPr>
        <w:t>1035.89</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基本支出1035.89万元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1002.45</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33.44</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0</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0</w:t>
      </w:r>
      <w:r>
        <w:rPr>
          <w:rFonts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本年度预算收支安排1035.89万元，较上年增加247.93</w:t>
      </w:r>
      <w:r>
        <w:rPr>
          <w:rFonts w:ascii="仿宋" w:hAnsi="仿宋" w:eastAsia="仿宋"/>
          <w:sz w:val="32"/>
          <w:szCs w:val="32"/>
        </w:rPr>
        <w:t>万元。其中:基本支出增加</w:t>
      </w:r>
      <w:r>
        <w:rPr>
          <w:rFonts w:hint="eastAsia" w:ascii="仿宋" w:hAnsi="仿宋" w:eastAsia="仿宋"/>
          <w:sz w:val="32"/>
          <w:szCs w:val="32"/>
        </w:rPr>
        <w:t>247.93</w:t>
      </w:r>
      <w:r>
        <w:rPr>
          <w:rFonts w:ascii="仿宋" w:hAnsi="仿宋" w:eastAsia="仿宋"/>
          <w:sz w:val="32"/>
          <w:szCs w:val="32"/>
        </w:rPr>
        <w:t>万元，主要原因是</w:t>
      </w:r>
      <w:r>
        <w:rPr>
          <w:rFonts w:hint="eastAsia" w:ascii="仿宋" w:hAnsi="仿宋" w:eastAsia="仿宋"/>
          <w:sz w:val="32"/>
          <w:szCs w:val="32"/>
        </w:rPr>
        <w:t>人员增加.</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w:t>
      </w:r>
      <w:r>
        <w:rPr>
          <w:rFonts w:hint="eastAsia" w:ascii="仿宋" w:hAnsi="仿宋" w:eastAsia="仿宋"/>
          <w:sz w:val="32"/>
          <w:szCs w:val="32"/>
        </w:rPr>
        <w:t>30.5</w:t>
      </w:r>
      <w:r>
        <w:rPr>
          <w:rFonts w:ascii="仿宋" w:hAnsi="仿宋" w:eastAsia="仿宋"/>
          <w:sz w:val="32"/>
          <w:szCs w:val="32"/>
        </w:rPr>
        <w:t>万元，其中办公费</w:t>
      </w:r>
      <w:r>
        <w:rPr>
          <w:rFonts w:hint="eastAsia" w:ascii="仿宋" w:hAnsi="仿宋" w:eastAsia="仿宋"/>
          <w:sz w:val="32"/>
          <w:szCs w:val="32"/>
        </w:rPr>
        <w:t>16.62</w:t>
      </w:r>
      <w:r>
        <w:rPr>
          <w:rFonts w:ascii="仿宋" w:hAnsi="仿宋" w:eastAsia="仿宋"/>
          <w:sz w:val="32"/>
          <w:szCs w:val="32"/>
        </w:rPr>
        <w:t>万元，邮电费</w:t>
      </w:r>
      <w:r>
        <w:rPr>
          <w:rFonts w:hint="eastAsia" w:ascii="仿宋" w:hAnsi="仿宋" w:eastAsia="仿宋"/>
          <w:sz w:val="32"/>
          <w:szCs w:val="32"/>
        </w:rPr>
        <w:t>0.58</w:t>
      </w:r>
      <w:r>
        <w:rPr>
          <w:rFonts w:ascii="仿宋" w:hAnsi="仿宋" w:eastAsia="仿宋"/>
          <w:sz w:val="32"/>
          <w:szCs w:val="32"/>
        </w:rPr>
        <w:t>万元，工会经费、福利费</w:t>
      </w:r>
      <w:r>
        <w:rPr>
          <w:rFonts w:hint="eastAsia" w:ascii="仿宋" w:hAnsi="仿宋" w:eastAsia="仿宋"/>
          <w:sz w:val="32"/>
          <w:szCs w:val="32"/>
        </w:rPr>
        <w:t>万元7.78/5.52</w:t>
      </w:r>
      <w:r>
        <w:rPr>
          <w:rFonts w:ascii="仿宋" w:hAnsi="仿宋" w:eastAsia="仿宋"/>
          <w:sz w:val="32"/>
          <w:szCs w:val="32"/>
        </w:rPr>
        <w:t>万元，公务用车运行维护费</w:t>
      </w:r>
      <w:r>
        <w:rPr>
          <w:rFonts w:hint="eastAsia" w:ascii="仿宋" w:hAnsi="仿宋" w:eastAsia="仿宋"/>
          <w:sz w:val="32"/>
          <w:szCs w:val="32"/>
        </w:rPr>
        <w:t>0</w:t>
      </w:r>
      <w:r>
        <w:rPr>
          <w:rFonts w:ascii="仿宋" w:hAnsi="仿宋" w:eastAsia="仿宋"/>
          <w:sz w:val="32"/>
          <w:szCs w:val="32"/>
        </w:rPr>
        <w:t>万元</w:t>
      </w:r>
      <w:r>
        <w:rPr>
          <w:rFonts w:hint="eastAsia" w:ascii="仿宋" w:hAnsi="仿宋" w:eastAsia="仿宋"/>
          <w:sz w:val="32"/>
          <w:szCs w:val="32"/>
        </w:rPr>
        <w:t>，办公取暖费0万元，</w:t>
      </w:r>
      <w:r>
        <w:rPr>
          <w:rFonts w:ascii="仿宋" w:hAnsi="仿宋" w:eastAsia="仿宋"/>
          <w:sz w:val="32"/>
          <w:szCs w:val="32"/>
        </w:rPr>
        <w:t>其他支出</w:t>
      </w:r>
      <w:r>
        <w:rPr>
          <w:rFonts w:hint="eastAsia" w:ascii="仿宋" w:hAnsi="仿宋" w:eastAsia="仿宋"/>
          <w:sz w:val="32"/>
          <w:szCs w:val="32"/>
        </w:rPr>
        <w:t>0</w:t>
      </w:r>
      <w:r>
        <w:rPr>
          <w:rFonts w:ascii="仿宋" w:hAnsi="仿宋" w:eastAsia="仿宋"/>
          <w:sz w:val="32"/>
          <w:szCs w:val="32"/>
        </w:rPr>
        <w:t>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8522"/>
      </w:tblGrid>
      <w:tr>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jc w:val="center"/>
        <w:outlineLvl w:val="0"/>
        <w:rPr>
          <w:rFonts w:ascii="方正小标宋_GBK" w:eastAsia="方正小标宋_GBK"/>
          <w:sz w:val="44"/>
        </w:rPr>
      </w:pPr>
      <w:r>
        <w:drawing>
          <wp:inline distT="0" distB="0" distL="0" distR="0">
            <wp:extent cx="5904865" cy="3296285"/>
            <wp:effectExtent l="0" t="0" r="63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04865" cy="3296556"/>
                    </a:xfrm>
                    <a:prstGeom prst="rect">
                      <a:avLst/>
                    </a:prstGeom>
                    <a:noFill/>
                    <a:ln>
                      <a:noFill/>
                    </a:ln>
                  </pic:spPr>
                </pic:pic>
              </a:graphicData>
            </a:graphic>
          </wp:inline>
        </w:drawing>
      </w:r>
    </w:p>
    <w:p>
      <w:pPr>
        <w:spacing w:line="360" w:lineRule="auto"/>
        <w:ind w:firstLine="640" w:firstLineChars="200"/>
        <w:rPr>
          <w:rFonts w:ascii="仿宋" w:hAnsi="仿宋" w:eastAsia="仿宋"/>
          <w:sz w:val="32"/>
          <w:szCs w:val="32"/>
        </w:r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5"/>
        <w:tblW w:w="14040" w:type="dxa"/>
        <w:tblInd w:w="93" w:type="dxa"/>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gridCol w:w="1080"/>
        <w:gridCol w:w="1080"/>
        <w:gridCol w:w="1080"/>
        <w:gridCol w:w="1080"/>
      </w:tblGrid>
      <w:tr>
        <w:tblPrEx>
          <w:tblCellMar>
            <w:top w:w="0" w:type="dxa"/>
            <w:left w:w="108" w:type="dxa"/>
            <w:bottom w:w="0" w:type="dxa"/>
            <w:right w:w="108" w:type="dxa"/>
          </w:tblCellMar>
        </w:tblPrEx>
        <w:trPr>
          <w:trHeight w:val="405" w:hRule="atLeast"/>
        </w:trPr>
        <w:tc>
          <w:tcPr>
            <w:tcW w:w="1404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32"/>
                <w:szCs w:val="32"/>
              </w:rPr>
            </w:pPr>
            <w:bookmarkStart w:id="0" w:name="RANGE!A1"/>
            <w:r>
              <w:rPr>
                <w:rFonts w:hint="eastAsia" w:ascii="宋体" w:hAnsi="宋体" w:eastAsia="宋体" w:cs="宋体"/>
                <w:color w:val="000000"/>
                <w:kern w:val="0"/>
                <w:sz w:val="32"/>
                <w:szCs w:val="32"/>
              </w:rPr>
              <w:t>单位政府采购预算</w:t>
            </w:r>
            <w:bookmarkEnd w:id="0"/>
          </w:p>
        </w:tc>
      </w:tr>
      <w:tr>
        <w:tblPrEx>
          <w:tblCellMar>
            <w:top w:w="0" w:type="dxa"/>
            <w:left w:w="108" w:type="dxa"/>
            <w:bottom w:w="0" w:type="dxa"/>
            <w:right w:w="108" w:type="dxa"/>
          </w:tblCellMar>
        </w:tblPrEx>
        <w:trPr>
          <w:trHeight w:val="315" w:hRule="atLeast"/>
        </w:trPr>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24"/>
                <w:szCs w:val="24"/>
              </w:rPr>
            </w:pPr>
            <w:r>
              <w:rPr>
                <w:rFonts w:hint="eastAsia" w:ascii="Times New Roman" w:hAnsi="Times New Roman" w:eastAsia="等线" w:cs="Times New Roman"/>
                <w:color w:val="000000"/>
                <w:kern w:val="0"/>
                <w:sz w:val="24"/>
                <w:szCs w:val="24"/>
              </w:rPr>
              <w:t>保定市徐水区留村镇</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eastAsia="宋体" w:cs="宋体"/>
                <w:color w:val="000000"/>
                <w:kern w:val="0"/>
                <w:sz w:val="24"/>
                <w:szCs w:val="24"/>
              </w:rPr>
            </w:pPr>
            <w:r>
              <w:rPr>
                <w:rFonts w:hint="eastAsia" w:ascii="宋体" w:hAnsi="宋体" w:eastAsia="宋体" w:cs="宋体"/>
                <w:color w:val="000000"/>
                <w:kern w:val="0"/>
                <w:sz w:val="24"/>
                <w:szCs w:val="24"/>
              </w:rPr>
              <w:t>单位：万元</w:t>
            </w:r>
          </w:p>
        </w:tc>
      </w:tr>
      <w:tr>
        <w:tblPrEx>
          <w:tblCellMar>
            <w:top w:w="0" w:type="dxa"/>
            <w:left w:w="108" w:type="dxa"/>
            <w:bottom w:w="0" w:type="dxa"/>
            <w:right w:w="108" w:type="dxa"/>
          </w:tblCellMar>
        </w:tblPrEx>
        <w:trPr>
          <w:trHeight w:val="270" w:hRule="atLeast"/>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政府采购项目来源</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采购物品名称</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政府采购目录序号</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计量  单位</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数量</w:t>
            </w:r>
          </w:p>
        </w:tc>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单价</w:t>
            </w:r>
          </w:p>
        </w:tc>
        <w:tc>
          <w:tcPr>
            <w:tcW w:w="648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政府采购金额（当年单位预算安排资金）</w:t>
            </w:r>
          </w:p>
        </w:tc>
      </w:tr>
      <w:tr>
        <w:tblPrEx>
          <w:tblCellMar>
            <w:top w:w="0" w:type="dxa"/>
            <w:left w:w="108" w:type="dxa"/>
            <w:bottom w:w="0" w:type="dxa"/>
            <w:right w:w="108" w:type="dxa"/>
          </w:tblCellMar>
        </w:tblPrEx>
        <w:trPr>
          <w:trHeight w:val="81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项目名称</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预算资金</w:t>
            </w: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等线" w:cs="Times New Roman"/>
                <w:b/>
                <w:bCs/>
                <w:color w:val="000000"/>
                <w:kern w:val="0"/>
                <w:szCs w:val="21"/>
              </w:rPr>
            </w:pP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一般公共预算拨款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基金预算拨款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国有资本经营预算拨款</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财政专户核拨</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单位资金</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合  计</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b/>
                <w:bCs/>
                <w:color w:val="000000"/>
                <w:kern w:val="0"/>
                <w:szCs w:val="21"/>
              </w:rPr>
            </w:pPr>
            <w:r>
              <w:rPr>
                <w:rFonts w:ascii="Times New Roman" w:hAnsi="Times New Roman" w:eastAsia="等线" w:cs="Times New Roman"/>
                <w:b/>
                <w:bCs/>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c>
          <w:tcPr>
            <w:tcW w:w="108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等线" w:cs="Times New Roman"/>
                <w:color w:val="000000"/>
                <w:kern w:val="0"/>
                <w:szCs w:val="21"/>
              </w:rPr>
            </w:pPr>
            <w:r>
              <w:rPr>
                <w:rFonts w:ascii="Times New Roman" w:hAnsi="Times New Roman" w:eastAsia="等线" w:cs="Times New Roman"/>
                <w:color w:val="000000"/>
                <w:kern w:val="0"/>
                <w:szCs w:val="21"/>
              </w:rPr>
              <w:t>　</w:t>
            </w: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上年末我单位固定资产总金额为0万元（详见下表）。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2021</w:t>
            </w:r>
            <w:r>
              <w:rPr>
                <w:rFonts w:hint="eastAsia" w:ascii="仿宋_GB2312" w:hAnsi="仿宋" w:eastAsia="仿宋_GB2312" w:cs="宋体"/>
                <w:bCs/>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书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Yzk4NGZhNDQwMzQxNjY4ZTc5ZmI0NDNkZjVlOGQifQ=="/>
  </w:docVars>
  <w:rsids>
    <w:rsidRoot w:val="00055F1F"/>
    <w:rsid w:val="00013B8A"/>
    <w:rsid w:val="00044FBC"/>
    <w:rsid w:val="00055F1F"/>
    <w:rsid w:val="000577EF"/>
    <w:rsid w:val="00057F18"/>
    <w:rsid w:val="000A445D"/>
    <w:rsid w:val="000B33CD"/>
    <w:rsid w:val="000C178B"/>
    <w:rsid w:val="0010145D"/>
    <w:rsid w:val="00102246"/>
    <w:rsid w:val="00131DEC"/>
    <w:rsid w:val="00136AB3"/>
    <w:rsid w:val="001462BD"/>
    <w:rsid w:val="00152380"/>
    <w:rsid w:val="001638BE"/>
    <w:rsid w:val="00164810"/>
    <w:rsid w:val="00172C7A"/>
    <w:rsid w:val="00181777"/>
    <w:rsid w:val="00186408"/>
    <w:rsid w:val="001B4688"/>
    <w:rsid w:val="001B6235"/>
    <w:rsid w:val="001D02F9"/>
    <w:rsid w:val="001D1053"/>
    <w:rsid w:val="001F4875"/>
    <w:rsid w:val="00212335"/>
    <w:rsid w:val="00213404"/>
    <w:rsid w:val="00255E6A"/>
    <w:rsid w:val="002918C6"/>
    <w:rsid w:val="00291EF3"/>
    <w:rsid w:val="00296524"/>
    <w:rsid w:val="002C2503"/>
    <w:rsid w:val="002E01F6"/>
    <w:rsid w:val="002F1ACB"/>
    <w:rsid w:val="002F530F"/>
    <w:rsid w:val="00305E97"/>
    <w:rsid w:val="00310532"/>
    <w:rsid w:val="0032782B"/>
    <w:rsid w:val="00340B3D"/>
    <w:rsid w:val="0034253A"/>
    <w:rsid w:val="003669CF"/>
    <w:rsid w:val="00367A30"/>
    <w:rsid w:val="003A06D2"/>
    <w:rsid w:val="003A4557"/>
    <w:rsid w:val="003A6366"/>
    <w:rsid w:val="003B7914"/>
    <w:rsid w:val="003C2317"/>
    <w:rsid w:val="003C442E"/>
    <w:rsid w:val="003D1092"/>
    <w:rsid w:val="003D37CD"/>
    <w:rsid w:val="003E5531"/>
    <w:rsid w:val="003E555C"/>
    <w:rsid w:val="003E6AF3"/>
    <w:rsid w:val="0040243C"/>
    <w:rsid w:val="00406BD1"/>
    <w:rsid w:val="004234C3"/>
    <w:rsid w:val="00426C19"/>
    <w:rsid w:val="00450FD9"/>
    <w:rsid w:val="00452986"/>
    <w:rsid w:val="00453490"/>
    <w:rsid w:val="00453CE0"/>
    <w:rsid w:val="00470736"/>
    <w:rsid w:val="00470BBB"/>
    <w:rsid w:val="0048611E"/>
    <w:rsid w:val="004B6929"/>
    <w:rsid w:val="004E2F43"/>
    <w:rsid w:val="004E3572"/>
    <w:rsid w:val="004F1552"/>
    <w:rsid w:val="004F1B31"/>
    <w:rsid w:val="004F3C52"/>
    <w:rsid w:val="00510A1E"/>
    <w:rsid w:val="005158E2"/>
    <w:rsid w:val="00524204"/>
    <w:rsid w:val="005433F9"/>
    <w:rsid w:val="00550049"/>
    <w:rsid w:val="00553F7E"/>
    <w:rsid w:val="00570142"/>
    <w:rsid w:val="00586C35"/>
    <w:rsid w:val="005B1B6F"/>
    <w:rsid w:val="005B6CCB"/>
    <w:rsid w:val="005C54AA"/>
    <w:rsid w:val="005C6581"/>
    <w:rsid w:val="005C7B89"/>
    <w:rsid w:val="0062788A"/>
    <w:rsid w:val="00641F8A"/>
    <w:rsid w:val="0066383B"/>
    <w:rsid w:val="006A6FA2"/>
    <w:rsid w:val="006B5117"/>
    <w:rsid w:val="006C62DF"/>
    <w:rsid w:val="006F5104"/>
    <w:rsid w:val="006F6549"/>
    <w:rsid w:val="00733597"/>
    <w:rsid w:val="00735B02"/>
    <w:rsid w:val="007657C8"/>
    <w:rsid w:val="00767A77"/>
    <w:rsid w:val="00771E49"/>
    <w:rsid w:val="00782208"/>
    <w:rsid w:val="00791938"/>
    <w:rsid w:val="007A5999"/>
    <w:rsid w:val="007C7FD7"/>
    <w:rsid w:val="007F3746"/>
    <w:rsid w:val="008226DE"/>
    <w:rsid w:val="00833132"/>
    <w:rsid w:val="00845C67"/>
    <w:rsid w:val="0086454E"/>
    <w:rsid w:val="008672EA"/>
    <w:rsid w:val="00871E6B"/>
    <w:rsid w:val="00890406"/>
    <w:rsid w:val="00891680"/>
    <w:rsid w:val="008A0099"/>
    <w:rsid w:val="008A0B5F"/>
    <w:rsid w:val="008B4497"/>
    <w:rsid w:val="008B5402"/>
    <w:rsid w:val="008D11BC"/>
    <w:rsid w:val="0090527E"/>
    <w:rsid w:val="00905BB7"/>
    <w:rsid w:val="0090620C"/>
    <w:rsid w:val="00912DA4"/>
    <w:rsid w:val="009302B8"/>
    <w:rsid w:val="009305C6"/>
    <w:rsid w:val="00946841"/>
    <w:rsid w:val="009504B3"/>
    <w:rsid w:val="00951D56"/>
    <w:rsid w:val="009752AE"/>
    <w:rsid w:val="00982F3D"/>
    <w:rsid w:val="00983232"/>
    <w:rsid w:val="009A278A"/>
    <w:rsid w:val="009B6368"/>
    <w:rsid w:val="009D0B9F"/>
    <w:rsid w:val="009F48E7"/>
    <w:rsid w:val="009F63C4"/>
    <w:rsid w:val="00A15EB4"/>
    <w:rsid w:val="00A16957"/>
    <w:rsid w:val="00A6155C"/>
    <w:rsid w:val="00A67579"/>
    <w:rsid w:val="00A8079E"/>
    <w:rsid w:val="00A90328"/>
    <w:rsid w:val="00A92D66"/>
    <w:rsid w:val="00AA4262"/>
    <w:rsid w:val="00AB5A90"/>
    <w:rsid w:val="00AB7449"/>
    <w:rsid w:val="00AE4AA5"/>
    <w:rsid w:val="00AE7FA9"/>
    <w:rsid w:val="00B147EB"/>
    <w:rsid w:val="00B22155"/>
    <w:rsid w:val="00B76AA9"/>
    <w:rsid w:val="00B80FAB"/>
    <w:rsid w:val="00B81C88"/>
    <w:rsid w:val="00B90673"/>
    <w:rsid w:val="00BA5C83"/>
    <w:rsid w:val="00BC6A7D"/>
    <w:rsid w:val="00BD4829"/>
    <w:rsid w:val="00BD6002"/>
    <w:rsid w:val="00BD719F"/>
    <w:rsid w:val="00BE6B41"/>
    <w:rsid w:val="00BF5442"/>
    <w:rsid w:val="00C177A5"/>
    <w:rsid w:val="00C217CC"/>
    <w:rsid w:val="00C35FEE"/>
    <w:rsid w:val="00C50535"/>
    <w:rsid w:val="00C6153C"/>
    <w:rsid w:val="00C7683C"/>
    <w:rsid w:val="00C906EF"/>
    <w:rsid w:val="00C92E9B"/>
    <w:rsid w:val="00CB13FE"/>
    <w:rsid w:val="00CC7D74"/>
    <w:rsid w:val="00D02F97"/>
    <w:rsid w:val="00D30390"/>
    <w:rsid w:val="00D45530"/>
    <w:rsid w:val="00D45A0E"/>
    <w:rsid w:val="00D45D23"/>
    <w:rsid w:val="00D70EBC"/>
    <w:rsid w:val="00D723D1"/>
    <w:rsid w:val="00D72B34"/>
    <w:rsid w:val="00D80C60"/>
    <w:rsid w:val="00D81C23"/>
    <w:rsid w:val="00D8525F"/>
    <w:rsid w:val="00DA0C4D"/>
    <w:rsid w:val="00DA5DA7"/>
    <w:rsid w:val="00DE3935"/>
    <w:rsid w:val="00DE6B32"/>
    <w:rsid w:val="00DF26B8"/>
    <w:rsid w:val="00E12C68"/>
    <w:rsid w:val="00E2325B"/>
    <w:rsid w:val="00E23667"/>
    <w:rsid w:val="00E24075"/>
    <w:rsid w:val="00E270C9"/>
    <w:rsid w:val="00E35F38"/>
    <w:rsid w:val="00E46F27"/>
    <w:rsid w:val="00E509CC"/>
    <w:rsid w:val="00E56DC0"/>
    <w:rsid w:val="00E71A04"/>
    <w:rsid w:val="00E90DA6"/>
    <w:rsid w:val="00E92D4A"/>
    <w:rsid w:val="00E96342"/>
    <w:rsid w:val="00EA2FEA"/>
    <w:rsid w:val="00EA56CB"/>
    <w:rsid w:val="00EA7853"/>
    <w:rsid w:val="00EE111D"/>
    <w:rsid w:val="00F000B1"/>
    <w:rsid w:val="00F012D3"/>
    <w:rsid w:val="00F02D75"/>
    <w:rsid w:val="00F044C3"/>
    <w:rsid w:val="00F10D04"/>
    <w:rsid w:val="00F169E3"/>
    <w:rsid w:val="00F35D4B"/>
    <w:rsid w:val="00F3746B"/>
    <w:rsid w:val="00F44940"/>
    <w:rsid w:val="00F572CB"/>
    <w:rsid w:val="00F621AF"/>
    <w:rsid w:val="00F62D6A"/>
    <w:rsid w:val="00F8024E"/>
    <w:rsid w:val="00F81F77"/>
    <w:rsid w:val="00F82447"/>
    <w:rsid w:val="00F83C2D"/>
    <w:rsid w:val="00F868E5"/>
    <w:rsid w:val="00FB2F32"/>
    <w:rsid w:val="00FC3191"/>
    <w:rsid w:val="00FE0F1F"/>
    <w:rsid w:val="00FF61F3"/>
    <w:rsid w:val="0A214432"/>
    <w:rsid w:val="0C507588"/>
    <w:rsid w:val="227E31FE"/>
    <w:rsid w:val="27733670"/>
    <w:rsid w:val="3CF31E46"/>
    <w:rsid w:val="41A82FDB"/>
    <w:rsid w:val="5BB4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autoRedefine/>
    <w:semiHidden/>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单元格样式5"/>
    <w:basedOn w:val="1"/>
    <w:qFormat/>
    <w:uiPriority w:val="0"/>
    <w:pPr>
      <w:jc w:val="left"/>
    </w:pPr>
    <w:rPr>
      <w:rFonts w:ascii="方正书宋_GBK" w:hAnsi="方正书宋_GBK" w:eastAsia="方正书宋_GBK" w:cs="方正书宋_GBK"/>
      <w:b/>
    </w:rPr>
  </w:style>
  <w:style w:type="paragraph" w:customStyle="1" w:styleId="12">
    <w:name w:val="单元格样式4"/>
    <w:basedOn w:val="1"/>
    <w:qFormat/>
    <w:uiPriority w:val="0"/>
    <w:pPr>
      <w:jc w:val="right"/>
    </w:pPr>
    <w:rPr>
      <w:rFonts w:ascii="方正书宋_GBK" w:hAnsi="方正书宋_GBK" w:eastAsia="方正书宋_GBK" w:cs="方正书宋_GBK"/>
    </w:rPr>
  </w:style>
  <w:style w:type="paragraph" w:customStyle="1" w:styleId="13">
    <w:name w:val="单元格样式1"/>
    <w:basedOn w:val="1"/>
    <w:qFormat/>
    <w:uiPriority w:val="0"/>
    <w:pPr>
      <w:jc w:val="center"/>
    </w:pPr>
    <w:rPr>
      <w:rFonts w:ascii="方正书宋_GBK" w:hAnsi="方正书宋_GBK" w:eastAsia="方正书宋_GBK" w:cs="方正书宋_GBK"/>
      <w:b/>
    </w:rPr>
  </w:style>
  <w:style w:type="paragraph" w:customStyle="1" w:styleId="14">
    <w:name w:val="单元格样式2"/>
    <w:basedOn w:val="1"/>
    <w:qFormat/>
    <w:uiPriority w:val="0"/>
    <w:pPr>
      <w:jc w:val="left"/>
    </w:pPr>
    <w:rPr>
      <w:rFonts w:ascii="方正书宋_GBK" w:hAnsi="方正书宋_GBK" w:eastAsia="方正书宋_GBK" w:cs="方正书宋_GBK"/>
    </w:rPr>
  </w:style>
  <w:style w:type="paragraph" w:customStyle="1" w:styleId="15">
    <w:name w:val="单元格样式3"/>
    <w:basedOn w:val="1"/>
    <w:qFormat/>
    <w:uiPriority w:val="0"/>
    <w:pPr>
      <w:jc w:val="center"/>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D7E58-12BC-47CE-849D-60B63FFFE92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476</Words>
  <Characters>2716</Characters>
  <Lines>22</Lines>
  <Paragraphs>6</Paragraphs>
  <TotalTime>12</TotalTime>
  <ScaleCrop>false</ScaleCrop>
  <LinksUpToDate>false</LinksUpToDate>
  <CharactersWithSpaces>3186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yan珊珊</cp:lastModifiedBy>
  <cp:lastPrinted>2021-04-14T02:06:00Z</cp:lastPrinted>
  <dcterms:modified xsi:type="dcterms:W3CDTF">2024-06-04T03:02:40Z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76EAFEA3433E47EF9BBEB116C4FC5C2C</vt:lpwstr>
  </property>
</Properties>
</file>