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安肃镇人民政府</w:t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关于2016部门预算安排情况说明</w:t>
      </w:r>
    </w:p>
    <w:p>
      <w:pPr>
        <w:jc w:val="left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 xml:space="preserve">    </w:t>
      </w:r>
      <w:r>
        <w:rPr>
          <w:rFonts w:asciiTheme="majorEastAsia" w:hAnsiTheme="majorEastAsia" w:eastAsiaTheme="majorEastAsia"/>
          <w:kern w:val="0"/>
          <w:sz w:val="32"/>
          <w:szCs w:val="32"/>
        </w:rPr>
        <w:t>按照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eastAsia="zh-CN"/>
        </w:rPr>
        <w:t>《中华人民共和国预算法》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、《关于深化预算管理制度改革的决定》（国发[2014]45号）、《财政部关于深入推进地方预决算公开工作的通知》（财预[2014]36号）</w:t>
      </w:r>
      <w:r>
        <w:rPr>
          <w:rFonts w:asciiTheme="majorEastAsia" w:hAnsiTheme="majorEastAsia" w:eastAsiaTheme="majorEastAsia"/>
          <w:kern w:val="0"/>
          <w:sz w:val="32"/>
          <w:szCs w:val="32"/>
        </w:rPr>
        <w:t>相关规定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，我单位对2016年预算进行公开，现将预算安排情况做如下说明：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一、机构设置情况</w:t>
      </w:r>
    </w:p>
    <w:p>
      <w:pPr>
        <w:spacing w:line="360" w:lineRule="auto"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我单位批准内设机构8个，分别是党政办公室、经济发展办公室、社会事务管理办公室、社会治安综合治理办公室、计划生育办公室、城镇建设办公室、计划生育服务中心、综合文化服务中心。</w:t>
      </w:r>
    </w:p>
    <w:p>
      <w:pPr>
        <w:widowControl/>
        <w:snapToGrid w:val="0"/>
        <w:spacing w:line="360" w:lineRule="auto"/>
        <w:ind w:firstLine="420"/>
        <w:jc w:val="left"/>
        <w:rPr>
          <w:rFonts w:cs="Calibr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Calibri" w:asciiTheme="majorEastAsia" w:hAnsiTheme="majorEastAsia" w:eastAsiaTheme="majorEastAsia"/>
          <w:kern w:val="0"/>
          <w:sz w:val="32"/>
          <w:szCs w:val="32"/>
        </w:rPr>
        <w:t>二、2016年部门预算总体安排情况</w:t>
      </w:r>
    </w:p>
    <w:p>
      <w:pPr>
        <w:widowControl/>
        <w:snapToGrid w:val="0"/>
        <w:spacing w:line="360" w:lineRule="auto"/>
        <w:ind w:firstLine="420"/>
        <w:jc w:val="left"/>
        <w:rPr>
          <w:rFonts w:cs="Calibr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Calibri" w:asciiTheme="majorEastAsia" w:hAnsiTheme="majorEastAsia" w:eastAsiaTheme="majorEastAsia"/>
          <w:kern w:val="0"/>
          <w:sz w:val="32"/>
          <w:szCs w:val="32"/>
        </w:rPr>
        <w:t>（一）部门预算收入情况</w:t>
      </w:r>
    </w:p>
    <w:p>
      <w:pPr>
        <w:widowControl/>
        <w:snapToGrid w:val="0"/>
        <w:spacing w:line="360" w:lineRule="auto"/>
        <w:ind w:firstLine="420"/>
        <w:jc w:val="left"/>
        <w:rPr>
          <w:rFonts w:cs="Calibr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Calibri" w:asciiTheme="majorEastAsia" w:hAnsiTheme="majorEastAsia" w:eastAsiaTheme="majorEastAsia"/>
          <w:kern w:val="0"/>
          <w:sz w:val="32"/>
          <w:szCs w:val="32"/>
        </w:rPr>
        <w:t>我单位2016年部门预算收入1519.36万元，全部为非限额补助收入。</w:t>
      </w:r>
    </w:p>
    <w:p>
      <w:pPr>
        <w:widowControl/>
        <w:snapToGrid w:val="0"/>
        <w:spacing w:line="360" w:lineRule="auto"/>
        <w:ind w:firstLine="420"/>
        <w:jc w:val="left"/>
        <w:rPr>
          <w:rFonts w:cs="Calibr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Calibri" w:asciiTheme="majorEastAsia" w:hAnsiTheme="majorEastAsia" w:eastAsiaTheme="majorEastAsia"/>
          <w:kern w:val="0"/>
          <w:sz w:val="32"/>
          <w:szCs w:val="32"/>
        </w:rPr>
        <w:t>（二）部门预算支出情况</w:t>
      </w:r>
    </w:p>
    <w:p>
      <w:pPr>
        <w:spacing w:line="360" w:lineRule="auto"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2016年部门预算支出1519.36万元，其中人员经费支出977.06万元：正常公用经费123.85万元，项目支出418.45万元（其中：本级支出418.45万元，主要用于久久集团检波器项目占地粮食补助款、津保公路拆迁安置取暖补助、南北营货场占地租金、村级转移支付、维稳经费、信访经费、环境综合整治经费、禁烧及秸秆清运经费等）。</w:t>
      </w:r>
    </w:p>
    <w:p>
      <w:pPr>
        <w:spacing w:line="360" w:lineRule="auto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 xml:space="preserve">   三、机关运行经费安排情况</w:t>
      </w:r>
    </w:p>
    <w:p>
      <w:pPr>
        <w:spacing w:line="360" w:lineRule="auto"/>
        <w:ind w:firstLine="640" w:firstLineChars="200"/>
        <w:rPr>
          <w:rFonts w:hint="eastAsia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机关运行经费主要用于保障单位日常运转开支，包括办公费、水费、电费、取暖费、会议费、培训费、邮电费、公务用车运行维护费等其他费用。（其中办公费28.91万元；邮电费3.96万元；办公取暖费26.03万元；公务用车运行维护费18万元；离队休干部经费5.6万元；工会经费10.31万元；福利费7.03万元；其他公用经费24.01万元。）</w:t>
      </w:r>
    </w:p>
    <w:p>
      <w:pPr>
        <w:spacing w:line="360" w:lineRule="auto"/>
        <w:ind w:firstLine="480" w:firstLineChars="150"/>
        <w:rPr>
          <w:rFonts w:hint="eastAsia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四、数据增减变化情况说明</w:t>
      </w:r>
    </w:p>
    <w:p>
      <w:pPr>
        <w:spacing w:line="360" w:lineRule="auto"/>
        <w:ind w:firstLine="480" w:firstLineChars="15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与上年相比，人员经费增加，主要原因为人员工资增加。其他无变化。</w:t>
      </w:r>
    </w:p>
    <w:p>
      <w:pPr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DNlYTY3MWViZjQwOWM2YmE5NTZlOTM5MzNkNzMifQ=="/>
  </w:docVars>
  <w:rsids>
    <w:rsidRoot w:val="0050602D"/>
    <w:rsid w:val="0050602D"/>
    <w:rsid w:val="007E2B52"/>
    <w:rsid w:val="00C61A92"/>
    <w:rsid w:val="00C6461B"/>
    <w:rsid w:val="00CB4F69"/>
    <w:rsid w:val="00CD5209"/>
    <w:rsid w:val="6C8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598</Words>
  <Characters>684</Characters>
  <Lines>5</Lines>
  <Paragraphs>1</Paragraphs>
  <TotalTime>12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2016-02-27T05:48:00Z</dcterms:created>
  <dc:creator>Lenovo User</dc:creator>
  <cp:lastModifiedBy>Administrator</cp:lastModifiedBy>
  <dcterms:modified xsi:type="dcterms:W3CDTF">2024-07-01T00:58:04Z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0C0D6A0D8DCA4584A1A722FD5C8C0483_12</vt:lpwstr>
  </property>
</Properties>
</file>