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2E9E" w:rsidRDefault="00000000">
      <w:pPr>
        <w:spacing w:line="600" w:lineRule="exact"/>
        <w:ind w:firstLineChars="200" w:firstLine="883"/>
        <w:rPr>
          <w:rFonts w:asciiTheme="majorEastAsia" w:eastAsiaTheme="majorEastAsia" w:hAnsiTheme="majorEastAsia"/>
          <w:b/>
          <w:sz w:val="44"/>
          <w:szCs w:val="44"/>
        </w:rPr>
      </w:pPr>
      <w:r>
        <w:rPr>
          <w:rFonts w:asciiTheme="majorEastAsia" w:eastAsiaTheme="majorEastAsia" w:hAnsiTheme="majorEastAsia"/>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b/>
          <w:sz w:val="44"/>
          <w:szCs w:val="44"/>
        </w:rPr>
        <w:instrText>ADDIN CNKISM.UserStyle</w:instrText>
      </w:r>
      <w:r>
        <w:rPr>
          <w:rFonts w:asciiTheme="majorEastAsia" w:eastAsiaTheme="majorEastAsia" w:hAnsiTheme="majorEastAsia"/>
          <w:b/>
          <w:sz w:val="44"/>
          <w:szCs w:val="44"/>
        </w:rPr>
      </w:r>
      <w:r>
        <w:rPr>
          <w:rFonts w:asciiTheme="majorEastAsia" w:eastAsiaTheme="majorEastAsia" w:hAnsiTheme="majorEastAsia"/>
          <w:b/>
          <w:sz w:val="44"/>
          <w:szCs w:val="44"/>
        </w:rPr>
        <w:fldChar w:fldCharType="end"/>
      </w:r>
      <w:r>
        <w:rPr>
          <w:rFonts w:asciiTheme="majorEastAsia" w:eastAsiaTheme="majorEastAsia" w:hAnsiTheme="majorEastAsia" w:hint="eastAsia"/>
          <w:b/>
          <w:sz w:val="44"/>
          <w:szCs w:val="44"/>
        </w:rPr>
        <w:t>保定市徐水区2019年预算情况说明</w:t>
      </w:r>
    </w:p>
    <w:p w:rsidR="008B2E9E" w:rsidRDefault="008B2E9E">
      <w:pPr>
        <w:spacing w:line="600" w:lineRule="exact"/>
        <w:ind w:firstLineChars="200" w:firstLine="643"/>
        <w:rPr>
          <w:rFonts w:ascii="仿宋" w:eastAsia="仿宋" w:hAnsi="仿宋"/>
          <w:b/>
          <w:sz w:val="32"/>
          <w:szCs w:val="32"/>
        </w:rPr>
      </w:pPr>
    </w:p>
    <w:p w:rsidR="008B2E9E" w:rsidRDefault="00000000">
      <w:pPr>
        <w:spacing w:line="600" w:lineRule="exact"/>
        <w:ind w:firstLineChars="200" w:firstLine="624"/>
        <w:rPr>
          <w:rFonts w:ascii="仿宋" w:eastAsia="仿宋" w:hAnsi="仿宋" w:cs="宋体"/>
          <w:spacing w:val="-4"/>
          <w:kern w:val="0"/>
          <w:sz w:val="32"/>
          <w:szCs w:val="32"/>
        </w:rPr>
      </w:pPr>
      <w:r>
        <w:rPr>
          <w:rFonts w:ascii="仿宋" w:eastAsia="仿宋" w:hAnsi="仿宋" w:cs="宋体" w:hint="eastAsia"/>
          <w:spacing w:val="-4"/>
          <w:kern w:val="0"/>
          <w:sz w:val="32"/>
          <w:szCs w:val="32"/>
        </w:rPr>
        <w:t>坚持以习近平新时代中国特色社会主义思想和党的十九大精神为指导，全面贯彻中央、省、市和区委全会精神，坚持稳中求进工作总基调，坚持新发展理念，坚持推动高质量发展，以《中华人民共和国预算法》为依据，以预算绩效管理为抓手，继续落实积极的财政政策，进一步深化改革，优化财政配置，调整支出结构，提升保障能力，为建设富裕文明新区、美丽幸福徐水，打造雄安绿色服务桥头堡、保定高端发展先行区提供更加有力的财政支撑。</w:t>
      </w:r>
    </w:p>
    <w:p w:rsidR="008B2E9E"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一、“三公”经费预算情况及增减变化原因说明</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根据上级党政机关厉行节约反对铺张浪费有关规定，继续从严控制支出，从紧编制预算，严格落实八项规定，按照支出限额和压减比例控制“三公经费”。</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2019年财政性资金安排“三公”经费预算</w:t>
      </w:r>
      <w:r>
        <w:rPr>
          <w:rFonts w:ascii="仿宋" w:eastAsia="仿宋" w:hAnsi="仿宋"/>
          <w:sz w:val="32"/>
          <w:szCs w:val="32"/>
        </w:rPr>
        <w:t>2004</w:t>
      </w:r>
      <w:r>
        <w:rPr>
          <w:rFonts w:ascii="仿宋" w:eastAsia="仿宋" w:hAnsi="仿宋" w:hint="eastAsia"/>
          <w:sz w:val="32"/>
          <w:szCs w:val="32"/>
        </w:rPr>
        <w:t>万元，比上年减少</w:t>
      </w:r>
      <w:r>
        <w:rPr>
          <w:rFonts w:ascii="仿宋" w:eastAsia="仿宋" w:hAnsi="仿宋"/>
          <w:sz w:val="32"/>
          <w:szCs w:val="32"/>
        </w:rPr>
        <w:t>8</w:t>
      </w:r>
      <w:r>
        <w:rPr>
          <w:rFonts w:ascii="仿宋" w:eastAsia="仿宋" w:hAnsi="仿宋" w:hint="eastAsia"/>
          <w:sz w:val="32"/>
          <w:szCs w:val="32"/>
        </w:rPr>
        <w:t>万元，下降</w:t>
      </w:r>
      <w:r>
        <w:rPr>
          <w:rFonts w:ascii="仿宋" w:eastAsia="仿宋" w:hAnsi="仿宋"/>
          <w:sz w:val="32"/>
          <w:szCs w:val="32"/>
        </w:rPr>
        <w:t>0.4</w:t>
      </w:r>
      <w:r>
        <w:rPr>
          <w:rFonts w:ascii="仿宋" w:eastAsia="仿宋" w:hAnsi="仿宋" w:hint="eastAsia"/>
          <w:sz w:val="32"/>
          <w:szCs w:val="32"/>
        </w:rPr>
        <w:t>%。其中：公务用车购置及运行费安排</w:t>
      </w:r>
      <w:r>
        <w:rPr>
          <w:rFonts w:ascii="仿宋" w:eastAsia="仿宋" w:hAnsi="仿宋"/>
          <w:sz w:val="32"/>
          <w:szCs w:val="32"/>
        </w:rPr>
        <w:t>1666</w:t>
      </w:r>
      <w:r>
        <w:rPr>
          <w:rFonts w:ascii="仿宋" w:eastAsia="仿宋" w:hAnsi="仿宋" w:hint="eastAsia"/>
          <w:sz w:val="32"/>
          <w:szCs w:val="32"/>
        </w:rPr>
        <w:t>万元，比上年减少</w:t>
      </w:r>
      <w:r>
        <w:rPr>
          <w:rFonts w:ascii="仿宋" w:eastAsia="仿宋" w:hAnsi="仿宋"/>
          <w:sz w:val="32"/>
          <w:szCs w:val="32"/>
        </w:rPr>
        <w:t>6</w:t>
      </w:r>
      <w:r>
        <w:rPr>
          <w:rFonts w:ascii="仿宋" w:eastAsia="仿宋" w:hAnsi="仿宋" w:hint="eastAsia"/>
          <w:sz w:val="32"/>
          <w:szCs w:val="32"/>
        </w:rPr>
        <w:t>万元，下降</w:t>
      </w:r>
      <w:r>
        <w:rPr>
          <w:rFonts w:ascii="仿宋" w:eastAsia="仿宋" w:hAnsi="仿宋"/>
          <w:sz w:val="32"/>
          <w:szCs w:val="32"/>
        </w:rPr>
        <w:t>0.36</w:t>
      </w:r>
      <w:r>
        <w:rPr>
          <w:rFonts w:ascii="仿宋" w:eastAsia="仿宋" w:hAnsi="仿宋" w:hint="eastAsia"/>
          <w:sz w:val="32"/>
          <w:szCs w:val="32"/>
        </w:rPr>
        <w:t>%，</w:t>
      </w:r>
      <w:r>
        <w:rPr>
          <w:rFonts w:ascii="仿宋" w:eastAsia="仿宋" w:hAnsi="仿宋"/>
          <w:sz w:val="32"/>
          <w:szCs w:val="32"/>
        </w:rPr>
        <w:t>下降原因</w:t>
      </w:r>
      <w:r>
        <w:rPr>
          <w:rFonts w:ascii="仿宋" w:eastAsia="仿宋" w:hAnsi="仿宋" w:hint="eastAsia"/>
          <w:sz w:val="32"/>
          <w:szCs w:val="32"/>
        </w:rPr>
        <w:t>是</w:t>
      </w:r>
      <w:r>
        <w:rPr>
          <w:rFonts w:ascii="仿宋" w:eastAsia="仿宋" w:hAnsi="仿宋"/>
          <w:sz w:val="32"/>
          <w:szCs w:val="32"/>
        </w:rPr>
        <w:t>各部门</w:t>
      </w:r>
      <w:r>
        <w:rPr>
          <w:rFonts w:ascii="仿宋" w:eastAsia="仿宋" w:hAnsi="仿宋" w:hint="eastAsia"/>
          <w:sz w:val="32"/>
          <w:szCs w:val="32"/>
        </w:rPr>
        <w:t>加强了</w:t>
      </w:r>
      <w:r>
        <w:rPr>
          <w:rFonts w:ascii="仿宋" w:eastAsia="仿宋" w:hAnsi="仿宋"/>
          <w:sz w:val="32"/>
          <w:szCs w:val="32"/>
        </w:rPr>
        <w:t>公务用车的</w:t>
      </w:r>
      <w:r>
        <w:rPr>
          <w:rFonts w:ascii="仿宋" w:eastAsia="仿宋" w:hAnsi="仿宋" w:hint="eastAsia"/>
          <w:sz w:val="32"/>
          <w:szCs w:val="32"/>
        </w:rPr>
        <w:t>管理，严格</w:t>
      </w:r>
      <w:r>
        <w:rPr>
          <w:rFonts w:ascii="仿宋" w:eastAsia="仿宋" w:hAnsi="仿宋"/>
          <w:sz w:val="32"/>
          <w:szCs w:val="32"/>
        </w:rPr>
        <w:t>控制</w:t>
      </w:r>
      <w:r>
        <w:rPr>
          <w:rFonts w:ascii="仿宋" w:eastAsia="仿宋" w:hAnsi="仿宋" w:hint="eastAsia"/>
          <w:sz w:val="32"/>
          <w:szCs w:val="32"/>
        </w:rPr>
        <w:t>公务用车</w:t>
      </w:r>
      <w:r>
        <w:rPr>
          <w:rFonts w:ascii="仿宋" w:eastAsia="仿宋" w:hAnsi="仿宋"/>
          <w:sz w:val="32"/>
          <w:szCs w:val="32"/>
        </w:rPr>
        <w:t>的使用</w:t>
      </w:r>
      <w:r>
        <w:rPr>
          <w:rFonts w:ascii="仿宋" w:eastAsia="仿宋" w:hAnsi="仿宋" w:hint="eastAsia"/>
          <w:sz w:val="32"/>
          <w:szCs w:val="32"/>
        </w:rPr>
        <w:t>，其中公务用车运行费</w:t>
      </w:r>
      <w:r>
        <w:rPr>
          <w:rFonts w:ascii="仿宋" w:eastAsia="仿宋" w:hAnsi="仿宋"/>
          <w:sz w:val="32"/>
          <w:szCs w:val="32"/>
        </w:rPr>
        <w:t>1666</w:t>
      </w:r>
      <w:r>
        <w:rPr>
          <w:rFonts w:ascii="仿宋" w:eastAsia="仿宋" w:hAnsi="仿宋" w:hint="eastAsia"/>
          <w:sz w:val="32"/>
          <w:szCs w:val="32"/>
        </w:rPr>
        <w:t>万元，公务用车购置费0万元</w:t>
      </w:r>
      <w:r>
        <w:rPr>
          <w:rFonts w:ascii="仿宋" w:eastAsia="仿宋" w:hAnsi="仿宋"/>
          <w:sz w:val="32"/>
          <w:szCs w:val="32"/>
        </w:rPr>
        <w:t>与上年相比无变化</w:t>
      </w:r>
      <w:r>
        <w:rPr>
          <w:rFonts w:ascii="仿宋" w:eastAsia="仿宋" w:hAnsi="仿宋" w:hint="eastAsia"/>
          <w:sz w:val="32"/>
          <w:szCs w:val="32"/>
        </w:rPr>
        <w:t>；公务接待费安排</w:t>
      </w:r>
      <w:r>
        <w:rPr>
          <w:rFonts w:ascii="仿宋" w:eastAsia="仿宋" w:hAnsi="仿宋"/>
          <w:sz w:val="32"/>
          <w:szCs w:val="32"/>
        </w:rPr>
        <w:t>338</w:t>
      </w:r>
      <w:r>
        <w:rPr>
          <w:rFonts w:ascii="仿宋" w:eastAsia="仿宋" w:hAnsi="仿宋" w:hint="eastAsia"/>
          <w:sz w:val="32"/>
          <w:szCs w:val="32"/>
        </w:rPr>
        <w:t>万元，比上年减少</w:t>
      </w:r>
      <w:r>
        <w:rPr>
          <w:rFonts w:ascii="仿宋" w:eastAsia="仿宋" w:hAnsi="仿宋"/>
          <w:sz w:val="32"/>
          <w:szCs w:val="32"/>
        </w:rPr>
        <w:t>2</w:t>
      </w:r>
      <w:r>
        <w:rPr>
          <w:rFonts w:ascii="仿宋" w:eastAsia="仿宋" w:hAnsi="仿宋" w:hint="eastAsia"/>
          <w:sz w:val="32"/>
          <w:szCs w:val="32"/>
        </w:rPr>
        <w:t>万元，下降</w:t>
      </w:r>
      <w:r>
        <w:rPr>
          <w:rFonts w:ascii="仿宋" w:eastAsia="仿宋" w:hAnsi="仿宋"/>
          <w:sz w:val="32"/>
          <w:szCs w:val="32"/>
        </w:rPr>
        <w:t>0.59</w:t>
      </w:r>
      <w:r>
        <w:rPr>
          <w:rFonts w:ascii="仿宋" w:eastAsia="仿宋" w:hAnsi="仿宋" w:hint="eastAsia"/>
          <w:sz w:val="32"/>
          <w:szCs w:val="32"/>
        </w:rPr>
        <w:t>%，</w:t>
      </w:r>
      <w:r>
        <w:rPr>
          <w:rFonts w:ascii="仿宋" w:eastAsia="仿宋" w:hAnsi="仿宋"/>
          <w:sz w:val="32"/>
          <w:szCs w:val="32"/>
        </w:rPr>
        <w:t>下降原因是各部门</w:t>
      </w:r>
      <w:r>
        <w:rPr>
          <w:rFonts w:ascii="仿宋" w:eastAsia="仿宋" w:hAnsi="仿宋" w:hint="eastAsia"/>
          <w:sz w:val="32"/>
          <w:szCs w:val="32"/>
        </w:rPr>
        <w:t>树立厉行节约意识</w:t>
      </w:r>
      <w:r>
        <w:rPr>
          <w:rFonts w:ascii="仿宋" w:eastAsia="仿宋" w:hAnsi="仿宋"/>
          <w:sz w:val="32"/>
          <w:szCs w:val="32"/>
        </w:rPr>
        <w:t>，</w:t>
      </w:r>
      <w:r>
        <w:rPr>
          <w:rFonts w:ascii="仿宋" w:eastAsia="仿宋" w:hAnsi="仿宋" w:hint="eastAsia"/>
          <w:sz w:val="32"/>
          <w:szCs w:val="32"/>
        </w:rPr>
        <w:t>压缩接待支出；因公</w:t>
      </w:r>
      <w:r>
        <w:rPr>
          <w:rFonts w:ascii="仿宋" w:eastAsia="仿宋" w:hAnsi="仿宋"/>
          <w:sz w:val="32"/>
          <w:szCs w:val="32"/>
        </w:rPr>
        <w:t>出国</w:t>
      </w:r>
      <w:r>
        <w:rPr>
          <w:rFonts w:ascii="仿宋" w:eastAsia="仿宋" w:hAnsi="仿宋" w:hint="eastAsia"/>
          <w:sz w:val="32"/>
          <w:szCs w:val="32"/>
        </w:rPr>
        <w:t>（</w:t>
      </w:r>
      <w:r>
        <w:rPr>
          <w:rFonts w:ascii="仿宋" w:eastAsia="仿宋" w:hAnsi="仿宋"/>
          <w:sz w:val="32"/>
          <w:szCs w:val="32"/>
        </w:rPr>
        <w:t>境</w:t>
      </w:r>
      <w:r>
        <w:rPr>
          <w:rFonts w:ascii="仿宋" w:eastAsia="仿宋" w:hAnsi="仿宋" w:hint="eastAsia"/>
          <w:sz w:val="32"/>
          <w:szCs w:val="32"/>
        </w:rPr>
        <w:t>）</w:t>
      </w:r>
      <w:r>
        <w:rPr>
          <w:rFonts w:ascii="仿宋" w:eastAsia="仿宋" w:hAnsi="仿宋"/>
          <w:sz w:val="32"/>
          <w:szCs w:val="32"/>
        </w:rPr>
        <w:t>费</w:t>
      </w:r>
      <w:r>
        <w:rPr>
          <w:rFonts w:ascii="仿宋" w:eastAsia="仿宋" w:hAnsi="仿宋" w:hint="eastAsia"/>
          <w:sz w:val="32"/>
          <w:szCs w:val="32"/>
        </w:rPr>
        <w:t>安排0万元，</w:t>
      </w:r>
      <w:r>
        <w:rPr>
          <w:rFonts w:ascii="仿宋" w:eastAsia="仿宋" w:hAnsi="仿宋"/>
          <w:sz w:val="32"/>
          <w:szCs w:val="32"/>
        </w:rPr>
        <w:t>与上年相比</w:t>
      </w:r>
      <w:r>
        <w:rPr>
          <w:rFonts w:ascii="仿宋" w:eastAsia="仿宋" w:hAnsi="仿宋" w:hint="eastAsia"/>
          <w:sz w:val="32"/>
          <w:szCs w:val="32"/>
        </w:rPr>
        <w:t>无变化</w:t>
      </w:r>
      <w:r>
        <w:rPr>
          <w:rFonts w:ascii="仿宋" w:eastAsia="仿宋" w:hAnsi="仿宋"/>
          <w:sz w:val="32"/>
          <w:szCs w:val="32"/>
        </w:rPr>
        <w:t>。</w:t>
      </w:r>
    </w:p>
    <w:p w:rsidR="008B2E9E"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二、举借债务情况</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我区2018年政府债务限额为187237万元，其中：一般债务限额77358万元，专项债务限额109879万元。</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2018年初，我区政府债务余额142889万元，其中：一般债务39147万元，专项债务103742万元。当年增加一般债务17000万元，专项债务3209万元，全部为地方政府债券；当年偿还政府债务3501万元，其中：一般债务217万元，专项债务3284万元。</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至2018年底，我区政府债务余额159597万元，其中：一般债务55930万元，专项债务103667万元。</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2019年</w:t>
      </w:r>
      <w:r>
        <w:rPr>
          <w:rFonts w:ascii="仿宋" w:eastAsia="仿宋" w:hAnsi="仿宋"/>
          <w:sz w:val="32"/>
          <w:szCs w:val="32"/>
        </w:rPr>
        <w:t>需偿还地方政府</w:t>
      </w:r>
      <w:r>
        <w:rPr>
          <w:rFonts w:ascii="仿宋" w:eastAsia="仿宋" w:hAnsi="仿宋" w:hint="eastAsia"/>
          <w:sz w:val="32"/>
          <w:szCs w:val="32"/>
        </w:rPr>
        <w:t>债务</w:t>
      </w:r>
      <w:r>
        <w:rPr>
          <w:rFonts w:ascii="仿宋" w:eastAsia="仿宋" w:hAnsi="仿宋"/>
          <w:sz w:val="32"/>
          <w:szCs w:val="32"/>
        </w:rPr>
        <w:t>本息共计</w:t>
      </w:r>
      <w:r>
        <w:rPr>
          <w:rFonts w:ascii="仿宋" w:eastAsia="仿宋" w:hAnsi="仿宋" w:hint="eastAsia"/>
          <w:sz w:val="32"/>
          <w:szCs w:val="32"/>
        </w:rPr>
        <w:t>1.38亿元</w:t>
      </w:r>
      <w:r>
        <w:rPr>
          <w:rFonts w:ascii="仿宋" w:eastAsia="仿宋" w:hAnsi="仿宋"/>
          <w:sz w:val="32"/>
          <w:szCs w:val="32"/>
        </w:rPr>
        <w:t>，其中：地方政府债券本金</w:t>
      </w:r>
      <w:r>
        <w:rPr>
          <w:rFonts w:ascii="仿宋" w:eastAsia="仿宋" w:hAnsi="仿宋" w:hint="eastAsia"/>
          <w:sz w:val="32"/>
          <w:szCs w:val="32"/>
        </w:rPr>
        <w:t>0.79亿元</w:t>
      </w:r>
      <w:r>
        <w:rPr>
          <w:rFonts w:ascii="仿宋" w:eastAsia="仿宋" w:hAnsi="仿宋"/>
          <w:sz w:val="32"/>
          <w:szCs w:val="32"/>
        </w:rPr>
        <w:t>、地方政府债券利息</w:t>
      </w:r>
      <w:r>
        <w:rPr>
          <w:rFonts w:ascii="仿宋" w:eastAsia="仿宋" w:hAnsi="仿宋" w:hint="eastAsia"/>
          <w:sz w:val="32"/>
          <w:szCs w:val="32"/>
        </w:rPr>
        <w:t>0.58</w:t>
      </w:r>
      <w:r>
        <w:rPr>
          <w:rFonts w:ascii="仿宋" w:eastAsia="仿宋" w:hAnsi="仿宋"/>
          <w:sz w:val="32"/>
          <w:szCs w:val="32"/>
        </w:rPr>
        <w:t>亿元、外债等其他存量政府债务本息</w:t>
      </w:r>
      <w:r>
        <w:rPr>
          <w:rFonts w:ascii="仿宋" w:eastAsia="仿宋" w:hAnsi="仿宋" w:hint="eastAsia"/>
          <w:sz w:val="32"/>
          <w:szCs w:val="32"/>
        </w:rPr>
        <w:t>0.01</w:t>
      </w:r>
      <w:r>
        <w:rPr>
          <w:rFonts w:ascii="仿宋" w:eastAsia="仿宋" w:hAnsi="仿宋"/>
          <w:sz w:val="32"/>
          <w:szCs w:val="32"/>
        </w:rPr>
        <w:t>亿元；</w:t>
      </w:r>
      <w:r>
        <w:rPr>
          <w:rFonts w:ascii="仿宋" w:eastAsia="仿宋" w:hAnsi="仿宋" w:hint="eastAsia"/>
          <w:sz w:val="32"/>
          <w:szCs w:val="32"/>
        </w:rPr>
        <w:t>2019年</w:t>
      </w:r>
      <w:r>
        <w:rPr>
          <w:rFonts w:ascii="仿宋" w:eastAsia="仿宋" w:hAnsi="仿宋"/>
          <w:sz w:val="32"/>
          <w:szCs w:val="32"/>
        </w:rPr>
        <w:t>财政预算资金实际安排还本付息资金</w:t>
      </w:r>
      <w:r>
        <w:rPr>
          <w:rFonts w:ascii="仿宋" w:eastAsia="仿宋" w:hAnsi="仿宋" w:hint="eastAsia"/>
          <w:sz w:val="32"/>
          <w:szCs w:val="32"/>
        </w:rPr>
        <w:t>1.38</w:t>
      </w:r>
      <w:r>
        <w:rPr>
          <w:rFonts w:ascii="仿宋" w:eastAsia="仿宋" w:hAnsi="仿宋"/>
          <w:sz w:val="32"/>
          <w:szCs w:val="32"/>
        </w:rPr>
        <w:t>亿元，其中：地方政府债券本金</w:t>
      </w:r>
      <w:r>
        <w:rPr>
          <w:rFonts w:ascii="仿宋" w:eastAsia="仿宋" w:hAnsi="仿宋" w:hint="eastAsia"/>
          <w:sz w:val="32"/>
          <w:szCs w:val="32"/>
        </w:rPr>
        <w:t>0.79</w:t>
      </w:r>
      <w:r>
        <w:rPr>
          <w:rFonts w:ascii="仿宋" w:eastAsia="仿宋" w:hAnsi="仿宋"/>
          <w:sz w:val="32"/>
          <w:szCs w:val="32"/>
        </w:rPr>
        <w:t>亿元、地方政府债券利息</w:t>
      </w:r>
      <w:r>
        <w:rPr>
          <w:rFonts w:ascii="仿宋" w:eastAsia="仿宋" w:hAnsi="仿宋" w:hint="eastAsia"/>
          <w:sz w:val="32"/>
          <w:szCs w:val="32"/>
        </w:rPr>
        <w:t>0.58</w:t>
      </w:r>
      <w:r>
        <w:rPr>
          <w:rFonts w:ascii="仿宋" w:eastAsia="仿宋" w:hAnsi="仿宋"/>
          <w:sz w:val="32"/>
          <w:szCs w:val="32"/>
        </w:rPr>
        <w:t>亿元，外债等其他存量债务本息</w:t>
      </w:r>
      <w:r>
        <w:rPr>
          <w:rFonts w:ascii="仿宋" w:eastAsia="仿宋" w:hAnsi="仿宋" w:hint="eastAsia"/>
          <w:sz w:val="32"/>
          <w:szCs w:val="32"/>
        </w:rPr>
        <w:t>0.01</w:t>
      </w:r>
      <w:r>
        <w:rPr>
          <w:rFonts w:ascii="仿宋" w:eastAsia="仿宋" w:hAnsi="仿宋"/>
          <w:sz w:val="32"/>
          <w:szCs w:val="32"/>
        </w:rPr>
        <w:t>亿元，其</w:t>
      </w:r>
      <w:r>
        <w:rPr>
          <w:rFonts w:ascii="仿宋" w:eastAsia="仿宋" w:hAnsi="仿宋" w:hint="eastAsia"/>
          <w:sz w:val="32"/>
          <w:szCs w:val="32"/>
        </w:rPr>
        <w:t>余0</w:t>
      </w:r>
      <w:r>
        <w:rPr>
          <w:rFonts w:ascii="仿宋" w:eastAsia="仿宋" w:hAnsi="仿宋"/>
          <w:sz w:val="32"/>
          <w:szCs w:val="32"/>
        </w:rPr>
        <w:t>亿元地方政府债券本金通过发行再融资</w:t>
      </w:r>
      <w:r>
        <w:rPr>
          <w:rFonts w:ascii="仿宋" w:eastAsia="仿宋" w:hAnsi="仿宋" w:hint="eastAsia"/>
          <w:sz w:val="32"/>
          <w:szCs w:val="32"/>
        </w:rPr>
        <w:t>债券</w:t>
      </w:r>
      <w:r>
        <w:rPr>
          <w:rFonts w:ascii="仿宋" w:eastAsia="仿宋" w:hAnsi="仿宋"/>
          <w:sz w:val="32"/>
          <w:szCs w:val="32"/>
        </w:rPr>
        <w:t>借新还旧。</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需要</w:t>
      </w:r>
      <w:r>
        <w:rPr>
          <w:rFonts w:ascii="仿宋" w:eastAsia="仿宋" w:hAnsi="仿宋"/>
          <w:sz w:val="32"/>
          <w:szCs w:val="32"/>
        </w:rPr>
        <w:t>说明的</w:t>
      </w:r>
      <w:r>
        <w:rPr>
          <w:rFonts w:ascii="仿宋" w:eastAsia="仿宋" w:hAnsi="仿宋" w:hint="eastAsia"/>
          <w:sz w:val="32"/>
          <w:szCs w:val="32"/>
        </w:rPr>
        <w:t>是</w:t>
      </w:r>
      <w:r>
        <w:rPr>
          <w:rFonts w:ascii="仿宋" w:eastAsia="仿宋" w:hAnsi="仿宋"/>
          <w:sz w:val="32"/>
          <w:szCs w:val="32"/>
        </w:rPr>
        <w:t>，根据</w:t>
      </w:r>
      <w:r w:rsidR="00473CDF" w:rsidRPr="00473CDF">
        <w:rPr>
          <w:rFonts w:ascii="仿宋" w:eastAsia="仿宋" w:hAnsi="仿宋" w:hint="eastAsia"/>
          <w:sz w:val="32"/>
          <w:szCs w:val="32"/>
        </w:rPr>
        <w:t>《中华人民共和国预算法》</w:t>
      </w:r>
      <w:r>
        <w:rPr>
          <w:rFonts w:ascii="仿宋" w:eastAsia="仿宋" w:hAnsi="仿宋" w:hint="eastAsia"/>
          <w:sz w:val="32"/>
          <w:szCs w:val="32"/>
        </w:rPr>
        <w:t>有关</w:t>
      </w:r>
      <w:r>
        <w:rPr>
          <w:rFonts w:ascii="仿宋" w:eastAsia="仿宋" w:hAnsi="仿宋"/>
          <w:sz w:val="32"/>
          <w:szCs w:val="32"/>
        </w:rPr>
        <w:t>规定，</w:t>
      </w:r>
      <w:r>
        <w:rPr>
          <w:rFonts w:ascii="仿宋" w:eastAsia="仿宋" w:hAnsi="仿宋" w:hint="eastAsia"/>
          <w:sz w:val="32"/>
          <w:szCs w:val="32"/>
        </w:rPr>
        <w:t>20</w:t>
      </w:r>
      <w:r>
        <w:rPr>
          <w:rFonts w:ascii="仿宋" w:eastAsia="仿宋" w:hAnsi="仿宋"/>
          <w:sz w:val="32"/>
          <w:szCs w:val="32"/>
        </w:rPr>
        <w:t>19</w:t>
      </w:r>
      <w:r>
        <w:rPr>
          <w:rFonts w:ascii="仿宋" w:eastAsia="仿宋" w:hAnsi="仿宋" w:hint="eastAsia"/>
          <w:sz w:val="32"/>
          <w:szCs w:val="32"/>
        </w:rPr>
        <w:t>年</w:t>
      </w:r>
      <w:r>
        <w:rPr>
          <w:rFonts w:ascii="仿宋" w:eastAsia="仿宋" w:hAnsi="仿宋"/>
          <w:sz w:val="32"/>
          <w:szCs w:val="32"/>
        </w:rPr>
        <w:t>拟使用地方政府债券收支暂未列入年初预算，待市财政局下达我区</w:t>
      </w:r>
      <w:r>
        <w:rPr>
          <w:rFonts w:ascii="仿宋" w:eastAsia="仿宋" w:hAnsi="仿宋" w:hint="eastAsia"/>
          <w:sz w:val="32"/>
          <w:szCs w:val="32"/>
        </w:rPr>
        <w:t>2019年地方政府</w:t>
      </w:r>
      <w:r>
        <w:rPr>
          <w:rFonts w:ascii="仿宋" w:eastAsia="仿宋" w:hAnsi="仿宋"/>
          <w:sz w:val="32"/>
          <w:szCs w:val="32"/>
        </w:rPr>
        <w:t>债券限额后，再编制区级预算调整方案，提请区人大常委会</w:t>
      </w:r>
      <w:r>
        <w:rPr>
          <w:rFonts w:ascii="仿宋" w:eastAsia="仿宋" w:hAnsi="仿宋" w:hint="eastAsia"/>
          <w:sz w:val="32"/>
          <w:szCs w:val="32"/>
        </w:rPr>
        <w:t>批准</w:t>
      </w:r>
      <w:r>
        <w:rPr>
          <w:rFonts w:ascii="仿宋" w:eastAsia="仿宋" w:hAnsi="仿宋"/>
          <w:sz w:val="32"/>
          <w:szCs w:val="32"/>
        </w:rPr>
        <w:t>后再按规定要求公开。</w:t>
      </w:r>
    </w:p>
    <w:p w:rsidR="008B2E9E"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三、转移支付安排情况</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201</w:t>
      </w:r>
      <w:r>
        <w:rPr>
          <w:rFonts w:ascii="仿宋" w:eastAsia="仿宋" w:hAnsi="仿宋"/>
          <w:sz w:val="32"/>
          <w:szCs w:val="32"/>
        </w:rPr>
        <w:t>9</w:t>
      </w:r>
      <w:r>
        <w:rPr>
          <w:rFonts w:ascii="仿宋" w:eastAsia="仿宋" w:hAnsi="仿宋" w:hint="eastAsia"/>
          <w:sz w:val="32"/>
          <w:szCs w:val="32"/>
        </w:rPr>
        <w:t>年,上级转移支付预算</w:t>
      </w:r>
      <w:r>
        <w:rPr>
          <w:rFonts w:ascii="仿宋" w:eastAsia="仿宋" w:hAnsi="仿宋"/>
          <w:sz w:val="32"/>
          <w:szCs w:val="32"/>
        </w:rPr>
        <w:t>130021</w:t>
      </w:r>
      <w:r>
        <w:rPr>
          <w:rFonts w:ascii="仿宋" w:eastAsia="仿宋" w:hAnsi="仿宋" w:hint="eastAsia"/>
          <w:sz w:val="32"/>
          <w:szCs w:val="32"/>
        </w:rPr>
        <w:t>万元，包括税收返还</w:t>
      </w:r>
      <w:r>
        <w:rPr>
          <w:rFonts w:ascii="仿宋" w:eastAsia="仿宋" w:hAnsi="仿宋"/>
          <w:sz w:val="32"/>
          <w:szCs w:val="32"/>
        </w:rPr>
        <w:t>6535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一般性转移支付补助</w:t>
      </w:r>
      <w:r>
        <w:rPr>
          <w:rFonts w:ascii="仿宋" w:eastAsia="仿宋" w:hAnsi="仿宋"/>
          <w:sz w:val="32"/>
          <w:szCs w:val="32"/>
        </w:rPr>
        <w:t>97051</w:t>
      </w:r>
      <w:r>
        <w:rPr>
          <w:rFonts w:ascii="仿宋" w:eastAsia="仿宋" w:hAnsi="仿宋" w:hint="eastAsia"/>
          <w:sz w:val="32"/>
          <w:szCs w:val="32"/>
        </w:rPr>
        <w:t>万元和提前下达专项转移支付</w:t>
      </w:r>
      <w:r>
        <w:rPr>
          <w:rFonts w:ascii="仿宋" w:eastAsia="仿宋" w:hAnsi="仿宋"/>
          <w:sz w:val="32"/>
          <w:szCs w:val="32"/>
        </w:rPr>
        <w:t>26435</w:t>
      </w:r>
      <w:r>
        <w:rPr>
          <w:rFonts w:ascii="仿宋" w:eastAsia="仿宋" w:hAnsi="仿宋" w:hint="eastAsia"/>
          <w:sz w:val="32"/>
          <w:szCs w:val="32"/>
        </w:rPr>
        <w:t>万元。税收返还指增值税、消费税、企业所得税、个人所得税等中央、省、市三级的对下税收返还。一般性转移支付含均衡性转移支付、工资转移支付、农村税费改革转移支付及教育、社保、卫生等转移支付。</w:t>
      </w:r>
    </w:p>
    <w:p w:rsidR="008B2E9E"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四、预算绩效工作开展情况</w:t>
      </w:r>
    </w:p>
    <w:p w:rsidR="008B2E9E" w:rsidRDefault="00000000">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2018年，</w:t>
      </w:r>
      <w:r>
        <w:rPr>
          <w:rFonts w:ascii="仿宋" w:eastAsia="仿宋" w:hAnsi="仿宋" w:cs="Times New Roman"/>
          <w:sz w:val="32"/>
          <w:szCs w:val="32"/>
        </w:rPr>
        <w:t>徐水区</w:t>
      </w:r>
      <w:r>
        <w:rPr>
          <w:rFonts w:ascii="仿宋" w:eastAsia="仿宋" w:hAnsi="仿宋" w:cs="Times New Roman" w:hint="eastAsia"/>
          <w:sz w:val="32"/>
          <w:szCs w:val="32"/>
        </w:rPr>
        <w:t>预算绩效管理</w:t>
      </w:r>
      <w:r>
        <w:rPr>
          <w:rFonts w:ascii="仿宋" w:eastAsia="仿宋" w:hAnsi="仿宋" w:cs="Times New Roman"/>
          <w:sz w:val="32"/>
          <w:szCs w:val="32"/>
        </w:rPr>
        <w:t>改革</w:t>
      </w:r>
      <w:r>
        <w:rPr>
          <w:rFonts w:ascii="仿宋" w:eastAsia="仿宋" w:hAnsi="仿宋" w:cs="Times New Roman" w:hint="eastAsia"/>
          <w:sz w:val="32"/>
          <w:szCs w:val="32"/>
        </w:rPr>
        <w:t>工作相比2017年“更上一层楼”。在省财政厅和市财政局的大力支持下，在区委区政府的正确领导下，我区在“预算绩效管理改革对标评估”暨</w:t>
      </w:r>
      <w:r>
        <w:rPr>
          <w:rFonts w:ascii="仿宋" w:eastAsia="仿宋" w:hAnsi="仿宋" w:cs="Times New Roman"/>
          <w:sz w:val="32"/>
          <w:szCs w:val="32"/>
        </w:rPr>
        <w:t>“</w:t>
      </w:r>
      <w:r>
        <w:rPr>
          <w:rFonts w:ascii="Times New Roman" w:eastAsia="方正仿宋_GBK" w:hAnsi="宋体" w:cs="宋体" w:hint="eastAsia"/>
          <w:kern w:val="0"/>
          <w:sz w:val="32"/>
          <w:szCs w:val="32"/>
        </w:rPr>
        <w:t>示范县建设成效回头看</w:t>
      </w:r>
      <w:r>
        <w:rPr>
          <w:rFonts w:ascii="仿宋" w:eastAsia="仿宋" w:hAnsi="仿宋" w:cs="Times New Roman"/>
          <w:sz w:val="32"/>
          <w:szCs w:val="32"/>
        </w:rPr>
        <w:t>”</w:t>
      </w:r>
      <w:r>
        <w:rPr>
          <w:rFonts w:ascii="仿宋" w:eastAsia="仿宋" w:hAnsi="仿宋" w:cs="Times New Roman" w:hint="eastAsia"/>
          <w:sz w:val="32"/>
          <w:szCs w:val="32"/>
        </w:rPr>
        <w:t>活动中，圆满完成了各项任务，顺利通过评估验收。2</w:t>
      </w:r>
      <w:r>
        <w:rPr>
          <w:rFonts w:ascii="仿宋" w:eastAsia="仿宋" w:hAnsi="仿宋" w:cs="Times New Roman"/>
          <w:sz w:val="32"/>
          <w:szCs w:val="32"/>
        </w:rPr>
        <w:t>019</w:t>
      </w:r>
      <w:r>
        <w:rPr>
          <w:rFonts w:ascii="仿宋" w:eastAsia="仿宋" w:hAnsi="仿宋" w:cs="Times New Roman" w:hint="eastAsia"/>
          <w:sz w:val="32"/>
          <w:szCs w:val="32"/>
        </w:rPr>
        <w:t>年</w:t>
      </w:r>
      <w:r>
        <w:rPr>
          <w:rFonts w:ascii="仿宋" w:eastAsia="仿宋" w:hAnsi="仿宋" w:cs="Times New Roman"/>
          <w:sz w:val="32"/>
          <w:szCs w:val="32"/>
        </w:rPr>
        <w:t>预算编制</w:t>
      </w:r>
      <w:r>
        <w:rPr>
          <w:rFonts w:ascii="仿宋" w:eastAsia="仿宋" w:hAnsi="仿宋" w:cs="Times New Roman" w:hint="eastAsia"/>
          <w:sz w:val="32"/>
          <w:szCs w:val="32"/>
        </w:rPr>
        <w:t>工作</w:t>
      </w:r>
      <w:r>
        <w:rPr>
          <w:rFonts w:ascii="仿宋" w:eastAsia="仿宋" w:hAnsi="仿宋" w:cs="Times New Roman"/>
          <w:sz w:val="32"/>
          <w:szCs w:val="32"/>
        </w:rPr>
        <w:t>，根据</w:t>
      </w:r>
      <w:r>
        <w:rPr>
          <w:rFonts w:ascii="仿宋" w:eastAsia="仿宋" w:hAnsi="仿宋" w:cs="Times New Roman" w:hint="eastAsia"/>
          <w:sz w:val="32"/>
          <w:szCs w:val="32"/>
        </w:rPr>
        <w:t>《中共中央</w:t>
      </w:r>
      <w:r>
        <w:rPr>
          <w:rFonts w:ascii="仿宋" w:eastAsia="仿宋" w:hAnsi="仿宋" w:cs="Times New Roman"/>
          <w:sz w:val="32"/>
          <w:szCs w:val="32"/>
        </w:rPr>
        <w:t xml:space="preserve"> 国务院</w:t>
      </w:r>
      <w:r>
        <w:rPr>
          <w:rFonts w:ascii="仿宋" w:eastAsia="仿宋" w:hAnsi="仿宋" w:cs="Times New Roman" w:hint="eastAsia"/>
          <w:sz w:val="32"/>
          <w:szCs w:val="32"/>
        </w:rPr>
        <w:t>关于全面实施预算绩效管理的意见》</w:t>
      </w:r>
      <w:r>
        <w:rPr>
          <w:rFonts w:ascii="仿宋" w:eastAsia="仿宋" w:hAnsi="仿宋" w:cs="Times New Roman"/>
          <w:sz w:val="32"/>
          <w:szCs w:val="32"/>
        </w:rPr>
        <w:t>精神，全面实施预算绩效</w:t>
      </w:r>
      <w:r>
        <w:rPr>
          <w:rFonts w:ascii="仿宋" w:eastAsia="仿宋" w:hAnsi="仿宋" w:cs="Times New Roman" w:hint="eastAsia"/>
          <w:sz w:val="32"/>
          <w:szCs w:val="32"/>
        </w:rPr>
        <w:t>管理</w:t>
      </w:r>
      <w:r>
        <w:rPr>
          <w:rFonts w:ascii="仿宋" w:eastAsia="仿宋" w:hAnsi="仿宋" w:cs="Times New Roman"/>
          <w:sz w:val="32"/>
          <w:szCs w:val="32"/>
        </w:rPr>
        <w:t>改革。</w:t>
      </w:r>
      <w:r>
        <w:rPr>
          <w:rFonts w:ascii="仿宋" w:eastAsia="仿宋" w:hAnsi="仿宋" w:cs="Times New Roman" w:hint="eastAsia"/>
          <w:sz w:val="32"/>
          <w:szCs w:val="32"/>
        </w:rPr>
        <w:t>具体情况如下：</w:t>
      </w:r>
    </w:p>
    <w:p w:rsidR="008B2E9E" w:rsidRDefault="00000000">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一是创新</w:t>
      </w:r>
      <w:r>
        <w:rPr>
          <w:rFonts w:ascii="仿宋" w:eastAsia="仿宋" w:hAnsi="仿宋" w:cs="Times New Roman"/>
          <w:b/>
          <w:sz w:val="32"/>
          <w:szCs w:val="32"/>
        </w:rPr>
        <w:t>预算编制模式，实行“</w:t>
      </w:r>
      <w:r>
        <w:rPr>
          <w:rFonts w:ascii="仿宋" w:eastAsia="仿宋" w:hAnsi="仿宋" w:cs="Times New Roman" w:hint="eastAsia"/>
          <w:b/>
          <w:sz w:val="32"/>
          <w:szCs w:val="32"/>
        </w:rPr>
        <w:t>开门编预算</w:t>
      </w:r>
      <w:r>
        <w:rPr>
          <w:rFonts w:ascii="仿宋" w:eastAsia="仿宋" w:hAnsi="仿宋" w:cs="Times New Roman"/>
          <w:b/>
          <w:sz w:val="32"/>
          <w:szCs w:val="32"/>
        </w:rPr>
        <w:t>”</w:t>
      </w:r>
      <w:r>
        <w:rPr>
          <w:rFonts w:ascii="仿宋" w:eastAsia="仿宋" w:hAnsi="仿宋" w:cs="Times New Roman" w:hint="eastAsia"/>
          <w:b/>
          <w:sz w:val="32"/>
          <w:szCs w:val="32"/>
        </w:rPr>
        <w:t>。</w:t>
      </w:r>
      <w:r>
        <w:rPr>
          <w:rFonts w:ascii="仿宋" w:eastAsia="仿宋" w:hAnsi="仿宋" w:cs="Times New Roman" w:hint="eastAsia"/>
          <w:sz w:val="32"/>
          <w:szCs w:val="32"/>
        </w:rPr>
        <w:t>预算绩效管理工作已引起党中央</w:t>
      </w:r>
      <w:r>
        <w:rPr>
          <w:rFonts w:ascii="仿宋" w:eastAsia="仿宋" w:hAnsi="仿宋" w:cs="Times New Roman"/>
          <w:sz w:val="32"/>
          <w:szCs w:val="32"/>
        </w:rPr>
        <w:t>国务院高度重视</w:t>
      </w:r>
      <w:r>
        <w:rPr>
          <w:rFonts w:ascii="仿宋" w:eastAsia="仿宋" w:hAnsi="仿宋" w:cs="Times New Roman" w:hint="eastAsia"/>
          <w:sz w:val="32"/>
          <w:szCs w:val="32"/>
        </w:rPr>
        <w:t>，预算绩效改革工作已开始进入强化阶段，我区</w:t>
      </w:r>
      <w:r>
        <w:rPr>
          <w:rFonts w:ascii="仿宋" w:eastAsia="仿宋" w:hAnsi="仿宋" w:cs="Times New Roman"/>
          <w:sz w:val="32"/>
          <w:szCs w:val="32"/>
        </w:rPr>
        <w:t>创新</w:t>
      </w:r>
      <w:r>
        <w:rPr>
          <w:rFonts w:ascii="仿宋" w:eastAsia="仿宋" w:hAnsi="仿宋" w:cs="Times New Roman" w:hint="eastAsia"/>
          <w:sz w:val="32"/>
          <w:szCs w:val="32"/>
        </w:rPr>
        <w:t>预算编制工作组织模式，在</w:t>
      </w:r>
      <w:r>
        <w:rPr>
          <w:rFonts w:ascii="仿宋" w:eastAsia="仿宋" w:hAnsi="仿宋" w:cs="Times New Roman"/>
          <w:sz w:val="32"/>
          <w:szCs w:val="32"/>
        </w:rPr>
        <w:t>业务培训方面，</w:t>
      </w:r>
      <w:r>
        <w:rPr>
          <w:rFonts w:ascii="仿宋" w:eastAsia="仿宋" w:hAnsi="仿宋" w:cs="Times New Roman" w:hint="eastAsia"/>
          <w:sz w:val="32"/>
          <w:szCs w:val="32"/>
        </w:rPr>
        <w:t>充分利用区乡两级互助协作机制，分组培训,突出</w:t>
      </w:r>
      <w:r>
        <w:rPr>
          <w:rFonts w:ascii="仿宋" w:eastAsia="仿宋" w:hAnsi="仿宋" w:cs="Times New Roman"/>
          <w:sz w:val="32"/>
          <w:szCs w:val="32"/>
        </w:rPr>
        <w:t>培训效果</w:t>
      </w:r>
      <w:r>
        <w:rPr>
          <w:rFonts w:ascii="仿宋" w:eastAsia="仿宋" w:hAnsi="仿宋" w:cs="Times New Roman" w:hint="eastAsia"/>
          <w:sz w:val="32"/>
          <w:szCs w:val="32"/>
        </w:rPr>
        <w:t>;在</w:t>
      </w:r>
      <w:r>
        <w:rPr>
          <w:rFonts w:ascii="仿宋" w:eastAsia="仿宋" w:hAnsi="仿宋" w:cs="Times New Roman"/>
          <w:sz w:val="32"/>
          <w:szCs w:val="32"/>
        </w:rPr>
        <w:t>项目预算编制</w:t>
      </w:r>
      <w:r>
        <w:rPr>
          <w:rFonts w:ascii="仿宋" w:eastAsia="仿宋" w:hAnsi="仿宋" w:cs="Times New Roman" w:hint="eastAsia"/>
          <w:sz w:val="32"/>
          <w:szCs w:val="32"/>
        </w:rPr>
        <w:t>环节</w:t>
      </w:r>
      <w:r>
        <w:rPr>
          <w:rFonts w:ascii="仿宋" w:eastAsia="仿宋" w:hAnsi="仿宋" w:cs="Times New Roman"/>
          <w:sz w:val="32"/>
          <w:szCs w:val="32"/>
        </w:rPr>
        <w:t>，</w:t>
      </w:r>
      <w:r>
        <w:rPr>
          <w:rFonts w:ascii="仿宋" w:eastAsia="仿宋" w:hAnsi="仿宋" w:cs="Times New Roman" w:hint="eastAsia"/>
          <w:sz w:val="32"/>
          <w:szCs w:val="32"/>
        </w:rPr>
        <w:t>由财政局业务股室下沉到部门主动提供服务，送政策上门、零距离指导、深层次对接，面对面、点对点了解项目申报情况，帮助部门研究预算，增强部门对事前绩效评估的重视程度，为</w:t>
      </w:r>
      <w:r>
        <w:rPr>
          <w:rFonts w:ascii="仿宋" w:eastAsia="仿宋" w:hAnsi="仿宋" w:cs="Times New Roman"/>
          <w:sz w:val="32"/>
          <w:szCs w:val="32"/>
        </w:rPr>
        <w:t>预算绩效改革全面实施奠定了坚实的基础。</w:t>
      </w:r>
    </w:p>
    <w:p w:rsidR="008B2E9E" w:rsidRDefault="00000000">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lastRenderedPageBreak/>
        <w:t>二是建立支出进度与预算安排挂钩机制。</w:t>
      </w:r>
      <w:r>
        <w:rPr>
          <w:rFonts w:ascii="仿宋" w:eastAsia="仿宋" w:hAnsi="仿宋" w:cs="Times New Roman" w:hint="eastAsia"/>
          <w:sz w:val="32"/>
          <w:szCs w:val="32"/>
        </w:rPr>
        <w:t>参照省厅办法，将部门2018年支出进度与2019年预算安排挂钩，实行“奖罚分明”的考核机制，通过测算扣减和奖励系数，相应核减或增加下一年度部门工作经费预算安排额度。2018年全区68个预算部门，有57个扣减经费共计2356万元，10个奖励经费共计151万元。与此同时，为调动部门工作积极性，配套建立了绩效扣款恢复办理程序，充分体现绩效导向，强化激励约束作用，切实发挥预算绩效改革在财政资金分配中的效用。</w:t>
      </w:r>
    </w:p>
    <w:p w:rsidR="008B2E9E" w:rsidRDefault="00000000">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三是将重点绩效评价结果与预算安排挂钩。</w:t>
      </w:r>
      <w:r>
        <w:rPr>
          <w:rFonts w:ascii="仿宋" w:eastAsia="仿宋" w:hAnsi="仿宋" w:cs="Times New Roman" w:hint="eastAsia"/>
          <w:sz w:val="32"/>
          <w:szCs w:val="32"/>
        </w:rPr>
        <w:t>在2019年</w:t>
      </w:r>
      <w:r>
        <w:rPr>
          <w:rFonts w:ascii="仿宋" w:eastAsia="仿宋" w:hAnsi="仿宋" w:cs="Times New Roman"/>
          <w:sz w:val="32"/>
          <w:szCs w:val="32"/>
        </w:rPr>
        <w:t>预算编制工作中</w:t>
      </w:r>
      <w:r>
        <w:rPr>
          <w:rFonts w:ascii="仿宋" w:eastAsia="仿宋" w:hAnsi="仿宋" w:cs="Times New Roman" w:hint="eastAsia"/>
          <w:sz w:val="32"/>
          <w:szCs w:val="32"/>
        </w:rPr>
        <w:t>，将2017年6个重点项目绩效评价结果与预算安排挂钩，根据绩效评价结果应用意见，2个项目削减预算金额共70万元，1个项目加大财政投入2万元。财政支出绩效与预算安排挂钩机制的</w:t>
      </w:r>
      <w:r>
        <w:rPr>
          <w:rFonts w:ascii="仿宋" w:eastAsia="仿宋" w:hAnsi="仿宋" w:cs="Times New Roman"/>
          <w:sz w:val="32"/>
          <w:szCs w:val="32"/>
        </w:rPr>
        <w:t>建立</w:t>
      </w:r>
      <w:r>
        <w:rPr>
          <w:rFonts w:ascii="仿宋" w:eastAsia="仿宋" w:hAnsi="仿宋" w:cs="Times New Roman" w:hint="eastAsia"/>
          <w:sz w:val="32"/>
          <w:szCs w:val="32"/>
        </w:rPr>
        <w:t>，进一步提高了财政资金使用效益，标志着我区在预算绩效管理改革上又迈出了新的一步。</w:t>
      </w:r>
    </w:p>
    <w:p w:rsidR="008B2E9E"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五、政府采购情况</w:t>
      </w:r>
    </w:p>
    <w:p w:rsidR="008B2E9E" w:rsidRDefault="00000000">
      <w:pPr>
        <w:spacing w:line="600" w:lineRule="exact"/>
        <w:ind w:firstLineChars="200" w:firstLine="640"/>
        <w:rPr>
          <w:rFonts w:ascii="仿宋" w:eastAsia="仿宋" w:hAnsi="仿宋" w:cs="Times New Roman"/>
          <w:sz w:val="32"/>
          <w:szCs w:val="32"/>
        </w:rPr>
      </w:pPr>
      <w:r>
        <w:rPr>
          <w:rFonts w:ascii="仿宋" w:eastAsia="仿宋" w:hAnsi="仿宋" w:hint="eastAsia"/>
          <w:sz w:val="32"/>
          <w:szCs w:val="32"/>
        </w:rPr>
        <w:t>政府采购预算201</w:t>
      </w:r>
      <w:r>
        <w:rPr>
          <w:rFonts w:ascii="仿宋" w:eastAsia="仿宋" w:hAnsi="仿宋"/>
          <w:sz w:val="32"/>
          <w:szCs w:val="32"/>
        </w:rPr>
        <w:t>9</w:t>
      </w:r>
      <w:r>
        <w:rPr>
          <w:rFonts w:ascii="仿宋" w:eastAsia="仿宋" w:hAnsi="仿宋" w:hint="eastAsia"/>
          <w:sz w:val="32"/>
          <w:szCs w:val="32"/>
        </w:rPr>
        <w:t>年</w:t>
      </w:r>
      <w:r>
        <w:rPr>
          <w:rFonts w:ascii="仿宋" w:eastAsia="仿宋" w:hAnsi="仿宋"/>
          <w:sz w:val="32"/>
          <w:szCs w:val="32"/>
        </w:rPr>
        <w:t>共安排14145.36</w:t>
      </w:r>
      <w:r>
        <w:rPr>
          <w:rFonts w:ascii="仿宋" w:eastAsia="仿宋" w:hAnsi="仿宋" w:hint="eastAsia"/>
          <w:sz w:val="32"/>
          <w:szCs w:val="32"/>
        </w:rPr>
        <w:t>万元</w:t>
      </w:r>
      <w:r>
        <w:rPr>
          <w:rFonts w:ascii="仿宋" w:eastAsia="仿宋" w:hAnsi="仿宋"/>
          <w:sz w:val="32"/>
          <w:szCs w:val="32"/>
        </w:rPr>
        <w:t>，其中：</w:t>
      </w:r>
      <w:r>
        <w:rPr>
          <w:rFonts w:ascii="仿宋" w:eastAsia="仿宋" w:hAnsi="仿宋" w:hint="eastAsia"/>
          <w:sz w:val="32"/>
          <w:szCs w:val="32"/>
        </w:rPr>
        <w:t>一般</w:t>
      </w:r>
      <w:r>
        <w:rPr>
          <w:rFonts w:ascii="仿宋" w:eastAsia="仿宋" w:hAnsi="仿宋"/>
          <w:sz w:val="32"/>
          <w:szCs w:val="32"/>
        </w:rPr>
        <w:t>公共预算</w:t>
      </w:r>
      <w:r>
        <w:rPr>
          <w:rFonts w:ascii="仿宋" w:eastAsia="仿宋" w:hAnsi="仿宋" w:hint="eastAsia"/>
          <w:sz w:val="32"/>
          <w:szCs w:val="32"/>
        </w:rPr>
        <w:t>拨款</w:t>
      </w:r>
      <w:r>
        <w:rPr>
          <w:rFonts w:ascii="仿宋" w:eastAsia="仿宋" w:hAnsi="仿宋"/>
          <w:sz w:val="32"/>
          <w:szCs w:val="32"/>
        </w:rPr>
        <w:t>安排5201.94</w:t>
      </w:r>
      <w:r>
        <w:rPr>
          <w:rFonts w:ascii="仿宋" w:eastAsia="仿宋" w:hAnsi="仿宋" w:hint="eastAsia"/>
          <w:sz w:val="32"/>
          <w:szCs w:val="32"/>
        </w:rPr>
        <w:t>万元</w:t>
      </w:r>
      <w:r>
        <w:rPr>
          <w:rFonts w:ascii="仿宋" w:eastAsia="仿宋" w:hAnsi="仿宋"/>
          <w:sz w:val="32"/>
          <w:szCs w:val="32"/>
        </w:rPr>
        <w:t>，基金预算拨款安排7796.72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财政</w:t>
      </w:r>
      <w:r>
        <w:rPr>
          <w:rFonts w:ascii="仿宋" w:eastAsia="仿宋" w:hAnsi="仿宋"/>
          <w:sz w:val="32"/>
          <w:szCs w:val="32"/>
        </w:rPr>
        <w:t>专户拨款安排1146.1</w:t>
      </w:r>
      <w:r>
        <w:rPr>
          <w:rFonts w:ascii="仿宋" w:eastAsia="仿宋" w:hAnsi="仿宋" w:hint="eastAsia"/>
          <w:sz w:val="32"/>
          <w:szCs w:val="32"/>
        </w:rPr>
        <w:t>万元,其他</w:t>
      </w:r>
      <w:r>
        <w:rPr>
          <w:rFonts w:ascii="仿宋" w:eastAsia="仿宋" w:hAnsi="仿宋"/>
          <w:sz w:val="32"/>
          <w:szCs w:val="32"/>
        </w:rPr>
        <w:t>来源收入安排0.6</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各部门根据《政府采购法》，对照政府采购目录，按程序编制政府采购预算，由部门进行公开，并依法履行政府采购程序。</w:t>
      </w:r>
    </w:p>
    <w:p w:rsidR="008B2E9E" w:rsidRDefault="00000000">
      <w:pPr>
        <w:spacing w:line="600" w:lineRule="exact"/>
        <w:ind w:firstLineChars="200" w:firstLine="640"/>
        <w:rPr>
          <w:rFonts w:ascii="仿宋" w:eastAsia="仿宋" w:hAnsi="仿宋"/>
          <w:sz w:val="32"/>
          <w:szCs w:val="32"/>
        </w:rPr>
      </w:pPr>
      <w:r>
        <w:rPr>
          <w:rFonts w:ascii="黑体" w:eastAsia="黑体" w:hAnsi="黑体" w:hint="eastAsia"/>
          <w:sz w:val="32"/>
          <w:szCs w:val="32"/>
        </w:rPr>
        <w:lastRenderedPageBreak/>
        <w:t>六、国有资本经营预算</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2019年，我区无国有资本经营预算收支。</w:t>
      </w:r>
    </w:p>
    <w:p w:rsidR="008B2E9E"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七、其他重要事项的说明</w:t>
      </w:r>
    </w:p>
    <w:p w:rsidR="008B2E9E"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我区无其他有关重要事项的说明。</w:t>
      </w:r>
    </w:p>
    <w:sectPr w:rsidR="008B2E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163C" w:rsidRDefault="004E163C">
      <w:r>
        <w:separator/>
      </w:r>
    </w:p>
  </w:endnote>
  <w:endnote w:type="continuationSeparator" w:id="0">
    <w:p w:rsidR="004E163C" w:rsidRDefault="004E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218457"/>
      <w:docPartObj>
        <w:docPartGallery w:val="AutoText"/>
      </w:docPartObj>
    </w:sdtPr>
    <w:sdtContent>
      <w:p w:rsidR="008B2E9E" w:rsidRDefault="00000000">
        <w:pPr>
          <w:pStyle w:val="a7"/>
          <w:jc w:val="center"/>
        </w:pPr>
        <w:r>
          <w:fldChar w:fldCharType="begin"/>
        </w:r>
        <w:r>
          <w:instrText>PAGE   \* MERGEFORMAT</w:instrText>
        </w:r>
        <w:r>
          <w:fldChar w:fldCharType="separate"/>
        </w:r>
        <w:r>
          <w:rPr>
            <w:lang w:val="zh-CN"/>
          </w:rPr>
          <w:t>4</w:t>
        </w:r>
        <w:r>
          <w:fldChar w:fldCharType="end"/>
        </w:r>
      </w:p>
    </w:sdtContent>
  </w:sdt>
  <w:p w:rsidR="008B2E9E" w:rsidRDefault="008B2E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163C" w:rsidRDefault="004E163C">
      <w:r>
        <w:separator/>
      </w:r>
    </w:p>
  </w:footnote>
  <w:footnote w:type="continuationSeparator" w:id="0">
    <w:p w:rsidR="004E163C" w:rsidRDefault="004E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1181"/>
    <w:rsid w:val="00000AFB"/>
    <w:rsid w:val="00003FA2"/>
    <w:rsid w:val="0000472F"/>
    <w:rsid w:val="000055BD"/>
    <w:rsid w:val="000106F0"/>
    <w:rsid w:val="00010B78"/>
    <w:rsid w:val="00012CF3"/>
    <w:rsid w:val="00013239"/>
    <w:rsid w:val="00020335"/>
    <w:rsid w:val="00030AE5"/>
    <w:rsid w:val="000332B5"/>
    <w:rsid w:val="00036991"/>
    <w:rsid w:val="000375ED"/>
    <w:rsid w:val="00037AB2"/>
    <w:rsid w:val="0004069F"/>
    <w:rsid w:val="000453E0"/>
    <w:rsid w:val="00046CAC"/>
    <w:rsid w:val="00047107"/>
    <w:rsid w:val="0004715B"/>
    <w:rsid w:val="000606C3"/>
    <w:rsid w:val="0006153A"/>
    <w:rsid w:val="0006183D"/>
    <w:rsid w:val="000622B2"/>
    <w:rsid w:val="00067502"/>
    <w:rsid w:val="00072577"/>
    <w:rsid w:val="00080B1A"/>
    <w:rsid w:val="0008460F"/>
    <w:rsid w:val="0009621F"/>
    <w:rsid w:val="00096FDE"/>
    <w:rsid w:val="000A2B34"/>
    <w:rsid w:val="000A307A"/>
    <w:rsid w:val="000A5CBB"/>
    <w:rsid w:val="000A7D82"/>
    <w:rsid w:val="000B3EC2"/>
    <w:rsid w:val="000C31C5"/>
    <w:rsid w:val="000C4293"/>
    <w:rsid w:val="000D618D"/>
    <w:rsid w:val="000D61D7"/>
    <w:rsid w:val="000E03CF"/>
    <w:rsid w:val="000E294A"/>
    <w:rsid w:val="000E2F35"/>
    <w:rsid w:val="000E5835"/>
    <w:rsid w:val="000E76BC"/>
    <w:rsid w:val="000F1DA2"/>
    <w:rsid w:val="000F4ABF"/>
    <w:rsid w:val="000F5F93"/>
    <w:rsid w:val="000F7ABC"/>
    <w:rsid w:val="00100BAE"/>
    <w:rsid w:val="00102D91"/>
    <w:rsid w:val="00103EA1"/>
    <w:rsid w:val="00114E08"/>
    <w:rsid w:val="00114F99"/>
    <w:rsid w:val="00120703"/>
    <w:rsid w:val="001248DF"/>
    <w:rsid w:val="00126C0E"/>
    <w:rsid w:val="001304B9"/>
    <w:rsid w:val="001371A8"/>
    <w:rsid w:val="001379E8"/>
    <w:rsid w:val="00137F15"/>
    <w:rsid w:val="00141BE9"/>
    <w:rsid w:val="00141C0F"/>
    <w:rsid w:val="00157D71"/>
    <w:rsid w:val="00163E61"/>
    <w:rsid w:val="00164450"/>
    <w:rsid w:val="00166477"/>
    <w:rsid w:val="00172F09"/>
    <w:rsid w:val="00181DD5"/>
    <w:rsid w:val="00194203"/>
    <w:rsid w:val="00195365"/>
    <w:rsid w:val="001A17A5"/>
    <w:rsid w:val="001A1EBE"/>
    <w:rsid w:val="001A2686"/>
    <w:rsid w:val="001A271F"/>
    <w:rsid w:val="001B2FD4"/>
    <w:rsid w:val="001B535D"/>
    <w:rsid w:val="001B53BD"/>
    <w:rsid w:val="001B7B23"/>
    <w:rsid w:val="001C6229"/>
    <w:rsid w:val="001D0C05"/>
    <w:rsid w:val="001D3844"/>
    <w:rsid w:val="001D7B3F"/>
    <w:rsid w:val="001E59C0"/>
    <w:rsid w:val="001E5A4D"/>
    <w:rsid w:val="001E6879"/>
    <w:rsid w:val="0020453F"/>
    <w:rsid w:val="002160E4"/>
    <w:rsid w:val="0021625D"/>
    <w:rsid w:val="002169FC"/>
    <w:rsid w:val="002270F0"/>
    <w:rsid w:val="00230E99"/>
    <w:rsid w:val="00235879"/>
    <w:rsid w:val="00242C25"/>
    <w:rsid w:val="002452DB"/>
    <w:rsid w:val="002537BC"/>
    <w:rsid w:val="00253880"/>
    <w:rsid w:val="00253B41"/>
    <w:rsid w:val="00256D4C"/>
    <w:rsid w:val="002574CA"/>
    <w:rsid w:val="00257EDC"/>
    <w:rsid w:val="00262E2A"/>
    <w:rsid w:val="00265A2A"/>
    <w:rsid w:val="00266C90"/>
    <w:rsid w:val="002671BF"/>
    <w:rsid w:val="0027412F"/>
    <w:rsid w:val="00276390"/>
    <w:rsid w:val="00277E9B"/>
    <w:rsid w:val="00277F5B"/>
    <w:rsid w:val="002839AF"/>
    <w:rsid w:val="00291274"/>
    <w:rsid w:val="002946F0"/>
    <w:rsid w:val="00296760"/>
    <w:rsid w:val="002B1D9A"/>
    <w:rsid w:val="002B57BC"/>
    <w:rsid w:val="002B5DFB"/>
    <w:rsid w:val="002C0FF4"/>
    <w:rsid w:val="002C1E0A"/>
    <w:rsid w:val="002C53CF"/>
    <w:rsid w:val="002D11BE"/>
    <w:rsid w:val="002D15C2"/>
    <w:rsid w:val="002D3916"/>
    <w:rsid w:val="002D4762"/>
    <w:rsid w:val="002D7003"/>
    <w:rsid w:val="002D7D67"/>
    <w:rsid w:val="002E100F"/>
    <w:rsid w:val="002E4985"/>
    <w:rsid w:val="002E59E8"/>
    <w:rsid w:val="002E620B"/>
    <w:rsid w:val="002E6554"/>
    <w:rsid w:val="002E69C4"/>
    <w:rsid w:val="002E6DC8"/>
    <w:rsid w:val="002E72C6"/>
    <w:rsid w:val="002F22B2"/>
    <w:rsid w:val="002F3FE1"/>
    <w:rsid w:val="002F767E"/>
    <w:rsid w:val="00302859"/>
    <w:rsid w:val="00305E8F"/>
    <w:rsid w:val="00310208"/>
    <w:rsid w:val="00311953"/>
    <w:rsid w:val="00313B13"/>
    <w:rsid w:val="00317F33"/>
    <w:rsid w:val="00327603"/>
    <w:rsid w:val="003338C0"/>
    <w:rsid w:val="00334524"/>
    <w:rsid w:val="00344641"/>
    <w:rsid w:val="003458AD"/>
    <w:rsid w:val="0034693F"/>
    <w:rsid w:val="00352193"/>
    <w:rsid w:val="00354E4C"/>
    <w:rsid w:val="003610B0"/>
    <w:rsid w:val="00363C50"/>
    <w:rsid w:val="00364DDF"/>
    <w:rsid w:val="0037465F"/>
    <w:rsid w:val="00382B25"/>
    <w:rsid w:val="0039509E"/>
    <w:rsid w:val="00395BA0"/>
    <w:rsid w:val="003969EC"/>
    <w:rsid w:val="003A19A4"/>
    <w:rsid w:val="003A2953"/>
    <w:rsid w:val="003A394A"/>
    <w:rsid w:val="003B0FD3"/>
    <w:rsid w:val="003B2162"/>
    <w:rsid w:val="003B3F0D"/>
    <w:rsid w:val="003B4179"/>
    <w:rsid w:val="003B6D69"/>
    <w:rsid w:val="003C6B3F"/>
    <w:rsid w:val="003C78D8"/>
    <w:rsid w:val="003C7C5E"/>
    <w:rsid w:val="003D02B7"/>
    <w:rsid w:val="003D689D"/>
    <w:rsid w:val="003D74B7"/>
    <w:rsid w:val="003E0F6E"/>
    <w:rsid w:val="003E487E"/>
    <w:rsid w:val="003E757C"/>
    <w:rsid w:val="003F06C7"/>
    <w:rsid w:val="003F50C9"/>
    <w:rsid w:val="003F6305"/>
    <w:rsid w:val="004006BE"/>
    <w:rsid w:val="00400899"/>
    <w:rsid w:val="0040282E"/>
    <w:rsid w:val="00403866"/>
    <w:rsid w:val="00403DDB"/>
    <w:rsid w:val="0041433C"/>
    <w:rsid w:val="0041619D"/>
    <w:rsid w:val="004209E0"/>
    <w:rsid w:val="00422FEF"/>
    <w:rsid w:val="0042750A"/>
    <w:rsid w:val="0043023A"/>
    <w:rsid w:val="00432C35"/>
    <w:rsid w:val="00433B64"/>
    <w:rsid w:val="00434E4D"/>
    <w:rsid w:val="0043679B"/>
    <w:rsid w:val="004368B0"/>
    <w:rsid w:val="00437344"/>
    <w:rsid w:val="00440454"/>
    <w:rsid w:val="00443606"/>
    <w:rsid w:val="00444343"/>
    <w:rsid w:val="0044473F"/>
    <w:rsid w:val="0045217F"/>
    <w:rsid w:val="00452E7E"/>
    <w:rsid w:val="0045530D"/>
    <w:rsid w:val="00460913"/>
    <w:rsid w:val="00466528"/>
    <w:rsid w:val="00466B35"/>
    <w:rsid w:val="004709B5"/>
    <w:rsid w:val="00473CDF"/>
    <w:rsid w:val="00480D4A"/>
    <w:rsid w:val="00483E91"/>
    <w:rsid w:val="00490307"/>
    <w:rsid w:val="00491A9E"/>
    <w:rsid w:val="004963EB"/>
    <w:rsid w:val="0049715B"/>
    <w:rsid w:val="004A5381"/>
    <w:rsid w:val="004A6BB6"/>
    <w:rsid w:val="004B24B9"/>
    <w:rsid w:val="004B30A3"/>
    <w:rsid w:val="004B3546"/>
    <w:rsid w:val="004D1682"/>
    <w:rsid w:val="004E163C"/>
    <w:rsid w:val="004E429E"/>
    <w:rsid w:val="004F18A8"/>
    <w:rsid w:val="00501F03"/>
    <w:rsid w:val="00502532"/>
    <w:rsid w:val="005042FE"/>
    <w:rsid w:val="005045DA"/>
    <w:rsid w:val="0050606A"/>
    <w:rsid w:val="00510DB1"/>
    <w:rsid w:val="00513767"/>
    <w:rsid w:val="00514DFE"/>
    <w:rsid w:val="005166F9"/>
    <w:rsid w:val="00521404"/>
    <w:rsid w:val="00525AFF"/>
    <w:rsid w:val="005354DB"/>
    <w:rsid w:val="00536D22"/>
    <w:rsid w:val="005464ED"/>
    <w:rsid w:val="00553D70"/>
    <w:rsid w:val="00560EDB"/>
    <w:rsid w:val="00561E94"/>
    <w:rsid w:val="005634E1"/>
    <w:rsid w:val="00564BBB"/>
    <w:rsid w:val="005653A9"/>
    <w:rsid w:val="0056765A"/>
    <w:rsid w:val="005703B8"/>
    <w:rsid w:val="00570742"/>
    <w:rsid w:val="00572971"/>
    <w:rsid w:val="00572ADB"/>
    <w:rsid w:val="005733B6"/>
    <w:rsid w:val="005771C6"/>
    <w:rsid w:val="005800BB"/>
    <w:rsid w:val="005A3492"/>
    <w:rsid w:val="005A455F"/>
    <w:rsid w:val="005A4E86"/>
    <w:rsid w:val="005B2694"/>
    <w:rsid w:val="005B2F84"/>
    <w:rsid w:val="005B36E9"/>
    <w:rsid w:val="005B703B"/>
    <w:rsid w:val="005C0B28"/>
    <w:rsid w:val="005C0DA3"/>
    <w:rsid w:val="005C24C0"/>
    <w:rsid w:val="005C3339"/>
    <w:rsid w:val="005D142F"/>
    <w:rsid w:val="005D264C"/>
    <w:rsid w:val="005D2B8E"/>
    <w:rsid w:val="005D3FA7"/>
    <w:rsid w:val="005D4249"/>
    <w:rsid w:val="005D448E"/>
    <w:rsid w:val="005D6AE1"/>
    <w:rsid w:val="005D6F54"/>
    <w:rsid w:val="005D70FE"/>
    <w:rsid w:val="005E2407"/>
    <w:rsid w:val="005E2EC7"/>
    <w:rsid w:val="005E68C2"/>
    <w:rsid w:val="005F16BD"/>
    <w:rsid w:val="005F1EC2"/>
    <w:rsid w:val="005F4690"/>
    <w:rsid w:val="005F7954"/>
    <w:rsid w:val="006044FF"/>
    <w:rsid w:val="0060575A"/>
    <w:rsid w:val="00614863"/>
    <w:rsid w:val="00617140"/>
    <w:rsid w:val="006173C3"/>
    <w:rsid w:val="00622FB0"/>
    <w:rsid w:val="00623B36"/>
    <w:rsid w:val="00624E5B"/>
    <w:rsid w:val="00631082"/>
    <w:rsid w:val="00632475"/>
    <w:rsid w:val="00642CF2"/>
    <w:rsid w:val="00642DF8"/>
    <w:rsid w:val="00643FA5"/>
    <w:rsid w:val="006459A0"/>
    <w:rsid w:val="00647483"/>
    <w:rsid w:val="0065231B"/>
    <w:rsid w:val="006545B1"/>
    <w:rsid w:val="0065513B"/>
    <w:rsid w:val="00655E05"/>
    <w:rsid w:val="00656D66"/>
    <w:rsid w:val="00660105"/>
    <w:rsid w:val="006602BE"/>
    <w:rsid w:val="00660FAE"/>
    <w:rsid w:val="00661E5C"/>
    <w:rsid w:val="0066288B"/>
    <w:rsid w:val="00662ECB"/>
    <w:rsid w:val="006660B5"/>
    <w:rsid w:val="00672A00"/>
    <w:rsid w:val="00675629"/>
    <w:rsid w:val="006806EA"/>
    <w:rsid w:val="00681281"/>
    <w:rsid w:val="00681F45"/>
    <w:rsid w:val="006903D8"/>
    <w:rsid w:val="00691A75"/>
    <w:rsid w:val="00696F14"/>
    <w:rsid w:val="006A1A82"/>
    <w:rsid w:val="006A2C5B"/>
    <w:rsid w:val="006A45C1"/>
    <w:rsid w:val="006A5E79"/>
    <w:rsid w:val="006A63FB"/>
    <w:rsid w:val="006A6A8D"/>
    <w:rsid w:val="006A73F1"/>
    <w:rsid w:val="006B097D"/>
    <w:rsid w:val="006B3457"/>
    <w:rsid w:val="006B3ECA"/>
    <w:rsid w:val="006C230F"/>
    <w:rsid w:val="006C4523"/>
    <w:rsid w:val="006D2E8B"/>
    <w:rsid w:val="006D37CB"/>
    <w:rsid w:val="006D4490"/>
    <w:rsid w:val="006D5137"/>
    <w:rsid w:val="006D7968"/>
    <w:rsid w:val="006E1379"/>
    <w:rsid w:val="006E231F"/>
    <w:rsid w:val="006E55DE"/>
    <w:rsid w:val="006E5EDA"/>
    <w:rsid w:val="00701678"/>
    <w:rsid w:val="00707963"/>
    <w:rsid w:val="00717409"/>
    <w:rsid w:val="0071776D"/>
    <w:rsid w:val="007230A1"/>
    <w:rsid w:val="0073355A"/>
    <w:rsid w:val="00735B71"/>
    <w:rsid w:val="00736047"/>
    <w:rsid w:val="00737065"/>
    <w:rsid w:val="00745507"/>
    <w:rsid w:val="00751DB5"/>
    <w:rsid w:val="00753ABF"/>
    <w:rsid w:val="0075426F"/>
    <w:rsid w:val="00754889"/>
    <w:rsid w:val="00756AF1"/>
    <w:rsid w:val="00760187"/>
    <w:rsid w:val="00762D51"/>
    <w:rsid w:val="0076364A"/>
    <w:rsid w:val="00766B22"/>
    <w:rsid w:val="00771112"/>
    <w:rsid w:val="007723FD"/>
    <w:rsid w:val="00773C8E"/>
    <w:rsid w:val="00774F04"/>
    <w:rsid w:val="007754E0"/>
    <w:rsid w:val="00780200"/>
    <w:rsid w:val="007812CA"/>
    <w:rsid w:val="00785351"/>
    <w:rsid w:val="0078572E"/>
    <w:rsid w:val="00785909"/>
    <w:rsid w:val="0078643C"/>
    <w:rsid w:val="007967E9"/>
    <w:rsid w:val="007B01C6"/>
    <w:rsid w:val="007B1293"/>
    <w:rsid w:val="007B6353"/>
    <w:rsid w:val="007B6792"/>
    <w:rsid w:val="007B6A57"/>
    <w:rsid w:val="007C1181"/>
    <w:rsid w:val="007D1311"/>
    <w:rsid w:val="007D58FF"/>
    <w:rsid w:val="007D722E"/>
    <w:rsid w:val="007E1517"/>
    <w:rsid w:val="007E1A7E"/>
    <w:rsid w:val="007E631C"/>
    <w:rsid w:val="007E6BBB"/>
    <w:rsid w:val="007E729C"/>
    <w:rsid w:val="007F1A7D"/>
    <w:rsid w:val="007F1B6F"/>
    <w:rsid w:val="007F3057"/>
    <w:rsid w:val="0080366D"/>
    <w:rsid w:val="00807957"/>
    <w:rsid w:val="00820423"/>
    <w:rsid w:val="00825C9F"/>
    <w:rsid w:val="00827854"/>
    <w:rsid w:val="0083053E"/>
    <w:rsid w:val="00830B7E"/>
    <w:rsid w:val="00830F3D"/>
    <w:rsid w:val="00831452"/>
    <w:rsid w:val="00831A79"/>
    <w:rsid w:val="00831B0E"/>
    <w:rsid w:val="00831CD5"/>
    <w:rsid w:val="00833A35"/>
    <w:rsid w:val="00841A3E"/>
    <w:rsid w:val="00850467"/>
    <w:rsid w:val="00850C49"/>
    <w:rsid w:val="00850E3D"/>
    <w:rsid w:val="008518CE"/>
    <w:rsid w:val="00853E11"/>
    <w:rsid w:val="00853FC1"/>
    <w:rsid w:val="00857627"/>
    <w:rsid w:val="00863390"/>
    <w:rsid w:val="00863BE4"/>
    <w:rsid w:val="0086672A"/>
    <w:rsid w:val="00867230"/>
    <w:rsid w:val="00870C1C"/>
    <w:rsid w:val="0087228A"/>
    <w:rsid w:val="008741B9"/>
    <w:rsid w:val="00882460"/>
    <w:rsid w:val="0088260A"/>
    <w:rsid w:val="008838A4"/>
    <w:rsid w:val="00887EAC"/>
    <w:rsid w:val="008A15D5"/>
    <w:rsid w:val="008A4FFF"/>
    <w:rsid w:val="008A5798"/>
    <w:rsid w:val="008A7571"/>
    <w:rsid w:val="008A7CCA"/>
    <w:rsid w:val="008B2E9E"/>
    <w:rsid w:val="008B4557"/>
    <w:rsid w:val="008B66B7"/>
    <w:rsid w:val="008C12CC"/>
    <w:rsid w:val="008C1C9C"/>
    <w:rsid w:val="008C617D"/>
    <w:rsid w:val="008E155F"/>
    <w:rsid w:val="008E2B6D"/>
    <w:rsid w:val="008E3712"/>
    <w:rsid w:val="008E3E56"/>
    <w:rsid w:val="008E7D30"/>
    <w:rsid w:val="00900D16"/>
    <w:rsid w:val="00903757"/>
    <w:rsid w:val="00904C9B"/>
    <w:rsid w:val="009057CD"/>
    <w:rsid w:val="00910743"/>
    <w:rsid w:val="00910846"/>
    <w:rsid w:val="00913325"/>
    <w:rsid w:val="00922409"/>
    <w:rsid w:val="009354CA"/>
    <w:rsid w:val="0094153D"/>
    <w:rsid w:val="009454AB"/>
    <w:rsid w:val="00952B47"/>
    <w:rsid w:val="0095400A"/>
    <w:rsid w:val="00956606"/>
    <w:rsid w:val="00964DCC"/>
    <w:rsid w:val="00970FAD"/>
    <w:rsid w:val="009754BE"/>
    <w:rsid w:val="00985C39"/>
    <w:rsid w:val="00985F29"/>
    <w:rsid w:val="00991E5A"/>
    <w:rsid w:val="009925DB"/>
    <w:rsid w:val="00994DE6"/>
    <w:rsid w:val="009967F2"/>
    <w:rsid w:val="009A28EC"/>
    <w:rsid w:val="009A66B8"/>
    <w:rsid w:val="009A748E"/>
    <w:rsid w:val="009A7F28"/>
    <w:rsid w:val="009B16BF"/>
    <w:rsid w:val="009B2F1A"/>
    <w:rsid w:val="009B31E1"/>
    <w:rsid w:val="009C29A2"/>
    <w:rsid w:val="009C2ADC"/>
    <w:rsid w:val="009D07D8"/>
    <w:rsid w:val="009E20CA"/>
    <w:rsid w:val="009E39AC"/>
    <w:rsid w:val="009E7159"/>
    <w:rsid w:val="009F7D7B"/>
    <w:rsid w:val="00A01565"/>
    <w:rsid w:val="00A06341"/>
    <w:rsid w:val="00A10226"/>
    <w:rsid w:val="00A10816"/>
    <w:rsid w:val="00A154E9"/>
    <w:rsid w:val="00A2153E"/>
    <w:rsid w:val="00A22CF7"/>
    <w:rsid w:val="00A2527B"/>
    <w:rsid w:val="00A277D8"/>
    <w:rsid w:val="00A3056E"/>
    <w:rsid w:val="00A30B7B"/>
    <w:rsid w:val="00A34C92"/>
    <w:rsid w:val="00A350CA"/>
    <w:rsid w:val="00A35E54"/>
    <w:rsid w:val="00A36898"/>
    <w:rsid w:val="00A414A5"/>
    <w:rsid w:val="00A41834"/>
    <w:rsid w:val="00A44A17"/>
    <w:rsid w:val="00A478A6"/>
    <w:rsid w:val="00A51852"/>
    <w:rsid w:val="00A5453A"/>
    <w:rsid w:val="00A63CFC"/>
    <w:rsid w:val="00A65717"/>
    <w:rsid w:val="00A6748A"/>
    <w:rsid w:val="00A67569"/>
    <w:rsid w:val="00A7093F"/>
    <w:rsid w:val="00A72717"/>
    <w:rsid w:val="00A73160"/>
    <w:rsid w:val="00A74894"/>
    <w:rsid w:val="00A81060"/>
    <w:rsid w:val="00A838B8"/>
    <w:rsid w:val="00A840E8"/>
    <w:rsid w:val="00A86823"/>
    <w:rsid w:val="00AA2FBB"/>
    <w:rsid w:val="00AA421C"/>
    <w:rsid w:val="00AA4F46"/>
    <w:rsid w:val="00AA6732"/>
    <w:rsid w:val="00AA7FC9"/>
    <w:rsid w:val="00AB217B"/>
    <w:rsid w:val="00AB6EEF"/>
    <w:rsid w:val="00AB7908"/>
    <w:rsid w:val="00AB7DF1"/>
    <w:rsid w:val="00AC3BCA"/>
    <w:rsid w:val="00AC43C7"/>
    <w:rsid w:val="00AC54F5"/>
    <w:rsid w:val="00AC757C"/>
    <w:rsid w:val="00AD0859"/>
    <w:rsid w:val="00AD210B"/>
    <w:rsid w:val="00AD300F"/>
    <w:rsid w:val="00AD5D3F"/>
    <w:rsid w:val="00AD6100"/>
    <w:rsid w:val="00AE0857"/>
    <w:rsid w:val="00AE169B"/>
    <w:rsid w:val="00AE3F2B"/>
    <w:rsid w:val="00AF0942"/>
    <w:rsid w:val="00AF2572"/>
    <w:rsid w:val="00AF724B"/>
    <w:rsid w:val="00AF752D"/>
    <w:rsid w:val="00AF7C80"/>
    <w:rsid w:val="00B062F3"/>
    <w:rsid w:val="00B06387"/>
    <w:rsid w:val="00B06811"/>
    <w:rsid w:val="00B11297"/>
    <w:rsid w:val="00B201D3"/>
    <w:rsid w:val="00B231F5"/>
    <w:rsid w:val="00B23D30"/>
    <w:rsid w:val="00B23E9F"/>
    <w:rsid w:val="00B2774A"/>
    <w:rsid w:val="00B30827"/>
    <w:rsid w:val="00B35A29"/>
    <w:rsid w:val="00B367F8"/>
    <w:rsid w:val="00B404E2"/>
    <w:rsid w:val="00B41D42"/>
    <w:rsid w:val="00B41DD3"/>
    <w:rsid w:val="00B47121"/>
    <w:rsid w:val="00B53454"/>
    <w:rsid w:val="00B56C27"/>
    <w:rsid w:val="00B56F61"/>
    <w:rsid w:val="00B57021"/>
    <w:rsid w:val="00B57A7B"/>
    <w:rsid w:val="00B57A80"/>
    <w:rsid w:val="00B61201"/>
    <w:rsid w:val="00B67733"/>
    <w:rsid w:val="00B7047B"/>
    <w:rsid w:val="00B83FBB"/>
    <w:rsid w:val="00B849F7"/>
    <w:rsid w:val="00B86E50"/>
    <w:rsid w:val="00B97EB0"/>
    <w:rsid w:val="00BA67F7"/>
    <w:rsid w:val="00BB112F"/>
    <w:rsid w:val="00BB220E"/>
    <w:rsid w:val="00BB7C3C"/>
    <w:rsid w:val="00BC35E2"/>
    <w:rsid w:val="00BC7195"/>
    <w:rsid w:val="00BC782B"/>
    <w:rsid w:val="00BD0690"/>
    <w:rsid w:val="00BD18F4"/>
    <w:rsid w:val="00BE2E5F"/>
    <w:rsid w:val="00BE49AE"/>
    <w:rsid w:val="00BE5FFF"/>
    <w:rsid w:val="00BF116E"/>
    <w:rsid w:val="00BF3FEB"/>
    <w:rsid w:val="00BF72DC"/>
    <w:rsid w:val="00C02439"/>
    <w:rsid w:val="00C02A98"/>
    <w:rsid w:val="00C04948"/>
    <w:rsid w:val="00C1092B"/>
    <w:rsid w:val="00C135B3"/>
    <w:rsid w:val="00C13D0C"/>
    <w:rsid w:val="00C14117"/>
    <w:rsid w:val="00C14A75"/>
    <w:rsid w:val="00C15786"/>
    <w:rsid w:val="00C165F0"/>
    <w:rsid w:val="00C16B04"/>
    <w:rsid w:val="00C21181"/>
    <w:rsid w:val="00C21C19"/>
    <w:rsid w:val="00C22BFC"/>
    <w:rsid w:val="00C230C7"/>
    <w:rsid w:val="00C3015A"/>
    <w:rsid w:val="00C40AA1"/>
    <w:rsid w:val="00C423C5"/>
    <w:rsid w:val="00C523DF"/>
    <w:rsid w:val="00C55E14"/>
    <w:rsid w:val="00C60626"/>
    <w:rsid w:val="00C6218A"/>
    <w:rsid w:val="00C71369"/>
    <w:rsid w:val="00C73650"/>
    <w:rsid w:val="00C7418E"/>
    <w:rsid w:val="00C7549B"/>
    <w:rsid w:val="00C75C16"/>
    <w:rsid w:val="00C7623F"/>
    <w:rsid w:val="00C8320B"/>
    <w:rsid w:val="00C84118"/>
    <w:rsid w:val="00C85CD7"/>
    <w:rsid w:val="00C87465"/>
    <w:rsid w:val="00C91645"/>
    <w:rsid w:val="00C924CD"/>
    <w:rsid w:val="00CA0A7C"/>
    <w:rsid w:val="00CA0E62"/>
    <w:rsid w:val="00CA3E6B"/>
    <w:rsid w:val="00CB204D"/>
    <w:rsid w:val="00CB37E0"/>
    <w:rsid w:val="00CB6F1F"/>
    <w:rsid w:val="00CB7F78"/>
    <w:rsid w:val="00CC61F4"/>
    <w:rsid w:val="00CC6DEC"/>
    <w:rsid w:val="00CD1CDF"/>
    <w:rsid w:val="00CD31EA"/>
    <w:rsid w:val="00CE005A"/>
    <w:rsid w:val="00CE4550"/>
    <w:rsid w:val="00CE5645"/>
    <w:rsid w:val="00CF118D"/>
    <w:rsid w:val="00CF30C3"/>
    <w:rsid w:val="00CF362C"/>
    <w:rsid w:val="00D008BB"/>
    <w:rsid w:val="00D00B7E"/>
    <w:rsid w:val="00D05BC4"/>
    <w:rsid w:val="00D1003A"/>
    <w:rsid w:val="00D1189F"/>
    <w:rsid w:val="00D13BEC"/>
    <w:rsid w:val="00D15323"/>
    <w:rsid w:val="00D15481"/>
    <w:rsid w:val="00D16107"/>
    <w:rsid w:val="00D165A4"/>
    <w:rsid w:val="00D16D04"/>
    <w:rsid w:val="00D2138C"/>
    <w:rsid w:val="00D2419B"/>
    <w:rsid w:val="00D25DBA"/>
    <w:rsid w:val="00D27582"/>
    <w:rsid w:val="00D35491"/>
    <w:rsid w:val="00D374C6"/>
    <w:rsid w:val="00D41207"/>
    <w:rsid w:val="00D47199"/>
    <w:rsid w:val="00D475C2"/>
    <w:rsid w:val="00D50B4D"/>
    <w:rsid w:val="00D51CB3"/>
    <w:rsid w:val="00D51DA0"/>
    <w:rsid w:val="00D566AD"/>
    <w:rsid w:val="00D56C97"/>
    <w:rsid w:val="00D57B82"/>
    <w:rsid w:val="00D6417E"/>
    <w:rsid w:val="00D721F4"/>
    <w:rsid w:val="00D75368"/>
    <w:rsid w:val="00D77C10"/>
    <w:rsid w:val="00D80842"/>
    <w:rsid w:val="00D8641E"/>
    <w:rsid w:val="00D8687E"/>
    <w:rsid w:val="00D86A43"/>
    <w:rsid w:val="00D90E4B"/>
    <w:rsid w:val="00D96C23"/>
    <w:rsid w:val="00DA0D8E"/>
    <w:rsid w:val="00DA59BC"/>
    <w:rsid w:val="00DA6ED3"/>
    <w:rsid w:val="00DA7243"/>
    <w:rsid w:val="00DB78F7"/>
    <w:rsid w:val="00DB7BDD"/>
    <w:rsid w:val="00DC2A15"/>
    <w:rsid w:val="00DC3227"/>
    <w:rsid w:val="00DC689F"/>
    <w:rsid w:val="00DC6AC6"/>
    <w:rsid w:val="00DC7AE6"/>
    <w:rsid w:val="00DD2204"/>
    <w:rsid w:val="00DD33D9"/>
    <w:rsid w:val="00DD46F3"/>
    <w:rsid w:val="00DE1C35"/>
    <w:rsid w:val="00DE33A4"/>
    <w:rsid w:val="00DE3889"/>
    <w:rsid w:val="00DE46D0"/>
    <w:rsid w:val="00DE6FB4"/>
    <w:rsid w:val="00DF339D"/>
    <w:rsid w:val="00DF544F"/>
    <w:rsid w:val="00DF5A10"/>
    <w:rsid w:val="00E00166"/>
    <w:rsid w:val="00E02D4E"/>
    <w:rsid w:val="00E031B9"/>
    <w:rsid w:val="00E03AEE"/>
    <w:rsid w:val="00E23338"/>
    <w:rsid w:val="00E2428F"/>
    <w:rsid w:val="00E32CCE"/>
    <w:rsid w:val="00E36B9B"/>
    <w:rsid w:val="00E3714C"/>
    <w:rsid w:val="00E37953"/>
    <w:rsid w:val="00E43B24"/>
    <w:rsid w:val="00E53B37"/>
    <w:rsid w:val="00E57414"/>
    <w:rsid w:val="00E577DF"/>
    <w:rsid w:val="00E6049E"/>
    <w:rsid w:val="00E60C89"/>
    <w:rsid w:val="00E61AE6"/>
    <w:rsid w:val="00E61F47"/>
    <w:rsid w:val="00E64F68"/>
    <w:rsid w:val="00E64F6C"/>
    <w:rsid w:val="00E65A75"/>
    <w:rsid w:val="00E7271D"/>
    <w:rsid w:val="00E72806"/>
    <w:rsid w:val="00E7525C"/>
    <w:rsid w:val="00E81236"/>
    <w:rsid w:val="00E81A20"/>
    <w:rsid w:val="00E840F5"/>
    <w:rsid w:val="00E842C6"/>
    <w:rsid w:val="00E902F8"/>
    <w:rsid w:val="00E95E68"/>
    <w:rsid w:val="00E97064"/>
    <w:rsid w:val="00E97B89"/>
    <w:rsid w:val="00EA20BA"/>
    <w:rsid w:val="00EA3FC5"/>
    <w:rsid w:val="00EA4223"/>
    <w:rsid w:val="00EA7074"/>
    <w:rsid w:val="00EA7777"/>
    <w:rsid w:val="00EB1AA0"/>
    <w:rsid w:val="00EB3AE3"/>
    <w:rsid w:val="00EB783E"/>
    <w:rsid w:val="00EC29E8"/>
    <w:rsid w:val="00EC7186"/>
    <w:rsid w:val="00ED3A1F"/>
    <w:rsid w:val="00ED5005"/>
    <w:rsid w:val="00EF3D00"/>
    <w:rsid w:val="00EF45B9"/>
    <w:rsid w:val="00EF45EB"/>
    <w:rsid w:val="00F049A8"/>
    <w:rsid w:val="00F10626"/>
    <w:rsid w:val="00F10883"/>
    <w:rsid w:val="00F12C9C"/>
    <w:rsid w:val="00F218B0"/>
    <w:rsid w:val="00F218BD"/>
    <w:rsid w:val="00F242B4"/>
    <w:rsid w:val="00F25710"/>
    <w:rsid w:val="00F25ADA"/>
    <w:rsid w:val="00F31E3F"/>
    <w:rsid w:val="00F369EA"/>
    <w:rsid w:val="00F40153"/>
    <w:rsid w:val="00F42FF9"/>
    <w:rsid w:val="00F4313B"/>
    <w:rsid w:val="00F456E6"/>
    <w:rsid w:val="00F50040"/>
    <w:rsid w:val="00F50C00"/>
    <w:rsid w:val="00F522D0"/>
    <w:rsid w:val="00F533FA"/>
    <w:rsid w:val="00F539E0"/>
    <w:rsid w:val="00F54129"/>
    <w:rsid w:val="00F578A7"/>
    <w:rsid w:val="00F65B63"/>
    <w:rsid w:val="00F71357"/>
    <w:rsid w:val="00F72BEC"/>
    <w:rsid w:val="00F776AB"/>
    <w:rsid w:val="00F81E45"/>
    <w:rsid w:val="00F82588"/>
    <w:rsid w:val="00F8272A"/>
    <w:rsid w:val="00FA1166"/>
    <w:rsid w:val="00FA11DF"/>
    <w:rsid w:val="00FA1431"/>
    <w:rsid w:val="00FA14EB"/>
    <w:rsid w:val="00FA227B"/>
    <w:rsid w:val="00FA302A"/>
    <w:rsid w:val="00FA3639"/>
    <w:rsid w:val="00FA3702"/>
    <w:rsid w:val="00FB09D3"/>
    <w:rsid w:val="00FB0F61"/>
    <w:rsid w:val="00FB3E16"/>
    <w:rsid w:val="00FB61A1"/>
    <w:rsid w:val="00FC09D7"/>
    <w:rsid w:val="00FC0F55"/>
    <w:rsid w:val="00FC478B"/>
    <w:rsid w:val="00FC57BF"/>
    <w:rsid w:val="00FC623C"/>
    <w:rsid w:val="00FC66DB"/>
    <w:rsid w:val="00FC6E18"/>
    <w:rsid w:val="00FC7971"/>
    <w:rsid w:val="00FD2229"/>
    <w:rsid w:val="00FD4925"/>
    <w:rsid w:val="00FD4B48"/>
    <w:rsid w:val="00FD4F04"/>
    <w:rsid w:val="00FD66E6"/>
    <w:rsid w:val="00FD6B86"/>
    <w:rsid w:val="00FE203A"/>
    <w:rsid w:val="00FE4358"/>
    <w:rsid w:val="00FE7499"/>
    <w:rsid w:val="00FF37B9"/>
    <w:rsid w:val="00FF4171"/>
    <w:rsid w:val="00FF6156"/>
    <w:rsid w:val="3A111FCA"/>
    <w:rsid w:val="45B35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6719A-3ECF-467E-A55E-3A8E40E5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adjustRightInd w:val="0"/>
      <w:spacing w:before="240" w:after="120" w:line="600" w:lineRule="atLeast"/>
      <w:jc w:val="center"/>
      <w:textAlignment w:val="baseline"/>
    </w:pPr>
    <w:rPr>
      <w:rFonts w:ascii="Times New Roman" w:eastAsia="黑体" w:hAnsi="Times New Roman" w:cs="Times New Roman"/>
      <w:kern w:val="0"/>
      <w:sz w:val="36"/>
      <w:szCs w:val="20"/>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rPr>
      <w:sz w:val="21"/>
      <w:szCs w:val="21"/>
    </w:rPr>
  </w:style>
  <w:style w:type="character" w:customStyle="1" w:styleId="a6">
    <w:name w:val="批注框文本 字符"/>
    <w:basedOn w:val="a0"/>
    <w:link w:val="a5"/>
    <w:uiPriority w:val="99"/>
    <w:semiHidden/>
    <w:rPr>
      <w:sz w:val="18"/>
      <w:szCs w:val="18"/>
    </w:rPr>
  </w:style>
  <w:style w:type="character" w:customStyle="1" w:styleId="Char">
    <w:name w:val="标题 Char"/>
    <w:basedOn w:val="a0"/>
    <w:uiPriority w:val="10"/>
    <w:rPr>
      <w:rFonts w:asciiTheme="majorHAnsi" w:eastAsia="宋体" w:hAnsiTheme="majorHAnsi" w:cstheme="majorBidi"/>
      <w:b/>
      <w:bCs/>
      <w:sz w:val="32"/>
      <w:szCs w:val="32"/>
    </w:rPr>
  </w:style>
  <w:style w:type="character" w:customStyle="1" w:styleId="ac">
    <w:name w:val="标题 字符"/>
    <w:link w:val="ab"/>
    <w:locked/>
    <w:rPr>
      <w:rFonts w:ascii="Times New Roman" w:eastAsia="黑体" w:hAnsi="Times New Roman" w:cs="Times New Roman"/>
      <w:kern w:val="0"/>
      <w:sz w:val="36"/>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341</Words>
  <Characters>1949</Characters>
  <Application>Microsoft Office Word</Application>
  <DocSecurity>0</DocSecurity>
  <Lines>16</Lines>
  <Paragraphs>4</Paragraphs>
  <ScaleCrop>false</ScaleCrop>
  <Company>Sky123.Org</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liujuan</dc:creator>
  <cp:lastModifiedBy>91 5</cp:lastModifiedBy>
  <cp:revision>6</cp:revision>
  <cp:lastPrinted>2019-02-19T06:42:00Z</cp:lastPrinted>
  <dcterms:created xsi:type="dcterms:W3CDTF">2019-03-08T07:58:00Z</dcterms:created>
  <dcterms:modified xsi:type="dcterms:W3CDTF">2024-06-08T02:39:00Z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4C465524A563479D8B3DF3581BA65EB4</vt:lpwstr>
  </property>
</Properties>
</file>