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大王店镇2016年总决算</w:t>
      </w:r>
      <w:r>
        <w:rPr>
          <w:b/>
          <w:sz w:val="48"/>
          <w:szCs w:val="48"/>
        </w:rPr>
        <w:t>情况说明</w:t>
      </w:r>
    </w:p>
    <w:p>
      <w:pPr>
        <w:jc w:val="center"/>
        <w:rPr>
          <w:b/>
          <w:sz w:val="48"/>
          <w:szCs w:val="48"/>
        </w:rPr>
      </w:pP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一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“三公”经费情况</w:t>
      </w:r>
      <w:r>
        <w:rPr>
          <w:b/>
          <w:sz w:val="36"/>
          <w:szCs w:val="36"/>
        </w:rPr>
        <w:t>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napToGrid w:val="0"/>
          <w:kern w:val="0"/>
          <w:sz w:val="30"/>
          <w:szCs w:val="30"/>
        </w:rPr>
        <w:t>（一）</w:t>
      </w:r>
      <w:r>
        <w:rPr>
          <w:snapToGrid w:val="0"/>
          <w:kern w:val="0"/>
          <w:sz w:val="30"/>
          <w:szCs w:val="30"/>
        </w:rPr>
        <w:t>本</w:t>
      </w:r>
      <w:r>
        <w:rPr>
          <w:rFonts w:hint="eastAsia"/>
          <w:snapToGrid w:val="0"/>
          <w:kern w:val="0"/>
          <w:sz w:val="30"/>
          <w:szCs w:val="30"/>
        </w:rPr>
        <w:t>镇2016年因公出国（境）费本年支出0万元</w:t>
      </w:r>
      <w:r>
        <w:rPr>
          <w:snapToGrid w:val="0"/>
          <w:kern w:val="0"/>
          <w:sz w:val="30"/>
          <w:szCs w:val="30"/>
        </w:rPr>
        <w:t>，</w:t>
      </w:r>
      <w:r>
        <w:rPr>
          <w:rFonts w:hint="eastAsia"/>
          <w:snapToGrid w:val="0"/>
          <w:kern w:val="0"/>
          <w:sz w:val="30"/>
          <w:szCs w:val="30"/>
        </w:rPr>
        <w:t xml:space="preserve">较2015年因公出国（境）费0万元。因公出国（境）团组0个，因公出国（境）人次数0人。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</w:t>
      </w:r>
      <w:r>
        <w:rPr>
          <w:rFonts w:ascii="仿宋_GB2312" w:hAnsi="仿宋" w:eastAsia="仿宋_GB2312" w:cs="仿宋"/>
          <w:color w:val="000000"/>
          <w:sz w:val="30"/>
          <w:szCs w:val="30"/>
        </w:rPr>
        <w:t xml:space="preserve">                                             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（二）本镇201</w:t>
      </w:r>
      <w:r>
        <w:rPr>
          <w:snapToGrid w:val="0"/>
          <w:kern w:val="0"/>
          <w:sz w:val="30"/>
          <w:szCs w:val="30"/>
        </w:rPr>
        <w:t>6</w:t>
      </w:r>
      <w:r>
        <w:rPr>
          <w:rFonts w:hint="eastAsia"/>
          <w:snapToGrid w:val="0"/>
          <w:kern w:val="0"/>
          <w:sz w:val="30"/>
          <w:szCs w:val="30"/>
        </w:rPr>
        <w:t>年</w:t>
      </w:r>
      <w:r>
        <w:rPr>
          <w:snapToGrid w:val="0"/>
          <w:kern w:val="0"/>
          <w:sz w:val="30"/>
          <w:szCs w:val="30"/>
        </w:rPr>
        <w:t>度</w:t>
      </w:r>
      <w:r>
        <w:rPr>
          <w:rFonts w:hint="eastAsia"/>
          <w:snapToGrid w:val="0"/>
          <w:kern w:val="0"/>
          <w:sz w:val="30"/>
          <w:szCs w:val="30"/>
        </w:rPr>
        <w:t>公务用车</w:t>
      </w:r>
      <w:r>
        <w:rPr>
          <w:snapToGrid w:val="0"/>
          <w:kern w:val="0"/>
          <w:sz w:val="30"/>
          <w:szCs w:val="30"/>
        </w:rPr>
        <w:t>购置</w:t>
      </w:r>
      <w:r>
        <w:rPr>
          <w:rFonts w:hint="eastAsia"/>
          <w:snapToGrid w:val="0"/>
          <w:kern w:val="0"/>
          <w:sz w:val="30"/>
          <w:szCs w:val="30"/>
        </w:rPr>
        <w:t>及运行维护费本年</w:t>
      </w:r>
      <w:r>
        <w:rPr>
          <w:snapToGrid w:val="0"/>
          <w:kern w:val="0"/>
          <w:sz w:val="30"/>
          <w:szCs w:val="30"/>
        </w:rPr>
        <w:t>支出</w:t>
      </w:r>
      <w:r>
        <w:rPr>
          <w:rFonts w:hint="eastAsia"/>
          <w:snapToGrid w:val="0"/>
          <w:kern w:val="0"/>
          <w:sz w:val="30"/>
          <w:szCs w:val="30"/>
        </w:rPr>
        <w:t xml:space="preserve"> 8.98万元。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其中:公务用车购置费本年支出</w:t>
      </w:r>
      <w:r>
        <w:rPr>
          <w:snapToGrid w:val="0"/>
          <w:kern w:val="0"/>
          <w:sz w:val="30"/>
          <w:szCs w:val="30"/>
        </w:rPr>
        <w:t xml:space="preserve"> </w:t>
      </w:r>
      <w:r>
        <w:rPr>
          <w:rFonts w:hint="eastAsia"/>
          <w:snapToGrid w:val="0"/>
          <w:kern w:val="0"/>
          <w:sz w:val="30"/>
          <w:szCs w:val="30"/>
        </w:rPr>
        <w:t>0万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；较2015年持平。</w:t>
      </w:r>
    </w:p>
    <w:p>
      <w:pPr>
        <w:adjustRightInd w:val="0"/>
        <w:snapToGrid w:val="0"/>
        <w:spacing w:line="600" w:lineRule="exact"/>
        <w:ind w:left="105" w:leftChars="50" w:firstLine="60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30"/>
          <w:szCs w:val="30"/>
        </w:rPr>
        <w:t>公务用车运行维护费本年支出8.98万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；较2015年增加0.98万元，主要原因</w:t>
      </w:r>
      <w:r>
        <w:rPr>
          <w:rFonts w:hint="eastAsia"/>
          <w:snapToGrid w:val="0"/>
          <w:kern w:val="0"/>
          <w:sz w:val="28"/>
          <w:szCs w:val="28"/>
        </w:rPr>
        <w:t>2016年车改及惠民资金检查专项工作,三个搬迁村返迁及马亮营村庄改造原因,导致公务运行维护费支出较2015年有所增加。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（三）本镇2016年公务接待费全年支出6.5万元，</w:t>
      </w:r>
      <w:r>
        <w:rPr>
          <w:rFonts w:hint="eastAsia"/>
          <w:snapToGrid w:val="0"/>
          <w:kern w:val="0"/>
          <w:sz w:val="28"/>
          <w:szCs w:val="28"/>
        </w:rPr>
        <w:t>，较2015年减少0.2万元，主要原因认真落实中央八项规定,压减公务接待。</w:t>
      </w:r>
      <w:r>
        <w:rPr>
          <w:rFonts w:hint="eastAsia"/>
          <w:snapToGrid w:val="0"/>
          <w:kern w:val="0"/>
          <w:sz w:val="30"/>
          <w:szCs w:val="30"/>
        </w:rPr>
        <w:t xml:space="preserve">   国内公务接待批次182个，国内公务接待人次1628人；国外公务接待批次0，国外公务接待人次0人。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举</w:t>
      </w:r>
      <w:r>
        <w:rPr>
          <w:b/>
          <w:sz w:val="36"/>
          <w:szCs w:val="36"/>
        </w:rPr>
        <w:t>借债务情况说明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201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严格按照上级下达的地方政府债务限额，在本级人民代表大会或其常务委员会批准的债务限额内，未发生新的债务，并逐步偿还地方政府性债务。我镇</w:t>
      </w:r>
      <w:r>
        <w:rPr>
          <w:sz w:val="30"/>
          <w:szCs w:val="30"/>
        </w:rPr>
        <w:t>举借债务情况</w:t>
      </w:r>
      <w:r>
        <w:rPr>
          <w:rFonts w:hint="eastAsia"/>
          <w:sz w:val="30"/>
          <w:szCs w:val="30"/>
        </w:rPr>
        <w:t>如</w:t>
      </w:r>
      <w:r>
        <w:rPr>
          <w:sz w:val="30"/>
          <w:szCs w:val="30"/>
        </w:rPr>
        <w:t>下：</w:t>
      </w:r>
      <w:r>
        <w:rPr>
          <w:rFonts w:hint="eastAsia"/>
          <w:sz w:val="30"/>
          <w:szCs w:val="30"/>
        </w:rPr>
        <w:t>截止201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底，</w:t>
      </w:r>
      <w:r>
        <w:rPr>
          <w:rFonts w:hint="eastAsia"/>
          <w:sz w:val="30"/>
          <w:szCs w:val="30"/>
        </w:rPr>
        <w:t>我镇地方</w:t>
      </w:r>
      <w:r>
        <w:rPr>
          <w:sz w:val="30"/>
          <w:szCs w:val="30"/>
        </w:rPr>
        <w:t>政府债务余额</w:t>
      </w:r>
      <w:r>
        <w:rPr>
          <w:rFonts w:hint="eastAsia"/>
          <w:sz w:val="30"/>
          <w:szCs w:val="30"/>
        </w:rPr>
        <w:t>5万元，</w:t>
      </w:r>
      <w:r>
        <w:rPr>
          <w:sz w:val="30"/>
          <w:szCs w:val="30"/>
        </w:rPr>
        <w:t>其中</w:t>
      </w:r>
      <w:r>
        <w:rPr>
          <w:rFonts w:hint="eastAsia"/>
          <w:sz w:val="30"/>
          <w:szCs w:val="30"/>
        </w:rPr>
        <w:t>一般</w:t>
      </w:r>
      <w:r>
        <w:rPr>
          <w:sz w:val="30"/>
          <w:szCs w:val="30"/>
        </w:rPr>
        <w:t>债务</w:t>
      </w:r>
      <w:r>
        <w:rPr>
          <w:rFonts w:hint="eastAsia"/>
          <w:sz w:val="30"/>
          <w:szCs w:val="30"/>
        </w:rPr>
        <w:t>5万元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专项</w:t>
      </w:r>
      <w:r>
        <w:rPr>
          <w:sz w:val="30"/>
          <w:szCs w:val="30"/>
        </w:rPr>
        <w:t>债务</w:t>
      </w:r>
      <w:r>
        <w:rPr>
          <w:rFonts w:hint="eastAsia"/>
          <w:sz w:val="30"/>
          <w:szCs w:val="30"/>
        </w:rPr>
        <w:t>0万元</w:t>
      </w:r>
      <w:r>
        <w:rPr>
          <w:sz w:val="30"/>
          <w:szCs w:val="30"/>
        </w:rPr>
        <w:t>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转移</w:t>
      </w:r>
      <w:r>
        <w:rPr>
          <w:b/>
          <w:sz w:val="36"/>
          <w:szCs w:val="36"/>
        </w:rPr>
        <w:t>支付情况</w:t>
      </w:r>
      <w:r>
        <w:rPr>
          <w:rFonts w:hint="eastAsia"/>
          <w:b/>
          <w:sz w:val="36"/>
          <w:szCs w:val="36"/>
        </w:rPr>
        <w:t>说明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认真</w:t>
      </w:r>
      <w:r>
        <w:rPr>
          <w:sz w:val="30"/>
          <w:szCs w:val="30"/>
        </w:rPr>
        <w:t>贯彻</w:t>
      </w:r>
      <w:r>
        <w:rPr>
          <w:rFonts w:hint="eastAsia"/>
          <w:sz w:val="30"/>
          <w:szCs w:val="30"/>
        </w:rPr>
        <w:t>党的十八届六中全会和中央、省、市经济工作会议精神，以《</w:t>
      </w:r>
      <w:r>
        <w:rPr>
          <w:rFonts w:hint="eastAsia"/>
          <w:sz w:val="30"/>
          <w:szCs w:val="30"/>
          <w:lang w:eastAsia="zh-CN"/>
        </w:rPr>
        <w:t>中华人民共和国</w:t>
      </w:r>
      <w:r>
        <w:rPr>
          <w:rFonts w:hint="eastAsia"/>
          <w:sz w:val="30"/>
          <w:szCs w:val="30"/>
        </w:rPr>
        <w:t>预算法》为依据，坚持保工资、保运转、保民生，坚持</w:t>
      </w:r>
      <w:r>
        <w:rPr>
          <w:sz w:val="30"/>
          <w:szCs w:val="30"/>
        </w:rPr>
        <w:t>依法理财，</w:t>
      </w:r>
      <w:r>
        <w:rPr>
          <w:rFonts w:hint="eastAsia"/>
          <w:sz w:val="30"/>
          <w:szCs w:val="30"/>
        </w:rPr>
        <w:t>推进绩效预算管理改革，确保</w:t>
      </w:r>
      <w:r>
        <w:rPr>
          <w:sz w:val="30"/>
          <w:szCs w:val="30"/>
        </w:rPr>
        <w:t>全年预算平</w:t>
      </w:r>
      <w:r>
        <w:rPr>
          <w:rFonts w:hint="eastAsia"/>
          <w:sz w:val="30"/>
          <w:szCs w:val="30"/>
        </w:rPr>
        <w:t>稳</w:t>
      </w:r>
      <w:r>
        <w:rPr>
          <w:sz w:val="30"/>
          <w:szCs w:val="30"/>
        </w:rPr>
        <w:t>运行</w:t>
      </w:r>
      <w:r>
        <w:rPr>
          <w:rFonts w:hint="eastAsia"/>
          <w:sz w:val="30"/>
          <w:szCs w:val="30"/>
        </w:rPr>
        <w:t>。2</w:t>
      </w:r>
      <w:r>
        <w:rPr>
          <w:sz w:val="30"/>
          <w:szCs w:val="30"/>
        </w:rPr>
        <w:t>016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转移支付执行情况如下：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,</w:t>
      </w:r>
      <w:r>
        <w:rPr>
          <w:rFonts w:hint="eastAsia"/>
          <w:sz w:val="30"/>
          <w:szCs w:val="30"/>
        </w:rPr>
        <w:t>上级补助收入决算1130.8万元，具体包括体制补助收入323万元，均衡性转移支付收入73万元，县级基本财力保障机制奖补资金收入30.4万元，农村综</w:t>
      </w:r>
      <w:bookmarkStart w:id="0" w:name="_GoBack"/>
      <w:bookmarkEnd w:id="0"/>
      <w:r>
        <w:rPr>
          <w:rFonts w:hint="eastAsia"/>
          <w:sz w:val="30"/>
          <w:szCs w:val="30"/>
        </w:rPr>
        <w:t>合改革转移支付收入320.7万元</w:t>
      </w:r>
      <w:r>
        <w:rPr>
          <w:sz w:val="30"/>
          <w:szCs w:val="30"/>
        </w:rPr>
        <w:t>。</w:t>
      </w:r>
      <w:r>
        <w:rPr>
          <w:rFonts w:hint="eastAsia"/>
          <w:sz w:val="30"/>
          <w:szCs w:val="30"/>
        </w:rPr>
        <w:t>其他一般性转移支付收入14.3万元，专项转移支付收入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369.4万元。  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</w:t>
      </w:r>
      <w:r>
        <w:rPr>
          <w:b/>
          <w:sz w:val="36"/>
          <w:szCs w:val="36"/>
        </w:rPr>
        <w:t>、本级政府采购情况说明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201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年我</w:t>
      </w:r>
      <w:r>
        <w:rPr>
          <w:sz w:val="30"/>
          <w:szCs w:val="30"/>
        </w:rPr>
        <w:t>镇</w:t>
      </w:r>
      <w:r>
        <w:rPr>
          <w:rFonts w:hint="eastAsia"/>
          <w:sz w:val="30"/>
          <w:szCs w:val="30"/>
        </w:rPr>
        <w:t>政府采购支出总额0万元，其中：政府采购货物支出0万元、政府采购工程支出0万元、政府采购服务支出0万元。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五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绩效</w:t>
      </w:r>
      <w:r>
        <w:rPr>
          <w:b/>
          <w:sz w:val="36"/>
          <w:szCs w:val="36"/>
        </w:rPr>
        <w:t>预算工作开展情况说明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我镇</w:t>
      </w:r>
      <w:r>
        <w:rPr>
          <w:sz w:val="30"/>
          <w:szCs w:val="30"/>
        </w:rPr>
        <w:t>依托河北省政府财政管理信息系统，</w:t>
      </w:r>
      <w:r>
        <w:rPr>
          <w:rFonts w:hint="eastAsia"/>
          <w:sz w:val="30"/>
          <w:szCs w:val="30"/>
        </w:rPr>
        <w:t>确定我镇</w:t>
      </w:r>
      <w:r>
        <w:rPr>
          <w:sz w:val="30"/>
          <w:szCs w:val="30"/>
        </w:rPr>
        <w:t>预算项目和预算额度，清晰描述预算项目开支范围和内容，确定预算项目的绩效目标</w:t>
      </w:r>
      <w:r>
        <w:rPr>
          <w:rFonts w:hint="eastAsia"/>
          <w:sz w:val="30"/>
          <w:szCs w:val="30"/>
        </w:rPr>
        <w:t>。如我镇</w:t>
      </w:r>
      <w:r>
        <w:rPr>
          <w:rFonts w:hint="eastAsia"/>
          <w:snapToGrid w:val="0"/>
          <w:kern w:val="0"/>
          <w:sz w:val="28"/>
          <w:szCs w:val="28"/>
        </w:rPr>
        <w:t>禁烧专项业务费项目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该项目</w:t>
      </w:r>
      <w:r>
        <w:rPr>
          <w:sz w:val="30"/>
          <w:szCs w:val="30"/>
        </w:rPr>
        <w:t>年初预算安排</w:t>
      </w:r>
      <w:r>
        <w:rPr>
          <w:rFonts w:hint="eastAsia"/>
          <w:sz w:val="30"/>
          <w:szCs w:val="30"/>
        </w:rPr>
        <w:t xml:space="preserve">    13.54万元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截至年末</w:t>
      </w:r>
      <w:r>
        <w:rPr>
          <w:sz w:val="30"/>
          <w:szCs w:val="30"/>
        </w:rPr>
        <w:t>实际支出</w:t>
      </w:r>
      <w:r>
        <w:rPr>
          <w:rFonts w:hint="eastAsia"/>
          <w:sz w:val="30"/>
          <w:szCs w:val="30"/>
        </w:rPr>
        <w:t>13.54万元</w:t>
      </w:r>
      <w:r>
        <w:rPr>
          <w:sz w:val="30"/>
          <w:szCs w:val="30"/>
        </w:rPr>
        <w:t>。取得了</w:t>
      </w:r>
      <w:r>
        <w:rPr>
          <w:rFonts w:hint="eastAsia"/>
          <w:sz w:val="30"/>
          <w:szCs w:val="30"/>
        </w:rPr>
        <w:t>良好的</w:t>
      </w:r>
      <w:r>
        <w:rPr>
          <w:sz w:val="30"/>
          <w:szCs w:val="30"/>
        </w:rPr>
        <w:t>成果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较好的</w:t>
      </w:r>
      <w:r>
        <w:rPr>
          <w:rFonts w:hint="eastAsia"/>
          <w:sz w:val="30"/>
          <w:szCs w:val="30"/>
        </w:rPr>
        <w:t>实现了</w:t>
      </w:r>
      <w:r>
        <w:rPr>
          <w:sz w:val="30"/>
          <w:szCs w:val="30"/>
        </w:rPr>
        <w:t>预算项目绩效</w:t>
      </w:r>
      <w:r>
        <w:rPr>
          <w:rFonts w:hint="eastAsia"/>
          <w:sz w:val="30"/>
          <w:szCs w:val="30"/>
        </w:rPr>
        <w:t>目标</w:t>
      </w:r>
      <w:r>
        <w:rPr>
          <w:sz w:val="30"/>
          <w:szCs w:val="30"/>
        </w:rPr>
        <w:t>。</w:t>
      </w:r>
    </w:p>
    <w:p>
      <w:pPr>
        <w:spacing w:line="560" w:lineRule="exact"/>
        <w:ind w:firstLine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N2IwMzYxNDAyZGUyNWY4Y2VhMjdjZTA1Mzg1MTMifQ=="/>
  </w:docVars>
  <w:rsids>
    <w:rsidRoot w:val="000276CF"/>
    <w:rsid w:val="000276CF"/>
    <w:rsid w:val="00066510"/>
    <w:rsid w:val="0017624B"/>
    <w:rsid w:val="001D2C93"/>
    <w:rsid w:val="00302AE2"/>
    <w:rsid w:val="00317863"/>
    <w:rsid w:val="00372612"/>
    <w:rsid w:val="00481BDB"/>
    <w:rsid w:val="005A17DF"/>
    <w:rsid w:val="00723DE0"/>
    <w:rsid w:val="007B31D3"/>
    <w:rsid w:val="00836BAA"/>
    <w:rsid w:val="00906F70"/>
    <w:rsid w:val="00921017"/>
    <w:rsid w:val="00925B8D"/>
    <w:rsid w:val="00AE54E8"/>
    <w:rsid w:val="00AF72B8"/>
    <w:rsid w:val="00D5201B"/>
    <w:rsid w:val="00D5386E"/>
    <w:rsid w:val="00DD54AE"/>
    <w:rsid w:val="00E35625"/>
    <w:rsid w:val="00E6593E"/>
    <w:rsid w:val="00E7738D"/>
    <w:rsid w:val="00E9592E"/>
    <w:rsid w:val="00F11DE7"/>
    <w:rsid w:val="00F22137"/>
    <w:rsid w:val="41D8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860</Words>
  <Characters>956</Characters>
  <Lines>7</Lines>
  <Paragraphs>2</Paragraphs>
  <TotalTime>117</TotalTime>
  <ScaleCrop>false</ScaleCrop>
  <LinksUpToDate>false</LinksUpToDate>
  <CharactersWithSpaces>1023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2017-08-31T07:08:00Z</dcterms:created>
  <dc:creator>Windows 用户</dc:creator>
  <cp:lastModifiedBy>Administrator</cp:lastModifiedBy>
  <cp:lastPrinted>2017-08-31T09:32:00Z</cp:lastPrinted>
  <dcterms:modified xsi:type="dcterms:W3CDTF">2024-06-06T08:43:41Z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FED8B031CFDC402BA1B87E4EB12CF009_12</vt:lpwstr>
  </property>
</Properties>
</file>