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jc w:val="center"/>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t>4</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t>6</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t>8</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t>9</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t>12</w:t>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t>13</w:t>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t>15</w:t>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t>16</w:t>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t>18</w:t>
      </w:r>
      <w:r>
        <w:fldChar w:fldCharType="end"/>
      </w:r>
    </w:p>
    <w:p>
      <w:pPr>
        <w:pStyle w:val="5"/>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t>19</w:t>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t>19</w:t>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20</w:t>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t>20</w:t>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32</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33</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
    <w:p/>
    <w:p/>
    <w:p/>
    <w:p/>
    <w:p/>
    <w:p/>
    <w:p/>
    <w:p/>
    <w:p/>
    <w:p/>
    <w:p/>
    <w:p/>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0"/>
        <w:sectPr>
          <w:footerReference r:id="rId3" w:type="default"/>
          <w:pgSz w:w="16840" w:h="11900" w:orient="landscape"/>
          <w:pgMar w:top="1361" w:right="1020" w:bottom="1134" w:left="1020" w:header="720" w:footer="720" w:gutter="0"/>
          <w:cols w:space="720" w:num="1"/>
        </w:sect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126" w:type="dxa"/>
            <w:tcBorders>
              <w:top w:val="single" w:color="FFFFFF" w:sz="6" w:space="0"/>
              <w:left w:val="single" w:color="FFFFFF" w:sz="6" w:space="0"/>
              <w:right w:val="single" w:color="FFFFFF" w:sz="6" w:space="0"/>
            </w:tcBorders>
            <w:vAlign w:val="center"/>
          </w:tcPr>
          <w:p>
            <w:pPr>
              <w:pStyle w:val="14"/>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6661" w:type="dxa"/>
            <w:gridSpan w:val="2"/>
            <w:vAlign w:val="center"/>
          </w:tcPr>
          <w:p>
            <w:pPr>
              <w:pStyle w:val="16"/>
            </w:pPr>
            <w:r>
              <w:t>收入</w:t>
            </w:r>
          </w:p>
        </w:tc>
        <w:tc>
          <w:tcPr>
            <w:tcW w:w="6661" w:type="dxa"/>
            <w:gridSpan w:val="2"/>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6"/>
            </w:pPr>
            <w:r>
              <w:t>项  目</w:t>
            </w:r>
          </w:p>
        </w:tc>
        <w:tc>
          <w:tcPr>
            <w:tcW w:w="2126" w:type="dxa"/>
            <w:vAlign w:val="center"/>
          </w:tcPr>
          <w:p>
            <w:pPr>
              <w:pStyle w:val="16"/>
            </w:pPr>
            <w:r>
              <w:t>预算数</w:t>
            </w:r>
          </w:p>
        </w:tc>
        <w:tc>
          <w:tcPr>
            <w:tcW w:w="4535" w:type="dxa"/>
            <w:vAlign w:val="center"/>
          </w:tcPr>
          <w:p>
            <w:pPr>
              <w:pStyle w:val="16"/>
            </w:pPr>
            <w:r>
              <w:t>项  目</w:t>
            </w:r>
          </w:p>
        </w:tc>
        <w:tc>
          <w:tcPr>
            <w:tcW w:w="2126" w:type="dxa"/>
            <w:vAlign w:val="center"/>
          </w:tcPr>
          <w:p>
            <w:pPr>
              <w:pStyle w:val="16"/>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4535" w:type="dxa"/>
            <w:vAlign w:val="center"/>
          </w:tcPr>
          <w:p>
            <w:pPr>
              <w:pStyle w:val="16"/>
            </w:pPr>
            <w:r>
              <w:t>1</w:t>
            </w:r>
          </w:p>
        </w:tc>
        <w:tc>
          <w:tcPr>
            <w:tcW w:w="2126" w:type="dxa"/>
            <w:vAlign w:val="center"/>
          </w:tcPr>
          <w:p>
            <w:pPr>
              <w:pStyle w:val="16"/>
            </w:pPr>
            <w:r>
              <w:t>2</w:t>
            </w:r>
          </w:p>
        </w:tc>
        <w:tc>
          <w:tcPr>
            <w:tcW w:w="4535" w:type="dxa"/>
            <w:vAlign w:val="center"/>
          </w:tcPr>
          <w:p>
            <w:pPr>
              <w:pStyle w:val="16"/>
            </w:pPr>
            <w:r>
              <w:t>3</w:t>
            </w:r>
          </w:p>
        </w:tc>
        <w:tc>
          <w:tcPr>
            <w:tcW w:w="2126" w:type="dxa"/>
            <w:vAlign w:val="center"/>
          </w:tcPr>
          <w:p>
            <w:pPr>
              <w:pStyle w:val="16"/>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8"/>
            </w:pPr>
            <w:r>
              <w:t>一、一般公共预算拨款收入</w:t>
            </w:r>
          </w:p>
        </w:tc>
        <w:tc>
          <w:tcPr>
            <w:tcW w:w="2126" w:type="dxa"/>
            <w:vAlign w:val="center"/>
          </w:tcPr>
          <w:p>
            <w:pPr>
              <w:pStyle w:val="19"/>
            </w:pPr>
            <w:r>
              <w:t>1116.77</w:t>
            </w:r>
          </w:p>
        </w:tc>
        <w:tc>
          <w:tcPr>
            <w:tcW w:w="4535" w:type="dxa"/>
            <w:vAlign w:val="center"/>
          </w:tcPr>
          <w:p>
            <w:pPr>
              <w:pStyle w:val="18"/>
            </w:pPr>
            <w:r>
              <w:t>一、一般公共服务支出</w:t>
            </w:r>
          </w:p>
        </w:tc>
        <w:tc>
          <w:tcPr>
            <w:tcW w:w="2126" w:type="dxa"/>
            <w:vAlign w:val="center"/>
          </w:tcPr>
          <w:p>
            <w:pPr>
              <w:pStyle w:val="19"/>
            </w:pPr>
            <w:r>
              <w:t>956.63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8"/>
            </w:pPr>
            <w:r>
              <w:t>二、政府性基金预算拨款收入</w:t>
            </w:r>
          </w:p>
        </w:tc>
        <w:tc>
          <w:tcPr>
            <w:tcW w:w="2126" w:type="dxa"/>
            <w:vAlign w:val="center"/>
          </w:tcPr>
          <w:p>
            <w:pPr>
              <w:pStyle w:val="19"/>
            </w:pPr>
          </w:p>
        </w:tc>
        <w:tc>
          <w:tcPr>
            <w:tcW w:w="4535" w:type="dxa"/>
            <w:vAlign w:val="center"/>
          </w:tcPr>
          <w:p>
            <w:pPr>
              <w:pStyle w:val="18"/>
            </w:pPr>
            <w:r>
              <w:t>二、外交支出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8"/>
            </w:pPr>
            <w:r>
              <w:t>三、国有资本经营预算拨款收入</w:t>
            </w:r>
          </w:p>
        </w:tc>
        <w:tc>
          <w:tcPr>
            <w:tcW w:w="2126" w:type="dxa"/>
            <w:vAlign w:val="center"/>
          </w:tcPr>
          <w:p>
            <w:pPr>
              <w:pStyle w:val="19"/>
            </w:pPr>
          </w:p>
        </w:tc>
        <w:tc>
          <w:tcPr>
            <w:tcW w:w="4535" w:type="dxa"/>
            <w:vAlign w:val="center"/>
          </w:tcPr>
          <w:p>
            <w:pPr>
              <w:pStyle w:val="18"/>
            </w:pPr>
            <w:r>
              <w:t>三、国防支出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8"/>
            </w:pPr>
            <w:r>
              <w:t>四、财政专户管理资金收入</w:t>
            </w:r>
          </w:p>
        </w:tc>
        <w:tc>
          <w:tcPr>
            <w:tcW w:w="2126" w:type="dxa"/>
            <w:vAlign w:val="center"/>
          </w:tcPr>
          <w:p>
            <w:pPr>
              <w:pStyle w:val="19"/>
            </w:pPr>
          </w:p>
        </w:tc>
        <w:tc>
          <w:tcPr>
            <w:tcW w:w="4535" w:type="dxa"/>
            <w:vAlign w:val="center"/>
          </w:tcPr>
          <w:p>
            <w:pPr>
              <w:pStyle w:val="18"/>
            </w:pPr>
            <w:r>
              <w:t>四、公共安全支出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8"/>
            </w:pPr>
            <w:r>
              <w:t>五、事业收入</w:t>
            </w:r>
          </w:p>
        </w:tc>
        <w:tc>
          <w:tcPr>
            <w:tcW w:w="2126" w:type="dxa"/>
            <w:vAlign w:val="center"/>
          </w:tcPr>
          <w:p>
            <w:pPr>
              <w:pStyle w:val="19"/>
            </w:pPr>
          </w:p>
        </w:tc>
        <w:tc>
          <w:tcPr>
            <w:tcW w:w="4535" w:type="dxa"/>
            <w:vAlign w:val="center"/>
          </w:tcPr>
          <w:p>
            <w:pPr>
              <w:pStyle w:val="18"/>
            </w:pPr>
            <w:r>
              <w:t>五、教育支出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8"/>
            </w:pPr>
            <w:r>
              <w:t>六、事业单位经营收入</w:t>
            </w:r>
          </w:p>
        </w:tc>
        <w:tc>
          <w:tcPr>
            <w:tcW w:w="2126" w:type="dxa"/>
            <w:vAlign w:val="center"/>
          </w:tcPr>
          <w:p>
            <w:pPr>
              <w:pStyle w:val="19"/>
            </w:pPr>
          </w:p>
        </w:tc>
        <w:tc>
          <w:tcPr>
            <w:tcW w:w="4535" w:type="dxa"/>
            <w:vAlign w:val="center"/>
          </w:tcPr>
          <w:p>
            <w:pPr>
              <w:pStyle w:val="18"/>
            </w:pPr>
            <w:r>
              <w:t>六、科学技术支出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8"/>
            </w:pPr>
            <w:r>
              <w:t>七、上级补助收入</w:t>
            </w:r>
          </w:p>
        </w:tc>
        <w:tc>
          <w:tcPr>
            <w:tcW w:w="2126" w:type="dxa"/>
            <w:vAlign w:val="center"/>
          </w:tcPr>
          <w:p>
            <w:pPr>
              <w:pStyle w:val="19"/>
            </w:pPr>
          </w:p>
        </w:tc>
        <w:tc>
          <w:tcPr>
            <w:tcW w:w="4535" w:type="dxa"/>
            <w:vAlign w:val="center"/>
          </w:tcPr>
          <w:p>
            <w:pPr>
              <w:pStyle w:val="18"/>
            </w:pPr>
            <w:r>
              <w:t>七、文化旅游体育与传媒支出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8"/>
            </w:pPr>
            <w:r>
              <w:t>八、附属单位上缴收入</w:t>
            </w:r>
          </w:p>
        </w:tc>
        <w:tc>
          <w:tcPr>
            <w:tcW w:w="2126" w:type="dxa"/>
            <w:vAlign w:val="center"/>
          </w:tcPr>
          <w:p>
            <w:pPr>
              <w:pStyle w:val="19"/>
            </w:pPr>
          </w:p>
        </w:tc>
        <w:tc>
          <w:tcPr>
            <w:tcW w:w="4535" w:type="dxa"/>
            <w:vAlign w:val="center"/>
          </w:tcPr>
          <w:p>
            <w:pPr>
              <w:pStyle w:val="18"/>
            </w:pPr>
            <w:r>
              <w:t>八、社会保障和就业支出</w:t>
            </w:r>
          </w:p>
        </w:tc>
        <w:tc>
          <w:tcPr>
            <w:tcW w:w="2126" w:type="dxa"/>
            <w:vAlign w:val="center"/>
          </w:tcPr>
          <w:p>
            <w:pPr>
              <w:pStyle w:val="19"/>
            </w:pPr>
            <w:r>
              <w:t>124.46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8"/>
            </w:pPr>
            <w:r>
              <w:t>九、其他收入</w:t>
            </w:r>
          </w:p>
        </w:tc>
        <w:tc>
          <w:tcPr>
            <w:tcW w:w="2126" w:type="dxa"/>
            <w:vAlign w:val="center"/>
          </w:tcPr>
          <w:p>
            <w:pPr>
              <w:pStyle w:val="19"/>
            </w:pPr>
            <w:r>
              <w:t>0.10</w:t>
            </w:r>
          </w:p>
        </w:tc>
        <w:tc>
          <w:tcPr>
            <w:tcW w:w="4535" w:type="dxa"/>
            <w:vAlign w:val="center"/>
          </w:tcPr>
          <w:p>
            <w:pPr>
              <w:pStyle w:val="18"/>
            </w:pPr>
            <w:r>
              <w:t>九、社会保险基金支出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十、卫生健康支出</w:t>
            </w:r>
          </w:p>
        </w:tc>
        <w:tc>
          <w:tcPr>
            <w:tcW w:w="2126" w:type="dxa"/>
            <w:vAlign w:val="center"/>
          </w:tcPr>
          <w:p>
            <w:pPr>
              <w:pStyle w:val="19"/>
            </w:pPr>
            <w:r>
              <w:t>14.04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十一、节能环保支出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十二、城乡社区支出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十三、农林水支出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十四、交通运输支出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十五、资源勘探工业信息等支出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十六、商业服务业等支出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十七、金融支出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十八、援助其他地区支出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十九、自然资源海洋气象等支出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二十、住房保障支出</w:t>
            </w:r>
          </w:p>
        </w:tc>
        <w:tc>
          <w:tcPr>
            <w:tcW w:w="2126" w:type="dxa"/>
            <w:vAlign w:val="center"/>
          </w:tcPr>
          <w:p>
            <w:pPr>
              <w:pStyle w:val="19"/>
            </w:pPr>
            <w:r>
              <w:t>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二十一、粮油物资储备支出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二十二、国有资本经营预算支出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二十三、灾害防治及应急管理支出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二十四、预备费</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二十五、其他支出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二十六、转移性支出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二十七、债务还本支出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二十八、债务付息支出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二十九、债务发行费用支出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三十、抗疫特别国债安排的支出</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p>
        </w:tc>
        <w:tc>
          <w:tcPr>
            <w:tcW w:w="2126" w:type="dxa"/>
            <w:vAlign w:val="center"/>
          </w:tcPr>
          <w:p>
            <w:pPr>
              <w:pStyle w:val="19"/>
            </w:pPr>
          </w:p>
        </w:tc>
        <w:tc>
          <w:tcPr>
            <w:tcW w:w="4535" w:type="dxa"/>
            <w:vAlign w:val="center"/>
          </w:tcPr>
          <w:p>
            <w:pPr>
              <w:pStyle w:val="18"/>
            </w:pPr>
            <w:r>
              <w:t>三十一、人行科目</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20"/>
            </w:pPr>
            <w:r>
              <w:t>本年收入合计</w:t>
            </w:r>
          </w:p>
        </w:tc>
        <w:tc>
          <w:tcPr>
            <w:tcW w:w="2126" w:type="dxa"/>
            <w:vAlign w:val="center"/>
          </w:tcPr>
          <w:p>
            <w:pPr>
              <w:pStyle w:val="21"/>
            </w:pPr>
            <w:r>
              <w:t>1116.87</w:t>
            </w:r>
          </w:p>
        </w:tc>
        <w:tc>
          <w:tcPr>
            <w:tcW w:w="4535" w:type="dxa"/>
            <w:vAlign w:val="center"/>
          </w:tcPr>
          <w:p>
            <w:pPr>
              <w:pStyle w:val="20"/>
            </w:pPr>
            <w:r>
              <w:t>本年支出合计</w:t>
            </w:r>
          </w:p>
        </w:tc>
        <w:tc>
          <w:tcPr>
            <w:tcW w:w="2126" w:type="dxa"/>
            <w:vAlign w:val="center"/>
          </w:tcPr>
          <w:p>
            <w:pPr>
              <w:pStyle w:val="21"/>
            </w:pPr>
            <w:r>
              <w:t>1116.87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上年结转结余</w:t>
            </w:r>
          </w:p>
        </w:tc>
        <w:tc>
          <w:tcPr>
            <w:tcW w:w="2126" w:type="dxa"/>
            <w:vAlign w:val="center"/>
          </w:tcPr>
          <w:p>
            <w:pPr>
              <w:pStyle w:val="19"/>
            </w:pPr>
          </w:p>
        </w:tc>
        <w:tc>
          <w:tcPr>
            <w:tcW w:w="4535" w:type="dxa"/>
            <w:vAlign w:val="center"/>
          </w:tcPr>
          <w:p>
            <w:pPr>
              <w:pStyle w:val="18"/>
            </w:pPr>
            <w:r>
              <w:t>年终结转结余</w:t>
            </w:r>
          </w:p>
        </w:tc>
        <w:tc>
          <w:tcPr>
            <w:tcW w:w="2126"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20"/>
            </w:pPr>
            <w:r>
              <w:t>收入总计</w:t>
            </w:r>
          </w:p>
        </w:tc>
        <w:tc>
          <w:tcPr>
            <w:tcW w:w="2126" w:type="dxa"/>
            <w:vAlign w:val="center"/>
          </w:tcPr>
          <w:p>
            <w:pPr>
              <w:pStyle w:val="21"/>
            </w:pPr>
            <w:r>
              <w:t>1116.87</w:t>
            </w:r>
          </w:p>
        </w:tc>
        <w:tc>
          <w:tcPr>
            <w:tcW w:w="4535" w:type="dxa"/>
            <w:vAlign w:val="center"/>
          </w:tcPr>
          <w:p>
            <w:pPr>
              <w:pStyle w:val="20"/>
            </w:pPr>
            <w:r>
              <w:t>支出总计</w:t>
            </w:r>
          </w:p>
        </w:tc>
        <w:tc>
          <w:tcPr>
            <w:tcW w:w="2126" w:type="dxa"/>
            <w:vAlign w:val="center"/>
          </w:tcPr>
          <w:p>
            <w:pPr>
              <w:pStyle w:val="21"/>
            </w:pPr>
            <w:r>
              <w:t>1116.87</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3402" w:type="dxa"/>
            <w:gridSpan w:val="3"/>
            <w:tcBorders>
              <w:top w:val="single" w:color="FFFFFF" w:sz="6" w:space="0"/>
              <w:left w:val="single" w:color="FFFFFF" w:sz="6" w:space="0"/>
              <w:right w:val="single" w:color="FFFFFF" w:sz="6" w:space="0"/>
            </w:tcBorders>
            <w:vAlign w:val="center"/>
          </w:tcPr>
          <w:p>
            <w:pPr>
              <w:pStyle w:val="14"/>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6"/>
            </w:pPr>
            <w:r>
              <w:t>序号</w:t>
            </w:r>
          </w:p>
        </w:tc>
        <w:tc>
          <w:tcPr>
            <w:tcW w:w="2551" w:type="dxa"/>
            <w:gridSpan w:val="2"/>
            <w:vAlign w:val="center"/>
          </w:tcPr>
          <w:p>
            <w:pPr>
              <w:pStyle w:val="16"/>
            </w:pPr>
            <w:r>
              <w:t>功能分类科目</w:t>
            </w:r>
          </w:p>
        </w:tc>
        <w:tc>
          <w:tcPr>
            <w:tcW w:w="1134" w:type="dxa"/>
            <w:vMerge w:val="restart"/>
            <w:vAlign w:val="center"/>
          </w:tcPr>
          <w:p>
            <w:pPr>
              <w:pStyle w:val="16"/>
            </w:pPr>
            <w:r>
              <w:t>合计</w:t>
            </w:r>
          </w:p>
        </w:tc>
        <w:tc>
          <w:tcPr>
            <w:tcW w:w="9071" w:type="dxa"/>
            <w:gridSpan w:val="8"/>
            <w:vAlign w:val="center"/>
          </w:tcPr>
          <w:p>
            <w:pPr>
              <w:pStyle w:val="16"/>
            </w:pPr>
            <w:r>
              <w:t>本年收入</w:t>
            </w:r>
          </w:p>
        </w:tc>
        <w:tc>
          <w:tcPr>
            <w:tcW w:w="1134" w:type="dxa"/>
            <w:vMerge w:val="restart"/>
            <w:vAlign w:val="center"/>
          </w:tcPr>
          <w:p>
            <w:pPr>
              <w:pStyle w:val="16"/>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6"/>
            </w:pPr>
            <w:r>
              <w:t>科目    编码</w:t>
            </w:r>
          </w:p>
        </w:tc>
        <w:tc>
          <w:tcPr>
            <w:tcW w:w="1559" w:type="dxa"/>
            <w:vAlign w:val="center"/>
          </w:tcPr>
          <w:p>
            <w:pPr>
              <w:pStyle w:val="16"/>
            </w:pPr>
            <w:r>
              <w:t>科目名称</w:t>
            </w:r>
          </w:p>
        </w:tc>
        <w:tc>
          <w:tcPr>
            <w:tcW w:w="1134" w:type="dxa"/>
            <w:vMerge w:val="continue"/>
          </w:tcPr>
          <w:p/>
        </w:tc>
        <w:tc>
          <w:tcPr>
            <w:tcW w:w="1134" w:type="dxa"/>
            <w:vAlign w:val="center"/>
          </w:tcPr>
          <w:p>
            <w:pPr>
              <w:pStyle w:val="16"/>
            </w:pPr>
            <w:r>
              <w:t>小计</w:t>
            </w:r>
          </w:p>
        </w:tc>
        <w:tc>
          <w:tcPr>
            <w:tcW w:w="1134" w:type="dxa"/>
            <w:vAlign w:val="center"/>
          </w:tcPr>
          <w:p>
            <w:pPr>
              <w:pStyle w:val="16"/>
            </w:pPr>
            <w:r>
              <w:t>财政拨款 收入</w:t>
            </w:r>
          </w:p>
        </w:tc>
        <w:tc>
          <w:tcPr>
            <w:tcW w:w="1134" w:type="dxa"/>
            <w:vAlign w:val="center"/>
          </w:tcPr>
          <w:p>
            <w:pPr>
              <w:pStyle w:val="16"/>
            </w:pPr>
            <w:r>
              <w:t>财政专户 收入</w:t>
            </w:r>
          </w:p>
        </w:tc>
        <w:tc>
          <w:tcPr>
            <w:tcW w:w="1134" w:type="dxa"/>
            <w:vAlign w:val="center"/>
          </w:tcPr>
          <w:p>
            <w:pPr>
              <w:pStyle w:val="16"/>
            </w:pPr>
            <w:r>
              <w:t>事业收入</w:t>
            </w:r>
          </w:p>
        </w:tc>
        <w:tc>
          <w:tcPr>
            <w:tcW w:w="1134" w:type="dxa"/>
            <w:vAlign w:val="center"/>
          </w:tcPr>
          <w:p>
            <w:pPr>
              <w:pStyle w:val="16"/>
            </w:pPr>
            <w:r>
              <w:t>经营收入</w:t>
            </w:r>
          </w:p>
        </w:tc>
        <w:tc>
          <w:tcPr>
            <w:tcW w:w="1134" w:type="dxa"/>
            <w:vAlign w:val="center"/>
          </w:tcPr>
          <w:p>
            <w:pPr>
              <w:pStyle w:val="16"/>
            </w:pPr>
            <w:r>
              <w:t>上级补助收入</w:t>
            </w:r>
          </w:p>
        </w:tc>
        <w:tc>
          <w:tcPr>
            <w:tcW w:w="1134" w:type="dxa"/>
            <w:vAlign w:val="center"/>
          </w:tcPr>
          <w:p>
            <w:pPr>
              <w:pStyle w:val="16"/>
            </w:pPr>
            <w:r>
              <w:t>附属单位上缴收入</w:t>
            </w:r>
          </w:p>
        </w:tc>
        <w:tc>
          <w:tcPr>
            <w:tcW w:w="1134" w:type="dxa"/>
            <w:vAlign w:val="center"/>
          </w:tcPr>
          <w:p>
            <w:pPr>
              <w:pStyle w:val="16"/>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6"/>
            </w:pPr>
            <w:r>
              <w:t>栏次</w:t>
            </w:r>
          </w:p>
        </w:tc>
        <w:tc>
          <w:tcPr>
            <w:tcW w:w="992" w:type="dxa"/>
            <w:vAlign w:val="center"/>
          </w:tcPr>
          <w:p>
            <w:pPr>
              <w:pStyle w:val="16"/>
            </w:pPr>
            <w:r>
              <w:t>1</w:t>
            </w:r>
          </w:p>
        </w:tc>
        <w:tc>
          <w:tcPr>
            <w:tcW w:w="1559" w:type="dxa"/>
            <w:vAlign w:val="center"/>
          </w:tcPr>
          <w:p>
            <w:pPr>
              <w:pStyle w:val="16"/>
            </w:pPr>
            <w:r>
              <w:t>2</w:t>
            </w:r>
          </w:p>
        </w:tc>
        <w:tc>
          <w:tcPr>
            <w:tcW w:w="1134" w:type="dxa"/>
            <w:vAlign w:val="center"/>
          </w:tcPr>
          <w:p>
            <w:pPr>
              <w:pStyle w:val="16"/>
            </w:pPr>
            <w:r>
              <w:t>3</w:t>
            </w:r>
          </w:p>
        </w:tc>
        <w:tc>
          <w:tcPr>
            <w:tcW w:w="1134" w:type="dxa"/>
            <w:vAlign w:val="center"/>
          </w:tcPr>
          <w:p>
            <w:pPr>
              <w:pStyle w:val="16"/>
            </w:pPr>
            <w:r>
              <w:t>4</w:t>
            </w:r>
          </w:p>
        </w:tc>
        <w:tc>
          <w:tcPr>
            <w:tcW w:w="1134" w:type="dxa"/>
            <w:vAlign w:val="center"/>
          </w:tcPr>
          <w:p>
            <w:pPr>
              <w:pStyle w:val="16"/>
            </w:pPr>
            <w:r>
              <w:t>5</w:t>
            </w:r>
          </w:p>
        </w:tc>
        <w:tc>
          <w:tcPr>
            <w:tcW w:w="1134" w:type="dxa"/>
            <w:vAlign w:val="center"/>
          </w:tcPr>
          <w:p>
            <w:pPr>
              <w:pStyle w:val="16"/>
            </w:pPr>
            <w:r>
              <w:t>6</w:t>
            </w:r>
          </w:p>
        </w:tc>
        <w:tc>
          <w:tcPr>
            <w:tcW w:w="1134" w:type="dxa"/>
            <w:vAlign w:val="center"/>
          </w:tcPr>
          <w:p>
            <w:pPr>
              <w:pStyle w:val="16"/>
            </w:pPr>
            <w:r>
              <w:t>7</w:t>
            </w:r>
          </w:p>
        </w:tc>
        <w:tc>
          <w:tcPr>
            <w:tcW w:w="1134" w:type="dxa"/>
            <w:vAlign w:val="center"/>
          </w:tcPr>
          <w:p>
            <w:pPr>
              <w:pStyle w:val="16"/>
            </w:pPr>
            <w:r>
              <w:t>8</w:t>
            </w:r>
          </w:p>
        </w:tc>
        <w:tc>
          <w:tcPr>
            <w:tcW w:w="1134" w:type="dxa"/>
            <w:vAlign w:val="center"/>
          </w:tcPr>
          <w:p>
            <w:pPr>
              <w:pStyle w:val="16"/>
            </w:pPr>
            <w:r>
              <w:t>9</w:t>
            </w:r>
          </w:p>
        </w:tc>
        <w:tc>
          <w:tcPr>
            <w:tcW w:w="1134" w:type="dxa"/>
            <w:vAlign w:val="center"/>
          </w:tcPr>
          <w:p>
            <w:pPr>
              <w:pStyle w:val="16"/>
            </w:pPr>
            <w:r>
              <w:t>10</w:t>
            </w:r>
          </w:p>
        </w:tc>
        <w:tc>
          <w:tcPr>
            <w:tcW w:w="1134" w:type="dxa"/>
            <w:vAlign w:val="center"/>
          </w:tcPr>
          <w:p>
            <w:pPr>
              <w:pStyle w:val="16"/>
            </w:pPr>
            <w:r>
              <w:t>11</w:t>
            </w:r>
          </w:p>
        </w:tc>
        <w:tc>
          <w:tcPr>
            <w:tcW w:w="1134" w:type="dxa"/>
            <w:vAlign w:val="center"/>
          </w:tcPr>
          <w:p>
            <w:pPr>
              <w:pStyle w:val="16"/>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2"/>
            </w:pPr>
          </w:p>
        </w:tc>
        <w:tc>
          <w:tcPr>
            <w:tcW w:w="1559" w:type="dxa"/>
            <w:vAlign w:val="center"/>
          </w:tcPr>
          <w:p>
            <w:pPr>
              <w:pStyle w:val="20"/>
            </w:pPr>
            <w:r>
              <w:t>合计</w:t>
            </w:r>
          </w:p>
        </w:tc>
        <w:tc>
          <w:tcPr>
            <w:tcW w:w="1134" w:type="dxa"/>
            <w:vAlign w:val="center"/>
          </w:tcPr>
          <w:p>
            <w:pPr>
              <w:pStyle w:val="21"/>
            </w:pPr>
            <w:r>
              <w:t>1116.87</w:t>
            </w:r>
          </w:p>
        </w:tc>
        <w:tc>
          <w:tcPr>
            <w:tcW w:w="1134" w:type="dxa"/>
            <w:vAlign w:val="center"/>
          </w:tcPr>
          <w:p>
            <w:pPr>
              <w:pStyle w:val="21"/>
            </w:pPr>
            <w:r>
              <w:t>1116.87</w:t>
            </w:r>
          </w:p>
        </w:tc>
        <w:tc>
          <w:tcPr>
            <w:tcW w:w="1134" w:type="dxa"/>
            <w:vAlign w:val="center"/>
          </w:tcPr>
          <w:p>
            <w:pPr>
              <w:pStyle w:val="21"/>
            </w:pPr>
            <w:r>
              <w:t>1116.77</w:t>
            </w: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p>
        </w:tc>
        <w:tc>
          <w:tcPr>
            <w:tcW w:w="1134" w:type="dxa"/>
            <w:vAlign w:val="center"/>
          </w:tcPr>
          <w:p>
            <w:pPr>
              <w:pStyle w:val="21"/>
            </w:pPr>
            <w:r>
              <w:t>0.10</w:t>
            </w:r>
          </w:p>
        </w:tc>
        <w:tc>
          <w:tcPr>
            <w:tcW w:w="113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8"/>
            </w:pPr>
            <w:r>
              <w:t>201</w:t>
            </w:r>
          </w:p>
        </w:tc>
        <w:tc>
          <w:tcPr>
            <w:tcW w:w="1559" w:type="dxa"/>
            <w:vAlign w:val="center"/>
          </w:tcPr>
          <w:p>
            <w:pPr>
              <w:pStyle w:val="18"/>
            </w:pPr>
            <w:r>
              <w:t>一般公共服务支出</w:t>
            </w:r>
          </w:p>
        </w:tc>
        <w:tc>
          <w:tcPr>
            <w:tcW w:w="1134" w:type="dxa"/>
            <w:vAlign w:val="center"/>
          </w:tcPr>
          <w:p>
            <w:pPr>
              <w:pStyle w:val="19"/>
            </w:pPr>
            <w:r>
              <w:t>956.63</w:t>
            </w:r>
          </w:p>
        </w:tc>
        <w:tc>
          <w:tcPr>
            <w:tcW w:w="1134" w:type="dxa"/>
            <w:vAlign w:val="center"/>
          </w:tcPr>
          <w:p>
            <w:pPr>
              <w:pStyle w:val="19"/>
            </w:pPr>
            <w:r>
              <w:t>956.63</w:t>
            </w:r>
          </w:p>
        </w:tc>
        <w:tc>
          <w:tcPr>
            <w:tcW w:w="1134" w:type="dxa"/>
            <w:vAlign w:val="center"/>
          </w:tcPr>
          <w:p>
            <w:pPr>
              <w:pStyle w:val="19"/>
            </w:pPr>
            <w:r>
              <w:t>956.53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0.10</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8"/>
            </w:pPr>
            <w:r>
              <w:t>20103</w:t>
            </w:r>
          </w:p>
        </w:tc>
        <w:tc>
          <w:tcPr>
            <w:tcW w:w="1559" w:type="dxa"/>
            <w:vAlign w:val="center"/>
          </w:tcPr>
          <w:p>
            <w:pPr>
              <w:pStyle w:val="18"/>
            </w:pPr>
            <w:r>
              <w:t>政府办公厅（室）及相关机构事务</w:t>
            </w:r>
          </w:p>
        </w:tc>
        <w:tc>
          <w:tcPr>
            <w:tcW w:w="1134" w:type="dxa"/>
            <w:vAlign w:val="center"/>
          </w:tcPr>
          <w:p>
            <w:pPr>
              <w:pStyle w:val="19"/>
            </w:pPr>
            <w:r>
              <w:t>956.63</w:t>
            </w:r>
          </w:p>
        </w:tc>
        <w:tc>
          <w:tcPr>
            <w:tcW w:w="1134" w:type="dxa"/>
            <w:vAlign w:val="center"/>
          </w:tcPr>
          <w:p>
            <w:pPr>
              <w:pStyle w:val="19"/>
            </w:pPr>
            <w:r>
              <w:t>956.63</w:t>
            </w:r>
          </w:p>
        </w:tc>
        <w:tc>
          <w:tcPr>
            <w:tcW w:w="1134" w:type="dxa"/>
            <w:vAlign w:val="center"/>
          </w:tcPr>
          <w:p>
            <w:pPr>
              <w:pStyle w:val="19"/>
            </w:pPr>
            <w:r>
              <w:t>956.53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0.10</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8"/>
            </w:pPr>
            <w:r>
              <w:t>2010303</w:t>
            </w:r>
          </w:p>
        </w:tc>
        <w:tc>
          <w:tcPr>
            <w:tcW w:w="1559" w:type="dxa"/>
            <w:vAlign w:val="center"/>
          </w:tcPr>
          <w:p>
            <w:pPr>
              <w:pStyle w:val="18"/>
            </w:pPr>
            <w:r>
              <w:t>机关服务</w:t>
            </w:r>
          </w:p>
        </w:tc>
        <w:tc>
          <w:tcPr>
            <w:tcW w:w="1134" w:type="dxa"/>
            <w:vAlign w:val="center"/>
          </w:tcPr>
          <w:p>
            <w:pPr>
              <w:pStyle w:val="19"/>
            </w:pPr>
            <w:r>
              <w:t>956.63</w:t>
            </w:r>
          </w:p>
        </w:tc>
        <w:tc>
          <w:tcPr>
            <w:tcW w:w="1134" w:type="dxa"/>
            <w:vAlign w:val="center"/>
          </w:tcPr>
          <w:p>
            <w:pPr>
              <w:pStyle w:val="19"/>
            </w:pPr>
            <w:r>
              <w:t>956.63</w:t>
            </w:r>
          </w:p>
        </w:tc>
        <w:tc>
          <w:tcPr>
            <w:tcW w:w="1134" w:type="dxa"/>
            <w:vAlign w:val="center"/>
          </w:tcPr>
          <w:p>
            <w:pPr>
              <w:pStyle w:val="19"/>
            </w:pPr>
            <w:r>
              <w:t>956.53</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r>
              <w:t>0.10</w:t>
            </w: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8"/>
            </w:pPr>
            <w:r>
              <w:t>208</w:t>
            </w:r>
          </w:p>
        </w:tc>
        <w:tc>
          <w:tcPr>
            <w:tcW w:w="1559" w:type="dxa"/>
            <w:vAlign w:val="center"/>
          </w:tcPr>
          <w:p>
            <w:pPr>
              <w:pStyle w:val="18"/>
            </w:pPr>
            <w:r>
              <w:t>社会保障和就业支出</w:t>
            </w:r>
          </w:p>
        </w:tc>
        <w:tc>
          <w:tcPr>
            <w:tcW w:w="1134" w:type="dxa"/>
            <w:vAlign w:val="center"/>
          </w:tcPr>
          <w:p>
            <w:pPr>
              <w:pStyle w:val="19"/>
            </w:pPr>
            <w:r>
              <w:t>124.46</w:t>
            </w:r>
          </w:p>
        </w:tc>
        <w:tc>
          <w:tcPr>
            <w:tcW w:w="1134" w:type="dxa"/>
            <w:vAlign w:val="center"/>
          </w:tcPr>
          <w:p>
            <w:pPr>
              <w:pStyle w:val="19"/>
            </w:pPr>
            <w:r>
              <w:t>124.46</w:t>
            </w:r>
          </w:p>
        </w:tc>
        <w:tc>
          <w:tcPr>
            <w:tcW w:w="1134" w:type="dxa"/>
            <w:vAlign w:val="center"/>
          </w:tcPr>
          <w:p>
            <w:pPr>
              <w:pStyle w:val="19"/>
            </w:pPr>
            <w:r>
              <w:t>124.46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8"/>
            </w:pPr>
            <w:r>
              <w:t>20805</w:t>
            </w:r>
          </w:p>
        </w:tc>
        <w:tc>
          <w:tcPr>
            <w:tcW w:w="1559" w:type="dxa"/>
            <w:vAlign w:val="center"/>
          </w:tcPr>
          <w:p>
            <w:pPr>
              <w:pStyle w:val="18"/>
            </w:pPr>
            <w:r>
              <w:t>行政事业单位养老支出</w:t>
            </w:r>
          </w:p>
        </w:tc>
        <w:tc>
          <w:tcPr>
            <w:tcW w:w="1134" w:type="dxa"/>
            <w:vAlign w:val="center"/>
          </w:tcPr>
          <w:p>
            <w:pPr>
              <w:pStyle w:val="19"/>
            </w:pPr>
            <w:r>
              <w:t>124.46</w:t>
            </w:r>
          </w:p>
        </w:tc>
        <w:tc>
          <w:tcPr>
            <w:tcW w:w="1134" w:type="dxa"/>
            <w:vAlign w:val="center"/>
          </w:tcPr>
          <w:p>
            <w:pPr>
              <w:pStyle w:val="19"/>
            </w:pPr>
            <w:r>
              <w:t>124.46</w:t>
            </w:r>
          </w:p>
        </w:tc>
        <w:tc>
          <w:tcPr>
            <w:tcW w:w="1134" w:type="dxa"/>
            <w:vAlign w:val="center"/>
          </w:tcPr>
          <w:p>
            <w:pPr>
              <w:pStyle w:val="19"/>
            </w:pPr>
            <w:r>
              <w:t>124.46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8"/>
            </w:pPr>
            <w:r>
              <w:t>2080502</w:t>
            </w:r>
          </w:p>
        </w:tc>
        <w:tc>
          <w:tcPr>
            <w:tcW w:w="1559" w:type="dxa"/>
            <w:vAlign w:val="center"/>
          </w:tcPr>
          <w:p>
            <w:pPr>
              <w:pStyle w:val="18"/>
            </w:pPr>
            <w:r>
              <w:t>事业单位离退休</w:t>
            </w:r>
          </w:p>
        </w:tc>
        <w:tc>
          <w:tcPr>
            <w:tcW w:w="1134" w:type="dxa"/>
            <w:vAlign w:val="center"/>
          </w:tcPr>
          <w:p>
            <w:pPr>
              <w:pStyle w:val="19"/>
            </w:pPr>
            <w:r>
              <w:t>98.01</w:t>
            </w:r>
          </w:p>
        </w:tc>
        <w:tc>
          <w:tcPr>
            <w:tcW w:w="1134" w:type="dxa"/>
            <w:vAlign w:val="center"/>
          </w:tcPr>
          <w:p>
            <w:pPr>
              <w:pStyle w:val="19"/>
            </w:pPr>
            <w:r>
              <w:t>98.01</w:t>
            </w:r>
          </w:p>
        </w:tc>
        <w:tc>
          <w:tcPr>
            <w:tcW w:w="1134" w:type="dxa"/>
            <w:vAlign w:val="center"/>
          </w:tcPr>
          <w:p>
            <w:pPr>
              <w:pStyle w:val="19"/>
            </w:pPr>
            <w:r>
              <w:t>98.01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8"/>
            </w:pPr>
            <w:r>
              <w:t>2080505</w:t>
            </w:r>
          </w:p>
        </w:tc>
        <w:tc>
          <w:tcPr>
            <w:tcW w:w="1559" w:type="dxa"/>
            <w:vAlign w:val="center"/>
          </w:tcPr>
          <w:p>
            <w:pPr>
              <w:pStyle w:val="18"/>
            </w:pPr>
            <w:r>
              <w:t>机关事业单位基本养老保险缴费支出</w:t>
            </w:r>
          </w:p>
        </w:tc>
        <w:tc>
          <w:tcPr>
            <w:tcW w:w="1134" w:type="dxa"/>
            <w:vAlign w:val="center"/>
          </w:tcPr>
          <w:p>
            <w:pPr>
              <w:pStyle w:val="19"/>
            </w:pPr>
            <w:r>
              <w:t>26.45</w:t>
            </w:r>
          </w:p>
        </w:tc>
        <w:tc>
          <w:tcPr>
            <w:tcW w:w="1134" w:type="dxa"/>
            <w:vAlign w:val="center"/>
          </w:tcPr>
          <w:p>
            <w:pPr>
              <w:pStyle w:val="19"/>
            </w:pPr>
            <w:r>
              <w:t>26.45</w:t>
            </w:r>
          </w:p>
        </w:tc>
        <w:tc>
          <w:tcPr>
            <w:tcW w:w="1134" w:type="dxa"/>
            <w:vAlign w:val="center"/>
          </w:tcPr>
          <w:p>
            <w:pPr>
              <w:pStyle w:val="19"/>
            </w:pPr>
            <w:r>
              <w:t>26.45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8"/>
            </w:pPr>
            <w:r>
              <w:t>210</w:t>
            </w:r>
          </w:p>
        </w:tc>
        <w:tc>
          <w:tcPr>
            <w:tcW w:w="1559" w:type="dxa"/>
            <w:vAlign w:val="center"/>
          </w:tcPr>
          <w:p>
            <w:pPr>
              <w:pStyle w:val="18"/>
            </w:pPr>
            <w:r>
              <w:t>卫生健康支出</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8"/>
            </w:pPr>
            <w:r>
              <w:t>21011</w:t>
            </w:r>
          </w:p>
        </w:tc>
        <w:tc>
          <w:tcPr>
            <w:tcW w:w="1559" w:type="dxa"/>
            <w:vAlign w:val="center"/>
          </w:tcPr>
          <w:p>
            <w:pPr>
              <w:pStyle w:val="18"/>
            </w:pPr>
            <w:r>
              <w:t>行政事业单位医疗</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8"/>
            </w:pPr>
            <w:r>
              <w:t>2101102</w:t>
            </w:r>
          </w:p>
        </w:tc>
        <w:tc>
          <w:tcPr>
            <w:tcW w:w="1559" w:type="dxa"/>
            <w:vAlign w:val="center"/>
          </w:tcPr>
          <w:p>
            <w:pPr>
              <w:pStyle w:val="18"/>
            </w:pPr>
            <w:r>
              <w:t>事业单位医疗</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r>
              <w:t>14.04</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8"/>
            </w:pPr>
            <w:r>
              <w:t>221</w:t>
            </w:r>
          </w:p>
        </w:tc>
        <w:tc>
          <w:tcPr>
            <w:tcW w:w="1559" w:type="dxa"/>
            <w:vAlign w:val="center"/>
          </w:tcPr>
          <w:p>
            <w:pPr>
              <w:pStyle w:val="18"/>
            </w:pPr>
            <w:r>
              <w:t>住房保障支出</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8"/>
            </w:pPr>
            <w:r>
              <w:t>22102</w:t>
            </w:r>
          </w:p>
        </w:tc>
        <w:tc>
          <w:tcPr>
            <w:tcW w:w="1559" w:type="dxa"/>
            <w:vAlign w:val="center"/>
          </w:tcPr>
          <w:p>
            <w:pPr>
              <w:pStyle w:val="18"/>
            </w:pPr>
            <w:r>
              <w:t>住房改革支出</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8"/>
            </w:pPr>
            <w:r>
              <w:t>2210201</w:t>
            </w:r>
          </w:p>
        </w:tc>
        <w:tc>
          <w:tcPr>
            <w:tcW w:w="1559" w:type="dxa"/>
            <w:vAlign w:val="center"/>
          </w:tcPr>
          <w:p>
            <w:pPr>
              <w:pStyle w:val="18"/>
            </w:pPr>
            <w:r>
              <w:t>住房公积金</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r>
              <w:t>21.75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721" w:type="dxa"/>
            <w:gridSpan w:val="2"/>
            <w:tcBorders>
              <w:top w:val="single" w:color="FFFFFF" w:sz="6" w:space="0"/>
              <w:left w:val="single" w:color="FFFFFF" w:sz="6" w:space="0"/>
              <w:right w:val="single" w:color="FFFFFF" w:sz="6" w:space="0"/>
            </w:tcBorders>
            <w:vAlign w:val="center"/>
          </w:tcPr>
          <w:p>
            <w:pPr>
              <w:pStyle w:val="14"/>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528" w:type="dxa"/>
            <w:gridSpan w:val="2"/>
            <w:vAlign w:val="center"/>
          </w:tcPr>
          <w:p>
            <w:pPr>
              <w:pStyle w:val="16"/>
            </w:pPr>
            <w:r>
              <w:t>功能分类科目</w:t>
            </w:r>
          </w:p>
        </w:tc>
        <w:tc>
          <w:tcPr>
            <w:tcW w:w="1361" w:type="dxa"/>
            <w:vMerge w:val="restart"/>
            <w:vAlign w:val="center"/>
          </w:tcPr>
          <w:p>
            <w:pPr>
              <w:pStyle w:val="16"/>
            </w:pPr>
            <w:r>
              <w:t>合计</w:t>
            </w:r>
          </w:p>
        </w:tc>
        <w:tc>
          <w:tcPr>
            <w:tcW w:w="1361" w:type="dxa"/>
            <w:vMerge w:val="restart"/>
            <w:vAlign w:val="center"/>
          </w:tcPr>
          <w:p>
            <w:pPr>
              <w:pStyle w:val="16"/>
            </w:pPr>
            <w:r>
              <w:t>基本支出</w:t>
            </w:r>
          </w:p>
        </w:tc>
        <w:tc>
          <w:tcPr>
            <w:tcW w:w="1361" w:type="dxa"/>
            <w:vMerge w:val="restart"/>
            <w:vAlign w:val="center"/>
          </w:tcPr>
          <w:p>
            <w:pPr>
              <w:pStyle w:val="16"/>
            </w:pPr>
            <w:r>
              <w:t>项目支出</w:t>
            </w:r>
          </w:p>
        </w:tc>
        <w:tc>
          <w:tcPr>
            <w:tcW w:w="1361" w:type="dxa"/>
            <w:vMerge w:val="restart"/>
            <w:vAlign w:val="center"/>
          </w:tcPr>
          <w:p>
            <w:pPr>
              <w:pStyle w:val="16"/>
            </w:pPr>
            <w:r>
              <w:t>经营支出</w:t>
            </w:r>
          </w:p>
        </w:tc>
        <w:tc>
          <w:tcPr>
            <w:tcW w:w="1361" w:type="dxa"/>
            <w:vMerge w:val="restart"/>
            <w:vAlign w:val="center"/>
          </w:tcPr>
          <w:p>
            <w:pPr>
              <w:pStyle w:val="16"/>
            </w:pPr>
            <w:r>
              <w:t>上解上级     支出</w:t>
            </w:r>
          </w:p>
        </w:tc>
        <w:tc>
          <w:tcPr>
            <w:tcW w:w="1361" w:type="dxa"/>
            <w:vMerge w:val="restart"/>
            <w:vAlign w:val="center"/>
          </w:tcPr>
          <w:p>
            <w:pPr>
              <w:pStyle w:val="16"/>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6"/>
            </w:pPr>
            <w:r>
              <w:t>科目    编码</w:t>
            </w:r>
          </w:p>
        </w:tc>
        <w:tc>
          <w:tcPr>
            <w:tcW w:w="4535" w:type="dxa"/>
            <w:vAlign w:val="center"/>
          </w:tcPr>
          <w:p>
            <w:pPr>
              <w:pStyle w:val="16"/>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992" w:type="dxa"/>
            <w:vAlign w:val="center"/>
          </w:tcPr>
          <w:p>
            <w:pPr>
              <w:pStyle w:val="16"/>
            </w:pPr>
            <w:r>
              <w:t>1</w:t>
            </w:r>
          </w:p>
        </w:tc>
        <w:tc>
          <w:tcPr>
            <w:tcW w:w="4535" w:type="dxa"/>
            <w:vAlign w:val="center"/>
          </w:tcPr>
          <w:p>
            <w:pPr>
              <w:pStyle w:val="16"/>
            </w:pPr>
            <w:r>
              <w:t>2</w:t>
            </w:r>
          </w:p>
        </w:tc>
        <w:tc>
          <w:tcPr>
            <w:tcW w:w="1361" w:type="dxa"/>
            <w:vAlign w:val="center"/>
          </w:tcPr>
          <w:p>
            <w:pPr>
              <w:pStyle w:val="16"/>
            </w:pPr>
            <w:r>
              <w:t>3</w:t>
            </w:r>
          </w:p>
        </w:tc>
        <w:tc>
          <w:tcPr>
            <w:tcW w:w="1361" w:type="dxa"/>
            <w:vAlign w:val="center"/>
          </w:tcPr>
          <w:p>
            <w:pPr>
              <w:pStyle w:val="16"/>
            </w:pPr>
            <w:r>
              <w:t>4</w:t>
            </w:r>
          </w:p>
        </w:tc>
        <w:tc>
          <w:tcPr>
            <w:tcW w:w="1361" w:type="dxa"/>
            <w:vAlign w:val="center"/>
          </w:tcPr>
          <w:p>
            <w:pPr>
              <w:pStyle w:val="16"/>
            </w:pPr>
            <w:r>
              <w:t>5</w:t>
            </w:r>
          </w:p>
        </w:tc>
        <w:tc>
          <w:tcPr>
            <w:tcW w:w="1361" w:type="dxa"/>
            <w:vAlign w:val="center"/>
          </w:tcPr>
          <w:p>
            <w:pPr>
              <w:pStyle w:val="16"/>
            </w:pPr>
            <w:r>
              <w:t>6</w:t>
            </w:r>
          </w:p>
        </w:tc>
        <w:tc>
          <w:tcPr>
            <w:tcW w:w="1361" w:type="dxa"/>
            <w:vAlign w:val="center"/>
          </w:tcPr>
          <w:p>
            <w:pPr>
              <w:pStyle w:val="16"/>
            </w:pPr>
            <w:r>
              <w:t>7</w:t>
            </w:r>
          </w:p>
        </w:tc>
        <w:tc>
          <w:tcPr>
            <w:tcW w:w="1361" w:type="dxa"/>
            <w:vAlign w:val="center"/>
          </w:tcPr>
          <w:p>
            <w:pPr>
              <w:pStyle w:val="16"/>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2"/>
            </w:pPr>
          </w:p>
        </w:tc>
        <w:tc>
          <w:tcPr>
            <w:tcW w:w="4535" w:type="dxa"/>
            <w:vAlign w:val="center"/>
          </w:tcPr>
          <w:p>
            <w:pPr>
              <w:pStyle w:val="20"/>
            </w:pPr>
            <w:r>
              <w:t>合计</w:t>
            </w:r>
          </w:p>
        </w:tc>
        <w:tc>
          <w:tcPr>
            <w:tcW w:w="1361" w:type="dxa"/>
            <w:vAlign w:val="center"/>
          </w:tcPr>
          <w:p>
            <w:pPr>
              <w:pStyle w:val="21"/>
            </w:pPr>
            <w:r>
              <w:t>1116.87</w:t>
            </w:r>
          </w:p>
        </w:tc>
        <w:tc>
          <w:tcPr>
            <w:tcW w:w="1361" w:type="dxa"/>
            <w:vAlign w:val="center"/>
          </w:tcPr>
          <w:p>
            <w:pPr>
              <w:pStyle w:val="21"/>
            </w:pPr>
            <w:r>
              <w:t>574.04</w:t>
            </w:r>
          </w:p>
        </w:tc>
        <w:tc>
          <w:tcPr>
            <w:tcW w:w="1361" w:type="dxa"/>
            <w:vAlign w:val="center"/>
          </w:tcPr>
          <w:p>
            <w:pPr>
              <w:pStyle w:val="21"/>
            </w:pPr>
            <w:r>
              <w:t>542.83</w:t>
            </w:r>
          </w:p>
        </w:tc>
        <w:tc>
          <w:tcPr>
            <w:tcW w:w="1361" w:type="dxa"/>
            <w:vAlign w:val="center"/>
          </w:tcPr>
          <w:p>
            <w:pPr>
              <w:pStyle w:val="21"/>
            </w:pPr>
          </w:p>
        </w:tc>
        <w:tc>
          <w:tcPr>
            <w:tcW w:w="1361" w:type="dxa"/>
            <w:vAlign w:val="center"/>
          </w:tcPr>
          <w:p>
            <w:pPr>
              <w:pStyle w:val="21"/>
            </w:pPr>
          </w:p>
        </w:tc>
        <w:tc>
          <w:tcPr>
            <w:tcW w:w="136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8"/>
            </w:pPr>
            <w:r>
              <w:t>201</w:t>
            </w:r>
          </w:p>
        </w:tc>
        <w:tc>
          <w:tcPr>
            <w:tcW w:w="4535" w:type="dxa"/>
            <w:vAlign w:val="center"/>
          </w:tcPr>
          <w:p>
            <w:pPr>
              <w:pStyle w:val="18"/>
            </w:pPr>
            <w:r>
              <w:t>一般公共服务支出</w:t>
            </w:r>
          </w:p>
        </w:tc>
        <w:tc>
          <w:tcPr>
            <w:tcW w:w="1361" w:type="dxa"/>
            <w:vAlign w:val="center"/>
          </w:tcPr>
          <w:p>
            <w:pPr>
              <w:pStyle w:val="19"/>
            </w:pPr>
            <w:r>
              <w:t>956.63</w:t>
            </w:r>
          </w:p>
        </w:tc>
        <w:tc>
          <w:tcPr>
            <w:tcW w:w="1361" w:type="dxa"/>
            <w:vAlign w:val="center"/>
          </w:tcPr>
          <w:p>
            <w:pPr>
              <w:pStyle w:val="19"/>
            </w:pPr>
            <w:r>
              <w:t>413.79</w:t>
            </w:r>
          </w:p>
        </w:tc>
        <w:tc>
          <w:tcPr>
            <w:tcW w:w="1361" w:type="dxa"/>
            <w:vAlign w:val="center"/>
          </w:tcPr>
          <w:p>
            <w:pPr>
              <w:pStyle w:val="19"/>
            </w:pPr>
            <w:r>
              <w:t>542.83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8"/>
            </w:pPr>
            <w:r>
              <w:t>20103</w:t>
            </w:r>
          </w:p>
        </w:tc>
        <w:tc>
          <w:tcPr>
            <w:tcW w:w="4535" w:type="dxa"/>
            <w:vAlign w:val="center"/>
          </w:tcPr>
          <w:p>
            <w:pPr>
              <w:pStyle w:val="18"/>
            </w:pPr>
            <w:r>
              <w:t>政府办公厅（室）及相关机构事务</w:t>
            </w:r>
          </w:p>
        </w:tc>
        <w:tc>
          <w:tcPr>
            <w:tcW w:w="1361" w:type="dxa"/>
            <w:vAlign w:val="center"/>
          </w:tcPr>
          <w:p>
            <w:pPr>
              <w:pStyle w:val="19"/>
            </w:pPr>
            <w:r>
              <w:t>956.63</w:t>
            </w:r>
          </w:p>
        </w:tc>
        <w:tc>
          <w:tcPr>
            <w:tcW w:w="1361" w:type="dxa"/>
            <w:vAlign w:val="center"/>
          </w:tcPr>
          <w:p>
            <w:pPr>
              <w:pStyle w:val="19"/>
            </w:pPr>
            <w:r>
              <w:t>413.79</w:t>
            </w:r>
          </w:p>
        </w:tc>
        <w:tc>
          <w:tcPr>
            <w:tcW w:w="1361" w:type="dxa"/>
            <w:vAlign w:val="center"/>
          </w:tcPr>
          <w:p>
            <w:pPr>
              <w:pStyle w:val="19"/>
            </w:pPr>
            <w:r>
              <w:t>542.83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8"/>
            </w:pPr>
            <w:r>
              <w:t>2010303</w:t>
            </w:r>
          </w:p>
        </w:tc>
        <w:tc>
          <w:tcPr>
            <w:tcW w:w="4535" w:type="dxa"/>
            <w:vAlign w:val="center"/>
          </w:tcPr>
          <w:p>
            <w:pPr>
              <w:pStyle w:val="18"/>
            </w:pPr>
            <w:r>
              <w:t>机关服务</w:t>
            </w:r>
          </w:p>
        </w:tc>
        <w:tc>
          <w:tcPr>
            <w:tcW w:w="1361" w:type="dxa"/>
            <w:vAlign w:val="center"/>
          </w:tcPr>
          <w:p>
            <w:pPr>
              <w:pStyle w:val="19"/>
            </w:pPr>
            <w:r>
              <w:t>956.63</w:t>
            </w:r>
          </w:p>
        </w:tc>
        <w:tc>
          <w:tcPr>
            <w:tcW w:w="1361" w:type="dxa"/>
            <w:vAlign w:val="center"/>
          </w:tcPr>
          <w:p>
            <w:pPr>
              <w:pStyle w:val="19"/>
            </w:pPr>
            <w:r>
              <w:t>413.79</w:t>
            </w:r>
          </w:p>
        </w:tc>
        <w:tc>
          <w:tcPr>
            <w:tcW w:w="1361" w:type="dxa"/>
            <w:vAlign w:val="center"/>
          </w:tcPr>
          <w:p>
            <w:pPr>
              <w:pStyle w:val="19"/>
            </w:pPr>
            <w:r>
              <w:t>542.83</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8"/>
            </w:pPr>
            <w:r>
              <w:t>208</w:t>
            </w:r>
          </w:p>
        </w:tc>
        <w:tc>
          <w:tcPr>
            <w:tcW w:w="4535" w:type="dxa"/>
            <w:vAlign w:val="center"/>
          </w:tcPr>
          <w:p>
            <w:pPr>
              <w:pStyle w:val="18"/>
            </w:pPr>
            <w:r>
              <w:t>社会保障和就业支出</w:t>
            </w:r>
          </w:p>
        </w:tc>
        <w:tc>
          <w:tcPr>
            <w:tcW w:w="1361" w:type="dxa"/>
            <w:vAlign w:val="center"/>
          </w:tcPr>
          <w:p>
            <w:pPr>
              <w:pStyle w:val="19"/>
            </w:pPr>
            <w:r>
              <w:t>124.46</w:t>
            </w:r>
          </w:p>
        </w:tc>
        <w:tc>
          <w:tcPr>
            <w:tcW w:w="1361" w:type="dxa"/>
            <w:vAlign w:val="center"/>
          </w:tcPr>
          <w:p>
            <w:pPr>
              <w:pStyle w:val="19"/>
            </w:pPr>
            <w:r>
              <w:t>124.46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8"/>
            </w:pPr>
            <w:r>
              <w:t>20805</w:t>
            </w:r>
          </w:p>
        </w:tc>
        <w:tc>
          <w:tcPr>
            <w:tcW w:w="4535" w:type="dxa"/>
            <w:vAlign w:val="center"/>
          </w:tcPr>
          <w:p>
            <w:pPr>
              <w:pStyle w:val="18"/>
            </w:pPr>
            <w:r>
              <w:t>行政事业单位养老支出</w:t>
            </w:r>
          </w:p>
        </w:tc>
        <w:tc>
          <w:tcPr>
            <w:tcW w:w="1361" w:type="dxa"/>
            <w:vAlign w:val="center"/>
          </w:tcPr>
          <w:p>
            <w:pPr>
              <w:pStyle w:val="19"/>
            </w:pPr>
            <w:r>
              <w:t>124.46</w:t>
            </w:r>
          </w:p>
        </w:tc>
        <w:tc>
          <w:tcPr>
            <w:tcW w:w="1361" w:type="dxa"/>
            <w:vAlign w:val="center"/>
          </w:tcPr>
          <w:p>
            <w:pPr>
              <w:pStyle w:val="19"/>
            </w:pPr>
            <w:r>
              <w:t>124.46</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8"/>
            </w:pPr>
            <w:r>
              <w:t>2080502</w:t>
            </w:r>
          </w:p>
        </w:tc>
        <w:tc>
          <w:tcPr>
            <w:tcW w:w="4535" w:type="dxa"/>
            <w:vAlign w:val="center"/>
          </w:tcPr>
          <w:p>
            <w:pPr>
              <w:pStyle w:val="18"/>
            </w:pPr>
            <w:r>
              <w:t>事业单位离退休</w:t>
            </w:r>
          </w:p>
        </w:tc>
        <w:tc>
          <w:tcPr>
            <w:tcW w:w="1361" w:type="dxa"/>
            <w:vAlign w:val="center"/>
          </w:tcPr>
          <w:p>
            <w:pPr>
              <w:pStyle w:val="19"/>
            </w:pPr>
            <w:r>
              <w:t>98.01</w:t>
            </w:r>
          </w:p>
        </w:tc>
        <w:tc>
          <w:tcPr>
            <w:tcW w:w="1361" w:type="dxa"/>
            <w:vAlign w:val="center"/>
          </w:tcPr>
          <w:p>
            <w:pPr>
              <w:pStyle w:val="19"/>
            </w:pPr>
            <w:r>
              <w:t>98.01</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8"/>
            </w:pPr>
            <w:r>
              <w:t>2080505</w:t>
            </w:r>
          </w:p>
        </w:tc>
        <w:tc>
          <w:tcPr>
            <w:tcW w:w="4535" w:type="dxa"/>
            <w:vAlign w:val="center"/>
          </w:tcPr>
          <w:p>
            <w:pPr>
              <w:pStyle w:val="18"/>
            </w:pPr>
            <w:r>
              <w:t>机关事业单位基本养老保险缴费支出</w:t>
            </w:r>
          </w:p>
        </w:tc>
        <w:tc>
          <w:tcPr>
            <w:tcW w:w="1361" w:type="dxa"/>
            <w:vAlign w:val="center"/>
          </w:tcPr>
          <w:p>
            <w:pPr>
              <w:pStyle w:val="19"/>
            </w:pPr>
            <w:r>
              <w:t>26.45</w:t>
            </w:r>
          </w:p>
        </w:tc>
        <w:tc>
          <w:tcPr>
            <w:tcW w:w="1361" w:type="dxa"/>
            <w:vAlign w:val="center"/>
          </w:tcPr>
          <w:p>
            <w:pPr>
              <w:pStyle w:val="19"/>
            </w:pPr>
            <w:r>
              <w:t>26.45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8"/>
            </w:pPr>
            <w:r>
              <w:t>210</w:t>
            </w:r>
          </w:p>
        </w:tc>
        <w:tc>
          <w:tcPr>
            <w:tcW w:w="4535" w:type="dxa"/>
            <w:vAlign w:val="center"/>
          </w:tcPr>
          <w:p>
            <w:pPr>
              <w:pStyle w:val="18"/>
            </w:pPr>
            <w:r>
              <w:t>卫生健康支出</w:t>
            </w:r>
          </w:p>
        </w:tc>
        <w:tc>
          <w:tcPr>
            <w:tcW w:w="1361" w:type="dxa"/>
            <w:vAlign w:val="center"/>
          </w:tcPr>
          <w:p>
            <w:pPr>
              <w:pStyle w:val="19"/>
            </w:pPr>
            <w:r>
              <w:t>14.04</w:t>
            </w:r>
          </w:p>
        </w:tc>
        <w:tc>
          <w:tcPr>
            <w:tcW w:w="1361" w:type="dxa"/>
            <w:vAlign w:val="center"/>
          </w:tcPr>
          <w:p>
            <w:pPr>
              <w:pStyle w:val="19"/>
            </w:pPr>
            <w:r>
              <w:t>14.04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8"/>
            </w:pPr>
            <w:r>
              <w:t>21011</w:t>
            </w:r>
          </w:p>
        </w:tc>
        <w:tc>
          <w:tcPr>
            <w:tcW w:w="4535" w:type="dxa"/>
            <w:vAlign w:val="center"/>
          </w:tcPr>
          <w:p>
            <w:pPr>
              <w:pStyle w:val="18"/>
            </w:pPr>
            <w:r>
              <w:t>行政事业单位医疗</w:t>
            </w:r>
          </w:p>
        </w:tc>
        <w:tc>
          <w:tcPr>
            <w:tcW w:w="1361" w:type="dxa"/>
            <w:vAlign w:val="center"/>
          </w:tcPr>
          <w:p>
            <w:pPr>
              <w:pStyle w:val="19"/>
            </w:pPr>
            <w:r>
              <w:t>14.04</w:t>
            </w:r>
          </w:p>
        </w:tc>
        <w:tc>
          <w:tcPr>
            <w:tcW w:w="1361" w:type="dxa"/>
            <w:vAlign w:val="center"/>
          </w:tcPr>
          <w:p>
            <w:pPr>
              <w:pStyle w:val="19"/>
            </w:pPr>
            <w:r>
              <w:t>14.04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8"/>
            </w:pPr>
            <w:r>
              <w:t>2101102</w:t>
            </w:r>
          </w:p>
        </w:tc>
        <w:tc>
          <w:tcPr>
            <w:tcW w:w="4535" w:type="dxa"/>
            <w:vAlign w:val="center"/>
          </w:tcPr>
          <w:p>
            <w:pPr>
              <w:pStyle w:val="18"/>
            </w:pPr>
            <w:r>
              <w:t>事业单位医疗</w:t>
            </w:r>
          </w:p>
        </w:tc>
        <w:tc>
          <w:tcPr>
            <w:tcW w:w="1361" w:type="dxa"/>
            <w:vAlign w:val="center"/>
          </w:tcPr>
          <w:p>
            <w:pPr>
              <w:pStyle w:val="19"/>
            </w:pPr>
            <w:r>
              <w:t>14.04</w:t>
            </w:r>
          </w:p>
        </w:tc>
        <w:tc>
          <w:tcPr>
            <w:tcW w:w="1361" w:type="dxa"/>
            <w:vAlign w:val="center"/>
          </w:tcPr>
          <w:p>
            <w:pPr>
              <w:pStyle w:val="19"/>
            </w:pPr>
            <w:r>
              <w:t>14.04</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8"/>
            </w:pPr>
            <w:r>
              <w:t>221</w:t>
            </w:r>
          </w:p>
        </w:tc>
        <w:tc>
          <w:tcPr>
            <w:tcW w:w="4535" w:type="dxa"/>
            <w:vAlign w:val="center"/>
          </w:tcPr>
          <w:p>
            <w:pPr>
              <w:pStyle w:val="18"/>
            </w:pPr>
            <w:r>
              <w:t>住房保障支出</w:t>
            </w:r>
          </w:p>
        </w:tc>
        <w:tc>
          <w:tcPr>
            <w:tcW w:w="1361" w:type="dxa"/>
            <w:vAlign w:val="center"/>
          </w:tcPr>
          <w:p>
            <w:pPr>
              <w:pStyle w:val="19"/>
            </w:pPr>
            <w:r>
              <w:t>21.75</w:t>
            </w:r>
          </w:p>
        </w:tc>
        <w:tc>
          <w:tcPr>
            <w:tcW w:w="1361" w:type="dxa"/>
            <w:vAlign w:val="center"/>
          </w:tcPr>
          <w:p>
            <w:pPr>
              <w:pStyle w:val="19"/>
            </w:pPr>
            <w:r>
              <w:t>21.75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8"/>
            </w:pPr>
            <w:r>
              <w:t>22102</w:t>
            </w:r>
          </w:p>
        </w:tc>
        <w:tc>
          <w:tcPr>
            <w:tcW w:w="4535" w:type="dxa"/>
            <w:vAlign w:val="center"/>
          </w:tcPr>
          <w:p>
            <w:pPr>
              <w:pStyle w:val="18"/>
            </w:pPr>
            <w:r>
              <w:t>住房改革支出</w:t>
            </w:r>
          </w:p>
        </w:tc>
        <w:tc>
          <w:tcPr>
            <w:tcW w:w="1361" w:type="dxa"/>
            <w:vAlign w:val="center"/>
          </w:tcPr>
          <w:p>
            <w:pPr>
              <w:pStyle w:val="19"/>
            </w:pPr>
            <w:r>
              <w:t>21.75</w:t>
            </w:r>
          </w:p>
        </w:tc>
        <w:tc>
          <w:tcPr>
            <w:tcW w:w="1361" w:type="dxa"/>
            <w:vAlign w:val="center"/>
          </w:tcPr>
          <w:p>
            <w:pPr>
              <w:pStyle w:val="19"/>
            </w:pPr>
            <w:r>
              <w:t>21.75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8"/>
            </w:pPr>
            <w:r>
              <w:t>2210201</w:t>
            </w:r>
          </w:p>
        </w:tc>
        <w:tc>
          <w:tcPr>
            <w:tcW w:w="4535" w:type="dxa"/>
            <w:vAlign w:val="center"/>
          </w:tcPr>
          <w:p>
            <w:pPr>
              <w:pStyle w:val="18"/>
            </w:pPr>
            <w:r>
              <w:t>住房公积金</w:t>
            </w:r>
          </w:p>
        </w:tc>
        <w:tc>
          <w:tcPr>
            <w:tcW w:w="1361" w:type="dxa"/>
            <w:vAlign w:val="center"/>
          </w:tcPr>
          <w:p>
            <w:pPr>
              <w:pStyle w:val="19"/>
            </w:pPr>
            <w:r>
              <w:t>21.75</w:t>
            </w:r>
          </w:p>
        </w:tc>
        <w:tc>
          <w:tcPr>
            <w:tcW w:w="1361" w:type="dxa"/>
            <w:vAlign w:val="center"/>
          </w:tcPr>
          <w:p>
            <w:pPr>
              <w:pStyle w:val="19"/>
            </w:pPr>
            <w:r>
              <w:t>21.75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3402" w:type="dxa"/>
            <w:tcBorders>
              <w:top w:val="single" w:color="FFFFFF" w:sz="6" w:space="0"/>
              <w:left w:val="single" w:color="FFFFFF" w:sz="6" w:space="0"/>
              <w:right w:val="single" w:color="FFFFFF" w:sz="6" w:space="0"/>
            </w:tcBorders>
            <w:vAlign w:val="center"/>
          </w:tcPr>
          <w:p>
            <w:pPr>
              <w:pStyle w:val="14"/>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4876" w:type="dxa"/>
            <w:gridSpan w:val="2"/>
            <w:vAlign w:val="center"/>
          </w:tcPr>
          <w:p>
            <w:pPr>
              <w:pStyle w:val="16"/>
            </w:pPr>
            <w:r>
              <w:t>收入</w:t>
            </w:r>
          </w:p>
        </w:tc>
        <w:tc>
          <w:tcPr>
            <w:tcW w:w="9298" w:type="dxa"/>
            <w:gridSpan w:val="5"/>
            <w:vAlign w:val="center"/>
          </w:tcPr>
          <w:p>
            <w:pPr>
              <w:pStyle w:val="16"/>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6"/>
            </w:pPr>
            <w:r>
              <w:t>项  目</w:t>
            </w:r>
          </w:p>
        </w:tc>
        <w:tc>
          <w:tcPr>
            <w:tcW w:w="1474" w:type="dxa"/>
            <w:vAlign w:val="center"/>
          </w:tcPr>
          <w:p>
            <w:pPr>
              <w:pStyle w:val="16"/>
            </w:pPr>
            <w:r>
              <w:t>金额</w:t>
            </w:r>
          </w:p>
        </w:tc>
        <w:tc>
          <w:tcPr>
            <w:tcW w:w="3402" w:type="dxa"/>
            <w:vAlign w:val="center"/>
          </w:tcPr>
          <w:p>
            <w:pPr>
              <w:pStyle w:val="16"/>
            </w:pPr>
            <w:r>
              <w:t>项  目</w:t>
            </w:r>
          </w:p>
        </w:tc>
        <w:tc>
          <w:tcPr>
            <w:tcW w:w="1474" w:type="dxa"/>
            <w:vAlign w:val="center"/>
          </w:tcPr>
          <w:p>
            <w:pPr>
              <w:pStyle w:val="16"/>
            </w:pPr>
            <w:r>
              <w:t>合计</w:t>
            </w:r>
          </w:p>
        </w:tc>
        <w:tc>
          <w:tcPr>
            <w:tcW w:w="1474" w:type="dxa"/>
            <w:vAlign w:val="center"/>
          </w:tcPr>
          <w:p>
            <w:pPr>
              <w:pStyle w:val="16"/>
            </w:pPr>
            <w:r>
              <w:t>一般公共预算财政拨款</w:t>
            </w:r>
          </w:p>
        </w:tc>
        <w:tc>
          <w:tcPr>
            <w:tcW w:w="1474" w:type="dxa"/>
            <w:vAlign w:val="center"/>
          </w:tcPr>
          <w:p>
            <w:pPr>
              <w:pStyle w:val="16"/>
            </w:pPr>
            <w:r>
              <w:t>政府性基金预算财政    拨款</w:t>
            </w:r>
          </w:p>
        </w:tc>
        <w:tc>
          <w:tcPr>
            <w:tcW w:w="1474" w:type="dxa"/>
            <w:vAlign w:val="center"/>
          </w:tcPr>
          <w:p>
            <w:pPr>
              <w:pStyle w:val="16"/>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3402" w:type="dxa"/>
            <w:vAlign w:val="center"/>
          </w:tcPr>
          <w:p>
            <w:pPr>
              <w:pStyle w:val="16"/>
            </w:pPr>
            <w:r>
              <w:t>1</w:t>
            </w:r>
          </w:p>
        </w:tc>
        <w:tc>
          <w:tcPr>
            <w:tcW w:w="1474" w:type="dxa"/>
            <w:vAlign w:val="center"/>
          </w:tcPr>
          <w:p>
            <w:pPr>
              <w:pStyle w:val="16"/>
            </w:pPr>
            <w:r>
              <w:t>2</w:t>
            </w:r>
          </w:p>
        </w:tc>
        <w:tc>
          <w:tcPr>
            <w:tcW w:w="3402" w:type="dxa"/>
            <w:vAlign w:val="center"/>
          </w:tcPr>
          <w:p>
            <w:pPr>
              <w:pStyle w:val="16"/>
            </w:pPr>
            <w:r>
              <w:t>3</w:t>
            </w:r>
          </w:p>
        </w:tc>
        <w:tc>
          <w:tcPr>
            <w:tcW w:w="1474" w:type="dxa"/>
            <w:vAlign w:val="center"/>
          </w:tcPr>
          <w:p>
            <w:pPr>
              <w:pStyle w:val="16"/>
            </w:pPr>
            <w:r>
              <w:t>4</w:t>
            </w:r>
          </w:p>
        </w:tc>
        <w:tc>
          <w:tcPr>
            <w:tcW w:w="1474" w:type="dxa"/>
            <w:vAlign w:val="center"/>
          </w:tcPr>
          <w:p>
            <w:pPr>
              <w:pStyle w:val="16"/>
            </w:pPr>
            <w:r>
              <w:t>5</w:t>
            </w:r>
          </w:p>
        </w:tc>
        <w:tc>
          <w:tcPr>
            <w:tcW w:w="1474" w:type="dxa"/>
            <w:vAlign w:val="center"/>
          </w:tcPr>
          <w:p>
            <w:pPr>
              <w:pStyle w:val="16"/>
            </w:pPr>
            <w:r>
              <w:t>6</w:t>
            </w:r>
          </w:p>
        </w:tc>
        <w:tc>
          <w:tcPr>
            <w:tcW w:w="1474" w:type="dxa"/>
            <w:vAlign w:val="center"/>
          </w:tcPr>
          <w:p>
            <w:pPr>
              <w:pStyle w:val="16"/>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8"/>
            </w:pPr>
            <w:r>
              <w:t>一、一般公共预算拨款</w:t>
            </w:r>
          </w:p>
        </w:tc>
        <w:tc>
          <w:tcPr>
            <w:tcW w:w="1474" w:type="dxa"/>
            <w:vAlign w:val="center"/>
          </w:tcPr>
          <w:p>
            <w:pPr>
              <w:pStyle w:val="19"/>
            </w:pPr>
            <w:r>
              <w:t>1116.77</w:t>
            </w:r>
          </w:p>
        </w:tc>
        <w:tc>
          <w:tcPr>
            <w:tcW w:w="3402" w:type="dxa"/>
            <w:vAlign w:val="center"/>
          </w:tcPr>
          <w:p>
            <w:pPr>
              <w:pStyle w:val="18"/>
            </w:pPr>
            <w:r>
              <w:t>一、一般公共服务支出</w:t>
            </w:r>
          </w:p>
        </w:tc>
        <w:tc>
          <w:tcPr>
            <w:tcW w:w="1474" w:type="dxa"/>
            <w:vAlign w:val="center"/>
          </w:tcPr>
          <w:p>
            <w:pPr>
              <w:pStyle w:val="19"/>
            </w:pPr>
            <w:r>
              <w:t>956.53</w:t>
            </w:r>
          </w:p>
        </w:tc>
        <w:tc>
          <w:tcPr>
            <w:tcW w:w="1474" w:type="dxa"/>
            <w:vAlign w:val="center"/>
          </w:tcPr>
          <w:p>
            <w:pPr>
              <w:pStyle w:val="19"/>
            </w:pPr>
            <w:r>
              <w:t>956.53</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8"/>
            </w:pPr>
            <w:r>
              <w:t>二、政府性基金预算拨款</w:t>
            </w:r>
          </w:p>
        </w:tc>
        <w:tc>
          <w:tcPr>
            <w:tcW w:w="1474" w:type="dxa"/>
            <w:vAlign w:val="center"/>
          </w:tcPr>
          <w:p>
            <w:pPr>
              <w:pStyle w:val="19"/>
            </w:pPr>
          </w:p>
        </w:tc>
        <w:tc>
          <w:tcPr>
            <w:tcW w:w="3402" w:type="dxa"/>
            <w:vAlign w:val="center"/>
          </w:tcPr>
          <w:p>
            <w:pPr>
              <w:pStyle w:val="18"/>
            </w:pPr>
            <w:r>
              <w:t>二、外交支出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8"/>
            </w:pPr>
            <w:r>
              <w:t>三、国有资本经营预算拨款</w:t>
            </w:r>
          </w:p>
        </w:tc>
        <w:tc>
          <w:tcPr>
            <w:tcW w:w="1474" w:type="dxa"/>
            <w:vAlign w:val="center"/>
          </w:tcPr>
          <w:p>
            <w:pPr>
              <w:pStyle w:val="19"/>
            </w:pPr>
          </w:p>
        </w:tc>
        <w:tc>
          <w:tcPr>
            <w:tcW w:w="3402" w:type="dxa"/>
            <w:vAlign w:val="center"/>
          </w:tcPr>
          <w:p>
            <w:pPr>
              <w:pStyle w:val="18"/>
            </w:pPr>
            <w:r>
              <w:t>三、国防支出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四、公共安全支出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五、教育支出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六、科学技术支出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七、文化旅游体育与传媒支出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八、社会保障和就业支出</w:t>
            </w:r>
          </w:p>
        </w:tc>
        <w:tc>
          <w:tcPr>
            <w:tcW w:w="1474" w:type="dxa"/>
            <w:vAlign w:val="center"/>
          </w:tcPr>
          <w:p>
            <w:pPr>
              <w:pStyle w:val="19"/>
            </w:pPr>
            <w:r>
              <w:t>124.46</w:t>
            </w:r>
          </w:p>
        </w:tc>
        <w:tc>
          <w:tcPr>
            <w:tcW w:w="1474" w:type="dxa"/>
            <w:vAlign w:val="center"/>
          </w:tcPr>
          <w:p>
            <w:pPr>
              <w:pStyle w:val="19"/>
            </w:pPr>
            <w:r>
              <w:t>124.46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九、社会保险基金支出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十、卫生健康支出</w:t>
            </w:r>
          </w:p>
        </w:tc>
        <w:tc>
          <w:tcPr>
            <w:tcW w:w="1474" w:type="dxa"/>
            <w:vAlign w:val="center"/>
          </w:tcPr>
          <w:p>
            <w:pPr>
              <w:pStyle w:val="19"/>
            </w:pPr>
            <w:r>
              <w:t>14.04</w:t>
            </w:r>
          </w:p>
        </w:tc>
        <w:tc>
          <w:tcPr>
            <w:tcW w:w="1474" w:type="dxa"/>
            <w:vAlign w:val="center"/>
          </w:tcPr>
          <w:p>
            <w:pPr>
              <w:pStyle w:val="19"/>
            </w:pPr>
            <w:r>
              <w:t>14.04</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十一、节能环保支出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十二、城乡社区支出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十三、农林水支出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十四、交通运输支出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十五、资源勘探工业信息等支出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十六、商业服务业等支出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十七、金融支出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十八、援助其他地区支出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十九、自然资源海洋气象等支出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二十、住房保障支出</w:t>
            </w:r>
          </w:p>
        </w:tc>
        <w:tc>
          <w:tcPr>
            <w:tcW w:w="1474" w:type="dxa"/>
            <w:vAlign w:val="center"/>
          </w:tcPr>
          <w:p>
            <w:pPr>
              <w:pStyle w:val="19"/>
            </w:pPr>
            <w:r>
              <w:t>21.75</w:t>
            </w:r>
          </w:p>
        </w:tc>
        <w:tc>
          <w:tcPr>
            <w:tcW w:w="1474" w:type="dxa"/>
            <w:vAlign w:val="center"/>
          </w:tcPr>
          <w:p>
            <w:pPr>
              <w:pStyle w:val="19"/>
            </w:pPr>
            <w:r>
              <w:t>21.75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二十一、粮油物资储备支出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二十二、国有资本经营预算支出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二十三、灾害防治及应急管理支出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二十四、预备费</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二十五、其他支出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二十六、转移性支出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二十七、债务还本支出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二十八、债务付息支出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二十九、债务发行费用支出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三十、抗疫特别国债安排的支出</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p>
        </w:tc>
        <w:tc>
          <w:tcPr>
            <w:tcW w:w="1474" w:type="dxa"/>
            <w:vAlign w:val="center"/>
          </w:tcPr>
          <w:p>
            <w:pPr>
              <w:pStyle w:val="19"/>
            </w:pPr>
          </w:p>
        </w:tc>
        <w:tc>
          <w:tcPr>
            <w:tcW w:w="3402" w:type="dxa"/>
            <w:vAlign w:val="center"/>
          </w:tcPr>
          <w:p>
            <w:pPr>
              <w:pStyle w:val="18"/>
            </w:pPr>
            <w:r>
              <w:t>三十一、人行科目</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20"/>
            </w:pPr>
            <w:r>
              <w:t>本年收入合计</w:t>
            </w:r>
          </w:p>
        </w:tc>
        <w:tc>
          <w:tcPr>
            <w:tcW w:w="1474" w:type="dxa"/>
            <w:vAlign w:val="center"/>
          </w:tcPr>
          <w:p>
            <w:pPr>
              <w:pStyle w:val="21"/>
            </w:pPr>
            <w:r>
              <w:t>1116.77</w:t>
            </w:r>
          </w:p>
        </w:tc>
        <w:tc>
          <w:tcPr>
            <w:tcW w:w="3402" w:type="dxa"/>
            <w:vAlign w:val="center"/>
          </w:tcPr>
          <w:p>
            <w:pPr>
              <w:pStyle w:val="20"/>
            </w:pPr>
            <w:r>
              <w:t>本年支出合计</w:t>
            </w:r>
          </w:p>
        </w:tc>
        <w:tc>
          <w:tcPr>
            <w:tcW w:w="1474" w:type="dxa"/>
            <w:vAlign w:val="center"/>
          </w:tcPr>
          <w:p>
            <w:pPr>
              <w:pStyle w:val="21"/>
            </w:pPr>
            <w:r>
              <w:t>1116.77</w:t>
            </w:r>
          </w:p>
        </w:tc>
        <w:tc>
          <w:tcPr>
            <w:tcW w:w="1474" w:type="dxa"/>
            <w:vAlign w:val="center"/>
          </w:tcPr>
          <w:p>
            <w:pPr>
              <w:pStyle w:val="21"/>
            </w:pPr>
            <w:r>
              <w:t>1116.77</w:t>
            </w:r>
          </w:p>
        </w:tc>
        <w:tc>
          <w:tcPr>
            <w:tcW w:w="1474" w:type="dxa"/>
            <w:vAlign w:val="center"/>
          </w:tcPr>
          <w:p>
            <w:pPr>
              <w:pStyle w:val="21"/>
            </w:pPr>
          </w:p>
        </w:tc>
        <w:tc>
          <w:tcPr>
            <w:tcW w:w="1474"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8"/>
            </w:pPr>
            <w:r>
              <w:t>年初财政拨款结转和结余</w:t>
            </w:r>
          </w:p>
        </w:tc>
        <w:tc>
          <w:tcPr>
            <w:tcW w:w="1474" w:type="dxa"/>
            <w:vAlign w:val="center"/>
          </w:tcPr>
          <w:p>
            <w:pPr>
              <w:pStyle w:val="19"/>
            </w:pPr>
          </w:p>
        </w:tc>
        <w:tc>
          <w:tcPr>
            <w:tcW w:w="3402" w:type="dxa"/>
            <w:vAlign w:val="center"/>
          </w:tcPr>
          <w:p>
            <w:pPr>
              <w:pStyle w:val="18"/>
            </w:pPr>
            <w:r>
              <w:t>年末财政拨款结转和结余</w:t>
            </w: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8"/>
            </w:pPr>
            <w:r>
              <w:t>一、一般公共预算拨款</w:t>
            </w:r>
          </w:p>
        </w:tc>
        <w:tc>
          <w:tcPr>
            <w:tcW w:w="1474" w:type="dxa"/>
            <w:vAlign w:val="center"/>
          </w:tcPr>
          <w:p>
            <w:pPr>
              <w:pStyle w:val="19"/>
            </w:pPr>
          </w:p>
        </w:tc>
        <w:tc>
          <w:tcPr>
            <w:tcW w:w="3402" w:type="dxa"/>
            <w:vAlign w:val="center"/>
          </w:tcPr>
          <w:p>
            <w:pPr>
              <w:pStyle w:val="18"/>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8"/>
            </w:pPr>
            <w:r>
              <w:t>二、政府性基金预算拨款</w:t>
            </w:r>
          </w:p>
        </w:tc>
        <w:tc>
          <w:tcPr>
            <w:tcW w:w="1474" w:type="dxa"/>
            <w:vAlign w:val="center"/>
          </w:tcPr>
          <w:p>
            <w:pPr>
              <w:pStyle w:val="19"/>
            </w:pPr>
          </w:p>
        </w:tc>
        <w:tc>
          <w:tcPr>
            <w:tcW w:w="3402" w:type="dxa"/>
            <w:vAlign w:val="center"/>
          </w:tcPr>
          <w:p>
            <w:pPr>
              <w:pStyle w:val="18"/>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三、国有资本经营预算拨款</w:t>
            </w:r>
          </w:p>
        </w:tc>
        <w:tc>
          <w:tcPr>
            <w:tcW w:w="1474" w:type="dxa"/>
            <w:vAlign w:val="center"/>
          </w:tcPr>
          <w:p>
            <w:pPr>
              <w:pStyle w:val="19"/>
            </w:pPr>
          </w:p>
        </w:tc>
        <w:tc>
          <w:tcPr>
            <w:tcW w:w="3402" w:type="dxa"/>
            <w:vAlign w:val="center"/>
          </w:tcPr>
          <w:p>
            <w:pPr>
              <w:pStyle w:val="18"/>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20"/>
            </w:pPr>
            <w:r>
              <w:t>收入总计</w:t>
            </w:r>
          </w:p>
        </w:tc>
        <w:tc>
          <w:tcPr>
            <w:tcW w:w="1474" w:type="dxa"/>
            <w:vAlign w:val="center"/>
          </w:tcPr>
          <w:p>
            <w:pPr>
              <w:pStyle w:val="21"/>
            </w:pPr>
            <w:r>
              <w:t>1116.77</w:t>
            </w:r>
          </w:p>
        </w:tc>
        <w:tc>
          <w:tcPr>
            <w:tcW w:w="3402" w:type="dxa"/>
            <w:vAlign w:val="center"/>
          </w:tcPr>
          <w:p>
            <w:pPr>
              <w:pStyle w:val="20"/>
            </w:pPr>
            <w:r>
              <w:t>支出总计</w:t>
            </w:r>
          </w:p>
        </w:tc>
        <w:tc>
          <w:tcPr>
            <w:tcW w:w="1474" w:type="dxa"/>
            <w:vAlign w:val="center"/>
          </w:tcPr>
          <w:p>
            <w:pPr>
              <w:pStyle w:val="21"/>
            </w:pPr>
            <w:r>
              <w:t>1116.77</w:t>
            </w:r>
          </w:p>
        </w:tc>
        <w:tc>
          <w:tcPr>
            <w:tcW w:w="1474" w:type="dxa"/>
            <w:vAlign w:val="center"/>
          </w:tcPr>
          <w:p>
            <w:pPr>
              <w:pStyle w:val="21"/>
            </w:pPr>
            <w:r>
              <w:t>1116.77</w:t>
            </w:r>
          </w:p>
        </w:tc>
        <w:tc>
          <w:tcPr>
            <w:tcW w:w="1474" w:type="dxa"/>
            <w:vAlign w:val="center"/>
          </w:tcPr>
          <w:p>
            <w:pPr>
              <w:pStyle w:val="21"/>
            </w:pPr>
          </w:p>
        </w:tc>
        <w:tc>
          <w:tcPr>
            <w:tcW w:w="1474" w:type="dxa"/>
            <w:vAlign w:val="center"/>
          </w:tcPr>
          <w:p>
            <w:pPr>
              <w:pStyle w:val="2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1116.77</w:t>
            </w:r>
          </w:p>
        </w:tc>
        <w:tc>
          <w:tcPr>
            <w:tcW w:w="2551" w:type="dxa"/>
            <w:vAlign w:val="center"/>
          </w:tcPr>
          <w:p>
            <w:pPr>
              <w:pStyle w:val="21"/>
            </w:pPr>
            <w:r>
              <w:t>574.04</w:t>
            </w:r>
          </w:p>
        </w:tc>
        <w:tc>
          <w:tcPr>
            <w:tcW w:w="2551" w:type="dxa"/>
            <w:vAlign w:val="center"/>
          </w:tcPr>
          <w:p>
            <w:pPr>
              <w:pStyle w:val="21"/>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8"/>
            </w:pPr>
            <w:r>
              <w:t>201</w:t>
            </w:r>
          </w:p>
        </w:tc>
        <w:tc>
          <w:tcPr>
            <w:tcW w:w="4535" w:type="dxa"/>
            <w:vAlign w:val="center"/>
          </w:tcPr>
          <w:p>
            <w:pPr>
              <w:pStyle w:val="18"/>
            </w:pPr>
            <w:r>
              <w:t>一般公共服务支出</w:t>
            </w:r>
          </w:p>
        </w:tc>
        <w:tc>
          <w:tcPr>
            <w:tcW w:w="2551" w:type="dxa"/>
            <w:vAlign w:val="center"/>
          </w:tcPr>
          <w:p>
            <w:pPr>
              <w:pStyle w:val="19"/>
            </w:pPr>
            <w:r>
              <w:t>956.53</w:t>
            </w:r>
          </w:p>
        </w:tc>
        <w:tc>
          <w:tcPr>
            <w:tcW w:w="2551" w:type="dxa"/>
            <w:vAlign w:val="center"/>
          </w:tcPr>
          <w:p>
            <w:pPr>
              <w:pStyle w:val="19"/>
            </w:pPr>
            <w:r>
              <w:t>413.79</w:t>
            </w:r>
          </w:p>
        </w:tc>
        <w:tc>
          <w:tcPr>
            <w:tcW w:w="2551" w:type="dxa"/>
            <w:vAlign w:val="center"/>
          </w:tcPr>
          <w:p>
            <w:pPr>
              <w:pStyle w:val="19"/>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8"/>
            </w:pPr>
            <w:r>
              <w:t>20103</w:t>
            </w:r>
          </w:p>
        </w:tc>
        <w:tc>
          <w:tcPr>
            <w:tcW w:w="4535" w:type="dxa"/>
            <w:vAlign w:val="center"/>
          </w:tcPr>
          <w:p>
            <w:pPr>
              <w:pStyle w:val="18"/>
            </w:pPr>
            <w:r>
              <w:t>政府办公厅（室）及相关机构事务</w:t>
            </w:r>
          </w:p>
        </w:tc>
        <w:tc>
          <w:tcPr>
            <w:tcW w:w="2551" w:type="dxa"/>
            <w:vAlign w:val="center"/>
          </w:tcPr>
          <w:p>
            <w:pPr>
              <w:pStyle w:val="19"/>
            </w:pPr>
            <w:r>
              <w:t>956.53</w:t>
            </w:r>
          </w:p>
        </w:tc>
        <w:tc>
          <w:tcPr>
            <w:tcW w:w="2551" w:type="dxa"/>
            <w:vAlign w:val="center"/>
          </w:tcPr>
          <w:p>
            <w:pPr>
              <w:pStyle w:val="19"/>
            </w:pPr>
            <w:r>
              <w:t>413.79</w:t>
            </w:r>
          </w:p>
        </w:tc>
        <w:tc>
          <w:tcPr>
            <w:tcW w:w="2551" w:type="dxa"/>
            <w:vAlign w:val="center"/>
          </w:tcPr>
          <w:p>
            <w:pPr>
              <w:pStyle w:val="19"/>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8"/>
            </w:pPr>
            <w:r>
              <w:t>2010303</w:t>
            </w:r>
          </w:p>
        </w:tc>
        <w:tc>
          <w:tcPr>
            <w:tcW w:w="4535" w:type="dxa"/>
            <w:vAlign w:val="center"/>
          </w:tcPr>
          <w:p>
            <w:pPr>
              <w:pStyle w:val="18"/>
            </w:pPr>
            <w:r>
              <w:t>机关服务</w:t>
            </w:r>
          </w:p>
        </w:tc>
        <w:tc>
          <w:tcPr>
            <w:tcW w:w="2551" w:type="dxa"/>
            <w:vAlign w:val="center"/>
          </w:tcPr>
          <w:p>
            <w:pPr>
              <w:pStyle w:val="19"/>
            </w:pPr>
            <w:r>
              <w:t>956.53</w:t>
            </w:r>
          </w:p>
        </w:tc>
        <w:tc>
          <w:tcPr>
            <w:tcW w:w="2551" w:type="dxa"/>
            <w:vAlign w:val="center"/>
          </w:tcPr>
          <w:p>
            <w:pPr>
              <w:pStyle w:val="19"/>
            </w:pPr>
            <w:r>
              <w:t>413.79</w:t>
            </w:r>
          </w:p>
        </w:tc>
        <w:tc>
          <w:tcPr>
            <w:tcW w:w="2551" w:type="dxa"/>
            <w:vAlign w:val="center"/>
          </w:tcPr>
          <w:p>
            <w:pPr>
              <w:pStyle w:val="19"/>
            </w:pPr>
            <w:r>
              <w:t>542.73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8"/>
            </w:pPr>
            <w:r>
              <w:t>208</w:t>
            </w:r>
          </w:p>
        </w:tc>
        <w:tc>
          <w:tcPr>
            <w:tcW w:w="4535" w:type="dxa"/>
            <w:vAlign w:val="center"/>
          </w:tcPr>
          <w:p>
            <w:pPr>
              <w:pStyle w:val="18"/>
            </w:pPr>
            <w:r>
              <w:t>社会保障和就业支出</w:t>
            </w:r>
          </w:p>
        </w:tc>
        <w:tc>
          <w:tcPr>
            <w:tcW w:w="2551" w:type="dxa"/>
            <w:vAlign w:val="center"/>
          </w:tcPr>
          <w:p>
            <w:pPr>
              <w:pStyle w:val="19"/>
            </w:pPr>
            <w:r>
              <w:t>124.46</w:t>
            </w:r>
          </w:p>
        </w:tc>
        <w:tc>
          <w:tcPr>
            <w:tcW w:w="2551" w:type="dxa"/>
            <w:vAlign w:val="center"/>
          </w:tcPr>
          <w:p>
            <w:pPr>
              <w:pStyle w:val="19"/>
            </w:pPr>
            <w:r>
              <w:t>124.46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8"/>
            </w:pPr>
            <w:r>
              <w:t>20805</w:t>
            </w:r>
          </w:p>
        </w:tc>
        <w:tc>
          <w:tcPr>
            <w:tcW w:w="4535" w:type="dxa"/>
            <w:vAlign w:val="center"/>
          </w:tcPr>
          <w:p>
            <w:pPr>
              <w:pStyle w:val="18"/>
            </w:pPr>
            <w:r>
              <w:t>行政事业单位养老支出</w:t>
            </w:r>
          </w:p>
        </w:tc>
        <w:tc>
          <w:tcPr>
            <w:tcW w:w="2551" w:type="dxa"/>
            <w:vAlign w:val="center"/>
          </w:tcPr>
          <w:p>
            <w:pPr>
              <w:pStyle w:val="19"/>
            </w:pPr>
            <w:r>
              <w:t>124.46</w:t>
            </w:r>
          </w:p>
        </w:tc>
        <w:tc>
          <w:tcPr>
            <w:tcW w:w="2551" w:type="dxa"/>
            <w:vAlign w:val="center"/>
          </w:tcPr>
          <w:p>
            <w:pPr>
              <w:pStyle w:val="19"/>
            </w:pPr>
            <w:r>
              <w:t>124.46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8"/>
            </w:pPr>
            <w:r>
              <w:t>2080502</w:t>
            </w:r>
          </w:p>
        </w:tc>
        <w:tc>
          <w:tcPr>
            <w:tcW w:w="4535" w:type="dxa"/>
            <w:vAlign w:val="center"/>
          </w:tcPr>
          <w:p>
            <w:pPr>
              <w:pStyle w:val="18"/>
            </w:pPr>
            <w:r>
              <w:t>事业单位离退休</w:t>
            </w:r>
          </w:p>
        </w:tc>
        <w:tc>
          <w:tcPr>
            <w:tcW w:w="2551" w:type="dxa"/>
            <w:vAlign w:val="center"/>
          </w:tcPr>
          <w:p>
            <w:pPr>
              <w:pStyle w:val="19"/>
            </w:pPr>
            <w:r>
              <w:t>98.01</w:t>
            </w:r>
          </w:p>
        </w:tc>
        <w:tc>
          <w:tcPr>
            <w:tcW w:w="2551" w:type="dxa"/>
            <w:vAlign w:val="center"/>
          </w:tcPr>
          <w:p>
            <w:pPr>
              <w:pStyle w:val="19"/>
            </w:pPr>
            <w:r>
              <w:t>98.01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8"/>
            </w:pPr>
            <w:r>
              <w:t>2080505</w:t>
            </w:r>
          </w:p>
        </w:tc>
        <w:tc>
          <w:tcPr>
            <w:tcW w:w="4535" w:type="dxa"/>
            <w:vAlign w:val="center"/>
          </w:tcPr>
          <w:p>
            <w:pPr>
              <w:pStyle w:val="18"/>
            </w:pPr>
            <w:r>
              <w:t>机关事业单位基本养老保险缴费支出</w:t>
            </w:r>
          </w:p>
        </w:tc>
        <w:tc>
          <w:tcPr>
            <w:tcW w:w="2551" w:type="dxa"/>
            <w:vAlign w:val="center"/>
          </w:tcPr>
          <w:p>
            <w:pPr>
              <w:pStyle w:val="19"/>
            </w:pPr>
            <w:r>
              <w:t>26.45</w:t>
            </w:r>
          </w:p>
        </w:tc>
        <w:tc>
          <w:tcPr>
            <w:tcW w:w="2551" w:type="dxa"/>
            <w:vAlign w:val="center"/>
          </w:tcPr>
          <w:p>
            <w:pPr>
              <w:pStyle w:val="19"/>
            </w:pPr>
            <w:r>
              <w:t>26.45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8"/>
            </w:pPr>
            <w:r>
              <w:t>210</w:t>
            </w:r>
          </w:p>
        </w:tc>
        <w:tc>
          <w:tcPr>
            <w:tcW w:w="4535" w:type="dxa"/>
            <w:vAlign w:val="center"/>
          </w:tcPr>
          <w:p>
            <w:pPr>
              <w:pStyle w:val="18"/>
            </w:pPr>
            <w:r>
              <w:t>卫生健康支出</w:t>
            </w:r>
          </w:p>
        </w:tc>
        <w:tc>
          <w:tcPr>
            <w:tcW w:w="2551" w:type="dxa"/>
            <w:vAlign w:val="center"/>
          </w:tcPr>
          <w:p>
            <w:pPr>
              <w:pStyle w:val="19"/>
            </w:pPr>
            <w:r>
              <w:t>14.04</w:t>
            </w:r>
          </w:p>
        </w:tc>
        <w:tc>
          <w:tcPr>
            <w:tcW w:w="2551" w:type="dxa"/>
            <w:vAlign w:val="center"/>
          </w:tcPr>
          <w:p>
            <w:pPr>
              <w:pStyle w:val="19"/>
            </w:pPr>
            <w:r>
              <w:t>14.04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8"/>
            </w:pPr>
            <w:r>
              <w:t>21011</w:t>
            </w:r>
          </w:p>
        </w:tc>
        <w:tc>
          <w:tcPr>
            <w:tcW w:w="4535" w:type="dxa"/>
            <w:vAlign w:val="center"/>
          </w:tcPr>
          <w:p>
            <w:pPr>
              <w:pStyle w:val="18"/>
            </w:pPr>
            <w:r>
              <w:t>行政事业单位医疗</w:t>
            </w:r>
          </w:p>
        </w:tc>
        <w:tc>
          <w:tcPr>
            <w:tcW w:w="2551" w:type="dxa"/>
            <w:vAlign w:val="center"/>
          </w:tcPr>
          <w:p>
            <w:pPr>
              <w:pStyle w:val="19"/>
            </w:pPr>
            <w:r>
              <w:t>14.04</w:t>
            </w:r>
          </w:p>
        </w:tc>
        <w:tc>
          <w:tcPr>
            <w:tcW w:w="2551" w:type="dxa"/>
            <w:vAlign w:val="center"/>
          </w:tcPr>
          <w:p>
            <w:pPr>
              <w:pStyle w:val="19"/>
            </w:pPr>
            <w:r>
              <w:t>14.04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8"/>
            </w:pPr>
            <w:r>
              <w:t>2101102</w:t>
            </w:r>
          </w:p>
        </w:tc>
        <w:tc>
          <w:tcPr>
            <w:tcW w:w="4535" w:type="dxa"/>
            <w:vAlign w:val="center"/>
          </w:tcPr>
          <w:p>
            <w:pPr>
              <w:pStyle w:val="18"/>
            </w:pPr>
            <w:r>
              <w:t>事业单位医疗</w:t>
            </w:r>
          </w:p>
        </w:tc>
        <w:tc>
          <w:tcPr>
            <w:tcW w:w="2551" w:type="dxa"/>
            <w:vAlign w:val="center"/>
          </w:tcPr>
          <w:p>
            <w:pPr>
              <w:pStyle w:val="19"/>
            </w:pPr>
            <w:r>
              <w:t>14.04</w:t>
            </w:r>
          </w:p>
        </w:tc>
        <w:tc>
          <w:tcPr>
            <w:tcW w:w="2551" w:type="dxa"/>
            <w:vAlign w:val="center"/>
          </w:tcPr>
          <w:p>
            <w:pPr>
              <w:pStyle w:val="19"/>
            </w:pPr>
            <w:r>
              <w:t>14.04</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8"/>
            </w:pPr>
            <w:r>
              <w:t>221</w:t>
            </w:r>
          </w:p>
        </w:tc>
        <w:tc>
          <w:tcPr>
            <w:tcW w:w="4535" w:type="dxa"/>
            <w:vAlign w:val="center"/>
          </w:tcPr>
          <w:p>
            <w:pPr>
              <w:pStyle w:val="18"/>
            </w:pPr>
            <w:r>
              <w:t>住房保障支出</w:t>
            </w:r>
          </w:p>
        </w:tc>
        <w:tc>
          <w:tcPr>
            <w:tcW w:w="2551" w:type="dxa"/>
            <w:vAlign w:val="center"/>
          </w:tcPr>
          <w:p>
            <w:pPr>
              <w:pStyle w:val="19"/>
            </w:pPr>
            <w:r>
              <w:t>21.75</w:t>
            </w:r>
          </w:p>
        </w:tc>
        <w:tc>
          <w:tcPr>
            <w:tcW w:w="2551" w:type="dxa"/>
            <w:vAlign w:val="center"/>
          </w:tcPr>
          <w:p>
            <w:pPr>
              <w:pStyle w:val="19"/>
            </w:pPr>
            <w:r>
              <w:t>21.75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8"/>
            </w:pPr>
            <w:r>
              <w:t>22102</w:t>
            </w:r>
          </w:p>
        </w:tc>
        <w:tc>
          <w:tcPr>
            <w:tcW w:w="4535" w:type="dxa"/>
            <w:vAlign w:val="center"/>
          </w:tcPr>
          <w:p>
            <w:pPr>
              <w:pStyle w:val="18"/>
            </w:pPr>
            <w:r>
              <w:t>住房改革支出</w:t>
            </w:r>
          </w:p>
        </w:tc>
        <w:tc>
          <w:tcPr>
            <w:tcW w:w="2551" w:type="dxa"/>
            <w:vAlign w:val="center"/>
          </w:tcPr>
          <w:p>
            <w:pPr>
              <w:pStyle w:val="19"/>
            </w:pPr>
            <w:r>
              <w:t>21.75</w:t>
            </w:r>
          </w:p>
        </w:tc>
        <w:tc>
          <w:tcPr>
            <w:tcW w:w="2551" w:type="dxa"/>
            <w:vAlign w:val="center"/>
          </w:tcPr>
          <w:p>
            <w:pPr>
              <w:pStyle w:val="19"/>
            </w:pPr>
            <w:r>
              <w:t>21.75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8"/>
            </w:pPr>
            <w:r>
              <w:t>2210201</w:t>
            </w:r>
          </w:p>
        </w:tc>
        <w:tc>
          <w:tcPr>
            <w:tcW w:w="4535" w:type="dxa"/>
            <w:vAlign w:val="center"/>
          </w:tcPr>
          <w:p>
            <w:pPr>
              <w:pStyle w:val="18"/>
            </w:pPr>
            <w:r>
              <w:t>住房公积金</w:t>
            </w:r>
          </w:p>
        </w:tc>
        <w:tc>
          <w:tcPr>
            <w:tcW w:w="2551" w:type="dxa"/>
            <w:vAlign w:val="center"/>
          </w:tcPr>
          <w:p>
            <w:pPr>
              <w:pStyle w:val="19"/>
            </w:pPr>
            <w:r>
              <w:t>21.75</w:t>
            </w:r>
          </w:p>
        </w:tc>
        <w:tc>
          <w:tcPr>
            <w:tcW w:w="2551" w:type="dxa"/>
            <w:vAlign w:val="center"/>
          </w:tcPr>
          <w:p>
            <w:pPr>
              <w:pStyle w:val="19"/>
            </w:pPr>
            <w:r>
              <w:t>21.75</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支出</w:t>
            </w:r>
            <w:r>
              <w:rPr>
                <w:rFonts w:hint="eastAsia"/>
                <w:lang w:eastAsia="zh-CN"/>
              </w:rPr>
              <w:t>单位</w:t>
            </w:r>
            <w:r>
              <w:t>经济分类科目</w:t>
            </w:r>
          </w:p>
        </w:tc>
        <w:tc>
          <w:tcPr>
            <w:tcW w:w="7654" w:type="dxa"/>
            <w:gridSpan w:val="3"/>
            <w:vAlign w:val="center"/>
          </w:tcPr>
          <w:p>
            <w:pPr>
              <w:pStyle w:val="16"/>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Align w:val="center"/>
          </w:tcPr>
          <w:p>
            <w:pPr>
              <w:pStyle w:val="16"/>
            </w:pPr>
            <w:r>
              <w:t>合计</w:t>
            </w:r>
          </w:p>
        </w:tc>
        <w:tc>
          <w:tcPr>
            <w:tcW w:w="2551" w:type="dxa"/>
            <w:vAlign w:val="center"/>
          </w:tcPr>
          <w:p>
            <w:pPr>
              <w:pStyle w:val="16"/>
            </w:pPr>
            <w:r>
              <w:t>人员经费</w:t>
            </w:r>
          </w:p>
        </w:tc>
        <w:tc>
          <w:tcPr>
            <w:tcW w:w="2551" w:type="dxa"/>
            <w:vAlign w:val="center"/>
          </w:tcPr>
          <w:p>
            <w:pPr>
              <w:pStyle w:val="16"/>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2"/>
            </w:pPr>
          </w:p>
        </w:tc>
        <w:tc>
          <w:tcPr>
            <w:tcW w:w="4535" w:type="dxa"/>
            <w:vAlign w:val="center"/>
          </w:tcPr>
          <w:p>
            <w:pPr>
              <w:pStyle w:val="20"/>
            </w:pPr>
            <w:r>
              <w:t>合计</w:t>
            </w:r>
          </w:p>
        </w:tc>
        <w:tc>
          <w:tcPr>
            <w:tcW w:w="2551" w:type="dxa"/>
            <w:vAlign w:val="center"/>
          </w:tcPr>
          <w:p>
            <w:pPr>
              <w:pStyle w:val="21"/>
            </w:pPr>
            <w:r>
              <w:t>574.04</w:t>
            </w:r>
          </w:p>
        </w:tc>
        <w:tc>
          <w:tcPr>
            <w:tcW w:w="2551" w:type="dxa"/>
            <w:vAlign w:val="center"/>
          </w:tcPr>
          <w:p>
            <w:pPr>
              <w:pStyle w:val="21"/>
            </w:pPr>
            <w:r>
              <w:t>432.23</w:t>
            </w:r>
          </w:p>
        </w:tc>
        <w:tc>
          <w:tcPr>
            <w:tcW w:w="2551" w:type="dxa"/>
            <w:vAlign w:val="center"/>
          </w:tcPr>
          <w:p>
            <w:pPr>
              <w:pStyle w:val="21"/>
            </w:pPr>
            <w:r>
              <w:t>141.81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8"/>
            </w:pPr>
            <w:r>
              <w:t>301</w:t>
            </w:r>
          </w:p>
        </w:tc>
        <w:tc>
          <w:tcPr>
            <w:tcW w:w="4535" w:type="dxa"/>
            <w:vAlign w:val="center"/>
          </w:tcPr>
          <w:p>
            <w:pPr>
              <w:pStyle w:val="18"/>
            </w:pPr>
            <w:r>
              <w:t>工资福利支出</w:t>
            </w:r>
          </w:p>
        </w:tc>
        <w:tc>
          <w:tcPr>
            <w:tcW w:w="2551" w:type="dxa"/>
            <w:vAlign w:val="center"/>
          </w:tcPr>
          <w:p>
            <w:pPr>
              <w:pStyle w:val="19"/>
            </w:pPr>
            <w:r>
              <w:t>332.92</w:t>
            </w:r>
          </w:p>
        </w:tc>
        <w:tc>
          <w:tcPr>
            <w:tcW w:w="2551" w:type="dxa"/>
            <w:vAlign w:val="center"/>
          </w:tcPr>
          <w:p>
            <w:pPr>
              <w:pStyle w:val="19"/>
            </w:pPr>
            <w:r>
              <w:t>332.92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8"/>
            </w:pPr>
            <w:r>
              <w:t>30101</w:t>
            </w:r>
          </w:p>
        </w:tc>
        <w:tc>
          <w:tcPr>
            <w:tcW w:w="4535" w:type="dxa"/>
            <w:vAlign w:val="center"/>
          </w:tcPr>
          <w:p>
            <w:pPr>
              <w:pStyle w:val="18"/>
            </w:pPr>
            <w:r>
              <w:t>基本工资</w:t>
            </w:r>
          </w:p>
        </w:tc>
        <w:tc>
          <w:tcPr>
            <w:tcW w:w="2551" w:type="dxa"/>
            <w:vAlign w:val="center"/>
          </w:tcPr>
          <w:p>
            <w:pPr>
              <w:pStyle w:val="19"/>
            </w:pPr>
            <w:r>
              <w:t>73.90</w:t>
            </w:r>
          </w:p>
        </w:tc>
        <w:tc>
          <w:tcPr>
            <w:tcW w:w="2551" w:type="dxa"/>
            <w:vAlign w:val="center"/>
          </w:tcPr>
          <w:p>
            <w:pPr>
              <w:pStyle w:val="19"/>
            </w:pPr>
            <w:r>
              <w:t>73.90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8"/>
            </w:pPr>
            <w:r>
              <w:t>30102</w:t>
            </w:r>
          </w:p>
        </w:tc>
        <w:tc>
          <w:tcPr>
            <w:tcW w:w="4535" w:type="dxa"/>
            <w:vAlign w:val="center"/>
          </w:tcPr>
          <w:p>
            <w:pPr>
              <w:pStyle w:val="18"/>
            </w:pPr>
            <w:r>
              <w:t>津贴补贴</w:t>
            </w:r>
          </w:p>
        </w:tc>
        <w:tc>
          <w:tcPr>
            <w:tcW w:w="2551" w:type="dxa"/>
            <w:vAlign w:val="center"/>
          </w:tcPr>
          <w:p>
            <w:pPr>
              <w:pStyle w:val="19"/>
            </w:pPr>
            <w:r>
              <w:t>15.03</w:t>
            </w:r>
          </w:p>
        </w:tc>
        <w:tc>
          <w:tcPr>
            <w:tcW w:w="2551" w:type="dxa"/>
            <w:vAlign w:val="center"/>
          </w:tcPr>
          <w:p>
            <w:pPr>
              <w:pStyle w:val="19"/>
            </w:pPr>
            <w:r>
              <w:t>15.03</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8"/>
            </w:pPr>
            <w:r>
              <w:t>30103</w:t>
            </w:r>
          </w:p>
        </w:tc>
        <w:tc>
          <w:tcPr>
            <w:tcW w:w="4535" w:type="dxa"/>
            <w:vAlign w:val="center"/>
          </w:tcPr>
          <w:p>
            <w:pPr>
              <w:pStyle w:val="18"/>
            </w:pPr>
            <w:r>
              <w:t>奖金</w:t>
            </w:r>
          </w:p>
        </w:tc>
        <w:tc>
          <w:tcPr>
            <w:tcW w:w="2551" w:type="dxa"/>
            <w:vAlign w:val="center"/>
          </w:tcPr>
          <w:p>
            <w:pPr>
              <w:pStyle w:val="19"/>
            </w:pPr>
            <w:r>
              <w:t>32.71</w:t>
            </w:r>
          </w:p>
        </w:tc>
        <w:tc>
          <w:tcPr>
            <w:tcW w:w="2551" w:type="dxa"/>
            <w:vAlign w:val="center"/>
          </w:tcPr>
          <w:p>
            <w:pPr>
              <w:pStyle w:val="19"/>
            </w:pPr>
            <w:r>
              <w:t>32.71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8"/>
            </w:pPr>
            <w:r>
              <w:t>30107</w:t>
            </w:r>
          </w:p>
        </w:tc>
        <w:tc>
          <w:tcPr>
            <w:tcW w:w="4535" w:type="dxa"/>
            <w:vAlign w:val="center"/>
          </w:tcPr>
          <w:p>
            <w:pPr>
              <w:pStyle w:val="18"/>
            </w:pPr>
            <w:r>
              <w:t>绩效工资</w:t>
            </w:r>
          </w:p>
        </w:tc>
        <w:tc>
          <w:tcPr>
            <w:tcW w:w="2551" w:type="dxa"/>
            <w:vAlign w:val="center"/>
          </w:tcPr>
          <w:p>
            <w:pPr>
              <w:pStyle w:val="19"/>
            </w:pPr>
            <w:r>
              <w:t>58.68</w:t>
            </w:r>
          </w:p>
        </w:tc>
        <w:tc>
          <w:tcPr>
            <w:tcW w:w="2551" w:type="dxa"/>
            <w:vAlign w:val="center"/>
          </w:tcPr>
          <w:p>
            <w:pPr>
              <w:pStyle w:val="19"/>
            </w:pPr>
            <w:r>
              <w:t>58.68</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8"/>
            </w:pPr>
            <w:r>
              <w:t>30108</w:t>
            </w:r>
          </w:p>
        </w:tc>
        <w:tc>
          <w:tcPr>
            <w:tcW w:w="4535" w:type="dxa"/>
            <w:vAlign w:val="center"/>
          </w:tcPr>
          <w:p>
            <w:pPr>
              <w:pStyle w:val="18"/>
            </w:pPr>
            <w:r>
              <w:t>机关事业单位基本养老保险缴费</w:t>
            </w:r>
          </w:p>
        </w:tc>
        <w:tc>
          <w:tcPr>
            <w:tcW w:w="2551" w:type="dxa"/>
            <w:vAlign w:val="center"/>
          </w:tcPr>
          <w:p>
            <w:pPr>
              <w:pStyle w:val="19"/>
            </w:pPr>
            <w:r>
              <w:t>26.45</w:t>
            </w:r>
          </w:p>
        </w:tc>
        <w:tc>
          <w:tcPr>
            <w:tcW w:w="2551" w:type="dxa"/>
            <w:vAlign w:val="center"/>
          </w:tcPr>
          <w:p>
            <w:pPr>
              <w:pStyle w:val="19"/>
            </w:pPr>
            <w:r>
              <w:t>26.45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8"/>
            </w:pPr>
            <w:r>
              <w:t>30110</w:t>
            </w:r>
          </w:p>
        </w:tc>
        <w:tc>
          <w:tcPr>
            <w:tcW w:w="4535" w:type="dxa"/>
            <w:vAlign w:val="center"/>
          </w:tcPr>
          <w:p>
            <w:pPr>
              <w:pStyle w:val="18"/>
            </w:pPr>
            <w:r>
              <w:t>职工基本医疗保险缴费</w:t>
            </w:r>
          </w:p>
        </w:tc>
        <w:tc>
          <w:tcPr>
            <w:tcW w:w="2551" w:type="dxa"/>
            <w:vAlign w:val="center"/>
          </w:tcPr>
          <w:p>
            <w:pPr>
              <w:pStyle w:val="19"/>
            </w:pPr>
            <w:r>
              <w:t>13.81</w:t>
            </w:r>
          </w:p>
        </w:tc>
        <w:tc>
          <w:tcPr>
            <w:tcW w:w="2551" w:type="dxa"/>
            <w:vAlign w:val="center"/>
          </w:tcPr>
          <w:p>
            <w:pPr>
              <w:pStyle w:val="19"/>
            </w:pPr>
            <w:r>
              <w:t>13.81</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8"/>
            </w:pPr>
            <w:r>
              <w:t>30112</w:t>
            </w:r>
          </w:p>
        </w:tc>
        <w:tc>
          <w:tcPr>
            <w:tcW w:w="4535" w:type="dxa"/>
            <w:vAlign w:val="center"/>
          </w:tcPr>
          <w:p>
            <w:pPr>
              <w:pStyle w:val="18"/>
            </w:pPr>
            <w:r>
              <w:t>其他社会保障缴费</w:t>
            </w:r>
          </w:p>
        </w:tc>
        <w:tc>
          <w:tcPr>
            <w:tcW w:w="2551" w:type="dxa"/>
            <w:vAlign w:val="center"/>
          </w:tcPr>
          <w:p>
            <w:pPr>
              <w:pStyle w:val="19"/>
            </w:pPr>
            <w:r>
              <w:t>1.82</w:t>
            </w:r>
          </w:p>
        </w:tc>
        <w:tc>
          <w:tcPr>
            <w:tcW w:w="2551" w:type="dxa"/>
            <w:vAlign w:val="center"/>
          </w:tcPr>
          <w:p>
            <w:pPr>
              <w:pStyle w:val="19"/>
            </w:pPr>
            <w:r>
              <w:t>1.82</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8"/>
            </w:pPr>
            <w:r>
              <w:t>30113</w:t>
            </w:r>
          </w:p>
        </w:tc>
        <w:tc>
          <w:tcPr>
            <w:tcW w:w="4535" w:type="dxa"/>
            <w:vAlign w:val="center"/>
          </w:tcPr>
          <w:p>
            <w:pPr>
              <w:pStyle w:val="18"/>
            </w:pPr>
            <w:r>
              <w:t>住房公积金</w:t>
            </w:r>
          </w:p>
        </w:tc>
        <w:tc>
          <w:tcPr>
            <w:tcW w:w="2551" w:type="dxa"/>
            <w:vAlign w:val="center"/>
          </w:tcPr>
          <w:p>
            <w:pPr>
              <w:pStyle w:val="19"/>
            </w:pPr>
            <w:r>
              <w:t>21.75</w:t>
            </w:r>
          </w:p>
        </w:tc>
        <w:tc>
          <w:tcPr>
            <w:tcW w:w="2551" w:type="dxa"/>
            <w:vAlign w:val="center"/>
          </w:tcPr>
          <w:p>
            <w:pPr>
              <w:pStyle w:val="19"/>
            </w:pPr>
            <w:r>
              <w:t>21.75</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8"/>
            </w:pPr>
            <w:r>
              <w:t>30199</w:t>
            </w:r>
          </w:p>
        </w:tc>
        <w:tc>
          <w:tcPr>
            <w:tcW w:w="4535" w:type="dxa"/>
            <w:vAlign w:val="center"/>
          </w:tcPr>
          <w:p>
            <w:pPr>
              <w:pStyle w:val="18"/>
            </w:pPr>
            <w:r>
              <w:t>其他工资福利支出</w:t>
            </w:r>
          </w:p>
        </w:tc>
        <w:tc>
          <w:tcPr>
            <w:tcW w:w="2551" w:type="dxa"/>
            <w:vAlign w:val="center"/>
          </w:tcPr>
          <w:p>
            <w:pPr>
              <w:pStyle w:val="19"/>
            </w:pPr>
            <w:r>
              <w:t>88.77</w:t>
            </w:r>
          </w:p>
        </w:tc>
        <w:tc>
          <w:tcPr>
            <w:tcW w:w="2551" w:type="dxa"/>
            <w:vAlign w:val="center"/>
          </w:tcPr>
          <w:p>
            <w:pPr>
              <w:pStyle w:val="19"/>
            </w:pPr>
            <w:r>
              <w:t>88.77</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8"/>
            </w:pPr>
            <w:r>
              <w:t>302</w:t>
            </w:r>
          </w:p>
        </w:tc>
        <w:tc>
          <w:tcPr>
            <w:tcW w:w="4535" w:type="dxa"/>
            <w:vAlign w:val="center"/>
          </w:tcPr>
          <w:p>
            <w:pPr>
              <w:pStyle w:val="18"/>
            </w:pPr>
            <w:r>
              <w:t>商品和服务支出</w:t>
            </w:r>
          </w:p>
        </w:tc>
        <w:tc>
          <w:tcPr>
            <w:tcW w:w="2551" w:type="dxa"/>
            <w:vAlign w:val="center"/>
          </w:tcPr>
          <w:p>
            <w:pPr>
              <w:pStyle w:val="19"/>
            </w:pPr>
            <w:r>
              <w:t>141.81</w:t>
            </w:r>
          </w:p>
        </w:tc>
        <w:tc>
          <w:tcPr>
            <w:tcW w:w="2551" w:type="dxa"/>
            <w:vAlign w:val="center"/>
          </w:tcPr>
          <w:p>
            <w:pPr>
              <w:pStyle w:val="19"/>
            </w:pPr>
          </w:p>
        </w:tc>
        <w:tc>
          <w:tcPr>
            <w:tcW w:w="2551" w:type="dxa"/>
            <w:vAlign w:val="center"/>
          </w:tcPr>
          <w:p>
            <w:pPr>
              <w:pStyle w:val="19"/>
            </w:pPr>
            <w:r>
              <w:t>141.81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8"/>
            </w:pPr>
            <w:r>
              <w:t>30201</w:t>
            </w:r>
          </w:p>
        </w:tc>
        <w:tc>
          <w:tcPr>
            <w:tcW w:w="4535" w:type="dxa"/>
            <w:vAlign w:val="center"/>
          </w:tcPr>
          <w:p>
            <w:pPr>
              <w:pStyle w:val="18"/>
            </w:pPr>
            <w:r>
              <w:t>办公费</w:t>
            </w:r>
          </w:p>
        </w:tc>
        <w:tc>
          <w:tcPr>
            <w:tcW w:w="2551" w:type="dxa"/>
            <w:vAlign w:val="center"/>
          </w:tcPr>
          <w:p>
            <w:pPr>
              <w:pStyle w:val="19"/>
            </w:pPr>
            <w:r>
              <w:t>4.86</w:t>
            </w:r>
          </w:p>
        </w:tc>
        <w:tc>
          <w:tcPr>
            <w:tcW w:w="2551" w:type="dxa"/>
            <w:vAlign w:val="center"/>
          </w:tcPr>
          <w:p>
            <w:pPr>
              <w:pStyle w:val="19"/>
            </w:pPr>
          </w:p>
        </w:tc>
        <w:tc>
          <w:tcPr>
            <w:tcW w:w="2551" w:type="dxa"/>
            <w:vAlign w:val="center"/>
          </w:tcPr>
          <w:p>
            <w:pPr>
              <w:pStyle w:val="19"/>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8"/>
            </w:pPr>
            <w:r>
              <w:t>30207</w:t>
            </w:r>
          </w:p>
        </w:tc>
        <w:tc>
          <w:tcPr>
            <w:tcW w:w="4535" w:type="dxa"/>
            <w:vAlign w:val="center"/>
          </w:tcPr>
          <w:p>
            <w:pPr>
              <w:pStyle w:val="18"/>
            </w:pPr>
            <w:r>
              <w:t>邮电费</w:t>
            </w:r>
          </w:p>
        </w:tc>
        <w:tc>
          <w:tcPr>
            <w:tcW w:w="2551" w:type="dxa"/>
            <w:vAlign w:val="center"/>
          </w:tcPr>
          <w:p>
            <w:pPr>
              <w:pStyle w:val="19"/>
            </w:pPr>
            <w:r>
              <w:t>1.01</w:t>
            </w:r>
          </w:p>
        </w:tc>
        <w:tc>
          <w:tcPr>
            <w:tcW w:w="2551" w:type="dxa"/>
            <w:vAlign w:val="center"/>
          </w:tcPr>
          <w:p>
            <w:pPr>
              <w:pStyle w:val="19"/>
            </w:pPr>
          </w:p>
        </w:tc>
        <w:tc>
          <w:tcPr>
            <w:tcW w:w="2551" w:type="dxa"/>
            <w:vAlign w:val="center"/>
          </w:tcPr>
          <w:p>
            <w:pPr>
              <w:pStyle w:val="19"/>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8"/>
            </w:pPr>
            <w:r>
              <w:t>30208</w:t>
            </w:r>
          </w:p>
        </w:tc>
        <w:tc>
          <w:tcPr>
            <w:tcW w:w="4535" w:type="dxa"/>
            <w:vAlign w:val="center"/>
          </w:tcPr>
          <w:p>
            <w:pPr>
              <w:pStyle w:val="18"/>
            </w:pPr>
            <w:r>
              <w:t>取暖费</w:t>
            </w:r>
          </w:p>
        </w:tc>
        <w:tc>
          <w:tcPr>
            <w:tcW w:w="2551" w:type="dxa"/>
            <w:vAlign w:val="center"/>
          </w:tcPr>
          <w:p>
            <w:pPr>
              <w:pStyle w:val="19"/>
            </w:pPr>
            <w:r>
              <w:t>110.80</w:t>
            </w:r>
          </w:p>
        </w:tc>
        <w:tc>
          <w:tcPr>
            <w:tcW w:w="2551" w:type="dxa"/>
            <w:vAlign w:val="center"/>
          </w:tcPr>
          <w:p>
            <w:pPr>
              <w:pStyle w:val="19"/>
            </w:pPr>
          </w:p>
        </w:tc>
        <w:tc>
          <w:tcPr>
            <w:tcW w:w="2551" w:type="dxa"/>
            <w:vAlign w:val="center"/>
          </w:tcPr>
          <w:p>
            <w:pPr>
              <w:pStyle w:val="19"/>
            </w:pPr>
            <w:r>
              <w:t>110.80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8"/>
            </w:pPr>
            <w:r>
              <w:t>30214</w:t>
            </w:r>
          </w:p>
        </w:tc>
        <w:tc>
          <w:tcPr>
            <w:tcW w:w="4535" w:type="dxa"/>
            <w:vAlign w:val="center"/>
          </w:tcPr>
          <w:p>
            <w:pPr>
              <w:pStyle w:val="18"/>
            </w:pPr>
            <w:r>
              <w:t>租赁费</w:t>
            </w:r>
          </w:p>
        </w:tc>
        <w:tc>
          <w:tcPr>
            <w:tcW w:w="2551" w:type="dxa"/>
            <w:vAlign w:val="center"/>
          </w:tcPr>
          <w:p>
            <w:pPr>
              <w:pStyle w:val="19"/>
            </w:pPr>
            <w:r>
              <w:t>16.47</w:t>
            </w:r>
          </w:p>
        </w:tc>
        <w:tc>
          <w:tcPr>
            <w:tcW w:w="2551" w:type="dxa"/>
            <w:vAlign w:val="center"/>
          </w:tcPr>
          <w:p>
            <w:pPr>
              <w:pStyle w:val="19"/>
            </w:pPr>
          </w:p>
        </w:tc>
        <w:tc>
          <w:tcPr>
            <w:tcW w:w="2551" w:type="dxa"/>
            <w:vAlign w:val="center"/>
          </w:tcPr>
          <w:p>
            <w:pPr>
              <w:pStyle w:val="19"/>
            </w:pPr>
            <w:r>
              <w:t>16.47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8"/>
            </w:pPr>
            <w:r>
              <w:t>30228</w:t>
            </w:r>
          </w:p>
        </w:tc>
        <w:tc>
          <w:tcPr>
            <w:tcW w:w="4535" w:type="dxa"/>
            <w:vAlign w:val="center"/>
          </w:tcPr>
          <w:p>
            <w:pPr>
              <w:pStyle w:val="18"/>
            </w:pPr>
            <w:r>
              <w:t>工会经费</w:t>
            </w:r>
          </w:p>
        </w:tc>
        <w:tc>
          <w:tcPr>
            <w:tcW w:w="2551" w:type="dxa"/>
            <w:vAlign w:val="center"/>
          </w:tcPr>
          <w:p>
            <w:pPr>
              <w:pStyle w:val="19"/>
            </w:pPr>
            <w:r>
              <w:t>2.65</w:t>
            </w:r>
          </w:p>
        </w:tc>
        <w:tc>
          <w:tcPr>
            <w:tcW w:w="2551" w:type="dxa"/>
            <w:vAlign w:val="center"/>
          </w:tcPr>
          <w:p>
            <w:pPr>
              <w:pStyle w:val="19"/>
            </w:pPr>
          </w:p>
        </w:tc>
        <w:tc>
          <w:tcPr>
            <w:tcW w:w="2551" w:type="dxa"/>
            <w:vAlign w:val="center"/>
          </w:tcPr>
          <w:p>
            <w:pPr>
              <w:pStyle w:val="19"/>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8"/>
            </w:pPr>
            <w:r>
              <w:t>30229</w:t>
            </w:r>
          </w:p>
        </w:tc>
        <w:tc>
          <w:tcPr>
            <w:tcW w:w="4535" w:type="dxa"/>
            <w:vAlign w:val="center"/>
          </w:tcPr>
          <w:p>
            <w:pPr>
              <w:pStyle w:val="18"/>
            </w:pPr>
            <w:r>
              <w:t>福利费</w:t>
            </w:r>
          </w:p>
        </w:tc>
        <w:tc>
          <w:tcPr>
            <w:tcW w:w="2551" w:type="dxa"/>
            <w:vAlign w:val="center"/>
          </w:tcPr>
          <w:p>
            <w:pPr>
              <w:pStyle w:val="19"/>
            </w:pPr>
            <w:r>
              <w:t>1.85</w:t>
            </w:r>
          </w:p>
        </w:tc>
        <w:tc>
          <w:tcPr>
            <w:tcW w:w="2551" w:type="dxa"/>
            <w:vAlign w:val="center"/>
          </w:tcPr>
          <w:p>
            <w:pPr>
              <w:pStyle w:val="19"/>
            </w:pPr>
          </w:p>
        </w:tc>
        <w:tc>
          <w:tcPr>
            <w:tcW w:w="2551" w:type="dxa"/>
            <w:vAlign w:val="center"/>
          </w:tcPr>
          <w:p>
            <w:pPr>
              <w:pStyle w:val="19"/>
            </w:pPr>
            <w:r>
              <w:t>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8"/>
            </w:pPr>
            <w:r>
              <w:t>30231</w:t>
            </w:r>
          </w:p>
        </w:tc>
        <w:tc>
          <w:tcPr>
            <w:tcW w:w="4535" w:type="dxa"/>
            <w:vAlign w:val="center"/>
          </w:tcPr>
          <w:p>
            <w:pPr>
              <w:pStyle w:val="18"/>
            </w:pPr>
            <w:r>
              <w:t>公务用车运行维护费</w:t>
            </w:r>
          </w:p>
        </w:tc>
        <w:tc>
          <w:tcPr>
            <w:tcW w:w="2551" w:type="dxa"/>
            <w:vAlign w:val="center"/>
          </w:tcPr>
          <w:p>
            <w:pPr>
              <w:pStyle w:val="19"/>
            </w:pPr>
            <w:r>
              <w:t>2.43</w:t>
            </w:r>
          </w:p>
        </w:tc>
        <w:tc>
          <w:tcPr>
            <w:tcW w:w="2551" w:type="dxa"/>
            <w:vAlign w:val="center"/>
          </w:tcPr>
          <w:p>
            <w:pPr>
              <w:pStyle w:val="19"/>
            </w:pPr>
          </w:p>
        </w:tc>
        <w:tc>
          <w:tcPr>
            <w:tcW w:w="2551" w:type="dxa"/>
            <w:vAlign w:val="center"/>
          </w:tcPr>
          <w:p>
            <w:pPr>
              <w:pStyle w:val="19"/>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8"/>
            </w:pPr>
            <w:r>
              <w:t>30299</w:t>
            </w:r>
          </w:p>
        </w:tc>
        <w:tc>
          <w:tcPr>
            <w:tcW w:w="4535" w:type="dxa"/>
            <w:vAlign w:val="center"/>
          </w:tcPr>
          <w:p>
            <w:pPr>
              <w:pStyle w:val="18"/>
            </w:pPr>
            <w:r>
              <w:t>其他商品和服务支出</w:t>
            </w:r>
          </w:p>
        </w:tc>
        <w:tc>
          <w:tcPr>
            <w:tcW w:w="2551" w:type="dxa"/>
            <w:vAlign w:val="center"/>
          </w:tcPr>
          <w:p>
            <w:pPr>
              <w:pStyle w:val="19"/>
            </w:pPr>
            <w:r>
              <w:t>1.74</w:t>
            </w:r>
          </w:p>
        </w:tc>
        <w:tc>
          <w:tcPr>
            <w:tcW w:w="2551" w:type="dxa"/>
            <w:vAlign w:val="center"/>
          </w:tcPr>
          <w:p>
            <w:pPr>
              <w:pStyle w:val="19"/>
            </w:pPr>
          </w:p>
        </w:tc>
        <w:tc>
          <w:tcPr>
            <w:tcW w:w="2551" w:type="dxa"/>
            <w:vAlign w:val="center"/>
          </w:tcPr>
          <w:p>
            <w:pPr>
              <w:pStyle w:val="19"/>
            </w:pPr>
            <w:r>
              <w:t>1.74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8"/>
            </w:pPr>
            <w:r>
              <w:t>303</w:t>
            </w:r>
          </w:p>
        </w:tc>
        <w:tc>
          <w:tcPr>
            <w:tcW w:w="4535" w:type="dxa"/>
            <w:vAlign w:val="center"/>
          </w:tcPr>
          <w:p>
            <w:pPr>
              <w:pStyle w:val="18"/>
            </w:pPr>
            <w:r>
              <w:t>对个人和家庭的补助</w:t>
            </w:r>
          </w:p>
        </w:tc>
        <w:tc>
          <w:tcPr>
            <w:tcW w:w="2551" w:type="dxa"/>
            <w:vAlign w:val="center"/>
          </w:tcPr>
          <w:p>
            <w:pPr>
              <w:pStyle w:val="19"/>
            </w:pPr>
            <w:r>
              <w:t>99.30</w:t>
            </w:r>
          </w:p>
        </w:tc>
        <w:tc>
          <w:tcPr>
            <w:tcW w:w="2551" w:type="dxa"/>
            <w:vAlign w:val="center"/>
          </w:tcPr>
          <w:p>
            <w:pPr>
              <w:pStyle w:val="19"/>
            </w:pPr>
            <w:r>
              <w:t>99.30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8"/>
            </w:pPr>
            <w:r>
              <w:t>30302</w:t>
            </w:r>
          </w:p>
        </w:tc>
        <w:tc>
          <w:tcPr>
            <w:tcW w:w="4535" w:type="dxa"/>
            <w:vAlign w:val="center"/>
          </w:tcPr>
          <w:p>
            <w:pPr>
              <w:pStyle w:val="18"/>
            </w:pPr>
            <w:r>
              <w:t>退休费</w:t>
            </w:r>
          </w:p>
        </w:tc>
        <w:tc>
          <w:tcPr>
            <w:tcW w:w="2551" w:type="dxa"/>
            <w:vAlign w:val="center"/>
          </w:tcPr>
          <w:p>
            <w:pPr>
              <w:pStyle w:val="19"/>
            </w:pPr>
            <w:r>
              <w:t>96.36</w:t>
            </w:r>
          </w:p>
        </w:tc>
        <w:tc>
          <w:tcPr>
            <w:tcW w:w="2551" w:type="dxa"/>
            <w:vAlign w:val="center"/>
          </w:tcPr>
          <w:p>
            <w:pPr>
              <w:pStyle w:val="19"/>
            </w:pPr>
            <w:r>
              <w:t>96.36</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8"/>
            </w:pPr>
            <w:r>
              <w:t>30305</w:t>
            </w:r>
          </w:p>
        </w:tc>
        <w:tc>
          <w:tcPr>
            <w:tcW w:w="4535" w:type="dxa"/>
            <w:vAlign w:val="center"/>
          </w:tcPr>
          <w:p>
            <w:pPr>
              <w:pStyle w:val="18"/>
            </w:pPr>
            <w:r>
              <w:t>生活补助</w:t>
            </w:r>
          </w:p>
        </w:tc>
        <w:tc>
          <w:tcPr>
            <w:tcW w:w="2551" w:type="dxa"/>
            <w:vAlign w:val="center"/>
          </w:tcPr>
          <w:p>
            <w:pPr>
              <w:pStyle w:val="19"/>
            </w:pPr>
            <w:r>
              <w:t>2.90</w:t>
            </w:r>
          </w:p>
        </w:tc>
        <w:tc>
          <w:tcPr>
            <w:tcW w:w="2551" w:type="dxa"/>
            <w:vAlign w:val="center"/>
          </w:tcPr>
          <w:p>
            <w:pPr>
              <w:pStyle w:val="19"/>
            </w:pPr>
            <w:r>
              <w:t>2.90</w:t>
            </w:r>
          </w:p>
        </w:tc>
        <w:tc>
          <w:tcPr>
            <w:tcW w:w="255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8"/>
            </w:pPr>
            <w:r>
              <w:t>30309</w:t>
            </w:r>
          </w:p>
        </w:tc>
        <w:tc>
          <w:tcPr>
            <w:tcW w:w="4535" w:type="dxa"/>
            <w:vAlign w:val="center"/>
          </w:tcPr>
          <w:p>
            <w:pPr>
              <w:pStyle w:val="18"/>
            </w:pPr>
            <w:r>
              <w:t>奖励金</w:t>
            </w:r>
          </w:p>
        </w:tc>
        <w:tc>
          <w:tcPr>
            <w:tcW w:w="2551" w:type="dxa"/>
            <w:vAlign w:val="center"/>
          </w:tcPr>
          <w:p>
            <w:pPr>
              <w:pStyle w:val="19"/>
            </w:pPr>
            <w:r>
              <w:t>0.04</w:t>
            </w:r>
          </w:p>
        </w:tc>
        <w:tc>
          <w:tcPr>
            <w:tcW w:w="2551" w:type="dxa"/>
            <w:vAlign w:val="center"/>
          </w:tcPr>
          <w:p>
            <w:pPr>
              <w:pStyle w:val="19"/>
            </w:pPr>
            <w:r>
              <w:t>0.04</w:t>
            </w:r>
          </w:p>
        </w:tc>
        <w:tc>
          <w:tcPr>
            <w:tcW w:w="2551"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8"/>
            </w:pPr>
          </w:p>
        </w:tc>
        <w:tc>
          <w:tcPr>
            <w:tcW w:w="4535" w:type="dxa"/>
            <w:vAlign w:val="center"/>
          </w:tcPr>
          <w:p>
            <w:pPr>
              <w:pStyle w:val="18"/>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pPr>
              <w:pStyle w:val="14"/>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5726" w:type="dxa"/>
            <w:gridSpan w:val="2"/>
            <w:vAlign w:val="center"/>
          </w:tcPr>
          <w:p>
            <w:pPr>
              <w:pStyle w:val="16"/>
            </w:pPr>
            <w:r>
              <w:t>功能分类科目</w:t>
            </w:r>
          </w:p>
        </w:tc>
        <w:tc>
          <w:tcPr>
            <w:tcW w:w="2551" w:type="dxa"/>
            <w:vMerge w:val="restart"/>
            <w:vAlign w:val="center"/>
          </w:tcPr>
          <w:p>
            <w:pPr>
              <w:pStyle w:val="16"/>
            </w:pPr>
            <w:r>
              <w:t>合计</w:t>
            </w:r>
          </w:p>
        </w:tc>
        <w:tc>
          <w:tcPr>
            <w:tcW w:w="2551" w:type="dxa"/>
            <w:vMerge w:val="restart"/>
            <w:vAlign w:val="center"/>
          </w:tcPr>
          <w:p>
            <w:pPr>
              <w:pStyle w:val="16"/>
            </w:pPr>
            <w:r>
              <w:t>基本支出</w:t>
            </w:r>
          </w:p>
        </w:tc>
        <w:tc>
          <w:tcPr>
            <w:tcW w:w="2551" w:type="dxa"/>
            <w:vMerge w:val="restart"/>
            <w:vAlign w:val="center"/>
          </w:tcPr>
          <w:p>
            <w:pPr>
              <w:pStyle w:val="16"/>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6"/>
            </w:pPr>
            <w:r>
              <w:t>科目编码</w:t>
            </w:r>
          </w:p>
        </w:tc>
        <w:tc>
          <w:tcPr>
            <w:tcW w:w="4535" w:type="dxa"/>
            <w:vAlign w:val="center"/>
          </w:tcPr>
          <w:p>
            <w:pPr>
              <w:pStyle w:val="16"/>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6"/>
            </w:pPr>
            <w:r>
              <w:t>栏次</w:t>
            </w:r>
          </w:p>
        </w:tc>
        <w:tc>
          <w:tcPr>
            <w:tcW w:w="1191" w:type="dxa"/>
            <w:vAlign w:val="center"/>
          </w:tcPr>
          <w:p>
            <w:pPr>
              <w:pStyle w:val="16"/>
            </w:pPr>
            <w:r>
              <w:t>1</w:t>
            </w:r>
          </w:p>
        </w:tc>
        <w:tc>
          <w:tcPr>
            <w:tcW w:w="4535" w:type="dxa"/>
            <w:vAlign w:val="center"/>
          </w:tcPr>
          <w:p>
            <w:pPr>
              <w:pStyle w:val="16"/>
            </w:pPr>
            <w:r>
              <w:t>2</w:t>
            </w:r>
          </w:p>
        </w:tc>
        <w:tc>
          <w:tcPr>
            <w:tcW w:w="2551" w:type="dxa"/>
            <w:vAlign w:val="center"/>
          </w:tcPr>
          <w:p>
            <w:pPr>
              <w:pStyle w:val="16"/>
            </w:pPr>
            <w:r>
              <w:t>3</w:t>
            </w:r>
          </w:p>
        </w:tc>
        <w:tc>
          <w:tcPr>
            <w:tcW w:w="2551" w:type="dxa"/>
            <w:vAlign w:val="center"/>
          </w:tcPr>
          <w:p>
            <w:pPr>
              <w:pStyle w:val="16"/>
            </w:pPr>
            <w:r>
              <w:t>4</w:t>
            </w:r>
          </w:p>
        </w:tc>
        <w:tc>
          <w:tcPr>
            <w:tcW w:w="255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8"/>
            </w:pPr>
          </w:p>
        </w:tc>
        <w:tc>
          <w:tcPr>
            <w:tcW w:w="4535" w:type="dxa"/>
            <w:vAlign w:val="center"/>
          </w:tcPr>
          <w:p>
            <w:pPr>
              <w:pStyle w:val="18"/>
            </w:pPr>
          </w:p>
        </w:tc>
        <w:tc>
          <w:tcPr>
            <w:tcW w:w="2551" w:type="dxa"/>
            <w:vAlign w:val="center"/>
          </w:tcPr>
          <w:p>
            <w:pPr>
              <w:pStyle w:val="19"/>
            </w:pPr>
          </w:p>
        </w:tc>
        <w:tc>
          <w:tcPr>
            <w:tcW w:w="2551" w:type="dxa"/>
            <w:vAlign w:val="center"/>
          </w:tcPr>
          <w:p>
            <w:pPr>
              <w:pStyle w:val="19"/>
            </w:pPr>
          </w:p>
        </w:tc>
        <w:tc>
          <w:tcPr>
            <w:tcW w:w="2551" w:type="dxa"/>
            <w:vAlign w:val="center"/>
          </w:tcPr>
          <w:p>
            <w:pPr>
              <w:pStyle w:val="1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2381" w:type="dxa"/>
            <w:tcBorders>
              <w:top w:val="single" w:color="FFFFFF" w:sz="6" w:space="0"/>
              <w:left w:val="single" w:color="FFFFFF" w:sz="6" w:space="0"/>
              <w:right w:val="single" w:color="FFFFFF" w:sz="6" w:space="0"/>
            </w:tcBorders>
            <w:vAlign w:val="center"/>
          </w:tcPr>
          <w:p>
            <w:pPr>
              <w:pStyle w:val="14"/>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6"/>
            </w:pPr>
            <w:r>
              <w:t>序号</w:t>
            </w:r>
          </w:p>
        </w:tc>
        <w:tc>
          <w:tcPr>
            <w:tcW w:w="3798" w:type="dxa"/>
            <w:vMerge w:val="restart"/>
            <w:vAlign w:val="center"/>
          </w:tcPr>
          <w:p>
            <w:pPr>
              <w:pStyle w:val="16"/>
            </w:pPr>
            <w:r>
              <w:t>项  目</w:t>
            </w:r>
          </w:p>
        </w:tc>
        <w:tc>
          <w:tcPr>
            <w:tcW w:w="9525" w:type="dxa"/>
            <w:gridSpan w:val="4"/>
            <w:vAlign w:val="center"/>
          </w:tcPr>
          <w:p>
            <w:pPr>
              <w:pStyle w:val="16"/>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6"/>
            </w:pPr>
            <w:r>
              <w:t>合计</w:t>
            </w:r>
          </w:p>
        </w:tc>
        <w:tc>
          <w:tcPr>
            <w:tcW w:w="2381" w:type="dxa"/>
            <w:vAlign w:val="center"/>
          </w:tcPr>
          <w:p>
            <w:pPr>
              <w:pStyle w:val="16"/>
            </w:pPr>
            <w:r>
              <w:t>一般公共预算              财政拨款</w:t>
            </w:r>
          </w:p>
        </w:tc>
        <w:tc>
          <w:tcPr>
            <w:tcW w:w="2381" w:type="dxa"/>
            <w:vAlign w:val="center"/>
          </w:tcPr>
          <w:p>
            <w:pPr>
              <w:pStyle w:val="16"/>
            </w:pPr>
            <w:r>
              <w:t>政府性基金                  预算拨款</w:t>
            </w:r>
          </w:p>
        </w:tc>
        <w:tc>
          <w:tcPr>
            <w:tcW w:w="2381" w:type="dxa"/>
            <w:vAlign w:val="center"/>
          </w:tcPr>
          <w:p>
            <w:pPr>
              <w:pStyle w:val="16"/>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6"/>
            </w:pPr>
            <w:r>
              <w:t>栏次</w:t>
            </w:r>
          </w:p>
        </w:tc>
        <w:tc>
          <w:tcPr>
            <w:tcW w:w="3798" w:type="dxa"/>
            <w:vAlign w:val="center"/>
          </w:tcPr>
          <w:p>
            <w:pPr>
              <w:pStyle w:val="16"/>
            </w:pPr>
            <w:r>
              <w:t>1</w:t>
            </w:r>
          </w:p>
        </w:tc>
        <w:tc>
          <w:tcPr>
            <w:tcW w:w="2382" w:type="dxa"/>
            <w:vAlign w:val="center"/>
          </w:tcPr>
          <w:p>
            <w:pPr>
              <w:pStyle w:val="16"/>
            </w:pPr>
            <w:r>
              <w:t>2</w:t>
            </w:r>
          </w:p>
        </w:tc>
        <w:tc>
          <w:tcPr>
            <w:tcW w:w="2381" w:type="dxa"/>
            <w:vAlign w:val="center"/>
          </w:tcPr>
          <w:p>
            <w:pPr>
              <w:pStyle w:val="16"/>
            </w:pPr>
            <w:r>
              <w:t>3</w:t>
            </w:r>
          </w:p>
        </w:tc>
        <w:tc>
          <w:tcPr>
            <w:tcW w:w="2381" w:type="dxa"/>
            <w:vAlign w:val="center"/>
          </w:tcPr>
          <w:p>
            <w:pPr>
              <w:pStyle w:val="16"/>
            </w:pPr>
            <w:r>
              <w:t>4</w:t>
            </w:r>
          </w:p>
        </w:tc>
        <w:tc>
          <w:tcPr>
            <w:tcW w:w="2381" w:type="dxa"/>
            <w:vAlign w:val="center"/>
          </w:tcPr>
          <w:p>
            <w:pPr>
              <w:pStyle w:val="16"/>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20"/>
            </w:pPr>
            <w:r>
              <w:t>合计</w:t>
            </w:r>
          </w:p>
        </w:tc>
        <w:tc>
          <w:tcPr>
            <w:tcW w:w="2382" w:type="dxa"/>
            <w:vAlign w:val="center"/>
          </w:tcPr>
          <w:p>
            <w:pPr>
              <w:pStyle w:val="21"/>
            </w:pPr>
            <w:r>
              <w:t>2.43</w:t>
            </w:r>
          </w:p>
        </w:tc>
        <w:tc>
          <w:tcPr>
            <w:tcW w:w="2381" w:type="dxa"/>
            <w:vAlign w:val="center"/>
          </w:tcPr>
          <w:p>
            <w:pPr>
              <w:pStyle w:val="21"/>
            </w:pPr>
            <w:r>
              <w:t>2.43</w:t>
            </w:r>
          </w:p>
        </w:tc>
        <w:tc>
          <w:tcPr>
            <w:tcW w:w="2381" w:type="dxa"/>
            <w:vAlign w:val="center"/>
          </w:tcPr>
          <w:p>
            <w:pPr>
              <w:pStyle w:val="21"/>
            </w:pPr>
          </w:p>
        </w:tc>
        <w:tc>
          <w:tcPr>
            <w:tcW w:w="2381" w:type="dxa"/>
            <w:vAlign w:val="center"/>
          </w:tcPr>
          <w:p>
            <w:pPr>
              <w:pStyle w:val="2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8"/>
            </w:pPr>
            <w:r>
              <w:t>“三公”经费小计</w:t>
            </w:r>
          </w:p>
        </w:tc>
        <w:tc>
          <w:tcPr>
            <w:tcW w:w="2382"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8"/>
            </w:pPr>
            <w:r>
              <w:t>一、因公出国（境）费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8"/>
            </w:pPr>
            <w:r>
              <w:t xml:space="preserve">    其中：教学科研人员因公出国（境）费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8"/>
            </w:pPr>
            <w:r>
              <w:t xml:space="preserve">          其他因公出国（境）费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8"/>
            </w:pPr>
            <w:r>
              <w:t>二、公务用车购置及运维费</w:t>
            </w:r>
          </w:p>
        </w:tc>
        <w:tc>
          <w:tcPr>
            <w:tcW w:w="2382"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8"/>
            </w:pPr>
            <w:r>
              <w:t xml:space="preserve">    其中：公务用车购置费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8"/>
            </w:pPr>
            <w:r>
              <w:t xml:space="preserve">          公务用车运行维护费</w:t>
            </w:r>
          </w:p>
        </w:tc>
        <w:tc>
          <w:tcPr>
            <w:tcW w:w="2382" w:type="dxa"/>
            <w:vAlign w:val="center"/>
          </w:tcPr>
          <w:p>
            <w:pPr>
              <w:pStyle w:val="19"/>
            </w:pPr>
            <w:r>
              <w:t>2.43</w:t>
            </w:r>
          </w:p>
        </w:tc>
        <w:tc>
          <w:tcPr>
            <w:tcW w:w="2381" w:type="dxa"/>
            <w:vAlign w:val="center"/>
          </w:tcPr>
          <w:p>
            <w:pPr>
              <w:pStyle w:val="19"/>
            </w:pPr>
            <w:r>
              <w:t>2.43</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8"/>
            </w:pPr>
            <w:r>
              <w:t>三、公务接待费</w:t>
            </w:r>
          </w:p>
        </w:tc>
        <w:tc>
          <w:tcPr>
            <w:tcW w:w="2382" w:type="dxa"/>
            <w:vAlign w:val="center"/>
          </w:tcPr>
          <w:p>
            <w:pPr>
              <w:pStyle w:val="19"/>
            </w:pPr>
          </w:p>
        </w:tc>
        <w:tc>
          <w:tcPr>
            <w:tcW w:w="2381" w:type="dxa"/>
            <w:vAlign w:val="center"/>
          </w:tcPr>
          <w:p>
            <w:pPr>
              <w:pStyle w:val="19"/>
            </w:pPr>
          </w:p>
        </w:tc>
        <w:tc>
          <w:tcPr>
            <w:tcW w:w="2381" w:type="dxa"/>
            <w:vAlign w:val="center"/>
          </w:tcPr>
          <w:p>
            <w:pPr>
              <w:pStyle w:val="19"/>
            </w:pPr>
          </w:p>
        </w:tc>
        <w:tc>
          <w:tcPr>
            <w:tcW w:w="2381" w:type="dxa"/>
            <w:vAlign w:val="center"/>
          </w:tcPr>
          <w:p>
            <w:pPr>
              <w:pStyle w:val="19"/>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保定市徐水区机关服务中心本级2023年单位预算信息公开情况说明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rPr>
        <w:t>《中华人民共和国预算法》</w:t>
      </w:r>
      <w:bookmarkStart w:id="0" w:name="_GoBack"/>
      <w:bookmarkEnd w:id="0"/>
      <w:r>
        <w:rPr>
          <w:rFonts w:eastAsia="方正仿宋_GBK"/>
          <w:color w:val="000000"/>
          <w:sz w:val="28"/>
        </w:rPr>
        <w:t>、《地方预决算公开操作规程》和《关于进一步推进预算公开工作的实施意见》规定，现将保定市徐水区机关服务中心本级2023年单位预算公开如下：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1"/>
      </w:pPr>
      <w:r>
        <w:t>根据《保定市徐水区机关服务中心职能配置、内设机构和人员编制规定》，保定市徐水区机关服务中心的主要职责是：</w:t>
      </w:r>
    </w:p>
    <w:p>
      <w:pPr>
        <w:pStyle w:val="31"/>
      </w:pPr>
      <w:r>
        <w:t>根据中共徐水区委、徐水区人民政府《关于县直机关机构改革实施方案》（徐发[2002]26号），现将保定市徐水区机关服务中心概况说明如下：</w:t>
      </w:r>
    </w:p>
    <w:p>
      <w:pPr>
        <w:pStyle w:val="31"/>
      </w:pPr>
      <w:r>
        <w:t>（一）负责区委、区政府、人大、政协等机关和归属政府所有权的房产及设施的登记、分配、维修、改造和建设任务。</w:t>
      </w:r>
    </w:p>
    <w:p>
      <w:pPr>
        <w:pStyle w:val="31"/>
      </w:pPr>
      <w:r>
        <w:t>（二）负责区委、区政府、人大、政协等机关大院和科委、科协、信访局等单位的冬季取暖及所属锅炉和设备的保养、维修和使用。</w:t>
      </w:r>
    </w:p>
    <w:p>
      <w:pPr>
        <w:pStyle w:val="31"/>
      </w:pPr>
      <w:r>
        <w:t>（三）负责区委、区政府、人大、政协机关大院的干部、职工就餐和开水供应。</w:t>
      </w:r>
    </w:p>
    <w:p>
      <w:pPr>
        <w:pStyle w:val="31"/>
      </w:pPr>
      <w:r>
        <w:t>（四）负责区委、区政府、人大、政协等机关的安全保卫、环境卫生、绿化、美化和形象建设</w:t>
      </w:r>
    </w:p>
    <w:p>
      <w:pPr>
        <w:pStyle w:val="31"/>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6"/>
            </w:pPr>
            <w:r>
              <w:t>单位名称</w:t>
            </w:r>
          </w:p>
        </w:tc>
        <w:tc>
          <w:tcPr>
            <w:tcW w:w="1843" w:type="dxa"/>
            <w:vAlign w:val="center"/>
          </w:tcPr>
          <w:p>
            <w:pPr>
              <w:pStyle w:val="16"/>
            </w:pPr>
            <w:r>
              <w:t>单位性质</w:t>
            </w:r>
          </w:p>
        </w:tc>
        <w:tc>
          <w:tcPr>
            <w:tcW w:w="2126" w:type="dxa"/>
            <w:vAlign w:val="center"/>
          </w:tcPr>
          <w:p>
            <w:pPr>
              <w:pStyle w:val="16"/>
            </w:pPr>
            <w:r>
              <w:t>单位规格</w:t>
            </w:r>
          </w:p>
        </w:tc>
        <w:tc>
          <w:tcPr>
            <w:tcW w:w="3827" w:type="dxa"/>
            <w:vAlign w:val="center"/>
          </w:tcPr>
          <w:p>
            <w:pPr>
              <w:pStyle w:val="16"/>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8"/>
            </w:pPr>
            <w:r>
              <w:t>保定市徐水区机关服务中心本级</w:t>
            </w:r>
          </w:p>
        </w:tc>
        <w:tc>
          <w:tcPr>
            <w:tcW w:w="1843" w:type="dxa"/>
            <w:vAlign w:val="center"/>
          </w:tcPr>
          <w:p>
            <w:pPr>
              <w:pStyle w:val="17"/>
              <w:rPr>
                <w:rFonts w:hint="eastAsia" w:asciiTheme="minorHAnsi" w:hAnsiTheme="minorHAnsi"/>
                <w:lang w:val="uk-UA" w:eastAsia="zh-CN"/>
              </w:rPr>
            </w:pPr>
            <w:r>
              <w:rPr>
                <w:rFonts w:hint="eastAsia"/>
                <w:lang w:eastAsia="zh-CN"/>
              </w:rPr>
              <w:t>事业</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2"/>
        <w:numPr>
          <w:ilvl w:val="0"/>
          <w:numId w:val="1"/>
        </w:numPr>
        <w:rPr>
          <w:rFonts w:hint="eastAsia"/>
          <w:lang w:val="en-US" w:eastAsia="zh-CN"/>
        </w:rPr>
      </w:pPr>
      <w:r>
        <w:rPr>
          <w:rFonts w:hint="eastAsia"/>
          <w:lang w:val="en-US" w:eastAsia="zh-CN"/>
        </w:rPr>
        <w:t>收入情况</w:t>
      </w:r>
    </w:p>
    <w:p>
      <w:pPr>
        <w:pStyle w:val="32"/>
        <w:numPr>
          <w:ilvl w:val="0"/>
          <w:numId w:val="0"/>
        </w:numPr>
        <w:ind w:firstLine="560" w:firstLineChars="200"/>
      </w:pPr>
      <w:r>
        <w:t>2023年预算收入1116.87万元，其中：一般公共预算收入1116.77万元，基金预算收入0万元，国有资本经营预算收入0万元，财政专户核拨收入0万元，单位资金收入0.1万元，上年结转结余0万元。</w:t>
      </w:r>
    </w:p>
    <w:p>
      <w:pPr>
        <w:pStyle w:val="32"/>
      </w:pPr>
      <w:r>
        <w:t>二、支出情况</w:t>
      </w:r>
    </w:p>
    <w:p>
      <w:pPr>
        <w:pStyle w:val="32"/>
      </w:pPr>
      <w:r>
        <w:t>收支预算总表支出栏、基本支出表、项目支出表按经济分类和支出功能分类科目编制，反映保定市徐水区机关服务中心年度单位预算的总体情况。2023年支出预算1116.87万元，其中基本支出574.04万元，包括人员经费432.23万元和日常公用经费141.81万元，项目支出542.83万元，主要为保安服务费、保洁费、政府机关电费、政府机关水费及净水设备租赁费、零星维修费等。</w:t>
      </w:r>
    </w:p>
    <w:p>
      <w:pPr>
        <w:pStyle w:val="32"/>
      </w:pPr>
      <w:r>
        <w:t>三、比上年增减情况</w:t>
      </w:r>
    </w:p>
    <w:p>
      <w:pPr>
        <w:pStyle w:val="32"/>
      </w:pPr>
      <w:r>
        <w:t>本年度预算收支安排1116.87万元，较上年增加89.63万元。其中基本支出减少250.85万元，主要原因是工资福利待遇增长造成人员经费比上年增加25.65万元，根据预算编制要求水费、电费等编入项目支出造成日常公用经费比上年减少276.5万元；项目支出比上年增加340.49万元，原因是根据预算编制要求保安服务费、保洁费、政府机关电费、政府机关水费及净水设备租赁费、零星维修费等编入项目支出。</w:t>
      </w:r>
    </w:p>
    <w:p>
      <w:pPr>
        <w:spacing w:before="10" w:after="10"/>
        <w:ind w:firstLine="640"/>
        <w:outlineLvl w:val="5"/>
      </w:pPr>
      <w:r>
        <w:rPr>
          <w:rFonts w:ascii="黑体" w:hAnsi="黑体" w:eastAsia="黑体" w:cs="黑体"/>
          <w:color w:val="000000"/>
          <w:sz w:val="32"/>
        </w:rPr>
        <w:t>三、机关运行经费安排情况</w:t>
      </w:r>
    </w:p>
    <w:p>
      <w:pPr>
        <w:pStyle w:val="33"/>
      </w:pPr>
      <w:r>
        <w:t>2023年我单位机关运行经费安排141.81万元，其中办公费4.86万元，邮电费1.01万元，工会经费、福利费4.5万元，公务用车运行维护费2.43万元，其他支出129.01万元。</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4"/>
      </w:pPr>
      <w:r>
        <w:t>2023年，我单位财政拨款“三公”经费预算安排2.43万元，其中因公出国（境）费0万元；公务用车购置及运维费2.43万元（其中公务用车购置费为0万元，公务用车运维费2.43万元）；公务接待费0万元。与2022年相比增加0万元。</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1.摘好服务，为单位干部职工提供优质、便捷、高效的办公环境。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≥90百分比</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≥90百分比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≥90百分比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按照支出进度要求和预算构成执行</w:t>
            </w:r>
          </w:p>
        </w:tc>
        <w:tc>
          <w:tcPr>
            <w:tcW w:w="2551" w:type="dxa"/>
            <w:vAlign w:val="center"/>
          </w:tcPr>
          <w:p>
            <w:pPr>
              <w:pStyle w:val="18"/>
            </w:pPr>
            <w:r>
              <w:t>≥90百分比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社会效益指标</w:t>
            </w:r>
          </w:p>
        </w:tc>
        <w:tc>
          <w:tcPr>
            <w:tcW w:w="2835" w:type="dxa"/>
            <w:vAlign w:val="center"/>
          </w:tcPr>
          <w:p>
            <w:pPr>
              <w:pStyle w:val="18"/>
            </w:pPr>
            <w:r>
              <w:t>公车办负责协调、监督率</w:t>
            </w:r>
          </w:p>
        </w:tc>
        <w:tc>
          <w:tcPr>
            <w:tcW w:w="2835" w:type="dxa"/>
            <w:vAlign w:val="center"/>
          </w:tcPr>
          <w:p>
            <w:pPr>
              <w:pStyle w:val="18"/>
            </w:pPr>
            <w:r>
              <w:t>协调、监督公车运行情况</w:t>
            </w:r>
          </w:p>
        </w:tc>
        <w:tc>
          <w:tcPr>
            <w:tcW w:w="2551" w:type="dxa"/>
            <w:vAlign w:val="center"/>
          </w:tcPr>
          <w:p>
            <w:pPr>
              <w:pStyle w:val="18"/>
            </w:pPr>
            <w:r>
              <w:t>≥90百分比</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2、保安服务费绩效目标表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w:t>
            </w:r>
          </w:p>
          <w:p>
            <w:pPr>
              <w:pStyle w:val="18"/>
            </w:pPr>
            <w:r>
              <w:t>2.保障保安人员的全年工资需求。</w:t>
            </w:r>
          </w:p>
          <w:p>
            <w:pPr>
              <w:pStyle w:val="18"/>
            </w:pPr>
            <w:r>
              <w:t>3.资金按合同支付，按月支付，12月底支付完毕。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保安人数</w:t>
            </w:r>
          </w:p>
        </w:tc>
        <w:tc>
          <w:tcPr>
            <w:tcW w:w="2835" w:type="dxa"/>
            <w:vAlign w:val="center"/>
          </w:tcPr>
          <w:p>
            <w:pPr>
              <w:pStyle w:val="18"/>
            </w:pPr>
            <w:r>
              <w:t>保安人数</w:t>
            </w:r>
          </w:p>
        </w:tc>
        <w:tc>
          <w:tcPr>
            <w:tcW w:w="2551" w:type="dxa"/>
            <w:vAlign w:val="center"/>
          </w:tcPr>
          <w:p>
            <w:pPr>
              <w:pStyle w:val="18"/>
            </w:pPr>
            <w:r>
              <w:t>≥21人</w:t>
            </w:r>
          </w:p>
        </w:tc>
        <w:tc>
          <w:tcPr>
            <w:tcW w:w="2268" w:type="dxa"/>
            <w:vAlign w:val="center"/>
          </w:tcPr>
          <w:p>
            <w:pPr>
              <w:pStyle w:val="18"/>
            </w:pPr>
            <w:r>
              <w:t>依据合同约定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人员出勤率</w:t>
            </w:r>
          </w:p>
        </w:tc>
        <w:tc>
          <w:tcPr>
            <w:tcW w:w="2835" w:type="dxa"/>
            <w:vAlign w:val="center"/>
          </w:tcPr>
          <w:p>
            <w:pPr>
              <w:pStyle w:val="18"/>
            </w:pPr>
            <w:r>
              <w:t>人员出勤率</w:t>
            </w:r>
          </w:p>
        </w:tc>
        <w:tc>
          <w:tcPr>
            <w:tcW w:w="2551" w:type="dxa"/>
            <w:vAlign w:val="center"/>
          </w:tcPr>
          <w:p>
            <w:pPr>
              <w:pStyle w:val="18"/>
            </w:pPr>
            <w:r>
              <w:t>≥95百分比</w:t>
            </w:r>
          </w:p>
        </w:tc>
        <w:tc>
          <w:tcPr>
            <w:tcW w:w="2268" w:type="dxa"/>
            <w:vAlign w:val="center"/>
          </w:tcPr>
          <w:p>
            <w:pPr>
              <w:pStyle w:val="18"/>
            </w:pPr>
            <w:r>
              <w:t>依据考勤表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3、保洁费绩效目标表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w:t>
            </w:r>
          </w:p>
          <w:p>
            <w:pPr>
              <w:pStyle w:val="18"/>
            </w:pPr>
            <w:r>
              <w:t>2.保障保洁人员的全年工资需求。</w:t>
            </w:r>
          </w:p>
          <w:p>
            <w:pPr>
              <w:pStyle w:val="18"/>
            </w:pPr>
            <w:r>
              <w:t>3.资金按合同支付，按月支付，12月底支付完毕。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保洁人数</w:t>
            </w:r>
          </w:p>
        </w:tc>
        <w:tc>
          <w:tcPr>
            <w:tcW w:w="2835" w:type="dxa"/>
            <w:vAlign w:val="center"/>
          </w:tcPr>
          <w:p>
            <w:pPr>
              <w:pStyle w:val="18"/>
            </w:pPr>
            <w:r>
              <w:t>保洁人数</w:t>
            </w:r>
          </w:p>
        </w:tc>
        <w:tc>
          <w:tcPr>
            <w:tcW w:w="2551" w:type="dxa"/>
            <w:vAlign w:val="center"/>
          </w:tcPr>
          <w:p>
            <w:pPr>
              <w:pStyle w:val="18"/>
            </w:pPr>
            <w:r>
              <w:t>17人</w:t>
            </w:r>
          </w:p>
        </w:tc>
        <w:tc>
          <w:tcPr>
            <w:tcW w:w="2268" w:type="dxa"/>
            <w:vAlign w:val="center"/>
          </w:tcPr>
          <w:p>
            <w:pPr>
              <w:pStyle w:val="18"/>
            </w:pPr>
            <w:r>
              <w:t>依据合同约定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人员出勤率</w:t>
            </w:r>
          </w:p>
        </w:tc>
        <w:tc>
          <w:tcPr>
            <w:tcW w:w="2835" w:type="dxa"/>
            <w:vAlign w:val="center"/>
          </w:tcPr>
          <w:p>
            <w:pPr>
              <w:pStyle w:val="18"/>
            </w:pPr>
            <w:r>
              <w:t>人员出勤率</w:t>
            </w:r>
          </w:p>
        </w:tc>
        <w:tc>
          <w:tcPr>
            <w:tcW w:w="2551" w:type="dxa"/>
            <w:vAlign w:val="center"/>
          </w:tcPr>
          <w:p>
            <w:pPr>
              <w:pStyle w:val="18"/>
            </w:pPr>
            <w:r>
              <w:t>≥95百分比</w:t>
            </w:r>
          </w:p>
        </w:tc>
        <w:tc>
          <w:tcPr>
            <w:tcW w:w="2268" w:type="dxa"/>
            <w:vAlign w:val="center"/>
          </w:tcPr>
          <w:p>
            <w:pPr>
              <w:pStyle w:val="18"/>
            </w:pPr>
            <w:r>
              <w:t>依据考勤表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4、车改办经费 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1.严格落实公务用车北斗定位安工作,确保公务用车的安全和秩序。</w:t>
            </w:r>
          </w:p>
          <w:p>
            <w:pPr>
              <w:pStyle w:val="18"/>
            </w:pPr>
            <w:r>
              <w:t>2.保障全区行政事业单位公务用车北斗定位安装经费需求。</w:t>
            </w:r>
          </w:p>
          <w:p>
            <w:pPr>
              <w:pStyle w:val="18"/>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工作完成率</w:t>
            </w:r>
          </w:p>
        </w:tc>
        <w:tc>
          <w:tcPr>
            <w:tcW w:w="2835" w:type="dxa"/>
            <w:vAlign w:val="center"/>
          </w:tcPr>
          <w:p>
            <w:pPr>
              <w:pStyle w:val="18"/>
            </w:pPr>
            <w:r>
              <w:t>工作完成率</w:t>
            </w:r>
          </w:p>
        </w:tc>
        <w:tc>
          <w:tcPr>
            <w:tcW w:w="2551" w:type="dxa"/>
            <w:vAlign w:val="center"/>
          </w:tcPr>
          <w:p>
            <w:pPr>
              <w:pStyle w:val="18"/>
            </w:pPr>
            <w:r>
              <w:t>≥90百分比</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≥90百分比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≥90百分比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按照支出进度要求和预算构成执行</w:t>
            </w:r>
          </w:p>
        </w:tc>
        <w:tc>
          <w:tcPr>
            <w:tcW w:w="2551" w:type="dxa"/>
            <w:vAlign w:val="center"/>
          </w:tcPr>
          <w:p>
            <w:pPr>
              <w:pStyle w:val="18"/>
            </w:pPr>
            <w:r>
              <w:t>≥90百分比</w:t>
            </w:r>
          </w:p>
        </w:tc>
        <w:tc>
          <w:tcPr>
            <w:tcW w:w="2268" w:type="dxa"/>
            <w:vAlign w:val="center"/>
          </w:tcPr>
          <w:p>
            <w:pPr>
              <w:pStyle w:val="18"/>
            </w:pPr>
            <w:r>
              <w:t>依据资金批复文件</w:t>
            </w:r>
          </w:p>
        </w:tc>
      </w:tr>
      <w:tr>
        <w:tblPrEx>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公车办负责协调、监督率</w:t>
            </w:r>
          </w:p>
        </w:tc>
        <w:tc>
          <w:tcPr>
            <w:tcW w:w="2835" w:type="dxa"/>
            <w:vAlign w:val="center"/>
          </w:tcPr>
          <w:p>
            <w:pPr>
              <w:pStyle w:val="18"/>
            </w:pPr>
            <w:r>
              <w:t>协调、监督公车运行情况</w:t>
            </w:r>
          </w:p>
        </w:tc>
        <w:tc>
          <w:tcPr>
            <w:tcW w:w="2551" w:type="dxa"/>
            <w:vAlign w:val="center"/>
          </w:tcPr>
          <w:p>
            <w:pPr>
              <w:pStyle w:val="18"/>
            </w:pPr>
            <w:r>
              <w:t>≥90百分比</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5、后勤保障服务费绩效目标表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1.搞好服务保障，为广大干部职工提供安全、快捷、细致、周到的工作环境；加强财务管理，确保资金安全，提高财政资金使用效益。</w:t>
            </w:r>
          </w:p>
          <w:p>
            <w:pPr>
              <w:pStyle w:val="18"/>
            </w:pPr>
            <w:r>
              <w:t>2.保障后勤劳务人员全年工资，保障后勤物资需求资金供给。</w:t>
            </w:r>
          </w:p>
          <w:p>
            <w:pPr>
              <w:pStyle w:val="18"/>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服务对象人数</w:t>
            </w:r>
          </w:p>
        </w:tc>
        <w:tc>
          <w:tcPr>
            <w:tcW w:w="2835" w:type="dxa"/>
            <w:vAlign w:val="center"/>
          </w:tcPr>
          <w:p>
            <w:pPr>
              <w:pStyle w:val="18"/>
            </w:pPr>
            <w:r>
              <w:t>服务对象人数</w:t>
            </w:r>
          </w:p>
        </w:tc>
        <w:tc>
          <w:tcPr>
            <w:tcW w:w="2551" w:type="dxa"/>
            <w:vAlign w:val="center"/>
          </w:tcPr>
          <w:p>
            <w:pPr>
              <w:pStyle w:val="18"/>
            </w:pPr>
            <w:r>
              <w:t>≥450人</w:t>
            </w:r>
          </w:p>
        </w:tc>
        <w:tc>
          <w:tcPr>
            <w:tcW w:w="2268" w:type="dxa"/>
            <w:vAlign w:val="center"/>
          </w:tcPr>
          <w:p>
            <w:pPr>
              <w:pStyle w:val="18"/>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各项工作完成及质量</w:t>
            </w:r>
          </w:p>
        </w:tc>
        <w:tc>
          <w:tcPr>
            <w:tcW w:w="2835" w:type="dxa"/>
            <w:vAlign w:val="center"/>
          </w:tcPr>
          <w:p>
            <w:pPr>
              <w:pStyle w:val="18"/>
            </w:pPr>
            <w:r>
              <w:t>保障工作及时完成，顺利开展工作</w:t>
            </w:r>
          </w:p>
        </w:tc>
        <w:tc>
          <w:tcPr>
            <w:tcW w:w="2551" w:type="dxa"/>
            <w:vAlign w:val="center"/>
          </w:tcPr>
          <w:p>
            <w:pPr>
              <w:pStyle w:val="18"/>
            </w:pPr>
            <w:r>
              <w:t>100百分比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经费保正率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维持政府机关正常运转率</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6、机关服务中心平台租赁车辆资金绩效目标表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租赁车辆数</w:t>
            </w:r>
          </w:p>
        </w:tc>
        <w:tc>
          <w:tcPr>
            <w:tcW w:w="2835" w:type="dxa"/>
            <w:vAlign w:val="center"/>
          </w:tcPr>
          <w:p>
            <w:pPr>
              <w:pStyle w:val="18"/>
            </w:pPr>
            <w:r>
              <w:t>租赁车辆数</w:t>
            </w:r>
          </w:p>
        </w:tc>
        <w:tc>
          <w:tcPr>
            <w:tcW w:w="2551" w:type="dxa"/>
            <w:vAlign w:val="center"/>
          </w:tcPr>
          <w:p>
            <w:pPr>
              <w:pStyle w:val="18"/>
            </w:pPr>
            <w:r>
              <w:t>10辆</w:t>
            </w:r>
          </w:p>
        </w:tc>
        <w:tc>
          <w:tcPr>
            <w:tcW w:w="2268" w:type="dxa"/>
            <w:vAlign w:val="center"/>
          </w:tcPr>
          <w:p>
            <w:pPr>
              <w:pStyle w:val="18"/>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使用租车数量</w:t>
            </w:r>
          </w:p>
        </w:tc>
        <w:tc>
          <w:tcPr>
            <w:tcW w:w="2835" w:type="dxa"/>
            <w:vAlign w:val="center"/>
          </w:tcPr>
          <w:p>
            <w:pPr>
              <w:pStyle w:val="18"/>
            </w:pPr>
            <w:r>
              <w:t>租车数量使用率</w:t>
            </w:r>
          </w:p>
        </w:tc>
        <w:tc>
          <w:tcPr>
            <w:tcW w:w="2551" w:type="dxa"/>
            <w:vAlign w:val="center"/>
          </w:tcPr>
          <w:p>
            <w:pPr>
              <w:pStyle w:val="18"/>
            </w:pPr>
            <w:r>
              <w:t>≥90百分比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公车运行使用率</w:t>
            </w:r>
          </w:p>
        </w:tc>
        <w:tc>
          <w:tcPr>
            <w:tcW w:w="2835" w:type="dxa"/>
            <w:vAlign w:val="center"/>
          </w:tcPr>
          <w:p>
            <w:pPr>
              <w:pStyle w:val="18"/>
            </w:pPr>
            <w:r>
              <w:t>公车定位运行效果</w:t>
            </w:r>
          </w:p>
        </w:tc>
        <w:tc>
          <w:tcPr>
            <w:tcW w:w="2551" w:type="dxa"/>
            <w:vAlign w:val="center"/>
          </w:tcPr>
          <w:p>
            <w:pPr>
              <w:pStyle w:val="18"/>
            </w:pPr>
            <w:r>
              <w:t>≥95百分比</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7、机关管理相关费用绩效目标表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1.搞好服务保障，为广大干部职工提供安全、快捷、细致、周到的工作环境；加强财务管理，确保资金安全，提高财政资金使用效益。</w:t>
            </w:r>
          </w:p>
          <w:p>
            <w:pPr>
              <w:pStyle w:val="18"/>
            </w:pPr>
            <w:r>
              <w:t>2.保障政府机关450余人相关费用需求。</w:t>
            </w:r>
          </w:p>
          <w:p>
            <w:pPr>
              <w:pStyle w:val="18"/>
            </w:pPr>
            <w:r>
              <w:t>3.资金按月支付，12月底支完。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服务对象人数</w:t>
            </w:r>
          </w:p>
        </w:tc>
        <w:tc>
          <w:tcPr>
            <w:tcW w:w="2835" w:type="dxa"/>
            <w:vAlign w:val="center"/>
          </w:tcPr>
          <w:p>
            <w:pPr>
              <w:pStyle w:val="18"/>
            </w:pPr>
            <w:r>
              <w:t>服务对象人数</w:t>
            </w:r>
          </w:p>
        </w:tc>
        <w:tc>
          <w:tcPr>
            <w:tcW w:w="2551" w:type="dxa"/>
            <w:vAlign w:val="center"/>
          </w:tcPr>
          <w:p>
            <w:pPr>
              <w:pStyle w:val="18"/>
            </w:pPr>
            <w:r>
              <w:t>≥450人</w:t>
            </w:r>
          </w:p>
        </w:tc>
        <w:tc>
          <w:tcPr>
            <w:tcW w:w="2268" w:type="dxa"/>
            <w:vAlign w:val="center"/>
          </w:tcPr>
          <w:p>
            <w:pPr>
              <w:pStyle w:val="18"/>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各项工作完成及质量</w:t>
            </w:r>
          </w:p>
        </w:tc>
        <w:tc>
          <w:tcPr>
            <w:tcW w:w="2835" w:type="dxa"/>
            <w:vAlign w:val="center"/>
          </w:tcPr>
          <w:p>
            <w:pPr>
              <w:pStyle w:val="18"/>
            </w:pPr>
            <w:r>
              <w:t>保障工作及时完成，顺利开展工作</w:t>
            </w:r>
          </w:p>
        </w:tc>
        <w:tc>
          <w:tcPr>
            <w:tcW w:w="2551" w:type="dxa"/>
            <w:vAlign w:val="center"/>
          </w:tcPr>
          <w:p>
            <w:pPr>
              <w:pStyle w:val="18"/>
            </w:pPr>
            <w:r>
              <w:t>100百分比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维持政府机关正常运转保障率</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8、零星维修绩效目标表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1.搞好服务保障，为广大干部职工提供安全、快捷、细致、周到的工作环境；加强财务管理，确保资金安全，提高财政资金使用效益。</w:t>
            </w:r>
          </w:p>
          <w:p>
            <w:pPr>
              <w:pStyle w:val="18"/>
            </w:pPr>
            <w:r>
              <w:t>2.保障政府机关零星维修的资金需求。</w:t>
            </w:r>
          </w:p>
          <w:p>
            <w:pPr>
              <w:pStyle w:val="18"/>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服务对象人数</w:t>
            </w:r>
          </w:p>
        </w:tc>
        <w:tc>
          <w:tcPr>
            <w:tcW w:w="2835" w:type="dxa"/>
            <w:vAlign w:val="center"/>
          </w:tcPr>
          <w:p>
            <w:pPr>
              <w:pStyle w:val="18"/>
            </w:pPr>
            <w:r>
              <w:t>服务对象人数</w:t>
            </w:r>
          </w:p>
        </w:tc>
        <w:tc>
          <w:tcPr>
            <w:tcW w:w="2551" w:type="dxa"/>
            <w:vAlign w:val="center"/>
          </w:tcPr>
          <w:p>
            <w:pPr>
              <w:pStyle w:val="18"/>
            </w:pPr>
            <w:r>
              <w:t>≥450人</w:t>
            </w:r>
          </w:p>
        </w:tc>
        <w:tc>
          <w:tcPr>
            <w:tcW w:w="2268" w:type="dxa"/>
            <w:vAlign w:val="center"/>
          </w:tcPr>
          <w:p>
            <w:pPr>
              <w:pStyle w:val="18"/>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各项工作完成及质量</w:t>
            </w:r>
          </w:p>
        </w:tc>
        <w:tc>
          <w:tcPr>
            <w:tcW w:w="2835" w:type="dxa"/>
            <w:vAlign w:val="center"/>
          </w:tcPr>
          <w:p>
            <w:pPr>
              <w:pStyle w:val="18"/>
            </w:pPr>
            <w:r>
              <w:t>保障工作及时完成，顺利开展工作</w:t>
            </w:r>
          </w:p>
        </w:tc>
        <w:tc>
          <w:tcPr>
            <w:tcW w:w="2551" w:type="dxa"/>
            <w:vAlign w:val="center"/>
          </w:tcPr>
          <w:p>
            <w:pPr>
              <w:pStyle w:val="18"/>
            </w:pPr>
            <w:r>
              <w:t>100百分比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9、招待所挂靠人员所需财政负担保险费绩效目标表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1.提高资金使用效率，保障按预算执行。</w:t>
            </w:r>
          </w:p>
          <w:p>
            <w:pPr>
              <w:pStyle w:val="18"/>
            </w:pPr>
            <w:r>
              <w:t>2.认真执行徐水县人民政府【2002】9号文和《原政府执行所改制处理意见》，根据医保等保险政策，缴纳保险。</w:t>
            </w:r>
          </w:p>
          <w:p>
            <w:pPr>
              <w:pStyle w:val="18"/>
            </w:pPr>
            <w:r>
              <w:t>3.资金按进度支付，6月支付完成50%，9月份支付完成75%，12月底支付完毕。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参保人数量</w:t>
            </w:r>
          </w:p>
        </w:tc>
        <w:tc>
          <w:tcPr>
            <w:tcW w:w="2835" w:type="dxa"/>
            <w:vAlign w:val="center"/>
          </w:tcPr>
          <w:p>
            <w:pPr>
              <w:pStyle w:val="18"/>
            </w:pPr>
            <w:r>
              <w:t>参保人数量</w:t>
            </w:r>
          </w:p>
        </w:tc>
        <w:tc>
          <w:tcPr>
            <w:tcW w:w="2551" w:type="dxa"/>
            <w:vAlign w:val="center"/>
          </w:tcPr>
          <w:p>
            <w:pPr>
              <w:pStyle w:val="18"/>
            </w:pPr>
            <w:r>
              <w:t>3人</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执行准确率</w:t>
            </w:r>
          </w:p>
        </w:tc>
        <w:tc>
          <w:tcPr>
            <w:tcW w:w="2835" w:type="dxa"/>
            <w:vAlign w:val="center"/>
          </w:tcPr>
          <w:p>
            <w:pPr>
              <w:pStyle w:val="18"/>
            </w:pPr>
            <w:r>
              <w:t>执行准确率</w:t>
            </w:r>
          </w:p>
        </w:tc>
        <w:tc>
          <w:tcPr>
            <w:tcW w:w="2551" w:type="dxa"/>
            <w:vAlign w:val="center"/>
          </w:tcPr>
          <w:p>
            <w:pPr>
              <w:pStyle w:val="18"/>
            </w:pPr>
            <w:r>
              <w:t>100%</w:t>
            </w:r>
          </w:p>
        </w:tc>
        <w:tc>
          <w:tcPr>
            <w:tcW w:w="2268" w:type="dxa"/>
            <w:vAlign w:val="center"/>
          </w:tcPr>
          <w:p>
            <w:pPr>
              <w:pStyle w:val="18"/>
            </w:pPr>
            <w:r>
              <w:t>依据缴纳保险基数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资金拨付及时率</w:t>
            </w:r>
          </w:p>
        </w:tc>
        <w:tc>
          <w:tcPr>
            <w:tcW w:w="2835" w:type="dxa"/>
            <w:vAlign w:val="center"/>
          </w:tcPr>
          <w:p>
            <w:pPr>
              <w:pStyle w:val="18"/>
            </w:pPr>
            <w:r>
              <w:t>实际拨付资金占应拨付资金比例</w:t>
            </w:r>
          </w:p>
        </w:tc>
        <w:tc>
          <w:tcPr>
            <w:tcW w:w="2551" w:type="dxa"/>
            <w:vAlign w:val="center"/>
          </w:tcPr>
          <w:p>
            <w:pPr>
              <w:pStyle w:val="18"/>
            </w:pPr>
            <w:r>
              <w:t>≥100%</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预算执行率</w:t>
            </w:r>
          </w:p>
        </w:tc>
        <w:tc>
          <w:tcPr>
            <w:tcW w:w="2835" w:type="dxa"/>
            <w:vAlign w:val="center"/>
          </w:tcPr>
          <w:p>
            <w:pPr>
              <w:pStyle w:val="18"/>
            </w:pPr>
            <w:r>
              <w:t>按照支出进度要求和预算构成执行</w:t>
            </w:r>
          </w:p>
        </w:tc>
        <w:tc>
          <w:tcPr>
            <w:tcW w:w="2551" w:type="dxa"/>
            <w:vAlign w:val="center"/>
          </w:tcPr>
          <w:p>
            <w:pPr>
              <w:pStyle w:val="18"/>
            </w:pPr>
            <w:r>
              <w:t>≤1.75万元</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社会效益指标</w:t>
            </w:r>
          </w:p>
        </w:tc>
        <w:tc>
          <w:tcPr>
            <w:tcW w:w="2835" w:type="dxa"/>
            <w:vAlign w:val="center"/>
          </w:tcPr>
          <w:p>
            <w:pPr>
              <w:pStyle w:val="18"/>
            </w:pPr>
            <w:r>
              <w:t>社会稳定提升率</w:t>
            </w:r>
          </w:p>
        </w:tc>
        <w:tc>
          <w:tcPr>
            <w:tcW w:w="2835" w:type="dxa"/>
            <w:vAlign w:val="center"/>
          </w:tcPr>
          <w:p>
            <w:pPr>
              <w:pStyle w:val="18"/>
            </w:pPr>
            <w:r>
              <w:t>招待所挂靠人员享受参保待遇的比率</w:t>
            </w:r>
          </w:p>
        </w:tc>
        <w:tc>
          <w:tcPr>
            <w:tcW w:w="2551" w:type="dxa"/>
            <w:vAlign w:val="center"/>
          </w:tcPr>
          <w:p>
            <w:pPr>
              <w:pStyle w:val="18"/>
            </w:pPr>
            <w:r>
              <w:t>≥90%</w:t>
            </w:r>
          </w:p>
        </w:tc>
        <w:tc>
          <w:tcPr>
            <w:tcW w:w="2268" w:type="dxa"/>
            <w:vAlign w:val="center"/>
          </w:tcPr>
          <w:p>
            <w:pPr>
              <w:pStyle w:val="18"/>
            </w:pPr>
            <w:r>
              <w:t>依据文件规定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为群众提供优质服务满意率</w:t>
            </w:r>
          </w:p>
        </w:tc>
        <w:tc>
          <w:tcPr>
            <w:tcW w:w="2551" w:type="dxa"/>
            <w:vAlign w:val="center"/>
          </w:tcPr>
          <w:p>
            <w:pPr>
              <w:pStyle w:val="18"/>
            </w:pPr>
            <w:r>
              <w:t>≥90%</w:t>
            </w:r>
          </w:p>
        </w:tc>
        <w:tc>
          <w:tcPr>
            <w:tcW w:w="2268" w:type="dxa"/>
            <w:vAlign w:val="center"/>
          </w:tcPr>
          <w:p>
            <w:pPr>
              <w:pStyle w:val="18"/>
            </w:pPr>
            <w:r>
              <w:t>依据调查问卷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10、政府机关电费绩效目标表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1.搞好服务保障，为广大干部职工提供安全、快捷、细致、周到的工作环境。</w:t>
            </w:r>
          </w:p>
          <w:p>
            <w:pPr>
              <w:pStyle w:val="18"/>
            </w:pPr>
            <w:r>
              <w:t>2.保障政府机关450余人的全年电费需求。</w:t>
            </w:r>
          </w:p>
          <w:p>
            <w:pPr>
              <w:pStyle w:val="18"/>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服务对象人数</w:t>
            </w:r>
          </w:p>
        </w:tc>
        <w:tc>
          <w:tcPr>
            <w:tcW w:w="2835" w:type="dxa"/>
            <w:vAlign w:val="center"/>
          </w:tcPr>
          <w:p>
            <w:pPr>
              <w:pStyle w:val="18"/>
            </w:pPr>
            <w:r>
              <w:t>服务对象人数</w:t>
            </w:r>
          </w:p>
        </w:tc>
        <w:tc>
          <w:tcPr>
            <w:tcW w:w="2551" w:type="dxa"/>
            <w:vAlign w:val="center"/>
          </w:tcPr>
          <w:p>
            <w:pPr>
              <w:pStyle w:val="18"/>
            </w:pPr>
            <w:r>
              <w:t>≥450人</w:t>
            </w:r>
          </w:p>
        </w:tc>
        <w:tc>
          <w:tcPr>
            <w:tcW w:w="2268" w:type="dxa"/>
            <w:vAlign w:val="center"/>
          </w:tcPr>
          <w:p>
            <w:pPr>
              <w:pStyle w:val="18"/>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各项工作完成及质量</w:t>
            </w:r>
          </w:p>
        </w:tc>
        <w:tc>
          <w:tcPr>
            <w:tcW w:w="2835" w:type="dxa"/>
            <w:vAlign w:val="center"/>
          </w:tcPr>
          <w:p>
            <w:pPr>
              <w:pStyle w:val="18"/>
            </w:pPr>
            <w:r>
              <w:t>保障工作及时完成，顺利开展工作</w:t>
            </w:r>
          </w:p>
        </w:tc>
        <w:tc>
          <w:tcPr>
            <w:tcW w:w="2551" w:type="dxa"/>
            <w:vAlign w:val="center"/>
          </w:tcPr>
          <w:p>
            <w:pPr>
              <w:pStyle w:val="18"/>
            </w:pPr>
            <w:r>
              <w:t>100百分比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按预算资金完成率</w:t>
            </w:r>
          </w:p>
        </w:tc>
        <w:tc>
          <w:tcPr>
            <w:tcW w:w="2835" w:type="dxa"/>
            <w:vAlign w:val="center"/>
          </w:tcPr>
          <w:p>
            <w:pPr>
              <w:pStyle w:val="18"/>
            </w:pPr>
            <w:r>
              <w:t>按预算资金完成率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维持政府机关正常供电满意度</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11、政府机关水费及净水设备租赁费绩效目标表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6"/>
            </w:pPr>
            <w:r>
              <w:t>绩效目标</w:t>
            </w:r>
          </w:p>
        </w:tc>
        <w:tc>
          <w:tcPr>
            <w:tcW w:w="12756" w:type="dxa"/>
            <w:tcBorders>
              <w:bottom w:val="single" w:color="FFFFFF" w:sz="6" w:space="0"/>
            </w:tcBorders>
            <w:vAlign w:val="center"/>
          </w:tcPr>
          <w:p>
            <w:pPr>
              <w:pStyle w:val="18"/>
            </w:pPr>
            <w:r>
              <w:t>1.保证政府大院正常运转。</w:t>
            </w:r>
          </w:p>
          <w:p>
            <w:pPr>
              <w:pStyle w:val="18"/>
            </w:pPr>
            <w:r>
              <w:t>2.保障政府大院450余人的年度水费、净水资金需求</w:t>
            </w:r>
          </w:p>
          <w:p>
            <w:pPr>
              <w:pStyle w:val="18"/>
            </w:pPr>
            <w:r>
              <w:t>3.资金按进度即6月份支出50%，9月份支出75%，12月底支完。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6"/>
            </w:pPr>
            <w:r>
              <w:t>一级指标</w:t>
            </w:r>
          </w:p>
        </w:tc>
        <w:tc>
          <w:tcPr>
            <w:tcW w:w="2268" w:type="dxa"/>
            <w:vAlign w:val="center"/>
          </w:tcPr>
          <w:p>
            <w:pPr>
              <w:pStyle w:val="16"/>
            </w:pPr>
            <w:r>
              <w:t>二级指标</w:t>
            </w:r>
          </w:p>
        </w:tc>
        <w:tc>
          <w:tcPr>
            <w:tcW w:w="2835" w:type="dxa"/>
            <w:vAlign w:val="center"/>
          </w:tcPr>
          <w:p>
            <w:pPr>
              <w:pStyle w:val="16"/>
            </w:pPr>
            <w:r>
              <w:t>三级指标</w:t>
            </w:r>
          </w:p>
        </w:tc>
        <w:tc>
          <w:tcPr>
            <w:tcW w:w="2835" w:type="dxa"/>
            <w:vAlign w:val="center"/>
          </w:tcPr>
          <w:p>
            <w:pPr>
              <w:pStyle w:val="16"/>
            </w:pPr>
            <w:r>
              <w:t>绩效指标描述</w:t>
            </w:r>
          </w:p>
        </w:tc>
        <w:tc>
          <w:tcPr>
            <w:tcW w:w="2551" w:type="dxa"/>
            <w:vAlign w:val="center"/>
          </w:tcPr>
          <w:p>
            <w:pPr>
              <w:pStyle w:val="16"/>
            </w:pPr>
            <w:r>
              <w:t>指标值</w:t>
            </w:r>
          </w:p>
        </w:tc>
        <w:tc>
          <w:tcPr>
            <w:tcW w:w="2268"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8"/>
            </w:pPr>
            <w:r>
              <w:t>数量指标</w:t>
            </w:r>
          </w:p>
        </w:tc>
        <w:tc>
          <w:tcPr>
            <w:tcW w:w="2835" w:type="dxa"/>
            <w:vAlign w:val="center"/>
          </w:tcPr>
          <w:p>
            <w:pPr>
              <w:pStyle w:val="18"/>
            </w:pPr>
            <w:r>
              <w:t>服务对象人数</w:t>
            </w:r>
          </w:p>
        </w:tc>
        <w:tc>
          <w:tcPr>
            <w:tcW w:w="2835" w:type="dxa"/>
            <w:vAlign w:val="center"/>
          </w:tcPr>
          <w:p>
            <w:pPr>
              <w:pStyle w:val="18"/>
            </w:pPr>
            <w:r>
              <w:t>服务对象人数</w:t>
            </w:r>
          </w:p>
        </w:tc>
        <w:tc>
          <w:tcPr>
            <w:tcW w:w="2551" w:type="dxa"/>
            <w:vAlign w:val="center"/>
          </w:tcPr>
          <w:p>
            <w:pPr>
              <w:pStyle w:val="18"/>
            </w:pPr>
            <w:r>
              <w:t>≥450人</w:t>
            </w:r>
          </w:p>
        </w:tc>
        <w:tc>
          <w:tcPr>
            <w:tcW w:w="2268" w:type="dxa"/>
            <w:vAlign w:val="center"/>
          </w:tcPr>
          <w:p>
            <w:pPr>
              <w:pStyle w:val="18"/>
            </w:pPr>
            <w:r>
              <w:t>依据区政府大院工作人数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质量指标</w:t>
            </w:r>
          </w:p>
        </w:tc>
        <w:tc>
          <w:tcPr>
            <w:tcW w:w="2835" w:type="dxa"/>
            <w:vAlign w:val="center"/>
          </w:tcPr>
          <w:p>
            <w:pPr>
              <w:pStyle w:val="18"/>
            </w:pPr>
            <w:r>
              <w:t>各项工作完成及质量</w:t>
            </w:r>
          </w:p>
        </w:tc>
        <w:tc>
          <w:tcPr>
            <w:tcW w:w="2835" w:type="dxa"/>
            <w:vAlign w:val="center"/>
          </w:tcPr>
          <w:p>
            <w:pPr>
              <w:pStyle w:val="18"/>
            </w:pPr>
            <w:r>
              <w:t>保障工作及时完成，顺利开展工作</w:t>
            </w:r>
          </w:p>
        </w:tc>
        <w:tc>
          <w:tcPr>
            <w:tcW w:w="2551" w:type="dxa"/>
            <w:vAlign w:val="center"/>
          </w:tcPr>
          <w:p>
            <w:pPr>
              <w:pStyle w:val="18"/>
            </w:pPr>
            <w:r>
              <w:t>100百分比</w:t>
            </w:r>
          </w:p>
        </w:tc>
        <w:tc>
          <w:tcPr>
            <w:tcW w:w="2268" w:type="dxa"/>
            <w:vAlign w:val="center"/>
          </w:tcPr>
          <w:p>
            <w:pPr>
              <w:pStyle w:val="18"/>
            </w:pPr>
            <w:r>
              <w:t>依据工作质量完成率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时效指标</w:t>
            </w:r>
          </w:p>
        </w:tc>
        <w:tc>
          <w:tcPr>
            <w:tcW w:w="2835" w:type="dxa"/>
            <w:vAlign w:val="center"/>
          </w:tcPr>
          <w:p>
            <w:pPr>
              <w:pStyle w:val="18"/>
            </w:pPr>
            <w:r>
              <w:t>资金及时拨付率</w:t>
            </w:r>
          </w:p>
        </w:tc>
        <w:tc>
          <w:tcPr>
            <w:tcW w:w="2835" w:type="dxa"/>
            <w:vAlign w:val="center"/>
          </w:tcPr>
          <w:p>
            <w:pPr>
              <w:pStyle w:val="18"/>
            </w:pPr>
            <w:r>
              <w:t>实际拨付资金占应拨付资金的比例</w:t>
            </w:r>
          </w:p>
        </w:tc>
        <w:tc>
          <w:tcPr>
            <w:tcW w:w="2551" w:type="dxa"/>
            <w:vAlign w:val="center"/>
          </w:tcPr>
          <w:p>
            <w:pPr>
              <w:pStyle w:val="18"/>
            </w:pPr>
            <w:r>
              <w:t>100百分比</w:t>
            </w:r>
          </w:p>
        </w:tc>
        <w:tc>
          <w:tcPr>
            <w:tcW w:w="2268" w:type="dxa"/>
            <w:vAlign w:val="center"/>
          </w:tcPr>
          <w:p>
            <w:pPr>
              <w:pStyle w:val="18"/>
            </w:pPr>
            <w:r>
              <w:t>依据预算指标文件规定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8"/>
            </w:pPr>
            <w:r>
              <w:t>成本指标</w:t>
            </w:r>
          </w:p>
        </w:tc>
        <w:tc>
          <w:tcPr>
            <w:tcW w:w="2835" w:type="dxa"/>
            <w:vAlign w:val="center"/>
          </w:tcPr>
          <w:p>
            <w:pPr>
              <w:pStyle w:val="18"/>
            </w:pPr>
            <w:r>
              <w:t>经费保证能力</w:t>
            </w:r>
          </w:p>
        </w:tc>
        <w:tc>
          <w:tcPr>
            <w:tcW w:w="2835" w:type="dxa"/>
            <w:vAlign w:val="center"/>
          </w:tcPr>
          <w:p>
            <w:pPr>
              <w:pStyle w:val="18"/>
            </w:pPr>
            <w:r>
              <w:t>经费保证率</w:t>
            </w:r>
          </w:p>
        </w:tc>
        <w:tc>
          <w:tcPr>
            <w:tcW w:w="2551" w:type="dxa"/>
            <w:vAlign w:val="center"/>
          </w:tcPr>
          <w:p>
            <w:pPr>
              <w:pStyle w:val="18"/>
            </w:pPr>
            <w:r>
              <w:t>100百分比</w:t>
            </w:r>
          </w:p>
        </w:tc>
        <w:tc>
          <w:tcPr>
            <w:tcW w:w="2268" w:type="dxa"/>
            <w:vAlign w:val="center"/>
          </w:tcPr>
          <w:p>
            <w:pPr>
              <w:pStyle w:val="18"/>
            </w:pPr>
            <w:r>
              <w:t>依据资金批复文件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8"/>
            </w:pPr>
            <w:r>
              <w:t>可持续影响指标</w:t>
            </w:r>
          </w:p>
        </w:tc>
        <w:tc>
          <w:tcPr>
            <w:tcW w:w="2835" w:type="dxa"/>
            <w:vAlign w:val="center"/>
          </w:tcPr>
          <w:p>
            <w:pPr>
              <w:pStyle w:val="18"/>
            </w:pPr>
            <w:r>
              <w:t>维持政府机关正常运转</w:t>
            </w:r>
          </w:p>
        </w:tc>
        <w:tc>
          <w:tcPr>
            <w:tcW w:w="2835" w:type="dxa"/>
            <w:vAlign w:val="center"/>
          </w:tcPr>
          <w:p>
            <w:pPr>
              <w:pStyle w:val="18"/>
            </w:pPr>
            <w:r>
              <w:t>维持政府机关正常运转</w:t>
            </w:r>
          </w:p>
        </w:tc>
        <w:tc>
          <w:tcPr>
            <w:tcW w:w="2551" w:type="dxa"/>
            <w:vAlign w:val="center"/>
          </w:tcPr>
          <w:p>
            <w:pPr>
              <w:pStyle w:val="18"/>
            </w:pPr>
            <w:r>
              <w:t>≥95百分比</w:t>
            </w:r>
          </w:p>
        </w:tc>
        <w:tc>
          <w:tcPr>
            <w:tcW w:w="2268" w:type="dxa"/>
            <w:vAlign w:val="center"/>
          </w:tcPr>
          <w:p>
            <w:pPr>
              <w:pStyle w:val="18"/>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8"/>
            </w:pPr>
            <w:r>
              <w:t>服务对象满意度指标</w:t>
            </w:r>
          </w:p>
        </w:tc>
        <w:tc>
          <w:tcPr>
            <w:tcW w:w="2835" w:type="dxa"/>
            <w:vAlign w:val="center"/>
          </w:tcPr>
          <w:p>
            <w:pPr>
              <w:pStyle w:val="18"/>
            </w:pPr>
            <w:r>
              <w:t>接受群众监督</w:t>
            </w:r>
          </w:p>
        </w:tc>
        <w:tc>
          <w:tcPr>
            <w:tcW w:w="2835" w:type="dxa"/>
            <w:vAlign w:val="center"/>
          </w:tcPr>
          <w:p>
            <w:pPr>
              <w:pStyle w:val="18"/>
            </w:pPr>
            <w:r>
              <w:t>为群众提供优质服务完成率</w:t>
            </w:r>
          </w:p>
        </w:tc>
        <w:tc>
          <w:tcPr>
            <w:tcW w:w="2551" w:type="dxa"/>
            <w:vAlign w:val="center"/>
          </w:tcPr>
          <w:p>
            <w:pPr>
              <w:pStyle w:val="18"/>
            </w:pPr>
            <w:r>
              <w:t>≥95百分比</w:t>
            </w:r>
          </w:p>
        </w:tc>
        <w:tc>
          <w:tcPr>
            <w:tcW w:w="2268" w:type="dxa"/>
            <w:vAlign w:val="center"/>
          </w:tcPr>
          <w:p>
            <w:pPr>
              <w:pStyle w:val="18"/>
            </w:pPr>
            <w:r>
              <w:t>依据社会调查问卷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2023年，保定市徐水区机关服务中心本级安排政府采购预算129.55万元。具体内容见下表。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8674" w:type="dxa"/>
            <w:gridSpan w:val="9"/>
            <w:tcBorders>
              <w:top w:val="single" w:color="FFFFFF" w:sz="6" w:space="0"/>
              <w:left w:val="single" w:color="FFFFFF" w:sz="6" w:space="0"/>
              <w:right w:val="single" w:color="FFFFFF" w:sz="6" w:space="0"/>
            </w:tcBorders>
            <w:vAlign w:val="center"/>
          </w:tcPr>
          <w:p>
            <w:pPr>
              <w:pStyle w:val="3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6"/>
            </w:pPr>
            <w:r>
              <w:t>政府采购项目来源</w:t>
            </w:r>
          </w:p>
        </w:tc>
        <w:tc>
          <w:tcPr>
            <w:tcW w:w="1134" w:type="dxa"/>
            <w:vMerge w:val="restart"/>
            <w:vAlign w:val="center"/>
          </w:tcPr>
          <w:p>
            <w:pPr>
              <w:pStyle w:val="16"/>
            </w:pPr>
            <w:r>
              <w:t>采购物品名称</w:t>
            </w:r>
          </w:p>
        </w:tc>
        <w:tc>
          <w:tcPr>
            <w:tcW w:w="1134" w:type="dxa"/>
            <w:vMerge w:val="restart"/>
            <w:vAlign w:val="center"/>
          </w:tcPr>
          <w:p>
            <w:pPr>
              <w:pStyle w:val="16"/>
            </w:pPr>
            <w:r>
              <w:t>政府采购目录序号</w:t>
            </w:r>
          </w:p>
        </w:tc>
        <w:tc>
          <w:tcPr>
            <w:tcW w:w="709" w:type="dxa"/>
            <w:vMerge w:val="restart"/>
            <w:vAlign w:val="center"/>
          </w:tcPr>
          <w:p>
            <w:pPr>
              <w:pStyle w:val="16"/>
            </w:pPr>
            <w:r>
              <w:t>计量  单位</w:t>
            </w:r>
          </w:p>
        </w:tc>
        <w:tc>
          <w:tcPr>
            <w:tcW w:w="850" w:type="dxa"/>
            <w:vMerge w:val="restart"/>
            <w:vAlign w:val="center"/>
          </w:tcPr>
          <w:p>
            <w:pPr>
              <w:pStyle w:val="16"/>
            </w:pPr>
            <w:r>
              <w:t>数量</w:t>
            </w:r>
          </w:p>
        </w:tc>
        <w:tc>
          <w:tcPr>
            <w:tcW w:w="850" w:type="dxa"/>
            <w:vMerge w:val="restart"/>
            <w:vAlign w:val="center"/>
          </w:tcPr>
          <w:p>
            <w:pPr>
              <w:pStyle w:val="16"/>
            </w:pPr>
            <w:r>
              <w:t>单价</w:t>
            </w:r>
          </w:p>
        </w:tc>
        <w:tc>
          <w:tcPr>
            <w:tcW w:w="7710" w:type="dxa"/>
            <w:gridSpan w:val="8"/>
            <w:vAlign w:val="center"/>
          </w:tcPr>
          <w:p>
            <w:pPr>
              <w:pStyle w:val="16"/>
            </w:pPr>
            <w:r>
              <w:t>政府采购金额（当年</w:t>
            </w:r>
            <w:r>
              <w:rPr>
                <w:rFonts w:hint="eastAsia"/>
                <w:lang w:eastAsia="zh-CN"/>
              </w:rPr>
              <w:t>单位</w:t>
            </w:r>
            <w:r>
              <w:t>预算安排资金）</w:t>
            </w:r>
          </w:p>
        </w:tc>
        <w:tc>
          <w:tcPr>
            <w:tcW w:w="964" w:type="dxa"/>
            <w:vMerge w:val="restart"/>
            <w:vAlign w:val="center"/>
          </w:tcPr>
          <w:p>
            <w:pPr>
              <w:pStyle w:val="16"/>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6"/>
            </w:pPr>
            <w:r>
              <w:t>项目名称</w:t>
            </w:r>
          </w:p>
        </w:tc>
        <w:tc>
          <w:tcPr>
            <w:tcW w:w="964" w:type="dxa"/>
            <w:vAlign w:val="center"/>
          </w:tcPr>
          <w:p>
            <w:pPr>
              <w:pStyle w:val="16"/>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6"/>
            </w:pPr>
            <w:r>
              <w:t>合计</w:t>
            </w:r>
          </w:p>
        </w:tc>
        <w:tc>
          <w:tcPr>
            <w:tcW w:w="964" w:type="dxa"/>
            <w:vAlign w:val="center"/>
          </w:tcPr>
          <w:p>
            <w:pPr>
              <w:pStyle w:val="16"/>
            </w:pPr>
            <w:r>
              <w:t>一般公共预算拨款</w:t>
            </w:r>
          </w:p>
        </w:tc>
        <w:tc>
          <w:tcPr>
            <w:tcW w:w="964" w:type="dxa"/>
            <w:vAlign w:val="center"/>
          </w:tcPr>
          <w:p>
            <w:pPr>
              <w:pStyle w:val="16"/>
            </w:pPr>
            <w:r>
              <w:t>基金预算拨款</w:t>
            </w:r>
          </w:p>
        </w:tc>
        <w:tc>
          <w:tcPr>
            <w:tcW w:w="964" w:type="dxa"/>
            <w:vAlign w:val="center"/>
          </w:tcPr>
          <w:p>
            <w:pPr>
              <w:pStyle w:val="16"/>
            </w:pPr>
            <w:r>
              <w:t>国有资本经营预算拨款</w:t>
            </w:r>
          </w:p>
        </w:tc>
        <w:tc>
          <w:tcPr>
            <w:tcW w:w="964" w:type="dxa"/>
            <w:vAlign w:val="center"/>
          </w:tcPr>
          <w:p>
            <w:pPr>
              <w:pStyle w:val="16"/>
            </w:pPr>
            <w:r>
              <w:t>财政专户核拨</w:t>
            </w:r>
          </w:p>
        </w:tc>
        <w:tc>
          <w:tcPr>
            <w:tcW w:w="964" w:type="dxa"/>
            <w:vAlign w:val="center"/>
          </w:tcPr>
          <w:p>
            <w:pPr>
              <w:pStyle w:val="16"/>
            </w:pPr>
            <w:r>
              <w:t>单位    资金</w:t>
            </w:r>
          </w:p>
        </w:tc>
        <w:tc>
          <w:tcPr>
            <w:tcW w:w="964" w:type="dxa"/>
            <w:vAlign w:val="center"/>
          </w:tcPr>
          <w:p>
            <w:pPr>
              <w:pStyle w:val="16"/>
            </w:pPr>
            <w:r>
              <w:t>财政拨    款结转</w:t>
            </w:r>
          </w:p>
        </w:tc>
        <w:tc>
          <w:tcPr>
            <w:tcW w:w="964" w:type="dxa"/>
            <w:vAlign w:val="center"/>
          </w:tcPr>
          <w:p>
            <w:pPr>
              <w:pStyle w:val="16"/>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合  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129.55</w:t>
            </w:r>
          </w:p>
        </w:tc>
        <w:tc>
          <w:tcPr>
            <w:tcW w:w="964" w:type="dxa"/>
            <w:vAlign w:val="center"/>
          </w:tcPr>
          <w:p>
            <w:pPr>
              <w:pStyle w:val="21"/>
            </w:pPr>
            <w:r>
              <w:t>129.55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0"/>
            </w:pPr>
            <w:r>
              <w:t>保定市徐水区机关服务中心本级小计</w:t>
            </w:r>
          </w:p>
        </w:tc>
        <w:tc>
          <w:tcPr>
            <w:tcW w:w="964" w:type="dxa"/>
            <w:vAlign w:val="center"/>
          </w:tcPr>
          <w:p>
            <w:pPr>
              <w:pStyle w:val="21"/>
            </w:pPr>
          </w:p>
        </w:tc>
        <w:tc>
          <w:tcPr>
            <w:tcW w:w="1134" w:type="dxa"/>
            <w:vAlign w:val="center"/>
          </w:tcPr>
          <w:p>
            <w:pPr>
              <w:pStyle w:val="22"/>
            </w:pPr>
          </w:p>
        </w:tc>
        <w:tc>
          <w:tcPr>
            <w:tcW w:w="1134" w:type="dxa"/>
            <w:vAlign w:val="center"/>
          </w:tcPr>
          <w:p>
            <w:pPr>
              <w:pStyle w:val="22"/>
            </w:pPr>
          </w:p>
        </w:tc>
        <w:tc>
          <w:tcPr>
            <w:tcW w:w="709" w:type="dxa"/>
            <w:vAlign w:val="center"/>
          </w:tcPr>
          <w:p>
            <w:pPr>
              <w:pStyle w:val="20"/>
            </w:pPr>
          </w:p>
        </w:tc>
        <w:tc>
          <w:tcPr>
            <w:tcW w:w="850" w:type="dxa"/>
            <w:vAlign w:val="center"/>
          </w:tcPr>
          <w:p>
            <w:pPr>
              <w:pStyle w:val="21"/>
            </w:pPr>
          </w:p>
        </w:tc>
        <w:tc>
          <w:tcPr>
            <w:tcW w:w="850" w:type="dxa"/>
            <w:vAlign w:val="center"/>
          </w:tcPr>
          <w:p>
            <w:pPr>
              <w:pStyle w:val="21"/>
            </w:pPr>
          </w:p>
        </w:tc>
        <w:tc>
          <w:tcPr>
            <w:tcW w:w="964" w:type="dxa"/>
            <w:vAlign w:val="center"/>
          </w:tcPr>
          <w:p>
            <w:pPr>
              <w:pStyle w:val="21"/>
            </w:pPr>
            <w:r>
              <w:t>129.55</w:t>
            </w:r>
          </w:p>
        </w:tc>
        <w:tc>
          <w:tcPr>
            <w:tcW w:w="964" w:type="dxa"/>
            <w:vAlign w:val="center"/>
          </w:tcPr>
          <w:p>
            <w:pPr>
              <w:pStyle w:val="21"/>
            </w:pPr>
            <w:r>
              <w:t>129.55</w:t>
            </w: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p>
        </w:tc>
        <w:tc>
          <w:tcPr>
            <w:tcW w:w="964" w:type="dxa"/>
            <w:vAlign w:val="center"/>
          </w:tcPr>
          <w:p>
            <w:pPr>
              <w:pStyle w:val="21"/>
            </w:pPr>
            <w:r>
              <w:t>129.55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保安服务费</w:t>
            </w:r>
          </w:p>
        </w:tc>
        <w:tc>
          <w:tcPr>
            <w:tcW w:w="964" w:type="dxa"/>
            <w:vAlign w:val="center"/>
          </w:tcPr>
          <w:p>
            <w:pPr>
              <w:pStyle w:val="19"/>
            </w:pPr>
            <w:r>
              <w:t>57.90</w:t>
            </w:r>
          </w:p>
        </w:tc>
        <w:tc>
          <w:tcPr>
            <w:tcW w:w="1134" w:type="dxa"/>
            <w:vAlign w:val="center"/>
          </w:tcPr>
          <w:p>
            <w:pPr>
              <w:pStyle w:val="18"/>
            </w:pPr>
            <w:r>
              <w:t>其他服务</w:t>
            </w:r>
          </w:p>
        </w:tc>
        <w:tc>
          <w:tcPr>
            <w:tcW w:w="1134" w:type="dxa"/>
            <w:vAlign w:val="center"/>
          </w:tcPr>
          <w:p>
            <w:pPr>
              <w:pStyle w:val="18"/>
            </w:pPr>
            <w:r>
              <w:t>C99000000</w:t>
            </w:r>
          </w:p>
        </w:tc>
        <w:tc>
          <w:tcPr>
            <w:tcW w:w="709" w:type="dxa"/>
            <w:vAlign w:val="center"/>
          </w:tcPr>
          <w:p>
            <w:pPr>
              <w:pStyle w:val="17"/>
            </w:pPr>
            <w:r>
              <w:t>年</w:t>
            </w:r>
          </w:p>
        </w:tc>
        <w:tc>
          <w:tcPr>
            <w:tcW w:w="850" w:type="dxa"/>
            <w:vAlign w:val="center"/>
          </w:tcPr>
          <w:p>
            <w:pPr>
              <w:pStyle w:val="19"/>
            </w:pPr>
            <w:r>
              <w:t>1</w:t>
            </w:r>
          </w:p>
        </w:tc>
        <w:tc>
          <w:tcPr>
            <w:tcW w:w="850" w:type="dxa"/>
            <w:vAlign w:val="center"/>
          </w:tcPr>
          <w:p>
            <w:pPr>
              <w:pStyle w:val="19"/>
            </w:pPr>
            <w:r>
              <w:t>57.90</w:t>
            </w:r>
          </w:p>
        </w:tc>
        <w:tc>
          <w:tcPr>
            <w:tcW w:w="964" w:type="dxa"/>
            <w:vAlign w:val="center"/>
          </w:tcPr>
          <w:p>
            <w:pPr>
              <w:pStyle w:val="19"/>
            </w:pPr>
            <w:r>
              <w:t>57.90</w:t>
            </w:r>
          </w:p>
        </w:tc>
        <w:tc>
          <w:tcPr>
            <w:tcW w:w="964" w:type="dxa"/>
            <w:vAlign w:val="center"/>
          </w:tcPr>
          <w:p>
            <w:pPr>
              <w:pStyle w:val="19"/>
            </w:pPr>
            <w:r>
              <w:t>57.90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保洁费</w:t>
            </w:r>
          </w:p>
        </w:tc>
        <w:tc>
          <w:tcPr>
            <w:tcW w:w="964" w:type="dxa"/>
            <w:vAlign w:val="center"/>
          </w:tcPr>
          <w:p>
            <w:pPr>
              <w:pStyle w:val="19"/>
            </w:pPr>
            <w:r>
              <w:t>46.87</w:t>
            </w:r>
          </w:p>
        </w:tc>
        <w:tc>
          <w:tcPr>
            <w:tcW w:w="1134" w:type="dxa"/>
            <w:vAlign w:val="center"/>
          </w:tcPr>
          <w:p>
            <w:pPr>
              <w:pStyle w:val="18"/>
            </w:pPr>
            <w:r>
              <w:t>其他服务</w:t>
            </w:r>
          </w:p>
        </w:tc>
        <w:tc>
          <w:tcPr>
            <w:tcW w:w="1134" w:type="dxa"/>
            <w:vAlign w:val="center"/>
          </w:tcPr>
          <w:p>
            <w:pPr>
              <w:pStyle w:val="18"/>
            </w:pPr>
            <w:r>
              <w:t>C99000000</w:t>
            </w:r>
          </w:p>
        </w:tc>
        <w:tc>
          <w:tcPr>
            <w:tcW w:w="709" w:type="dxa"/>
            <w:vAlign w:val="center"/>
          </w:tcPr>
          <w:p>
            <w:pPr>
              <w:pStyle w:val="17"/>
            </w:pPr>
            <w:r>
              <w:t>年</w:t>
            </w:r>
          </w:p>
        </w:tc>
        <w:tc>
          <w:tcPr>
            <w:tcW w:w="850" w:type="dxa"/>
            <w:vAlign w:val="center"/>
          </w:tcPr>
          <w:p>
            <w:pPr>
              <w:pStyle w:val="19"/>
            </w:pPr>
            <w:r>
              <w:t>1</w:t>
            </w:r>
          </w:p>
        </w:tc>
        <w:tc>
          <w:tcPr>
            <w:tcW w:w="850" w:type="dxa"/>
            <w:vAlign w:val="center"/>
          </w:tcPr>
          <w:p>
            <w:pPr>
              <w:pStyle w:val="19"/>
            </w:pPr>
            <w:r>
              <w:t>46.87</w:t>
            </w:r>
          </w:p>
        </w:tc>
        <w:tc>
          <w:tcPr>
            <w:tcW w:w="964" w:type="dxa"/>
            <w:vAlign w:val="center"/>
          </w:tcPr>
          <w:p>
            <w:pPr>
              <w:pStyle w:val="19"/>
            </w:pPr>
            <w:r>
              <w:t>46.87</w:t>
            </w:r>
          </w:p>
        </w:tc>
        <w:tc>
          <w:tcPr>
            <w:tcW w:w="964" w:type="dxa"/>
            <w:vAlign w:val="center"/>
          </w:tcPr>
          <w:p>
            <w:pPr>
              <w:pStyle w:val="19"/>
            </w:pPr>
            <w:r>
              <w:t>46.87</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8"/>
            </w:pPr>
            <w:r>
              <w:t>机关服务中心平台租赁车辆资金</w:t>
            </w:r>
          </w:p>
        </w:tc>
        <w:tc>
          <w:tcPr>
            <w:tcW w:w="964" w:type="dxa"/>
            <w:vAlign w:val="center"/>
          </w:tcPr>
          <w:p>
            <w:pPr>
              <w:pStyle w:val="19"/>
            </w:pPr>
            <w:r>
              <w:t>24.78</w:t>
            </w:r>
          </w:p>
        </w:tc>
        <w:tc>
          <w:tcPr>
            <w:tcW w:w="1134" w:type="dxa"/>
            <w:vAlign w:val="center"/>
          </w:tcPr>
          <w:p>
            <w:pPr>
              <w:pStyle w:val="18"/>
            </w:pPr>
            <w:r>
              <w:t>其他社会服务</w:t>
            </w:r>
          </w:p>
        </w:tc>
        <w:tc>
          <w:tcPr>
            <w:tcW w:w="1134" w:type="dxa"/>
            <w:vAlign w:val="center"/>
          </w:tcPr>
          <w:p>
            <w:pPr>
              <w:pStyle w:val="18"/>
            </w:pPr>
            <w:r>
              <w:t>C05990000</w:t>
            </w:r>
          </w:p>
        </w:tc>
        <w:tc>
          <w:tcPr>
            <w:tcW w:w="709" w:type="dxa"/>
            <w:vAlign w:val="center"/>
          </w:tcPr>
          <w:p>
            <w:pPr>
              <w:pStyle w:val="17"/>
            </w:pPr>
            <w:r>
              <w:t>半年</w:t>
            </w:r>
          </w:p>
        </w:tc>
        <w:tc>
          <w:tcPr>
            <w:tcW w:w="850" w:type="dxa"/>
            <w:vAlign w:val="center"/>
          </w:tcPr>
          <w:p>
            <w:pPr>
              <w:pStyle w:val="19"/>
            </w:pPr>
            <w:r>
              <w:t>1</w:t>
            </w:r>
          </w:p>
        </w:tc>
        <w:tc>
          <w:tcPr>
            <w:tcW w:w="850" w:type="dxa"/>
            <w:vAlign w:val="center"/>
          </w:tcPr>
          <w:p>
            <w:pPr>
              <w:pStyle w:val="19"/>
            </w:pPr>
            <w:r>
              <w:t>24.78</w:t>
            </w:r>
          </w:p>
        </w:tc>
        <w:tc>
          <w:tcPr>
            <w:tcW w:w="964" w:type="dxa"/>
            <w:vAlign w:val="center"/>
          </w:tcPr>
          <w:p>
            <w:pPr>
              <w:pStyle w:val="19"/>
            </w:pPr>
            <w:r>
              <w:t>24.78</w:t>
            </w:r>
          </w:p>
        </w:tc>
        <w:tc>
          <w:tcPr>
            <w:tcW w:w="964" w:type="dxa"/>
            <w:vAlign w:val="center"/>
          </w:tcPr>
          <w:p>
            <w:pPr>
              <w:pStyle w:val="19"/>
            </w:pPr>
            <w:r>
              <w:t>24.78</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24.78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保定市徐水区机关服务中心本级上年末固定资产金额为5314.28万元（详见下表）。本年度拟购置固定资产总额为4.08万元，已按要求列入政府采购预算，详见政府采购预算表。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430001保定市徐水区机关服务中心本级</w:t>
            </w:r>
          </w:p>
        </w:tc>
        <w:tc>
          <w:tcPr>
            <w:tcW w:w="5669" w:type="dxa"/>
            <w:gridSpan w:val="2"/>
            <w:tcBorders>
              <w:top w:val="single" w:color="FFFFFF" w:sz="6" w:space="0"/>
              <w:left w:val="single" w:color="FFFFFF" w:sz="6" w:space="0"/>
              <w:right w:val="single" w:color="FFFFFF" w:sz="6" w:space="0"/>
            </w:tcBorders>
            <w:vAlign w:val="center"/>
          </w:tcPr>
          <w:p>
            <w:pPr>
              <w:pStyle w:val="15"/>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6"/>
            </w:pPr>
            <w:r>
              <w:t>项   目</w:t>
            </w:r>
          </w:p>
        </w:tc>
        <w:tc>
          <w:tcPr>
            <w:tcW w:w="2835" w:type="dxa"/>
            <w:vAlign w:val="center"/>
          </w:tcPr>
          <w:p>
            <w:pPr>
              <w:pStyle w:val="16"/>
            </w:pPr>
            <w:r>
              <w:t>数量</w:t>
            </w:r>
          </w:p>
        </w:tc>
        <w:tc>
          <w:tcPr>
            <w:tcW w:w="2835" w:type="dxa"/>
            <w:vAlign w:val="center"/>
          </w:tcPr>
          <w:p>
            <w:pPr>
              <w:pStyle w:val="16"/>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资产总额</w:t>
            </w:r>
          </w:p>
        </w:tc>
        <w:tc>
          <w:tcPr>
            <w:tcW w:w="2835" w:type="dxa"/>
            <w:vAlign w:val="center"/>
          </w:tcPr>
          <w:p>
            <w:pPr>
              <w:pStyle w:val="17"/>
            </w:pPr>
          </w:p>
        </w:tc>
        <w:tc>
          <w:tcPr>
            <w:tcW w:w="2835" w:type="dxa"/>
            <w:vAlign w:val="center"/>
          </w:tcPr>
          <w:p>
            <w:pPr>
              <w:pStyle w:val="19"/>
            </w:pPr>
            <w:r>
              <w:t>5314.28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1、房屋（平方米）</w:t>
            </w:r>
          </w:p>
        </w:tc>
        <w:tc>
          <w:tcPr>
            <w:tcW w:w="2835" w:type="dxa"/>
            <w:vAlign w:val="center"/>
          </w:tcPr>
          <w:p>
            <w:pPr>
              <w:pStyle w:val="17"/>
            </w:pPr>
            <w:r>
              <w:t>44092.86</w:t>
            </w:r>
          </w:p>
        </w:tc>
        <w:tc>
          <w:tcPr>
            <w:tcW w:w="2835" w:type="dxa"/>
            <w:vAlign w:val="center"/>
          </w:tcPr>
          <w:p>
            <w:pPr>
              <w:pStyle w:val="19"/>
            </w:pPr>
            <w:r>
              <w:t>4590.35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　　其中：办公用房（平方米）</w:t>
            </w:r>
          </w:p>
        </w:tc>
        <w:tc>
          <w:tcPr>
            <w:tcW w:w="2835" w:type="dxa"/>
            <w:vAlign w:val="center"/>
          </w:tcPr>
          <w:p>
            <w:pPr>
              <w:pStyle w:val="17"/>
            </w:pPr>
            <w:r>
              <w:t>200</w:t>
            </w:r>
          </w:p>
        </w:tc>
        <w:tc>
          <w:tcPr>
            <w:tcW w:w="2835" w:type="dxa"/>
            <w:vAlign w:val="center"/>
          </w:tcPr>
          <w:p>
            <w:pPr>
              <w:pStyle w:val="19"/>
            </w:pPr>
            <w:r>
              <w:t>12.56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2、车辆（台、辆）</w:t>
            </w:r>
          </w:p>
        </w:tc>
        <w:tc>
          <w:tcPr>
            <w:tcW w:w="2835" w:type="dxa"/>
            <w:vAlign w:val="center"/>
          </w:tcPr>
          <w:p>
            <w:pPr>
              <w:pStyle w:val="17"/>
            </w:pPr>
            <w:r>
              <w:t>2</w:t>
            </w:r>
          </w:p>
        </w:tc>
        <w:tc>
          <w:tcPr>
            <w:tcW w:w="2835" w:type="dxa"/>
            <w:vAlign w:val="center"/>
          </w:tcPr>
          <w:p>
            <w:pPr>
              <w:pStyle w:val="19"/>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3、单价在20万元以上的设备</w:t>
            </w:r>
          </w:p>
        </w:tc>
        <w:tc>
          <w:tcPr>
            <w:tcW w:w="2835" w:type="dxa"/>
            <w:vAlign w:val="center"/>
          </w:tcPr>
          <w:p>
            <w:pPr>
              <w:pStyle w:val="17"/>
            </w:pPr>
            <w:r>
              <w:t>8</w:t>
            </w:r>
          </w:p>
        </w:tc>
        <w:tc>
          <w:tcPr>
            <w:tcW w:w="2835" w:type="dxa"/>
            <w:vAlign w:val="center"/>
          </w:tcPr>
          <w:p>
            <w:pPr>
              <w:pStyle w:val="19"/>
            </w:pPr>
            <w:r>
              <w:t>471.99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8"/>
            </w:pPr>
            <w:r>
              <w:t>4、其他固定资产</w:t>
            </w:r>
          </w:p>
        </w:tc>
        <w:tc>
          <w:tcPr>
            <w:tcW w:w="2835" w:type="dxa"/>
            <w:vAlign w:val="center"/>
          </w:tcPr>
          <w:p>
            <w:pPr>
              <w:pStyle w:val="17"/>
            </w:pPr>
            <w:r>
              <w:t>1446</w:t>
            </w:r>
          </w:p>
        </w:tc>
        <w:tc>
          <w:tcPr>
            <w:tcW w:w="2835" w:type="dxa"/>
            <w:vAlign w:val="center"/>
          </w:tcPr>
          <w:p>
            <w:pPr>
              <w:pStyle w:val="19"/>
            </w:pPr>
            <w:r>
              <w:t>223.44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区级</w:t>
      </w:r>
      <w:r>
        <w:rPr>
          <w:rFonts w:eastAsia="方正仿宋_GBK"/>
          <w:color w:val="000000"/>
          <w:sz w:val="28"/>
        </w:rPr>
        <w:t>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区级</w:t>
      </w:r>
      <w:r>
        <w:rPr>
          <w:rFonts w:eastAsia="方正仿宋_GBK"/>
          <w:color w:val="000000"/>
          <w:sz w:val="28"/>
        </w:rPr>
        <w:t>财政预算管理的“三公”经费，是指预算</w:t>
      </w:r>
      <w:r>
        <w:rPr>
          <w:rFonts w:hint="eastAsia" w:eastAsia="方正仿宋_GBK"/>
          <w:color w:val="000000"/>
          <w:sz w:val="28"/>
          <w:lang w:eastAsia="zh-CN"/>
        </w:rPr>
        <w:t>单位</w:t>
      </w:r>
      <w:r>
        <w:rPr>
          <w:rFonts w:eastAsia="方正仿宋_GBK"/>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p/>
    <w:sectPr>
      <w:footerReference r:id="rId4" w:type="default"/>
      <w:footerReference r:id="rId5" w:type="even"/>
      <w:pgSz w:w="16838" w:h="11906"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7989213"/>
      <w:docPartObj>
        <w:docPartGallery w:val="autotext"/>
      </w:docPartObj>
    </w:sdtPr>
    <w:sdtContent>
      <w:p>
        <w:pPr>
          <w:pStyle w:val="3"/>
        </w:pPr>
        <w:r>
          <w:fldChar w:fldCharType="begin"/>
        </w:r>
        <w:r>
          <w:instrText xml:space="preserve">PAGE   \* MERGEFORMAT</w:instrText>
        </w:r>
        <w:r>
          <w:fldChar w:fldCharType="separate"/>
        </w:r>
        <w:r>
          <w:rPr>
            <w:lang w:val="zh-CN" w:eastAsia="zh-CN"/>
          </w:rPr>
          <w:t>22</w:t>
        </w:r>
        <w:r>
          <w:fldChar w:fldCharType="end"/>
        </w:r>
      </w:p>
    </w:sdtContent>
  </w:sdt>
  <w:p>
    <w:pPr>
      <w:pStyle w:val="3"/>
      <w:rPr>
        <w:rFonts w:hint="eastAsia"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8BB81"/>
    <w:multiLevelType w:val="singleLevel"/>
    <w:tmpl w:val="3318BB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Y2NmM2RkMDVlYzQ2NzEyOTA2N2Y5ZDRjNWViNGIifQ=="/>
  </w:docVars>
  <w:rsids>
    <w:rsidRoot w:val="00DC62DF"/>
    <w:rsid w:val="001D239C"/>
    <w:rsid w:val="00350F3E"/>
    <w:rsid w:val="00754A5E"/>
    <w:rsid w:val="007A3A90"/>
    <w:rsid w:val="008E51E7"/>
    <w:rsid w:val="00945A78"/>
    <w:rsid w:val="009E3E00"/>
    <w:rsid w:val="00DC62DF"/>
    <w:rsid w:val="00EF098D"/>
    <w:rsid w:val="10824793"/>
    <w:rsid w:val="14294575"/>
    <w:rsid w:val="1DCF0496"/>
    <w:rsid w:val="2A8F70FC"/>
    <w:rsid w:val="4AA625E7"/>
    <w:rsid w:val="569955B6"/>
    <w:rsid w:val="5AAD5070"/>
    <w:rsid w:val="5C79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12"/>
    <w:autoRedefine/>
    <w:unhideWhenUsed/>
    <w:qFormat/>
    <w:uiPriority w:val="99"/>
    <w:pPr>
      <w:tabs>
        <w:tab w:val="center" w:pos="4153"/>
        <w:tab w:val="right" w:pos="8306"/>
      </w:tabs>
      <w:snapToGrid w:val="0"/>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rPr>
      <w:rFonts w:ascii="Times New Roman" w:hAnsi="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autoRedefine/>
    <w:qFormat/>
    <w:uiPriority w:val="99"/>
    <w:rPr>
      <w:rFonts w:ascii="Times New Roman" w:hAnsi="Times New Roman" w:eastAsia="Times New Roman" w:cs="Times New Roman"/>
      <w:kern w:val="0"/>
      <w:sz w:val="18"/>
      <w:szCs w:val="18"/>
      <w:lang w:eastAsia="uk-UA"/>
    </w:rPr>
  </w:style>
  <w:style w:type="character" w:customStyle="1" w:styleId="12">
    <w:name w:val="页脚 字符"/>
    <w:basedOn w:val="10"/>
    <w:link w:val="3"/>
    <w:autoRedefine/>
    <w:qFormat/>
    <w:uiPriority w:val="99"/>
    <w:rPr>
      <w:rFonts w:ascii="Times New Roman" w:hAnsi="Times New Roman" w:eastAsia="Times New Roman" w:cs="Times New Roman"/>
      <w:kern w:val="0"/>
      <w:sz w:val="18"/>
      <w:szCs w:val="18"/>
      <w:lang w:eastAsia="uk-UA"/>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21"/>
    <w:basedOn w:val="1"/>
    <w:qFormat/>
    <w:uiPriority w:val="0"/>
    <w:pPr>
      <w:jc w:val="center"/>
    </w:pPr>
    <w:rPr>
      <w:rFonts w:ascii="方正小标宋_GBK" w:hAnsi="方正小标宋_GBK" w:eastAsia="方正小标宋_GBK" w:cs="方正小标宋_GBK"/>
    </w:rPr>
  </w:style>
  <w:style w:type="paragraph" w:customStyle="1" w:styleId="15">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6">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2"/>
    <w:basedOn w:val="1"/>
    <w:autoRedefine/>
    <w:qFormat/>
    <w:uiPriority w:val="0"/>
    <w:rPr>
      <w:rFonts w:ascii="方正书宋_GBK" w:hAnsi="方正书宋_GBK" w:eastAsia="方正书宋_GBK" w:cs="方正书宋_GBK"/>
      <w:sz w:val="21"/>
    </w:rPr>
  </w:style>
  <w:style w:type="paragraph" w:customStyle="1" w:styleId="19">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20">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21">
    <w:name w:val="单元格样式7"/>
    <w:basedOn w:val="1"/>
    <w:qFormat/>
    <w:uiPriority w:val="0"/>
    <w:pPr>
      <w:jc w:val="right"/>
    </w:pPr>
    <w:rPr>
      <w:rFonts w:ascii="方正书宋_GBK" w:hAnsi="方正书宋_GBK" w:eastAsia="方正书宋_GBK" w:cs="方正书宋_GBK"/>
      <w:b/>
      <w:sz w:val="21"/>
    </w:rPr>
  </w:style>
  <w:style w:type="paragraph" w:customStyle="1" w:styleId="22">
    <w:name w:val="单元格样式5"/>
    <w:basedOn w:val="1"/>
    <w:qFormat/>
    <w:uiPriority w:val="0"/>
    <w:rPr>
      <w:rFonts w:ascii="方正书宋_GBK" w:hAnsi="方正书宋_GBK" w:eastAsia="方正书宋_GBK" w:cs="方正书宋_GBK"/>
      <w:b/>
      <w:sz w:val="21"/>
    </w:rPr>
  </w:style>
  <w:style w:type="paragraph" w:customStyle="1" w:styleId="23">
    <w:name w:val="插入文本样式-插入部门职责文件"/>
    <w:basedOn w:val="1"/>
    <w:autoRedefine/>
    <w:qFormat/>
    <w:uiPriority w:val="0"/>
    <w:pPr>
      <w:spacing w:line="500" w:lineRule="exact"/>
      <w:ind w:firstLine="560"/>
    </w:pPr>
    <w:rPr>
      <w:rFonts w:eastAsia="方正仿宋_GBK"/>
      <w:sz w:val="28"/>
    </w:rPr>
  </w:style>
  <w:style w:type="paragraph" w:customStyle="1" w:styleId="24">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插入文本样式-插入总体目标文件"/>
    <w:basedOn w:val="1"/>
    <w:autoRedefine/>
    <w:qFormat/>
    <w:uiPriority w:val="0"/>
    <w:pPr>
      <w:spacing w:line="500" w:lineRule="exact"/>
      <w:ind w:firstLine="560"/>
    </w:pPr>
    <w:rPr>
      <w:rFonts w:eastAsia="方正仿宋_GBK"/>
      <w:sz w:val="28"/>
    </w:rPr>
  </w:style>
  <w:style w:type="paragraph" w:customStyle="1" w:styleId="28">
    <w:name w:val="插入文本样式-插入职责分类绩效目标文件"/>
    <w:basedOn w:val="1"/>
    <w:qFormat/>
    <w:uiPriority w:val="0"/>
    <w:pPr>
      <w:spacing w:line="500" w:lineRule="exact"/>
      <w:ind w:firstLine="560"/>
    </w:pPr>
    <w:rPr>
      <w:rFonts w:eastAsia="方正仿宋_GBK"/>
      <w:sz w:val="28"/>
    </w:rPr>
  </w:style>
  <w:style w:type="paragraph" w:customStyle="1" w:styleId="2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0">
    <w:name w:val="单元格样式23"/>
    <w:basedOn w:val="1"/>
    <w:qFormat/>
    <w:uiPriority w:val="0"/>
    <w:pPr>
      <w:jc w:val="right"/>
    </w:pPr>
    <w:rPr>
      <w:rFonts w:ascii="方正书宋_GBK" w:hAnsi="方正书宋_GBK" w:eastAsia="方正书宋_GBK" w:cs="方正书宋_GBK"/>
    </w:rPr>
  </w:style>
  <w:style w:type="paragraph" w:customStyle="1" w:styleId="31">
    <w:name w:val="插入文本样式-插入单位职责文件"/>
    <w:basedOn w:val="1"/>
    <w:qFormat/>
    <w:uiPriority w:val="0"/>
    <w:pPr>
      <w:spacing w:line="500" w:lineRule="exact"/>
      <w:ind w:firstLine="560"/>
    </w:pPr>
    <w:rPr>
      <w:rFonts w:eastAsia="方正仿宋_GBK"/>
      <w:sz w:val="28"/>
    </w:rPr>
  </w:style>
  <w:style w:type="paragraph" w:customStyle="1" w:styleId="32">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3">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4">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8931</Words>
  <Characters>10683</Characters>
  <Lines>101</Lines>
  <Paragraphs>28</Paragraphs>
  <TotalTime>0</TotalTime>
  <ScaleCrop>false</ScaleCrop>
  <LinksUpToDate>false</LinksUpToDate>
  <CharactersWithSpaces>10857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2023-02-27T03:35:00Z</dcterms:created>
  <dc:creator>Administrator</dc:creator>
  <cp:lastModifiedBy>WPS_1602455382</cp:lastModifiedBy>
  <dcterms:modified xsi:type="dcterms:W3CDTF">2024-01-13T05:58:15Z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B2833FC457104F2DB756E272FF40F9C4</vt:lpwstr>
  </property>
</Properties>
</file>