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保定市徐水区妇女联合会</w:t>
      </w:r>
    </w:p>
    <w:p>
      <w:pPr>
        <w:spacing w:line="360" w:lineRule="auto"/>
        <w:jc w:val="center"/>
        <w:rPr>
          <w:rFonts w:ascii="宋体" w:hAnsi="宋体" w:eastAsia="宋体"/>
          <w:b/>
          <w:sz w:val="44"/>
          <w:szCs w:val="44"/>
        </w:rPr>
      </w:pPr>
      <w:bookmarkStart w:id="9" w:name="_GoBack"/>
      <w:r>
        <w:rPr>
          <w:rFonts w:ascii="宋体" w:hAnsi="宋体" w:eastAsia="宋体"/>
          <w:b/>
          <w:sz w:val="44"/>
          <w:szCs w:val="44"/>
        </w:rPr>
        <w:t>2021年部门预算公开说明</w:t>
      </w:r>
    </w:p>
    <w:bookmarkEnd w:id="9"/>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根据《保定市徐水区妇女联合会职能配置、内设机构和人员编制规定》，</w:t>
      </w:r>
      <w:r>
        <w:rPr>
          <w:rFonts w:ascii="仿宋" w:hAnsi="仿宋" w:eastAsia="仿宋"/>
          <w:sz w:val="32"/>
          <w:szCs w:val="32"/>
        </w:rPr>
        <w:t xml:space="preserve"> 保定市徐水区妇女联合会的主要职责是：</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徐水区妇女联合会是党领导下的全区各族各界妇女的群众团体，是党和政府联系妇女群众的桥梁和纽带，是国家政权的重要支柱之一，其主要职责包括：</w:t>
      </w:r>
      <w:r>
        <w:rPr>
          <w:rFonts w:ascii="仿宋" w:hAnsi="仿宋" w:eastAsia="仿宋"/>
          <w:sz w:val="32"/>
          <w:szCs w:val="32"/>
        </w:rPr>
        <w:t xml:space="preserve"> </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一、代表和维护妇女儿童合法权益，促进男女平等。</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二、负责党的路线、方针、政策的宣传，向社会宣传妇女，向妇女宣传社会，充分利用三八妇女节，宣传各种先进典型。</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三、指导各级妇联组织的培训工作，配合组织部门做好妇女干部的培养选拔。</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四、动员组织城乡妇女参与经济建设，组织农村妇女开展双学双比活动，组织城镇妇女开展巾帼建功活动。</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五、接待来信来访，为受害妇女提供法律帮助，极大程度的维护妇女合法权益。</w:t>
      </w:r>
      <w:r>
        <w:rPr>
          <w:rFonts w:ascii="仿宋" w:hAnsi="仿宋" w:eastAsia="仿宋"/>
          <w:sz w:val="32"/>
          <w:szCs w:val="32"/>
        </w:rPr>
        <w:t xml:space="preserve"> </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972"/>
        <w:gridCol w:w="142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97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名称</w:t>
            </w:r>
          </w:p>
        </w:tc>
        <w:tc>
          <w:tcPr>
            <w:tcW w:w="142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97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保定市徐水区妇女</w:t>
            </w:r>
            <w:r>
              <w:rPr>
                <w:rFonts w:ascii="仿宋_GB2312" w:hAnsi="仿宋" w:eastAsia="仿宋_GB2312"/>
                <w:bCs/>
                <w:sz w:val="24"/>
                <w:szCs w:val="24"/>
              </w:rPr>
              <w:t>联合会</w:t>
            </w:r>
          </w:p>
        </w:tc>
        <w:tc>
          <w:tcPr>
            <w:tcW w:w="142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2021年预算收入为96.22万元,其中：一般公共预算收入96.22万元。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2021年部门支出预算：96.22万元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基本支出9</w:t>
      </w:r>
      <w:r>
        <w:rPr>
          <w:rFonts w:ascii="仿宋" w:hAnsi="仿宋" w:eastAsia="仿宋"/>
          <w:sz w:val="32"/>
          <w:szCs w:val="32"/>
        </w:rPr>
        <w:t>0.56</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其中：人员经费80.99万元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日常公用经费9.57万元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5.66万元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其中：本级支出5.66万元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本年度预算收支安排9</w:t>
      </w:r>
      <w:r>
        <w:rPr>
          <w:rFonts w:ascii="仿宋" w:hAnsi="仿宋" w:eastAsia="仿宋"/>
          <w:sz w:val="32"/>
          <w:szCs w:val="32"/>
        </w:rPr>
        <w:t>6.22</w:t>
      </w:r>
      <w:r>
        <w:rPr>
          <w:rFonts w:hint="eastAsia" w:ascii="仿宋" w:hAnsi="仿宋" w:eastAsia="仿宋"/>
          <w:sz w:val="32"/>
          <w:szCs w:val="32"/>
        </w:rPr>
        <w:t>万元，较上年</w:t>
      </w:r>
      <w:r>
        <w:rPr>
          <w:rFonts w:ascii="仿宋" w:hAnsi="仿宋" w:eastAsia="仿宋"/>
          <w:sz w:val="32"/>
          <w:szCs w:val="32"/>
        </w:rPr>
        <w:t>减少23.14万元。其中:基本支出减少12.94</w:t>
      </w:r>
      <w:r>
        <w:rPr>
          <w:rFonts w:hint="eastAsia" w:ascii="仿宋" w:hAnsi="仿宋" w:eastAsia="仿宋"/>
          <w:sz w:val="32"/>
          <w:szCs w:val="32"/>
        </w:rPr>
        <w:t>万</w:t>
      </w:r>
      <w:r>
        <w:rPr>
          <w:rFonts w:ascii="仿宋" w:hAnsi="仿宋" w:eastAsia="仿宋"/>
          <w:sz w:val="32"/>
          <w:szCs w:val="32"/>
        </w:rPr>
        <w:t>元，主要原因是</w:t>
      </w:r>
      <w:r>
        <w:rPr>
          <w:rFonts w:hint="eastAsia" w:ascii="仿宋" w:hAnsi="仿宋" w:eastAsia="仿宋"/>
          <w:sz w:val="32"/>
          <w:szCs w:val="32"/>
        </w:rPr>
        <w:t>根据工作需要</w:t>
      </w:r>
      <w:r>
        <w:rPr>
          <w:rFonts w:ascii="仿宋" w:hAnsi="仿宋" w:eastAsia="仿宋"/>
          <w:sz w:val="32"/>
          <w:szCs w:val="32"/>
        </w:rPr>
        <w:t>；项目支出减少10.2万元，主要原因是</w:t>
      </w:r>
      <w:r>
        <w:rPr>
          <w:rFonts w:hint="eastAsia" w:ascii="仿宋" w:hAnsi="仿宋" w:eastAsia="仿宋"/>
          <w:sz w:val="32"/>
          <w:szCs w:val="32"/>
        </w:rPr>
        <w:t>减少项目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2021年我部门机关运行经费安排9.57万元，其中办公费0.9万元，邮电费1.74万元，工会经费、福利费0.83万元，公务用车运行维护费2.7万元</w:t>
      </w:r>
      <w:r>
        <w:rPr>
          <w:rFonts w:hint="eastAsia" w:ascii="仿宋" w:hAnsi="仿宋" w:eastAsia="仿宋"/>
          <w:sz w:val="32"/>
          <w:szCs w:val="32"/>
        </w:rPr>
        <w:t>，</w:t>
      </w:r>
      <w:r>
        <w:rPr>
          <w:rFonts w:ascii="仿宋" w:hAnsi="仿宋" w:eastAsia="仿宋"/>
          <w:sz w:val="32"/>
          <w:szCs w:val="32"/>
        </w:rPr>
        <w:t>其他支出3.4万元。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56" w:beforeLines="50" w:after="156" w:afterLines="50"/>
        <w:ind w:firstLine="560" w:firstLineChars="200"/>
        <w:jc w:val="left"/>
        <w:outlineLvl w:val="1"/>
        <w:rPr>
          <w:rFonts w:ascii="Times New Roman" w:hAnsi="宋体" w:eastAsia="宋体" w:cs="Times New Roman"/>
          <w:sz w:val="28"/>
        </w:rPr>
      </w:pPr>
      <w:bookmarkStart w:id="0" w:name="_Toc66973521"/>
      <w:r>
        <w:rPr>
          <w:rFonts w:hint="eastAsia" w:ascii="方正黑体_GBK" w:hAnsi="等线" w:eastAsia="方正黑体_GBK" w:cs="Times New Roman"/>
          <w:sz w:val="28"/>
        </w:rPr>
        <w:t>一、总体绩效目标</w:t>
      </w:r>
      <w:bookmarkEnd w:id="0"/>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w:instrText>
      </w:r>
      <w:r>
        <w:rPr>
          <w:rFonts w:hint="eastAsia" w:ascii="方正黑体_GBK" w:hAnsi="等线" w:eastAsia="方正黑体_GBK" w:cs="Times New Roman"/>
          <w:sz w:val="28"/>
        </w:rPr>
        <w:instrText xml:space="preserve">TC 总体绩效目标 \f A \l 1</w:instrText>
      </w:r>
      <w:r>
        <w:rPr>
          <w:rFonts w:ascii="方正黑体_GBK" w:hAnsi="等线" w:eastAsia="方正黑体_GBK" w:cs="Times New Roman"/>
          <w:sz w:val="28"/>
        </w:rPr>
        <w:instrText xml:space="preserve"> </w:instrText>
      </w:r>
      <w:r>
        <w:rPr>
          <w:rFonts w:ascii="方正黑体_GBK" w:hAnsi="等线" w:eastAsia="方正黑体_GBK" w:cs="Times New Roman"/>
          <w:sz w:val="28"/>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以习近平新时代中国特色社会主义思想为指导，围绕区委区政府中心工作，充分发挥引领、服务、联系职能，团结动员广大妇女为建设经济强区、幸福徐水区做出新贡献。紧紧围绕全区人居环境整治行动，深化美丽庭院创建，开展家庭文明建设，以好的家风支撑起好的社会风气，建设巾帼创业创新服务体系，为广大妇女积极投身“双创”提供服务。依法维护妇女合法权益，引导妇女群众自觉</w:t>
      </w:r>
      <w:r>
        <w:rPr>
          <w:rFonts w:hint="eastAsia" w:ascii="仿宋" w:hAnsi="仿宋" w:eastAsia="仿宋"/>
          <w:sz w:val="32"/>
          <w:szCs w:val="32"/>
          <w:lang w:eastAsia="zh-CN"/>
        </w:rPr>
        <w:t>尊</w:t>
      </w:r>
      <w:r>
        <w:rPr>
          <w:rFonts w:ascii="仿宋" w:hAnsi="仿宋" w:eastAsia="仿宋"/>
          <w:sz w:val="32"/>
          <w:szCs w:val="32"/>
        </w:rPr>
        <w:t>法学法守法用法。救助困境儿童，制定并推动妇女儿童发展规划顺利实施。指导乡镇妇联完善运行机制，提升工作水平。打造省级示范妇女之家，为妇女儿童提供针对性服务。</w:t>
      </w:r>
    </w:p>
    <w:p>
      <w:pPr>
        <w:spacing w:line="500" w:lineRule="exact"/>
        <w:ind w:firstLine="640" w:firstLineChars="200"/>
        <w:jc w:val="left"/>
        <w:rPr>
          <w:rFonts w:ascii="仿宋" w:hAnsi="仿宋" w:eastAsia="仿宋"/>
          <w:sz w:val="32"/>
          <w:szCs w:val="32"/>
        </w:rPr>
      </w:pPr>
    </w:p>
    <w:p>
      <w:pPr>
        <w:spacing w:before="156" w:beforeLines="50" w:after="156" w:afterLines="50" w:line="500" w:lineRule="exact"/>
        <w:ind w:firstLine="640" w:firstLineChars="200"/>
        <w:jc w:val="left"/>
        <w:outlineLvl w:val="1"/>
        <w:rPr>
          <w:rFonts w:ascii="仿宋" w:hAnsi="仿宋" w:eastAsia="仿宋"/>
          <w:sz w:val="32"/>
          <w:szCs w:val="32"/>
        </w:rPr>
      </w:pPr>
      <w:bookmarkStart w:id="1" w:name="_Toc66973522"/>
      <w:r>
        <w:rPr>
          <w:rFonts w:ascii="仿宋" w:hAnsi="仿宋" w:eastAsia="仿宋"/>
          <w:sz w:val="32"/>
          <w:szCs w:val="32"/>
        </w:rPr>
        <w:t>二、分项绩效目标</w:t>
      </w:r>
      <w:bookmarkEnd w:id="1"/>
      <w:r>
        <w:rPr>
          <w:rFonts w:ascii="仿宋" w:hAnsi="仿宋" w:eastAsia="仿宋"/>
          <w:sz w:val="32"/>
          <w:szCs w:val="32"/>
        </w:rPr>
        <w:fldChar w:fldCharType="begin"/>
      </w:r>
      <w:r>
        <w:rPr>
          <w:rFonts w:ascii="仿宋" w:hAnsi="仿宋" w:eastAsia="仿宋"/>
          <w:sz w:val="32"/>
          <w:szCs w:val="32"/>
        </w:rPr>
        <w:instrText xml:space="preserve"> TC 分项绩效目标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（一）团结动员妇女参加经济社会建设</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绩效目标：贯彻落实区委部署，引导全区妇女听党话、跟党走，发扬</w:t>
      </w:r>
      <w:r>
        <w:rPr>
          <w:rFonts w:ascii="仿宋" w:hAnsi="仿宋" w:eastAsia="仿宋"/>
          <w:sz w:val="32"/>
          <w:szCs w:val="32"/>
        </w:rPr>
        <w:t>“</w:t>
      </w:r>
      <w:r>
        <w:rPr>
          <w:rFonts w:hint="eastAsia" w:ascii="仿宋" w:hAnsi="仿宋" w:eastAsia="仿宋"/>
          <w:sz w:val="32"/>
          <w:szCs w:val="32"/>
        </w:rPr>
        <w:t>四自</w:t>
      </w:r>
      <w:r>
        <w:rPr>
          <w:rFonts w:ascii="仿宋" w:hAnsi="仿宋" w:eastAsia="仿宋"/>
          <w:sz w:val="32"/>
          <w:szCs w:val="32"/>
        </w:rPr>
        <w:t>”</w:t>
      </w:r>
      <w:r>
        <w:rPr>
          <w:rFonts w:hint="eastAsia" w:ascii="仿宋" w:hAnsi="仿宋" w:eastAsia="仿宋"/>
          <w:sz w:val="32"/>
          <w:szCs w:val="32"/>
        </w:rPr>
        <w:t>精神，围绕</w:t>
      </w:r>
      <w:r>
        <w:rPr>
          <w:rFonts w:ascii="仿宋" w:hAnsi="仿宋" w:eastAsia="仿宋"/>
          <w:sz w:val="32"/>
          <w:szCs w:val="32"/>
        </w:rPr>
        <w:t>“</w:t>
      </w:r>
      <w:r>
        <w:rPr>
          <w:rFonts w:hint="eastAsia" w:ascii="仿宋" w:hAnsi="仿宋" w:eastAsia="仿宋"/>
          <w:sz w:val="32"/>
          <w:szCs w:val="32"/>
        </w:rPr>
        <w:t>五位一体</w:t>
      </w:r>
      <w:r>
        <w:rPr>
          <w:rFonts w:ascii="仿宋" w:hAnsi="仿宋" w:eastAsia="仿宋"/>
          <w:sz w:val="32"/>
          <w:szCs w:val="32"/>
        </w:rPr>
        <w:t>”</w:t>
      </w:r>
      <w:r>
        <w:rPr>
          <w:rFonts w:hint="eastAsia" w:ascii="仿宋" w:hAnsi="仿宋" w:eastAsia="仿宋"/>
          <w:sz w:val="32"/>
          <w:szCs w:val="32"/>
        </w:rPr>
        <w:t>总体布局和</w:t>
      </w:r>
      <w:r>
        <w:rPr>
          <w:rFonts w:ascii="仿宋" w:hAnsi="仿宋" w:eastAsia="仿宋"/>
          <w:sz w:val="32"/>
          <w:szCs w:val="32"/>
        </w:rPr>
        <w:t>“</w:t>
      </w:r>
      <w:r>
        <w:rPr>
          <w:rFonts w:hint="eastAsia" w:ascii="仿宋" w:hAnsi="仿宋" w:eastAsia="仿宋"/>
          <w:sz w:val="32"/>
          <w:szCs w:val="32"/>
        </w:rPr>
        <w:t>四个全面</w:t>
      </w:r>
      <w:r>
        <w:rPr>
          <w:rFonts w:ascii="仿宋" w:hAnsi="仿宋" w:eastAsia="仿宋"/>
          <w:sz w:val="32"/>
          <w:szCs w:val="32"/>
        </w:rPr>
        <w:t>”</w:t>
      </w:r>
      <w:r>
        <w:rPr>
          <w:rFonts w:hint="eastAsia" w:ascii="仿宋" w:hAnsi="仿宋" w:eastAsia="仿宋"/>
          <w:sz w:val="32"/>
          <w:szCs w:val="32"/>
        </w:rPr>
        <w:t>战略布局，全面提高妇女素质和创业创新能力，为建设经济强区美丽徐水做贡献。</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绩效指标：支持创建和培育巾帼示范基地</w:t>
      </w:r>
      <w:r>
        <w:rPr>
          <w:rFonts w:ascii="仿宋" w:hAnsi="仿宋" w:eastAsia="仿宋"/>
          <w:sz w:val="32"/>
          <w:szCs w:val="32"/>
        </w:rPr>
        <w:t>2</w:t>
      </w:r>
      <w:r>
        <w:rPr>
          <w:rFonts w:hint="eastAsia" w:ascii="仿宋" w:hAnsi="仿宋" w:eastAsia="仿宋"/>
          <w:sz w:val="32"/>
          <w:szCs w:val="32"/>
        </w:rPr>
        <w:t>个，培训妇女</w:t>
      </w:r>
      <w:r>
        <w:rPr>
          <w:rFonts w:ascii="仿宋" w:hAnsi="仿宋" w:eastAsia="仿宋"/>
          <w:sz w:val="32"/>
          <w:szCs w:val="32"/>
        </w:rPr>
        <w:t>2000</w:t>
      </w:r>
      <w:r>
        <w:rPr>
          <w:rFonts w:hint="eastAsia" w:ascii="仿宋" w:hAnsi="仿宋" w:eastAsia="仿宋"/>
          <w:sz w:val="32"/>
          <w:szCs w:val="32"/>
        </w:rPr>
        <w:t>人；开展美丽庭院创建活动，组织讲师团在全区妇女讲习所开展培训</w:t>
      </w:r>
      <w:r>
        <w:rPr>
          <w:rFonts w:ascii="仿宋" w:hAnsi="仿宋" w:eastAsia="仿宋"/>
          <w:sz w:val="32"/>
          <w:szCs w:val="32"/>
        </w:rPr>
        <w:t>50</w:t>
      </w:r>
      <w:r>
        <w:rPr>
          <w:rFonts w:hint="eastAsia" w:ascii="仿宋" w:hAnsi="仿宋" w:eastAsia="仿宋"/>
          <w:sz w:val="32"/>
          <w:szCs w:val="32"/>
        </w:rPr>
        <w:t>课时以上，巾帼志愿者人数达到</w:t>
      </w:r>
      <w:r>
        <w:rPr>
          <w:rFonts w:ascii="仿宋" w:hAnsi="仿宋" w:eastAsia="仿宋"/>
          <w:sz w:val="32"/>
          <w:szCs w:val="32"/>
        </w:rPr>
        <w:t>100</w:t>
      </w:r>
      <w:r>
        <w:rPr>
          <w:rFonts w:hint="eastAsia" w:ascii="仿宋" w:hAnsi="仿宋" w:eastAsia="仿宋"/>
          <w:sz w:val="32"/>
          <w:szCs w:val="32"/>
        </w:rPr>
        <w:t>人。</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（二）维护妇女儿童合法权益促进妇女儿童发展</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绩效目标：关注涉及妇女切身利益的热点、难点问题，及时提出对策建议；强化维权服务，帮扶困境群体。</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绩效指标：建设</w:t>
      </w:r>
      <w:r>
        <w:rPr>
          <w:rFonts w:ascii="仿宋" w:hAnsi="仿宋" w:eastAsia="仿宋"/>
          <w:sz w:val="32"/>
          <w:szCs w:val="32"/>
        </w:rPr>
        <w:t>200</w:t>
      </w:r>
      <w:r>
        <w:rPr>
          <w:rFonts w:hint="eastAsia" w:ascii="仿宋" w:hAnsi="仿宋" w:eastAsia="仿宋"/>
          <w:sz w:val="32"/>
          <w:szCs w:val="32"/>
        </w:rPr>
        <w:t>个以上婚调室，维权骨干培训满意率达到</w:t>
      </w:r>
      <w:r>
        <w:rPr>
          <w:rFonts w:ascii="仿宋" w:hAnsi="仿宋" w:eastAsia="仿宋"/>
          <w:sz w:val="32"/>
          <w:szCs w:val="32"/>
        </w:rPr>
        <w:t>75%</w:t>
      </w:r>
      <w:r>
        <w:rPr>
          <w:rFonts w:hint="eastAsia" w:ascii="仿宋" w:hAnsi="仿宋" w:eastAsia="仿宋"/>
          <w:sz w:val="32"/>
          <w:szCs w:val="32"/>
        </w:rPr>
        <w:t>以上。对</w:t>
      </w:r>
      <w:r>
        <w:rPr>
          <w:rFonts w:ascii="仿宋" w:hAnsi="仿宋" w:eastAsia="仿宋"/>
          <w:sz w:val="32"/>
          <w:szCs w:val="32"/>
        </w:rPr>
        <w:t>50</w:t>
      </w:r>
      <w:r>
        <w:rPr>
          <w:rFonts w:hint="eastAsia" w:ascii="仿宋" w:hAnsi="仿宋" w:eastAsia="仿宋"/>
          <w:sz w:val="32"/>
          <w:szCs w:val="32"/>
        </w:rPr>
        <w:t>名困境儿童给予紧急资金救助。</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（三）妇联综合业务管理水平进一步提高</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加强妇联基层组织建设和机关建设、机关党建，做好机关基础设施建设与维护，推进机关信息化建设，做好区政府妇儿工委办公室工作，做好区委、区政府交办的各项工作，为妇女儿童事业发展提供有力保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绩效指标：建设</w:t>
      </w:r>
      <w:r>
        <w:rPr>
          <w:rFonts w:ascii="仿宋" w:hAnsi="仿宋" w:eastAsia="仿宋"/>
          <w:sz w:val="32"/>
          <w:szCs w:val="32"/>
        </w:rPr>
        <w:t>3</w:t>
      </w:r>
      <w:r>
        <w:rPr>
          <w:rFonts w:hint="eastAsia" w:ascii="仿宋" w:hAnsi="仿宋" w:eastAsia="仿宋"/>
          <w:sz w:val="32"/>
          <w:szCs w:val="32"/>
        </w:rPr>
        <w:t>个省级妇女之家示范点，加强妇女之家基层阵地建设。做好区政府妇儿工委办公室工作，建设</w:t>
      </w:r>
      <w:r>
        <w:rPr>
          <w:rFonts w:ascii="仿宋" w:hAnsi="仿宋" w:eastAsia="仿宋"/>
          <w:sz w:val="32"/>
          <w:szCs w:val="32"/>
        </w:rPr>
        <w:t>6</w:t>
      </w:r>
      <w:r>
        <w:rPr>
          <w:rFonts w:hint="eastAsia" w:ascii="仿宋" w:hAnsi="仿宋" w:eastAsia="仿宋"/>
          <w:sz w:val="32"/>
          <w:szCs w:val="32"/>
        </w:rPr>
        <w:t>个儿童之家示范点。</w:t>
      </w:r>
    </w:p>
    <w:p>
      <w:pPr>
        <w:spacing w:line="500" w:lineRule="exact"/>
        <w:ind w:firstLine="640" w:firstLineChars="200"/>
        <w:jc w:val="left"/>
        <w:rPr>
          <w:rFonts w:ascii="仿宋" w:hAnsi="仿宋" w:eastAsia="仿宋"/>
          <w:sz w:val="32"/>
          <w:szCs w:val="32"/>
        </w:rPr>
      </w:pPr>
    </w:p>
    <w:p>
      <w:pPr>
        <w:spacing w:before="156" w:beforeLines="50" w:after="156" w:afterLines="50" w:line="500" w:lineRule="exact"/>
        <w:ind w:firstLine="640" w:firstLineChars="200"/>
        <w:jc w:val="left"/>
        <w:outlineLvl w:val="1"/>
        <w:rPr>
          <w:rFonts w:ascii="仿宋" w:hAnsi="仿宋" w:eastAsia="仿宋"/>
          <w:sz w:val="32"/>
          <w:szCs w:val="32"/>
        </w:rPr>
      </w:pPr>
      <w:bookmarkStart w:id="2" w:name="_Toc66973523"/>
      <w:r>
        <w:rPr>
          <w:rFonts w:ascii="仿宋" w:hAnsi="仿宋" w:eastAsia="仿宋"/>
          <w:sz w:val="32"/>
          <w:szCs w:val="32"/>
        </w:rPr>
        <w:t>三、工作保障措施</w:t>
      </w:r>
      <w:bookmarkEnd w:id="2"/>
      <w:r>
        <w:rPr>
          <w:rFonts w:ascii="仿宋" w:hAnsi="仿宋" w:eastAsia="仿宋"/>
          <w:sz w:val="32"/>
          <w:szCs w:val="32"/>
        </w:rPr>
        <w:fldChar w:fldCharType="begin"/>
      </w:r>
      <w:r>
        <w:rPr>
          <w:rFonts w:ascii="仿宋" w:hAnsi="仿宋" w:eastAsia="仿宋"/>
          <w:sz w:val="32"/>
          <w:szCs w:val="32"/>
        </w:rPr>
        <w:instrText xml:space="preserve"> TC 工作保障措施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（一）完善制度建设。认真梳理并进一步健全预算绩效管理制度，不断完善工作机制和工作流程，确保部门预算绩效管理工作有规可循、有章可依。</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（二）加强支出管理。通过优化支出结构、编细编实预算、加快履行政府采购手续、尽快启动项目、及时支付资金，确保支出进度达标。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（三）加强绩效运行监控。按要求开展绩效运行监控，细化监控内容，完善监控方式，发现问题及时采取措施，着力提升财政资金使用绩效，确保绩效目标如期保质实现。</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（四）做好绩效自评。按要求开展上年度部门预算绩效自评和重点评价工作，对评价中发现的问题及时整改，调整优化支出结构，提高财政资金使用效益。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（五）规范财务资产管理。完善财务管理制度，严格审批程序，加强固定资产登记、使用和报废处置管理，做到支出合理，物尽其用。</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七）加强宣传培训调研。加强人员培训，提高本部门职工业务素质；加强调研，提出优化财政资金配置、提高资金使用效益的意见建议；加大宣传力度，强化预算绩效管理意识，促进预算绩效管理水平进一步提升。</w:t>
      </w:r>
    </w:p>
    <w:p>
      <w:pPr>
        <w:spacing w:line="500" w:lineRule="exact"/>
        <w:ind w:firstLine="560" w:firstLineChars="200"/>
        <w:jc w:val="left"/>
        <w:rPr>
          <w:rFonts w:ascii="Times New Roman" w:hAnsi="等线" w:eastAsia="方正仿宋_GBK" w:cs="Times New Roman"/>
          <w:sz w:val="28"/>
        </w:r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3"/>
        <w:rPr>
          <w:rFonts w:ascii="Times New Roman" w:hAnsi="宋体" w:eastAsia="宋体" w:cs="Times New Roman"/>
          <w:b/>
          <w:sz w:val="28"/>
        </w:rPr>
      </w:pPr>
      <w:bookmarkStart w:id="3" w:name="_Toc66973524"/>
      <w:r>
        <w:rPr>
          <w:rFonts w:ascii="方正仿宋_GBK" w:hAnsi="等线" w:eastAsia="方正仿宋_GBK" w:cs="Times New Roman"/>
          <w:b/>
          <w:sz w:val="28"/>
        </w:rPr>
        <w:t>1.基层组织建设绩效目标表</w:t>
      </w:r>
      <w:bookmarkEnd w:id="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1、基层组织建设绩效目标表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713001妇联本级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13062521FBIVRHKGAH092</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基层组织建设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该资金用于妇联基层组织建设、阵地和队伍的建设.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1.妇联基层组织的组织、阵地、队伍建设等得到加强。</w:t>
            </w:r>
          </w:p>
          <w:p>
            <w:pPr>
              <w:spacing w:line="300" w:lineRule="exact"/>
              <w:jc w:val="left"/>
              <w:rPr>
                <w:rFonts w:ascii="方正书宋_GBK" w:hAnsi="等线" w:eastAsia="方正书宋_GBK" w:cs="Times New Roman"/>
              </w:rPr>
            </w:pPr>
            <w:r>
              <w:rPr>
                <w:rFonts w:ascii="方正书宋_GBK" w:hAnsi="等线" w:eastAsia="方正书宋_GBK" w:cs="Times New Roman"/>
              </w:rPr>
              <w:t>2.，妇联干部工作能力和服务水平提高。</w:t>
            </w:r>
          </w:p>
          <w:p>
            <w:pPr>
              <w:spacing w:line="300" w:lineRule="exact"/>
              <w:jc w:val="left"/>
              <w:rPr>
                <w:rFonts w:ascii="方正书宋_GBK" w:hAnsi="等线" w:eastAsia="方正书宋_GBK" w:cs="Times New Roman"/>
              </w:rPr>
            </w:pPr>
            <w:r>
              <w:rPr>
                <w:rFonts w:ascii="方正书宋_GBK" w:hAnsi="等线" w:eastAsia="方正书宋_GBK" w:cs="Times New Roman"/>
              </w:rPr>
              <w:t>3.提高干部工作效率</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创建示范基层组织数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创建达到冀妇发〔2015〕10号文件要求标准的示范组织数量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示范基地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建立规模化示范基地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按照要求和计划完成项目</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合理利用资金</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提高资金使用效率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创建达标率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创建基层组织达标情况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4" w:name="_Toc66973525"/>
      <w:r>
        <w:rPr>
          <w:rFonts w:ascii="方正仿宋_GBK" w:hAnsi="等线" w:eastAsia="方正仿宋_GBK" w:cs="Times New Roman"/>
          <w:b/>
          <w:sz w:val="28"/>
        </w:rPr>
        <w:t>2.妇女儿童工作委员会办公室日常工作绩效目标表</w:t>
      </w:r>
      <w:bookmarkEnd w:id="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2、妇女儿童工作委员会办公室日常工作绩效目标表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713001妇联本级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13062521HUTAM5YIR6P9P</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妇女儿童工作委员会办公室日常工作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6600.00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6600.00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该资金用于妇女儿童工作委员会办公室运转经费。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1.协助区政府妇儿工委发展中长期规划，并推动实施、进行检测评估</w:t>
            </w:r>
          </w:p>
          <w:p>
            <w:pPr>
              <w:spacing w:line="300" w:lineRule="exact"/>
              <w:jc w:val="left"/>
              <w:rPr>
                <w:rFonts w:ascii="方正书宋_GBK" w:hAnsi="等线" w:eastAsia="方正书宋_GBK" w:cs="Times New Roman"/>
              </w:rPr>
            </w:pPr>
            <w:r>
              <w:rPr>
                <w:rFonts w:ascii="方正书宋_GBK" w:hAnsi="等线" w:eastAsia="方正书宋_GBK" w:cs="Times New Roman"/>
              </w:rPr>
              <w:t>2.协调和推动成员单位做好维护妇女儿童权益，实施妇女儿童发展规划工作。</w:t>
            </w:r>
          </w:p>
          <w:p>
            <w:pPr>
              <w:spacing w:line="300" w:lineRule="exact"/>
              <w:jc w:val="left"/>
              <w:rPr>
                <w:rFonts w:ascii="方正书宋_GBK" w:hAnsi="等线" w:eastAsia="方正书宋_GBK" w:cs="Times New Roman"/>
              </w:rPr>
            </w:pPr>
            <w:r>
              <w:rPr>
                <w:rFonts w:ascii="方正书宋_GBK" w:hAnsi="等线" w:eastAsia="方正书宋_GBK" w:cs="Times New Roman"/>
              </w:rPr>
              <w:t>3.开展调查研究，为委员会决策妇女儿童发展中的重大问题提供依据。</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调查妇女儿童日常工作</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指导乡镇妇儿工委工作次数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法律援助妇女侵权案件率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法律援助妇女侵权案件代理数量占总数的比率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按时间节点完成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按计划实施</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培训达标率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培训达标人数占培训人数的比率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5" w:name="_Toc66973526"/>
      <w:r>
        <w:rPr>
          <w:rFonts w:ascii="方正仿宋_GBK" w:hAnsi="等线" w:eastAsia="方正仿宋_GBK" w:cs="Times New Roman"/>
          <w:b/>
          <w:sz w:val="28"/>
        </w:rPr>
        <w:t>3.庆祝三八妇女节绩效目标表</w:t>
      </w:r>
      <w:bookmarkEnd w:id="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3、庆祝三八妇女节绩效目标表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713001妇联本级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13062521OK6VPD8UCNX8P</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庆祝三八妇女节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该资金用于庆三八妇女节表彰大会。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hint="eastAsia" w:ascii="方正书宋_GBK" w:hAnsi="等线" w:eastAsia="方正书宋_GBK" w:cs="Times New Roman"/>
              </w:rPr>
              <w:t>6</w:t>
            </w:r>
            <w:r>
              <w:rPr>
                <w:rFonts w:ascii="方正书宋_GBK" w:hAnsi="等线" w:eastAsia="方正书宋_GBK" w:cs="Times New Roman"/>
              </w:rPr>
              <w:t>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hint="eastAsia" w:ascii="方正书宋_GBK" w:hAnsi="等线" w:eastAsia="方正书宋_GBK" w:cs="Times New Roman"/>
              </w:rPr>
              <w:t>10</w:t>
            </w:r>
            <w:r>
              <w:rPr>
                <w:rFonts w:ascii="方正书宋_GBK" w:hAnsi="等线" w:eastAsia="方正书宋_GBK" w:cs="Times New Roma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1.妇联基层组织的组织、阵地、队伍建设等得到加强。</w:t>
            </w:r>
          </w:p>
          <w:p>
            <w:pPr>
              <w:spacing w:line="300" w:lineRule="exact"/>
              <w:jc w:val="left"/>
              <w:rPr>
                <w:rFonts w:ascii="方正书宋_GBK" w:hAnsi="等线" w:eastAsia="方正书宋_GBK" w:cs="Times New Roman"/>
              </w:rPr>
            </w:pPr>
            <w:r>
              <w:rPr>
                <w:rFonts w:ascii="方正书宋_GBK" w:hAnsi="等线" w:eastAsia="方正书宋_GBK" w:cs="Times New Roman"/>
              </w:rPr>
              <w:t>2.妇联干部工作能力和服务水平提高。</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创建区级示范妇女之家数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反映基层妇联工作阵地建设情况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召开纪念表彰大会</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反应表彰先进集体数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≥100个/名</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按时完成治理任务</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按照工作安排完成治理任务</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控制成本支出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厉</w:t>
            </w:r>
            <w:r>
              <w:rPr>
                <w:rFonts w:ascii="方正书宋_GBK" w:hAnsi="等线" w:eastAsia="方正书宋_GBK" w:cs="Times New Roman"/>
              </w:rPr>
              <w:t>行节约控制支出</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建设区级示范妇女之家率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建设区级示范妇女之家数量占所有参与家庭的数量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建设区级示范妇女之家达标率100%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6" w:name="_Toc66973527"/>
      <w:r>
        <w:rPr>
          <w:rFonts w:ascii="方正仿宋_GBK" w:hAnsi="等线" w:eastAsia="方正仿宋_GBK" w:cs="Times New Roman"/>
          <w:b/>
          <w:sz w:val="28"/>
        </w:rPr>
        <w:t>4.庆祝六一儿童节绩效目标表</w:t>
      </w:r>
      <w:bookmarkEnd w:id="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4、庆祝六一儿童节绩效目标表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713001妇联本级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13062521Q4B2HV8OI9SPL</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庆祝六一儿童节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用于六一儿童节期间慰问贫困儿童。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1.帮助权益受到侵害和困难的妇女儿童解决困难和问题</w:t>
            </w:r>
          </w:p>
          <w:p>
            <w:pPr>
              <w:spacing w:line="300" w:lineRule="exact"/>
              <w:jc w:val="left"/>
              <w:rPr>
                <w:rFonts w:ascii="方正书宋_GBK" w:hAnsi="等线" w:eastAsia="方正书宋_GBK" w:cs="Times New Roman"/>
              </w:rPr>
            </w:pPr>
            <w:r>
              <w:rPr>
                <w:rFonts w:ascii="方正书宋_GBK" w:hAnsi="等线" w:eastAsia="方正书宋_GBK" w:cs="Times New Roman"/>
              </w:rPr>
              <w:t>2.帮助权益受到侵害和困难的妇女儿童解决困难和问题开展普法宣传教育。</w:t>
            </w:r>
          </w:p>
          <w:p>
            <w:pPr>
              <w:spacing w:line="300" w:lineRule="exact"/>
              <w:jc w:val="left"/>
              <w:rPr>
                <w:rFonts w:ascii="方正书宋_GBK" w:hAnsi="等线" w:eastAsia="方正书宋_GBK" w:cs="Times New Roman"/>
              </w:rPr>
            </w:pPr>
            <w:r>
              <w:rPr>
                <w:rFonts w:ascii="方正书宋_GBK" w:hAnsi="等线" w:eastAsia="方正书宋_GBK" w:cs="Times New Roman"/>
              </w:rPr>
              <w:t>3.提高广大妇女儿童的维权意识和维权能力，维护妇女儿童合法权益。</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救助慰问贫困女童数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反应救助慰问贫困女童情况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≥50名</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建设区级示范儿童之家</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建设区级示范儿童之家数量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工作任务完成及时率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工作任务完成及时率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当年任务完成情况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建设达标率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建设示范儿童之家达标情况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7" w:name="_Toc66973528"/>
      <w:r>
        <w:rPr>
          <w:rFonts w:ascii="方正仿宋_GBK" w:hAnsi="等线" w:eastAsia="方正仿宋_GBK" w:cs="Times New Roman"/>
          <w:b/>
          <w:sz w:val="28"/>
        </w:rPr>
        <w:t>5.美丽庭院创建绩效目标表</w:t>
      </w:r>
      <w:bookmarkEnd w:id="7"/>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5、美丽庭院创建绩效目标表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713001妇联本级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13062521QXIP6PX663G5Q</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美丽庭院创建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该资金用于美丽庭院创建支出。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1.提高妇女科技素质</w:t>
            </w:r>
          </w:p>
          <w:p>
            <w:pPr>
              <w:spacing w:line="300" w:lineRule="exact"/>
              <w:jc w:val="left"/>
              <w:rPr>
                <w:rFonts w:ascii="方正书宋_GBK" w:hAnsi="等线" w:eastAsia="方正书宋_GBK" w:cs="Times New Roman"/>
              </w:rPr>
            </w:pPr>
            <w:r>
              <w:rPr>
                <w:rFonts w:ascii="方正书宋_GBK" w:hAnsi="等线" w:eastAsia="方正书宋_GBK" w:cs="Times New Roman"/>
              </w:rPr>
              <w:t>2.提高妇女农业经营管理能力</w:t>
            </w:r>
          </w:p>
          <w:p>
            <w:pPr>
              <w:spacing w:line="300" w:lineRule="exact"/>
              <w:jc w:val="left"/>
              <w:rPr>
                <w:rFonts w:ascii="方正书宋_GBK" w:hAnsi="等线" w:eastAsia="方正书宋_GBK" w:cs="Times New Roman"/>
              </w:rPr>
            </w:pPr>
            <w:r>
              <w:rPr>
                <w:rFonts w:ascii="方正书宋_GBK" w:hAnsi="等线" w:eastAsia="方正书宋_GBK" w:cs="Times New Roman"/>
              </w:rPr>
              <w:t>3.促进妇女创业就业</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改造提升美丽乡村样板村数量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反应改造提升美丽乡村情况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项目（工程）验收合格率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反映项目完成情况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按照要求和计划完成任务</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总成本</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总成本控制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美丽乡村样板村建设达标率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反应美丽乡村样板村建设达标情况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村容村貌改善情况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反应村貌改善情况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outlineLvl w:val="1"/>
        <w:rPr>
          <w:rFonts w:ascii="Times New Roman" w:hAnsi="宋体" w:eastAsia="宋体" w:cs="Times New Roman"/>
          <w:sz w:val="32"/>
        </w:rPr>
      </w:pPr>
      <w:bookmarkStart w:id="8" w:name="_Toc69809617"/>
      <w:r>
        <w:rPr>
          <w:rFonts w:ascii="方正小标宋_GBK" w:hAnsi="等线" w:eastAsia="方正小标宋_GBK" w:cs="Times New Roman"/>
          <w:sz w:val="32"/>
        </w:rPr>
        <w:t>部门政府采购预算</w:t>
      </w:r>
      <w:bookmarkEnd w:id="8"/>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hint="eastAsia" w:ascii="方正小标宋_GBK" w:hAnsi="等线" w:eastAsia="方正小标宋_GBK" w:cs="Times New Roman"/>
                <w:sz w:val="24"/>
              </w:rPr>
              <w:t>保定市</w:t>
            </w:r>
            <w:r>
              <w:rPr>
                <w:rFonts w:ascii="方正小标宋_GBK" w:hAnsi="等线" w:eastAsia="方正小标宋_GBK" w:cs="Times New Roman"/>
                <w:sz w:val="24"/>
              </w:rPr>
              <w:t>徐水区妇女联合会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w:t>
            </w:r>
            <w:r>
              <w:rPr>
                <w:rFonts w:hint="eastAsia" w:ascii="方正书宋_GBK" w:hAnsi="等线" w:eastAsia="方正书宋_GBK" w:cs="Times New Roman"/>
                <w:sz w:val="24"/>
              </w:rPr>
              <w:t>万</w:t>
            </w:r>
            <w:r>
              <w:rPr>
                <w:rFonts w:ascii="方正书宋_GBK" w:hAnsi="等线" w:eastAsia="方正书宋_GBK" w:cs="Times New Roman"/>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709"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bl>
    <w:p>
      <w:pPr>
        <w:rPr>
          <w:rFonts w:ascii="等线" w:hAnsi="等线" w:eastAsia="等线" w:cs="Times New Roman"/>
        </w:rPr>
      </w:pPr>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left="638" w:leftChars="304" w:firstLine="0" w:firstLineChars="0"/>
        <w:rPr>
          <w:rFonts w:ascii="仿宋" w:hAnsi="仿宋" w:eastAsia="仿宋"/>
          <w:sz w:val="32"/>
          <w:szCs w:val="32"/>
        </w:rPr>
      </w:pPr>
      <w:r>
        <w:rPr>
          <w:rFonts w:hint="eastAsia" w:ascii="仿宋" w:hAnsi="仿宋" w:eastAsia="仿宋"/>
          <w:sz w:val="32"/>
          <w:szCs w:val="32"/>
        </w:rPr>
        <w:t>上年末我部门固定资产总金额为3</w:t>
      </w:r>
      <w:r>
        <w:rPr>
          <w:rFonts w:ascii="仿宋" w:hAnsi="仿宋" w:eastAsia="仿宋"/>
          <w:sz w:val="32"/>
          <w:szCs w:val="32"/>
        </w:rPr>
        <w:t>0.73</w:t>
      </w:r>
      <w:r>
        <w:rPr>
          <w:rFonts w:hint="eastAsia" w:ascii="仿宋" w:hAnsi="仿宋" w:eastAsia="仿宋"/>
          <w:sz w:val="32"/>
          <w:szCs w:val="32"/>
        </w:rPr>
        <w:t>万元（详见下表）。</w:t>
      </w:r>
      <w:r>
        <w:rPr>
          <w:rFonts w:ascii="仿宋" w:hAnsi="仿宋" w:eastAsia="仿宋"/>
          <w:sz w:val="32"/>
          <w:szCs w:val="32"/>
        </w:rPr>
        <w:t xml:space="preserve"> </w:t>
      </w: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30.73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15.</w:t>
            </w:r>
            <w:r>
              <w:rPr>
                <w:rFonts w:ascii="仿宋_GB2312" w:hAnsi="仿宋" w:eastAsia="仿宋_GB2312" w:cs="宋体"/>
                <w:kern w:val="0"/>
                <w:sz w:val="24"/>
                <w:szCs w:val="24"/>
              </w:rPr>
              <w:t>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14.83</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w:t>
      </w:r>
      <w:r>
        <w:rPr>
          <w:rFonts w:hint="eastAsia" w:ascii="仿宋" w:hAnsi="仿宋" w:eastAsia="仿宋"/>
          <w:sz w:val="32"/>
          <w:szCs w:val="32"/>
          <w:lang w:eastAsia="zh-CN"/>
        </w:rPr>
        <w:t>部门</w:t>
      </w:r>
      <w:r>
        <w:rPr>
          <w:rFonts w:ascii="仿宋" w:hAnsi="仿宋" w:eastAsia="仿宋"/>
          <w:sz w:val="32"/>
          <w:szCs w:val="32"/>
        </w:rPr>
        <w:t>公务出国（境）的住宿费、旅费、伙食补助费、杂费、培训费等支出；公务用车购置及运行费反映</w:t>
      </w:r>
      <w:r>
        <w:rPr>
          <w:rFonts w:hint="eastAsia" w:ascii="仿宋" w:hAnsi="仿宋" w:eastAsia="仿宋"/>
          <w:sz w:val="32"/>
          <w:szCs w:val="32"/>
          <w:lang w:eastAsia="zh-CN"/>
        </w:rPr>
        <w:t>部门</w:t>
      </w:r>
      <w:r>
        <w:rPr>
          <w:rFonts w:ascii="仿宋" w:hAnsi="仿宋" w:eastAsia="仿宋"/>
          <w:sz w:val="32"/>
          <w:szCs w:val="32"/>
        </w:rPr>
        <w:t>公务用车购置费及租用费、燃料费、维修费、过路过桥费、保险费、安全奖励费用等支出；公务接待费反映</w:t>
      </w:r>
      <w:r>
        <w:rPr>
          <w:rFonts w:hint="eastAsia" w:ascii="仿宋" w:hAnsi="仿宋" w:eastAsia="仿宋"/>
          <w:sz w:val="32"/>
          <w:szCs w:val="32"/>
          <w:lang w:eastAsia="zh-CN"/>
        </w:rPr>
        <w:t>部门</w:t>
      </w:r>
      <w:r>
        <w:rPr>
          <w:rFonts w:ascii="仿宋" w:hAnsi="仿宋" w:eastAsia="仿宋"/>
          <w:sz w:val="32"/>
          <w:szCs w:val="32"/>
        </w:rPr>
        <w:t>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w:t>
      </w:r>
      <w:r>
        <w:rPr>
          <w:rFonts w:hint="eastAsia" w:ascii="仿宋" w:hAnsi="仿宋" w:eastAsia="仿宋"/>
          <w:sz w:val="32"/>
          <w:szCs w:val="32"/>
          <w:lang w:eastAsia="zh-CN"/>
        </w:rPr>
        <w:t>部门</w:t>
      </w:r>
      <w:r>
        <w:rPr>
          <w:rFonts w:ascii="仿宋" w:hAnsi="仿宋" w:eastAsia="仿宋"/>
          <w:sz w:val="32"/>
          <w:szCs w:val="32"/>
        </w:rPr>
        <w:t>（含参照公务员法管理的事业</w:t>
      </w:r>
      <w:r>
        <w:rPr>
          <w:rFonts w:hint="eastAsia" w:ascii="仿宋" w:hAnsi="仿宋" w:eastAsia="仿宋"/>
          <w:sz w:val="32"/>
          <w:szCs w:val="32"/>
          <w:lang w:eastAsia="zh-CN"/>
        </w:rPr>
        <w:t>部门</w:t>
      </w:r>
      <w:r>
        <w:rPr>
          <w:rFonts w:ascii="仿宋" w:hAnsi="仿宋" w:eastAsia="仿宋"/>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ZGI3ZjhmMWVmM2U0NGJhNWVlZmQ2MDBlMjlhZGI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76D0E"/>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67CF7"/>
    <w:rsid w:val="00470736"/>
    <w:rsid w:val="00470BBB"/>
    <w:rsid w:val="0048611E"/>
    <w:rsid w:val="004876E5"/>
    <w:rsid w:val="004B6929"/>
    <w:rsid w:val="004E2F43"/>
    <w:rsid w:val="004E3572"/>
    <w:rsid w:val="004F3C52"/>
    <w:rsid w:val="00510A1E"/>
    <w:rsid w:val="005158E2"/>
    <w:rsid w:val="00524204"/>
    <w:rsid w:val="0053771A"/>
    <w:rsid w:val="00550049"/>
    <w:rsid w:val="00553F7E"/>
    <w:rsid w:val="00570142"/>
    <w:rsid w:val="00586C35"/>
    <w:rsid w:val="005B1B6F"/>
    <w:rsid w:val="005B6CCB"/>
    <w:rsid w:val="005C54AA"/>
    <w:rsid w:val="005C7B89"/>
    <w:rsid w:val="005E0AB2"/>
    <w:rsid w:val="00611A41"/>
    <w:rsid w:val="0062788A"/>
    <w:rsid w:val="00641F8A"/>
    <w:rsid w:val="0066383B"/>
    <w:rsid w:val="006A0E98"/>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83067"/>
    <w:rsid w:val="00891680"/>
    <w:rsid w:val="008A0099"/>
    <w:rsid w:val="008A0B5F"/>
    <w:rsid w:val="008B5402"/>
    <w:rsid w:val="008B5BDF"/>
    <w:rsid w:val="008D11BC"/>
    <w:rsid w:val="0090527E"/>
    <w:rsid w:val="00905BB7"/>
    <w:rsid w:val="0090620C"/>
    <w:rsid w:val="00912DA4"/>
    <w:rsid w:val="009302B8"/>
    <w:rsid w:val="009305C6"/>
    <w:rsid w:val="00953868"/>
    <w:rsid w:val="009752AE"/>
    <w:rsid w:val="00982F3D"/>
    <w:rsid w:val="00983232"/>
    <w:rsid w:val="009A278A"/>
    <w:rsid w:val="009B6368"/>
    <w:rsid w:val="009F63C4"/>
    <w:rsid w:val="00A16957"/>
    <w:rsid w:val="00A6155C"/>
    <w:rsid w:val="00A74ABE"/>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068CF"/>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90A"/>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EF0052"/>
    <w:rsid w:val="00F000B1"/>
    <w:rsid w:val="00F012D3"/>
    <w:rsid w:val="00F044C3"/>
    <w:rsid w:val="00F10D04"/>
    <w:rsid w:val="00F169E3"/>
    <w:rsid w:val="00F35D4B"/>
    <w:rsid w:val="00F3648C"/>
    <w:rsid w:val="00F3746B"/>
    <w:rsid w:val="00F572CB"/>
    <w:rsid w:val="00F621AF"/>
    <w:rsid w:val="00F8024E"/>
    <w:rsid w:val="00F82447"/>
    <w:rsid w:val="00F868E5"/>
    <w:rsid w:val="00FB2F32"/>
    <w:rsid w:val="00FC3191"/>
    <w:rsid w:val="00FE0F1F"/>
    <w:rsid w:val="00FF61F3"/>
    <w:rsid w:val="0B006361"/>
    <w:rsid w:val="23A83000"/>
    <w:rsid w:val="2DB47421"/>
    <w:rsid w:val="2EA071CD"/>
    <w:rsid w:val="3B667B8C"/>
    <w:rsid w:val="45AD37C5"/>
    <w:rsid w:val="4B242DC3"/>
    <w:rsid w:val="780B0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F95AA-A9AE-422D-A7DC-4E6F522CC2B9}">
  <ds:schemaRefs/>
</ds:datastoreItem>
</file>

<file path=docProps/app.xml><?xml version="1.0" encoding="utf-8"?>
<Properties xmlns="http://schemas.openxmlformats.org/officeDocument/2006/extended-properties" xmlns:vt="http://schemas.openxmlformats.org/officeDocument/2006/docPropsVTypes">
  <Template>Normal</Template>
  <Pages>14</Pages>
  <Words>5131</Words>
  <Characters>5628</Characters>
  <Lines>47</Lines>
  <Paragraphs>13</Paragraphs>
  <TotalTime>707</TotalTime>
  <ScaleCrop>false</ScaleCrop>
  <LinksUpToDate>false</LinksUpToDate>
  <CharactersWithSpaces>5707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2024-06-05T03:28:58Z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9B76B2A516B144908E1B6761F630864D</vt:lpwstr>
  </property>
</Properties>
</file>