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保定市徐水区财政局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（一）拟订财税发展战略、规划和改革方案并组织实施；分析预测宏观经济形势，提出运用财税政策实施宏观调控和综合平衡社会财力的建议；拟订区与乡镇、政府与地方企业的分配政策。</w:t>
      </w:r>
    </w:p>
    <w:p>
      <w:pPr>
        <w:spacing w:line="360" w:lineRule="auto"/>
        <w:ind w:firstLine="640" w:firstLineChars="200"/>
        <w:rPr>
          <w:rFonts w:ascii="仿宋" w:hAnsi="仿宋" w:eastAsia="仿宋"/>
          <w:sz w:val="32"/>
          <w:szCs w:val="32"/>
        </w:rPr>
      </w:pPr>
      <w:r>
        <w:rPr>
          <w:rFonts w:ascii="仿宋" w:hAnsi="仿宋" w:eastAsia="仿宋"/>
          <w:sz w:val="32"/>
          <w:szCs w:val="32"/>
        </w:rPr>
        <w:t>（二）贯彻执行国家、省、市财政、税收、财务、会计管理的各项法律法规；制定全区有关规章制度并监督实施。</w:t>
      </w:r>
    </w:p>
    <w:p>
      <w:pPr>
        <w:spacing w:line="360" w:lineRule="auto"/>
        <w:ind w:firstLine="640" w:firstLineChars="200"/>
        <w:rPr>
          <w:rFonts w:ascii="仿宋" w:hAnsi="仿宋" w:eastAsia="仿宋"/>
          <w:sz w:val="32"/>
          <w:szCs w:val="32"/>
        </w:rPr>
      </w:pPr>
      <w:r>
        <w:rPr>
          <w:rFonts w:ascii="仿宋" w:hAnsi="仿宋" w:eastAsia="仿宋"/>
          <w:sz w:val="32"/>
          <w:szCs w:val="32"/>
        </w:rPr>
        <w:t>（三）承担财政预算管理的责任。负责编制年度区本级预算草案并组织执行，汇编全区年度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spacing w:line="360" w:lineRule="auto"/>
        <w:ind w:firstLine="640" w:firstLineChars="200"/>
        <w:rPr>
          <w:rFonts w:ascii="仿宋" w:hAnsi="仿宋" w:eastAsia="仿宋"/>
          <w:sz w:val="32"/>
          <w:szCs w:val="32"/>
        </w:rPr>
      </w:pPr>
      <w:r>
        <w:rPr>
          <w:rFonts w:ascii="仿宋" w:hAnsi="仿宋" w:eastAsia="仿宋"/>
          <w:sz w:val="32"/>
          <w:szCs w:val="32"/>
        </w:rPr>
        <w:t>（四）承担财政体制管理的责任。负责拟订区对乡镇财政管理体制，组织实施财政体制改革；完善地方转移支付制度。</w:t>
      </w:r>
    </w:p>
    <w:p>
      <w:pPr>
        <w:spacing w:line="360" w:lineRule="auto"/>
        <w:ind w:firstLine="640" w:firstLineChars="200"/>
        <w:rPr>
          <w:rFonts w:ascii="仿宋" w:hAnsi="仿宋" w:eastAsia="仿宋"/>
          <w:sz w:val="32"/>
          <w:szCs w:val="32"/>
        </w:rPr>
      </w:pPr>
      <w:r>
        <w:rPr>
          <w:rFonts w:ascii="仿宋" w:hAnsi="仿宋" w:eastAsia="仿宋"/>
          <w:sz w:val="32"/>
          <w:szCs w:val="32"/>
        </w:rPr>
        <w:t>（五）承担财政国库管理的责任。组织制定国库管理制度、国库集中收付制度并组织实施，指导和监督全区国库业务，按规定开展国库现金管理。组织编制政府财务报告。</w:t>
      </w:r>
    </w:p>
    <w:p>
      <w:pPr>
        <w:spacing w:line="360" w:lineRule="auto"/>
        <w:ind w:firstLine="640" w:firstLineChars="200"/>
        <w:rPr>
          <w:rFonts w:ascii="仿宋" w:hAnsi="仿宋" w:eastAsia="仿宋"/>
          <w:sz w:val="32"/>
          <w:szCs w:val="32"/>
        </w:rPr>
      </w:pPr>
      <w:r>
        <w:rPr>
          <w:rFonts w:ascii="仿宋" w:hAnsi="仿宋" w:eastAsia="仿宋"/>
          <w:sz w:val="32"/>
          <w:szCs w:val="32"/>
        </w:rPr>
        <w:t>（六）按分工负责政府非税收入管理。负责政府性基金管理，按规定管理行政事业性收费；管理财政票据；按规定管理彩票资金；负责政府购买服务相关政策制定和实施。</w:t>
      </w:r>
    </w:p>
    <w:p>
      <w:pPr>
        <w:spacing w:line="360" w:lineRule="auto"/>
        <w:ind w:firstLine="640" w:firstLineChars="200"/>
        <w:rPr>
          <w:rFonts w:ascii="仿宋" w:hAnsi="仿宋" w:eastAsia="仿宋"/>
          <w:sz w:val="32"/>
          <w:szCs w:val="32"/>
        </w:rPr>
      </w:pPr>
      <w:r>
        <w:rPr>
          <w:rFonts w:ascii="仿宋" w:hAnsi="仿宋" w:eastAsia="仿宋"/>
          <w:sz w:val="32"/>
          <w:szCs w:val="32"/>
        </w:rPr>
        <w:t>（七）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spacing w:line="360" w:lineRule="auto"/>
        <w:ind w:firstLine="640" w:firstLineChars="200"/>
        <w:rPr>
          <w:rFonts w:ascii="仿宋" w:hAnsi="仿宋" w:eastAsia="仿宋"/>
          <w:sz w:val="32"/>
          <w:szCs w:val="32"/>
        </w:rPr>
      </w:pPr>
      <w:r>
        <w:rPr>
          <w:rFonts w:ascii="仿宋" w:hAnsi="仿宋" w:eastAsia="仿宋"/>
          <w:sz w:val="32"/>
          <w:szCs w:val="32"/>
        </w:rPr>
        <w:t>（八）牵头编制国有资产管理情况报告；负责拟订行政事业单位国有资产管理规章制度，并负责组织实施和监督检查；会同有关部门拟定行政事业单位国有资产配置标准，并负责购置经费的预算管理，制定需要全区统一规定的开支标准和支出政策。承担全区机关事业单位公务车辆编制管理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（九）负责编制全区国有资本经营预决算草案，制定国有资本经营预算制度和办法，收取区属企业国有资本收益；组织实施企业财务制度；按规定管理地方金融类企业国有资产，拟订企业国有资产管理相关制度。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（十）按照区政府授权，代表区政府对财政出资的国有企业行使出资人权利，重大事项报区政府批准。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w:t>
      </w:r>
      <w:r>
        <w:rPr>
          <w:rFonts w:ascii="仿宋" w:hAnsi="仿宋" w:eastAsia="仿宋"/>
          <w:sz w:val="32"/>
          <w:szCs w:val="32"/>
        </w:rPr>
        <w:t xml:space="preserve"> 负责办理和监督全区财政的经济社会发展支出、政府性投资项目的财政拨款，组织执行基本建设财务管理制度；负责有关政策性补贴和专项储备资金管理。负责财政预算评审管理。</w:t>
      </w:r>
    </w:p>
    <w:p>
      <w:pPr>
        <w:spacing w:line="360" w:lineRule="auto"/>
        <w:ind w:firstLine="640" w:firstLineChars="200"/>
        <w:rPr>
          <w:rFonts w:ascii="仿宋" w:hAnsi="仿宋" w:eastAsia="仿宋"/>
          <w:sz w:val="32"/>
          <w:szCs w:val="32"/>
        </w:rPr>
      </w:pPr>
      <w:r>
        <w:rPr>
          <w:rFonts w:ascii="仿宋" w:hAnsi="仿宋" w:eastAsia="仿宋"/>
          <w:sz w:val="32"/>
          <w:szCs w:val="32"/>
        </w:rPr>
        <w:t>（十二）负责审核并编制全区社会保险基金预决算草案，会同有关部门拟订有关资金（基金）财务管理制度并组织实施。承担社会保险基金财政监管工作。</w:t>
      </w:r>
    </w:p>
    <w:p>
      <w:pPr>
        <w:spacing w:line="360" w:lineRule="auto"/>
        <w:ind w:firstLine="640" w:firstLineChars="200"/>
        <w:rPr>
          <w:rFonts w:ascii="仿宋" w:hAnsi="仿宋" w:eastAsia="仿宋"/>
          <w:sz w:val="32"/>
          <w:szCs w:val="32"/>
        </w:rPr>
      </w:pPr>
      <w:r>
        <w:rPr>
          <w:rFonts w:ascii="仿宋" w:hAnsi="仿宋" w:eastAsia="仿宋"/>
          <w:sz w:val="32"/>
          <w:szCs w:val="32"/>
        </w:rPr>
        <w:t>（十三）执行政府债务管理制度和政策，拟定具体办法。负责政府债务限额管理、债券发行和还本付息等工作。执行国家外债管理政策，拟定具体办法，管理区政府国外债权债务。</w:t>
      </w:r>
    </w:p>
    <w:p>
      <w:pPr>
        <w:spacing w:line="360" w:lineRule="auto"/>
        <w:ind w:firstLine="640" w:firstLineChars="200"/>
        <w:rPr>
          <w:rFonts w:ascii="仿宋" w:hAnsi="仿宋" w:eastAsia="仿宋"/>
          <w:sz w:val="32"/>
          <w:szCs w:val="32"/>
        </w:rPr>
      </w:pPr>
      <w:r>
        <w:rPr>
          <w:rFonts w:ascii="仿宋" w:hAnsi="仿宋" w:eastAsia="仿宋"/>
          <w:sz w:val="32"/>
          <w:szCs w:val="32"/>
        </w:rPr>
        <w:t>（十四）负责管理全区会计工作，监督和规范会计行为，组织实施国家统一的会计制度。</w:t>
      </w:r>
    </w:p>
    <w:p>
      <w:pPr>
        <w:spacing w:line="360" w:lineRule="auto"/>
        <w:ind w:firstLine="640" w:firstLineChars="200"/>
        <w:rPr>
          <w:rFonts w:ascii="仿宋" w:hAnsi="仿宋" w:eastAsia="仿宋"/>
          <w:sz w:val="32"/>
          <w:szCs w:val="32"/>
        </w:rPr>
      </w:pPr>
      <w:r>
        <w:rPr>
          <w:rFonts w:ascii="仿宋" w:hAnsi="仿宋" w:eastAsia="仿宋"/>
          <w:sz w:val="32"/>
          <w:szCs w:val="32"/>
        </w:rPr>
        <w:t>（十五）负责对政府、部门和单位、政策和项目全面实施预算绩效管理。监督检查财税法规、政策的执行情况。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（十六）负责全区政府采购的管理，依法制定政府采购管理制度；组织审核、编制政府采购年度预算，监督年度政府采购预算执行；对政府采购活动进行监督。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（十七）承担政府和社会资本合作的有关工作。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（十八）按照区政府有关规定，管理收费管理中心和保定市徐水区财政投资评审中心。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（十九）承办区政府交办的其他事项。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市徐水区财政局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w:t>
            </w:r>
            <w:r>
              <w:rPr>
                <w:rFonts w:ascii="仿宋_GB2312" w:hAnsi="仿宋" w:eastAsia="仿宋_GB2312"/>
                <w:bCs/>
                <w:sz w:val="24"/>
                <w:szCs w:val="24"/>
              </w:rPr>
              <w:t>定市徐水区财政局收费管理中心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保定市徐水区财政投资评审中心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2020年预算收入为1813.87万元,其中：一般公共预算收入1813.87万元</w:t>
      </w:r>
      <w:r>
        <w:rPr>
          <w:rFonts w:hint="eastAsia" w:ascii="仿宋" w:hAnsi="仿宋" w:eastAsia="仿宋"/>
          <w:sz w:val="32"/>
          <w:szCs w:val="32"/>
        </w:rPr>
        <w:t>，政府性基金收入0元，财政专户收入0元，无其他来源收入</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2020年部门支出预算：1813.87万元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899.18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其中：人员经费793.04万元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日常公用经费106.14万元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914.69万元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其中：本级支出914.69万元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813.87</w:t>
      </w:r>
      <w:r>
        <w:rPr>
          <w:rFonts w:hint="eastAsia" w:ascii="仿宋" w:hAnsi="仿宋" w:eastAsia="仿宋"/>
          <w:sz w:val="32"/>
          <w:szCs w:val="32"/>
        </w:rPr>
        <w:t>万元，较上年</w:t>
      </w:r>
      <w:r>
        <w:rPr>
          <w:rFonts w:ascii="仿宋" w:hAnsi="仿宋" w:eastAsia="仿宋"/>
          <w:sz w:val="32"/>
          <w:szCs w:val="32"/>
        </w:rPr>
        <w:t>减少250.7万元。其中:基本支出</w:t>
      </w:r>
      <w:r>
        <w:rPr>
          <w:rFonts w:hint="eastAsia" w:ascii="仿宋" w:hAnsi="仿宋" w:eastAsia="仿宋"/>
          <w:sz w:val="32"/>
          <w:szCs w:val="32"/>
        </w:rPr>
        <w:t>减少</w:t>
      </w:r>
      <w:r>
        <w:rPr>
          <w:rFonts w:ascii="仿宋" w:hAnsi="仿宋" w:eastAsia="仿宋"/>
          <w:sz w:val="32"/>
          <w:szCs w:val="32"/>
        </w:rPr>
        <w:t>181.39万元，主要原因是</w:t>
      </w:r>
      <w:r>
        <w:rPr>
          <w:rFonts w:hint="eastAsia" w:ascii="仿宋" w:hAnsi="仿宋" w:eastAsia="仿宋"/>
          <w:sz w:val="32"/>
          <w:szCs w:val="32"/>
        </w:rPr>
        <w:t>因为</w:t>
      </w:r>
      <w:r>
        <w:rPr>
          <w:rFonts w:ascii="仿宋" w:hAnsi="仿宋" w:eastAsia="仿宋"/>
          <w:sz w:val="32"/>
          <w:szCs w:val="32"/>
        </w:rPr>
        <w:t>机构改革划转到农业</w:t>
      </w:r>
      <w:r>
        <w:rPr>
          <w:rFonts w:hint="eastAsia" w:ascii="仿宋" w:hAnsi="仿宋" w:eastAsia="仿宋"/>
          <w:sz w:val="32"/>
          <w:szCs w:val="32"/>
        </w:rPr>
        <w:t>农村</w:t>
      </w:r>
      <w:r>
        <w:rPr>
          <w:rFonts w:ascii="仿宋" w:hAnsi="仿宋" w:eastAsia="仿宋"/>
          <w:sz w:val="32"/>
          <w:szCs w:val="32"/>
        </w:rPr>
        <w:t>局</w:t>
      </w:r>
      <w:r>
        <w:rPr>
          <w:rFonts w:hint="eastAsia" w:ascii="仿宋" w:hAnsi="仿宋" w:eastAsia="仿宋"/>
          <w:sz w:val="32"/>
          <w:szCs w:val="32"/>
        </w:rPr>
        <w:t>9人和</w:t>
      </w:r>
      <w:r>
        <w:rPr>
          <w:rFonts w:ascii="仿宋" w:hAnsi="仿宋" w:eastAsia="仿宋"/>
          <w:sz w:val="32"/>
          <w:szCs w:val="32"/>
        </w:rPr>
        <w:t>养老保险缴费比率下降；项目支出减少</w:t>
      </w:r>
      <w:r>
        <w:rPr>
          <w:rFonts w:hint="eastAsia" w:ascii="仿宋" w:hAnsi="仿宋" w:eastAsia="仿宋"/>
          <w:sz w:val="32"/>
          <w:szCs w:val="32"/>
        </w:rPr>
        <w:t>69.31</w:t>
      </w:r>
      <w:r>
        <w:rPr>
          <w:rFonts w:ascii="仿宋" w:hAnsi="仿宋" w:eastAsia="仿宋"/>
          <w:sz w:val="32"/>
          <w:szCs w:val="32"/>
        </w:rPr>
        <w:t>万元，主要原因是</w:t>
      </w:r>
      <w:r>
        <w:rPr>
          <w:rFonts w:hint="eastAsia" w:ascii="仿宋" w:hAnsi="仿宋" w:eastAsia="仿宋"/>
          <w:sz w:val="32"/>
          <w:szCs w:val="32"/>
        </w:rPr>
        <w:t>厉行节约，压</w:t>
      </w:r>
      <w:r>
        <w:rPr>
          <w:rFonts w:ascii="仿宋" w:hAnsi="仿宋" w:eastAsia="仿宋"/>
          <w:sz w:val="32"/>
          <w:szCs w:val="32"/>
        </w:rPr>
        <w:t>减</w:t>
      </w:r>
      <w:r>
        <w:rPr>
          <w:rFonts w:hint="eastAsia" w:ascii="仿宋" w:hAnsi="仿宋" w:eastAsia="仿宋"/>
          <w:sz w:val="32"/>
          <w:szCs w:val="32"/>
        </w:rPr>
        <w:t>工</w:t>
      </w:r>
      <w:r>
        <w:rPr>
          <w:rFonts w:ascii="仿宋" w:hAnsi="仿宋" w:eastAsia="仿宋"/>
          <w:sz w:val="32"/>
          <w:szCs w:val="32"/>
        </w:rPr>
        <w:t>作经费。</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2020年我部门机关运行经费安排106.14万元，其中办公费36.26万元，邮电费14.76万元，工会经费、福利费18.98万元，公务用车运行维护费6万元</w:t>
      </w:r>
      <w:r>
        <w:rPr>
          <w:rFonts w:hint="eastAsia" w:ascii="仿宋" w:hAnsi="仿宋" w:eastAsia="仿宋"/>
          <w:sz w:val="32"/>
          <w:szCs w:val="32"/>
        </w:rPr>
        <w:t>，</w:t>
      </w:r>
      <w:r>
        <w:rPr>
          <w:rFonts w:ascii="仿宋" w:hAnsi="仿宋" w:eastAsia="仿宋"/>
          <w:sz w:val="32"/>
          <w:szCs w:val="32"/>
        </w:rPr>
        <w:t>其他支出30.14万元。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w:t>
                  </w:r>
                  <w:bookmarkStart w:id="14" w:name="_GoBack"/>
                  <w:bookmarkEnd w:id="14"/>
                  <w:r>
                    <w:rPr>
                      <w:rFonts w:hint="eastAsia" w:ascii="仿宋_GB2312" w:hAnsi="宋体" w:eastAsia="仿宋_GB2312" w:cs="宋体"/>
                      <w:kern w:val="0"/>
                      <w:sz w:val="24"/>
                      <w:szCs w:val="24"/>
                    </w:rPr>
                    <w:t>八项规定，厉行节约，杜绝浪费。从总量来讲，我部门的三公经费与上年相比减少了</w:t>
                  </w:r>
                  <w:r>
                    <w:rPr>
                      <w:rFonts w:ascii="仿宋_GB2312" w:hAnsi="宋体" w:eastAsia="仿宋_GB2312" w:cs="宋体"/>
                      <w:kern w:val="0"/>
                      <w:sz w:val="24"/>
                      <w:szCs w:val="24"/>
                    </w:rPr>
                    <w:t>6</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以习近平新时代中国特色社会主义思想为指导，全面贯彻党的十九大和十九届三中、四中全会精神，紧紧围绕区委发展战略和决策部署，坚持稳中求进工作总基调，坚持新发展理念，坚持推动高质量发展，以《</w:t>
      </w:r>
      <w:r>
        <w:rPr>
          <w:rFonts w:hint="eastAsia" w:ascii="仿宋" w:hAnsi="仿宋" w:eastAsia="仿宋"/>
          <w:sz w:val="32"/>
          <w:szCs w:val="32"/>
          <w:lang w:val="en-US" w:eastAsia="zh-CN"/>
        </w:rPr>
        <w:t>中华人民共和国</w:t>
      </w:r>
      <w:r>
        <w:rPr>
          <w:rFonts w:hint="eastAsia" w:ascii="仿宋" w:hAnsi="仿宋" w:eastAsia="仿宋"/>
          <w:sz w:val="32"/>
          <w:szCs w:val="32"/>
        </w:rPr>
        <w:t>预算法》为依据，以全面建设高质量财政为主线，持续优化收支结构，推进预算绩效管理，防范化解财政风险，增强财政可持续性，推进财政收入规模进一步壮大，保障能力进一步增强，理财水平进一步提升，资源配置更加科学，资金使用更加高效，财政风险有效防控，全年财政平稳运行，努力为建设经济强区、幸福徐水，打造雄安绿色服务桥头堡、保定高端发展先行区提供更加有力的财政支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部门分项</w:t>
      </w:r>
      <w:r>
        <w:rPr>
          <w:rFonts w:ascii="方正小标宋_GBK" w:eastAsia="方正小标宋_GBK"/>
          <w:sz w:val="44"/>
        </w:rPr>
        <w:t>绩效目标</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财政保障能力进一步增强</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绩效目标</w:t>
      </w:r>
      <w:r>
        <w:rPr>
          <w:rFonts w:ascii="仿宋" w:hAnsi="仿宋" w:eastAsia="仿宋"/>
          <w:color w:val="000000"/>
          <w:sz w:val="32"/>
          <w:szCs w:val="32"/>
        </w:rPr>
        <w:t>：</w:t>
      </w:r>
      <w:r>
        <w:rPr>
          <w:rFonts w:hint="eastAsia" w:ascii="仿宋" w:hAnsi="仿宋" w:eastAsia="仿宋"/>
          <w:color w:val="000000"/>
          <w:sz w:val="32"/>
          <w:szCs w:val="32"/>
        </w:rPr>
        <w:t>财源基础和</w:t>
      </w:r>
      <w:r>
        <w:rPr>
          <w:rFonts w:ascii="仿宋" w:hAnsi="仿宋" w:eastAsia="仿宋"/>
          <w:color w:val="000000"/>
          <w:sz w:val="32"/>
          <w:szCs w:val="32"/>
        </w:rPr>
        <w:t>财政收入规模进一步壮大，</w:t>
      </w:r>
      <w:r>
        <w:rPr>
          <w:rFonts w:hint="eastAsia" w:ascii="仿宋" w:hAnsi="仿宋" w:eastAsia="仿宋"/>
          <w:color w:val="000000"/>
          <w:sz w:val="32"/>
          <w:szCs w:val="32"/>
        </w:rPr>
        <w:t>可用财力稳步增长；争取上级支持</w:t>
      </w:r>
      <w:r>
        <w:rPr>
          <w:rFonts w:ascii="仿宋" w:hAnsi="仿宋" w:eastAsia="仿宋"/>
          <w:color w:val="000000"/>
          <w:sz w:val="32"/>
          <w:szCs w:val="32"/>
        </w:rPr>
        <w:t>有力有效，</w:t>
      </w:r>
      <w:r>
        <w:rPr>
          <w:rFonts w:hint="eastAsia" w:ascii="仿宋" w:hAnsi="仿宋" w:eastAsia="仿宋"/>
          <w:color w:val="000000"/>
          <w:sz w:val="32"/>
          <w:szCs w:val="32"/>
        </w:rPr>
        <w:t>支持力度进一步加大。</w:t>
      </w:r>
    </w:p>
    <w:p>
      <w:pPr>
        <w:pBdr>
          <w:bottom w:val="single" w:color="FFFFFF" w:sz="4" w:space="31"/>
        </w:pBdr>
        <w:autoSpaceDE w:val="0"/>
        <w:adjustRightInd w:val="0"/>
        <w:snapToGrid w:val="0"/>
        <w:spacing w:line="580" w:lineRule="exact"/>
        <w:ind w:firstLine="640" w:firstLineChars="200"/>
        <w:rPr>
          <w:rFonts w:eastAsia="仿宋"/>
          <w:spacing w:val="-4"/>
          <w:sz w:val="32"/>
          <w:szCs w:val="32"/>
        </w:rPr>
      </w:pPr>
      <w:r>
        <w:rPr>
          <w:rFonts w:hint="eastAsia" w:ascii="仿宋" w:hAnsi="仿宋" w:eastAsia="仿宋"/>
          <w:color w:val="000000"/>
          <w:sz w:val="32"/>
          <w:szCs w:val="32"/>
        </w:rPr>
        <w:t>绩效指标</w:t>
      </w:r>
      <w:r>
        <w:rPr>
          <w:rFonts w:ascii="仿宋" w:hAnsi="仿宋" w:eastAsia="仿宋"/>
          <w:color w:val="000000"/>
          <w:sz w:val="32"/>
          <w:szCs w:val="32"/>
        </w:rPr>
        <w:t>：</w:t>
      </w:r>
      <w:r>
        <w:rPr>
          <w:rFonts w:eastAsia="仿宋"/>
          <w:spacing w:val="-4"/>
          <w:sz w:val="32"/>
          <w:szCs w:val="32"/>
        </w:rPr>
        <w:t>2020年，一般公共预算收入</w:t>
      </w:r>
      <w:r>
        <w:rPr>
          <w:rFonts w:hint="eastAsia" w:eastAsia="仿宋"/>
          <w:spacing w:val="-4"/>
          <w:sz w:val="32"/>
          <w:szCs w:val="32"/>
        </w:rPr>
        <w:t>完成2</w:t>
      </w:r>
      <w:r>
        <w:rPr>
          <w:rFonts w:eastAsia="仿宋"/>
          <w:spacing w:val="-4"/>
          <w:sz w:val="32"/>
          <w:szCs w:val="32"/>
        </w:rPr>
        <w:t>10507万元，较上年</w:t>
      </w:r>
      <w:r>
        <w:rPr>
          <w:rFonts w:hint="eastAsia" w:eastAsia="仿宋"/>
          <w:spacing w:val="-4"/>
          <w:sz w:val="32"/>
          <w:szCs w:val="32"/>
        </w:rPr>
        <w:t>可比</w:t>
      </w:r>
      <w:r>
        <w:rPr>
          <w:rFonts w:eastAsia="仿宋"/>
          <w:spacing w:val="-4"/>
          <w:sz w:val="32"/>
          <w:szCs w:val="32"/>
        </w:rPr>
        <w:t>增长</w:t>
      </w:r>
      <w:r>
        <w:rPr>
          <w:rFonts w:hint="eastAsia" w:eastAsia="仿宋"/>
          <w:spacing w:val="-4"/>
          <w:sz w:val="32"/>
          <w:szCs w:val="32"/>
        </w:rPr>
        <w:t xml:space="preserve">10 </w:t>
      </w:r>
      <w:r>
        <w:rPr>
          <w:rFonts w:eastAsia="仿宋_GB2312"/>
          <w:spacing w:val="-4"/>
          <w:sz w:val="32"/>
          <w:szCs w:val="32"/>
        </w:rPr>
        <w:t>%</w:t>
      </w:r>
      <w:r>
        <w:rPr>
          <w:rFonts w:hint="eastAsia" w:eastAsia="仿宋"/>
          <w:spacing w:val="-4"/>
          <w:sz w:val="32"/>
          <w:szCs w:val="32"/>
        </w:rPr>
        <w:t>，可用</w:t>
      </w:r>
      <w:r>
        <w:rPr>
          <w:rFonts w:eastAsia="仿宋"/>
          <w:spacing w:val="-4"/>
          <w:sz w:val="32"/>
          <w:szCs w:val="32"/>
        </w:rPr>
        <w:t>财力规模超过</w:t>
      </w:r>
      <w:r>
        <w:rPr>
          <w:rFonts w:hint="eastAsia" w:eastAsia="仿宋"/>
          <w:spacing w:val="-4"/>
          <w:sz w:val="32"/>
          <w:szCs w:val="32"/>
        </w:rPr>
        <w:t>35</w:t>
      </w:r>
      <w:r>
        <w:rPr>
          <w:rFonts w:eastAsia="仿宋"/>
          <w:spacing w:val="-4"/>
          <w:sz w:val="32"/>
          <w:szCs w:val="32"/>
        </w:rPr>
        <w:t>5000万元</w:t>
      </w:r>
      <w:r>
        <w:rPr>
          <w:rFonts w:hint="eastAsia" w:eastAsia="仿宋"/>
          <w:spacing w:val="-4"/>
          <w:sz w:val="32"/>
          <w:szCs w:val="32"/>
        </w:rPr>
        <w:t>；</w:t>
      </w:r>
      <w:r>
        <w:rPr>
          <w:rFonts w:eastAsia="仿宋"/>
          <w:spacing w:val="-4"/>
          <w:sz w:val="32"/>
          <w:szCs w:val="32"/>
        </w:rPr>
        <w:t>争取上级支持超过</w:t>
      </w:r>
      <w:r>
        <w:rPr>
          <w:rFonts w:hint="eastAsia" w:eastAsia="仿宋"/>
          <w:spacing w:val="-4"/>
          <w:sz w:val="32"/>
          <w:szCs w:val="32"/>
        </w:rPr>
        <w:t>2</w:t>
      </w:r>
      <w:r>
        <w:rPr>
          <w:rFonts w:eastAsia="仿宋"/>
          <w:spacing w:val="-4"/>
          <w:sz w:val="32"/>
          <w:szCs w:val="32"/>
        </w:rPr>
        <w:t>019年水平。</w:t>
      </w:r>
    </w:p>
    <w:p>
      <w:pPr>
        <w:pBdr>
          <w:bottom w:val="single" w:color="FFFFFF" w:sz="4" w:space="31"/>
        </w:pBdr>
        <w:autoSpaceDE w:val="0"/>
        <w:adjustRightInd w:val="0"/>
        <w:snapToGrid w:val="0"/>
        <w:spacing w:line="580" w:lineRule="exact"/>
        <w:ind w:firstLine="624" w:firstLineChars="200"/>
        <w:rPr>
          <w:rFonts w:eastAsia="仿宋"/>
          <w:spacing w:val="-4"/>
          <w:sz w:val="32"/>
          <w:szCs w:val="32"/>
        </w:rPr>
      </w:pPr>
      <w:r>
        <w:rPr>
          <w:rFonts w:hint="eastAsia" w:eastAsia="仿宋"/>
          <w:spacing w:val="-4"/>
          <w:sz w:val="32"/>
          <w:szCs w:val="32"/>
        </w:rPr>
        <w:t>2、</w:t>
      </w:r>
      <w:r>
        <w:rPr>
          <w:rFonts w:eastAsia="仿宋"/>
          <w:spacing w:val="-4"/>
          <w:sz w:val="32"/>
          <w:szCs w:val="32"/>
        </w:rPr>
        <w:t>保障和改善民生力度进一步加大</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绩效目标</w:t>
      </w:r>
      <w:r>
        <w:rPr>
          <w:rFonts w:ascii="仿宋" w:hAnsi="仿宋" w:eastAsia="仿宋"/>
          <w:color w:val="000000"/>
          <w:sz w:val="32"/>
          <w:szCs w:val="32"/>
        </w:rPr>
        <w:t>：就业</w:t>
      </w:r>
      <w:r>
        <w:rPr>
          <w:rFonts w:hint="eastAsia" w:ascii="仿宋" w:hAnsi="仿宋" w:eastAsia="仿宋"/>
          <w:color w:val="000000"/>
          <w:sz w:val="32"/>
          <w:szCs w:val="32"/>
        </w:rPr>
        <w:t>、</w:t>
      </w:r>
      <w:r>
        <w:rPr>
          <w:rFonts w:ascii="仿宋" w:hAnsi="仿宋" w:eastAsia="仿宋"/>
          <w:color w:val="000000"/>
          <w:sz w:val="32"/>
          <w:szCs w:val="32"/>
        </w:rPr>
        <w:t>教育、社保等普惠性、兜底性民生保障水平持续提高，财政助推脱贫防贫长效机制进一步完善，财政支持生态环境治理取得积极成效，民心工程</w:t>
      </w:r>
      <w:r>
        <w:rPr>
          <w:rFonts w:hint="eastAsia" w:ascii="仿宋" w:hAnsi="仿宋" w:eastAsia="仿宋"/>
          <w:color w:val="000000"/>
          <w:sz w:val="32"/>
          <w:szCs w:val="32"/>
        </w:rPr>
        <w:t>资金保障</w:t>
      </w:r>
      <w:r>
        <w:rPr>
          <w:rFonts w:ascii="仿宋" w:hAnsi="仿宋" w:eastAsia="仿宋"/>
          <w:color w:val="000000"/>
          <w:sz w:val="32"/>
          <w:szCs w:val="32"/>
        </w:rPr>
        <w:t>有力。</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绩效指标：</w:t>
      </w:r>
      <w:r>
        <w:rPr>
          <w:rFonts w:ascii="仿宋" w:hAnsi="仿宋" w:eastAsia="仿宋"/>
          <w:color w:val="000000"/>
          <w:sz w:val="32"/>
          <w:szCs w:val="32"/>
        </w:rPr>
        <w:t>民生支出占比保持在</w:t>
      </w:r>
      <w:r>
        <w:rPr>
          <w:rFonts w:hint="eastAsia" w:ascii="仿宋" w:hAnsi="仿宋" w:eastAsia="仿宋"/>
          <w:color w:val="000000"/>
          <w:sz w:val="32"/>
          <w:szCs w:val="32"/>
        </w:rPr>
        <w:t>80</w:t>
      </w:r>
      <w:r>
        <w:rPr>
          <w:rFonts w:ascii="仿宋" w:hAnsi="仿宋" w:eastAsia="仿宋"/>
          <w:color w:val="000000"/>
          <w:sz w:val="32"/>
          <w:szCs w:val="32"/>
        </w:rPr>
        <w:t>%左右</w:t>
      </w:r>
      <w:r>
        <w:rPr>
          <w:rFonts w:hint="eastAsia" w:ascii="仿宋" w:hAnsi="仿宋" w:eastAsia="仿宋"/>
          <w:color w:val="000000"/>
          <w:sz w:val="32"/>
          <w:szCs w:val="32"/>
        </w:rPr>
        <w:t>，</w:t>
      </w:r>
      <w:r>
        <w:rPr>
          <w:rFonts w:ascii="仿宋" w:hAnsi="仿宋" w:eastAsia="仿宋"/>
          <w:color w:val="000000"/>
          <w:sz w:val="32"/>
          <w:szCs w:val="32"/>
        </w:rPr>
        <w:t>就业和社</w:t>
      </w:r>
      <w:r>
        <w:rPr>
          <w:rFonts w:hint="eastAsia" w:ascii="仿宋" w:hAnsi="仿宋" w:eastAsia="仿宋"/>
          <w:color w:val="000000"/>
          <w:sz w:val="32"/>
          <w:szCs w:val="32"/>
        </w:rPr>
        <w:t>保</w:t>
      </w:r>
      <w:r>
        <w:rPr>
          <w:rFonts w:ascii="仿宋" w:hAnsi="仿宋" w:eastAsia="仿宋"/>
          <w:color w:val="000000"/>
          <w:sz w:val="32"/>
          <w:szCs w:val="32"/>
        </w:rPr>
        <w:t>、</w:t>
      </w:r>
      <w:r>
        <w:rPr>
          <w:rFonts w:hint="eastAsia" w:ascii="仿宋" w:hAnsi="仿宋" w:eastAsia="仿宋"/>
          <w:color w:val="000000"/>
          <w:sz w:val="32"/>
          <w:szCs w:val="32"/>
        </w:rPr>
        <w:t>教育</w:t>
      </w:r>
      <w:r>
        <w:rPr>
          <w:rFonts w:ascii="仿宋" w:hAnsi="仿宋" w:eastAsia="仿宋"/>
          <w:color w:val="000000"/>
          <w:sz w:val="32"/>
          <w:szCs w:val="32"/>
        </w:rPr>
        <w:t>、</w:t>
      </w:r>
      <w:r>
        <w:rPr>
          <w:rFonts w:hint="eastAsia" w:ascii="仿宋" w:hAnsi="仿宋" w:eastAsia="仿宋"/>
          <w:color w:val="000000"/>
          <w:sz w:val="32"/>
          <w:szCs w:val="32"/>
        </w:rPr>
        <w:t>扶贫</w:t>
      </w:r>
      <w:r>
        <w:rPr>
          <w:rFonts w:ascii="仿宋" w:hAnsi="仿宋" w:eastAsia="仿宋"/>
          <w:color w:val="000000"/>
          <w:sz w:val="32"/>
          <w:szCs w:val="32"/>
        </w:rPr>
        <w:t>、</w:t>
      </w:r>
      <w:r>
        <w:rPr>
          <w:rFonts w:hint="eastAsia" w:ascii="仿宋" w:hAnsi="仿宋" w:eastAsia="仿宋"/>
          <w:color w:val="000000"/>
          <w:sz w:val="32"/>
          <w:szCs w:val="32"/>
        </w:rPr>
        <w:t>乡村振兴</w:t>
      </w:r>
      <w:r>
        <w:rPr>
          <w:rFonts w:ascii="仿宋" w:hAnsi="仿宋" w:eastAsia="仿宋"/>
          <w:color w:val="000000"/>
          <w:sz w:val="32"/>
          <w:szCs w:val="32"/>
        </w:rPr>
        <w:t>、大气污染</w:t>
      </w:r>
      <w:r>
        <w:rPr>
          <w:rFonts w:hint="eastAsia" w:ascii="仿宋" w:hAnsi="仿宋" w:eastAsia="仿宋"/>
          <w:color w:val="000000"/>
          <w:sz w:val="32"/>
          <w:szCs w:val="32"/>
        </w:rPr>
        <w:t>防治等财政</w:t>
      </w:r>
      <w:r>
        <w:rPr>
          <w:rFonts w:ascii="仿宋" w:hAnsi="仿宋" w:eastAsia="仿宋"/>
          <w:color w:val="000000"/>
          <w:sz w:val="32"/>
          <w:szCs w:val="32"/>
        </w:rPr>
        <w:t>投入</w:t>
      </w:r>
      <w:r>
        <w:rPr>
          <w:rFonts w:hint="eastAsia" w:ascii="仿宋" w:hAnsi="仿宋" w:eastAsia="仿宋"/>
          <w:color w:val="000000"/>
          <w:sz w:val="32"/>
          <w:szCs w:val="32"/>
        </w:rPr>
        <w:t>按政策足额落实</w:t>
      </w:r>
      <w:r>
        <w:rPr>
          <w:rFonts w:ascii="仿宋" w:hAnsi="仿宋" w:eastAsia="仿宋"/>
          <w:color w:val="000000"/>
          <w:sz w:val="32"/>
          <w:szCs w:val="32"/>
        </w:rPr>
        <w:t>。</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财政运行</w:t>
      </w:r>
      <w:r>
        <w:rPr>
          <w:rFonts w:hint="eastAsia" w:ascii="仿宋" w:hAnsi="仿宋" w:eastAsia="仿宋"/>
          <w:color w:val="000000"/>
          <w:sz w:val="32"/>
          <w:szCs w:val="32"/>
        </w:rPr>
        <w:t>健康平稳</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绩效目标：</w:t>
      </w:r>
      <w:r>
        <w:rPr>
          <w:rFonts w:ascii="仿宋" w:hAnsi="仿宋" w:eastAsia="仿宋"/>
          <w:color w:val="000000"/>
          <w:sz w:val="32"/>
          <w:szCs w:val="32"/>
        </w:rPr>
        <w:t>债务风险水平总体可控；全区财政运行平稳。</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绩效指标</w:t>
      </w:r>
      <w:r>
        <w:rPr>
          <w:rFonts w:ascii="仿宋" w:hAnsi="仿宋" w:eastAsia="仿宋"/>
          <w:color w:val="000000"/>
          <w:sz w:val="32"/>
          <w:szCs w:val="32"/>
        </w:rPr>
        <w:t>：</w:t>
      </w:r>
      <w:r>
        <w:rPr>
          <w:rFonts w:hint="eastAsia" w:ascii="仿宋" w:hAnsi="仿宋" w:eastAsia="仿宋"/>
          <w:color w:val="000000"/>
          <w:sz w:val="32"/>
          <w:szCs w:val="32"/>
        </w:rPr>
        <w:t>政府债务不发生违约事件</w:t>
      </w:r>
      <w:r>
        <w:rPr>
          <w:rFonts w:ascii="仿宋" w:hAnsi="仿宋" w:eastAsia="仿宋"/>
          <w:color w:val="000000"/>
          <w:sz w:val="32"/>
          <w:szCs w:val="32"/>
        </w:rPr>
        <w:t>，政府债券还本付息不发生风险事件，政府债务规模</w:t>
      </w:r>
      <w:r>
        <w:rPr>
          <w:rFonts w:hint="eastAsia" w:ascii="仿宋" w:hAnsi="仿宋" w:eastAsia="仿宋"/>
          <w:color w:val="000000"/>
          <w:sz w:val="32"/>
          <w:szCs w:val="32"/>
        </w:rPr>
        <w:t>控制</w:t>
      </w:r>
      <w:r>
        <w:rPr>
          <w:rFonts w:ascii="仿宋" w:hAnsi="仿宋" w:eastAsia="仿宋"/>
          <w:color w:val="000000"/>
          <w:sz w:val="32"/>
          <w:szCs w:val="32"/>
        </w:rPr>
        <w:t>在红线以下</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三保</w:t>
      </w:r>
      <w:r>
        <w:rPr>
          <w:rFonts w:ascii="仿宋" w:hAnsi="仿宋" w:eastAsia="仿宋"/>
          <w:color w:val="000000"/>
          <w:sz w:val="32"/>
          <w:szCs w:val="32"/>
        </w:rPr>
        <w:t>”</w:t>
      </w:r>
      <w:r>
        <w:rPr>
          <w:rFonts w:hint="eastAsia" w:ascii="仿宋" w:hAnsi="仿宋" w:eastAsia="仿宋"/>
          <w:color w:val="000000"/>
          <w:sz w:val="32"/>
          <w:szCs w:val="32"/>
        </w:rPr>
        <w:t>支出足额保障</w:t>
      </w:r>
      <w:r>
        <w:rPr>
          <w:rFonts w:ascii="仿宋" w:hAnsi="仿宋" w:eastAsia="仿宋"/>
          <w:color w:val="000000"/>
          <w:sz w:val="32"/>
          <w:szCs w:val="32"/>
        </w:rPr>
        <w:t>，资金支出安全高效。</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现代财政制度进一步健全</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绩效目标</w:t>
      </w:r>
      <w:r>
        <w:rPr>
          <w:rFonts w:ascii="仿宋" w:hAnsi="仿宋" w:eastAsia="仿宋"/>
          <w:color w:val="000000"/>
          <w:sz w:val="32"/>
          <w:szCs w:val="32"/>
        </w:rPr>
        <w:t>：预算绩效管理和</w:t>
      </w:r>
      <w:r>
        <w:rPr>
          <w:rFonts w:hint="eastAsia" w:ascii="仿宋" w:hAnsi="仿宋" w:eastAsia="仿宋"/>
          <w:color w:val="000000"/>
          <w:sz w:val="32"/>
          <w:szCs w:val="32"/>
        </w:rPr>
        <w:t>政府财务报告</w:t>
      </w:r>
      <w:r>
        <w:rPr>
          <w:rFonts w:ascii="仿宋" w:hAnsi="仿宋" w:eastAsia="仿宋"/>
          <w:color w:val="000000"/>
          <w:sz w:val="32"/>
          <w:szCs w:val="32"/>
        </w:rPr>
        <w:t>制度、</w:t>
      </w:r>
      <w:r>
        <w:rPr>
          <w:rFonts w:hint="eastAsia" w:ascii="仿宋" w:hAnsi="仿宋" w:eastAsia="仿宋"/>
          <w:color w:val="000000"/>
          <w:sz w:val="32"/>
          <w:szCs w:val="32"/>
        </w:rPr>
        <w:t>国有资产报告制度</w:t>
      </w:r>
      <w:r>
        <w:rPr>
          <w:rFonts w:ascii="仿宋" w:hAnsi="仿宋" w:eastAsia="仿宋"/>
          <w:color w:val="000000"/>
          <w:sz w:val="32"/>
          <w:szCs w:val="32"/>
        </w:rPr>
        <w:t>、政府购买服务、政府采购</w:t>
      </w:r>
      <w:r>
        <w:rPr>
          <w:rFonts w:hint="eastAsia" w:ascii="仿宋" w:hAnsi="仿宋" w:eastAsia="仿宋"/>
          <w:color w:val="000000"/>
          <w:sz w:val="32"/>
          <w:szCs w:val="32"/>
        </w:rPr>
        <w:t>制度</w:t>
      </w:r>
      <w:r>
        <w:rPr>
          <w:rFonts w:ascii="仿宋" w:hAnsi="仿宋" w:eastAsia="仿宋"/>
          <w:color w:val="000000"/>
          <w:sz w:val="32"/>
          <w:szCs w:val="32"/>
        </w:rPr>
        <w:t>以及差旅费网上报销管理持续深化；消费税、资源税更改革按照上级部署落地落实。</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绩效指标：</w:t>
      </w:r>
      <w:r>
        <w:rPr>
          <w:rFonts w:ascii="仿宋" w:hAnsi="仿宋" w:eastAsia="仿宋"/>
          <w:color w:val="000000"/>
          <w:sz w:val="32"/>
          <w:szCs w:val="32"/>
        </w:rPr>
        <w:t>预算绩效管理体系基本建成；</w:t>
      </w:r>
      <w:r>
        <w:rPr>
          <w:rFonts w:hint="eastAsia" w:ascii="仿宋" w:hAnsi="仿宋" w:eastAsia="仿宋"/>
          <w:color w:val="000000"/>
          <w:sz w:val="32"/>
          <w:szCs w:val="32"/>
        </w:rPr>
        <w:t>政府财务报告、国有资产报告编制完成</w:t>
      </w:r>
      <w:r>
        <w:rPr>
          <w:rFonts w:ascii="仿宋" w:hAnsi="仿宋" w:eastAsia="仿宋"/>
          <w:color w:val="000000"/>
          <w:sz w:val="32"/>
          <w:szCs w:val="32"/>
        </w:rPr>
        <w:t>并完成报告；差旅费网上报销管理</w:t>
      </w:r>
      <w:r>
        <w:rPr>
          <w:rFonts w:hint="eastAsia" w:ascii="仿宋" w:hAnsi="仿宋" w:eastAsia="仿宋"/>
          <w:color w:val="000000"/>
          <w:sz w:val="32"/>
          <w:szCs w:val="32"/>
        </w:rPr>
        <w:t>开展试点</w:t>
      </w:r>
      <w:r>
        <w:rPr>
          <w:rFonts w:ascii="仿宋" w:hAnsi="仿宋" w:eastAsia="仿宋"/>
          <w:color w:val="000000"/>
          <w:sz w:val="32"/>
          <w:szCs w:val="32"/>
        </w:rPr>
        <w:t>。</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财政财务管理工作进一步规范</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绩效目标</w:t>
      </w:r>
      <w:r>
        <w:rPr>
          <w:rFonts w:ascii="仿宋" w:hAnsi="仿宋" w:eastAsia="仿宋"/>
          <w:color w:val="000000"/>
          <w:sz w:val="32"/>
          <w:szCs w:val="32"/>
        </w:rPr>
        <w:t>：预算编制更加细化实</w:t>
      </w:r>
      <w:r>
        <w:rPr>
          <w:rFonts w:hint="eastAsia" w:ascii="仿宋" w:hAnsi="仿宋" w:eastAsia="仿宋"/>
          <w:color w:val="000000"/>
          <w:sz w:val="32"/>
          <w:szCs w:val="32"/>
        </w:rPr>
        <w:t>化，</w:t>
      </w:r>
      <w:r>
        <w:rPr>
          <w:rFonts w:ascii="仿宋" w:hAnsi="仿宋" w:eastAsia="仿宋"/>
          <w:color w:val="000000"/>
          <w:sz w:val="32"/>
          <w:szCs w:val="32"/>
        </w:rPr>
        <w:t>财政预决算公开工作内容</w:t>
      </w:r>
      <w:r>
        <w:rPr>
          <w:rFonts w:hint="eastAsia" w:ascii="仿宋" w:hAnsi="仿宋" w:eastAsia="仿宋"/>
          <w:color w:val="000000"/>
          <w:sz w:val="32"/>
          <w:szCs w:val="32"/>
        </w:rPr>
        <w:t>完备</w:t>
      </w:r>
      <w:r>
        <w:rPr>
          <w:rFonts w:ascii="仿宋" w:hAnsi="仿宋" w:eastAsia="仿宋"/>
          <w:color w:val="000000"/>
          <w:sz w:val="32"/>
          <w:szCs w:val="32"/>
        </w:rPr>
        <w:t>、时间及时</w:t>
      </w:r>
      <w:r>
        <w:rPr>
          <w:rFonts w:hint="eastAsia" w:ascii="仿宋" w:hAnsi="仿宋" w:eastAsia="仿宋"/>
          <w:color w:val="000000"/>
          <w:sz w:val="32"/>
          <w:szCs w:val="32"/>
        </w:rPr>
        <w:t>；</w:t>
      </w:r>
      <w:r>
        <w:rPr>
          <w:rFonts w:ascii="仿宋" w:hAnsi="仿宋" w:eastAsia="仿宋"/>
          <w:color w:val="000000"/>
          <w:sz w:val="32"/>
          <w:szCs w:val="32"/>
        </w:rPr>
        <w:t>财政支出机制得到健全，资金支出更加及时、高效、均衡、有序；财政监督更加有力，绩效评价工作质量进一步提高；</w:t>
      </w:r>
      <w:r>
        <w:rPr>
          <w:rFonts w:hint="eastAsia" w:ascii="仿宋" w:hAnsi="仿宋" w:eastAsia="仿宋"/>
          <w:color w:val="000000"/>
          <w:sz w:val="32"/>
          <w:szCs w:val="32"/>
        </w:rPr>
        <w:t>依法理财水平进一步提高</w:t>
      </w:r>
      <w:r>
        <w:rPr>
          <w:rFonts w:ascii="仿宋" w:hAnsi="仿宋" w:eastAsia="仿宋"/>
          <w:color w:val="000000"/>
          <w:sz w:val="32"/>
          <w:szCs w:val="32"/>
        </w:rPr>
        <w:t>。</w:t>
      </w:r>
    </w:p>
    <w:p>
      <w:pPr>
        <w:pBdr>
          <w:bottom w:val="single" w:color="FFFFFF" w:sz="4" w:space="31"/>
        </w:pBdr>
        <w:autoSpaceDE w:val="0"/>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绩效指标</w:t>
      </w:r>
      <w:r>
        <w:rPr>
          <w:rFonts w:ascii="仿宋" w:hAnsi="仿宋" w:eastAsia="仿宋"/>
          <w:color w:val="000000"/>
          <w:sz w:val="32"/>
          <w:szCs w:val="32"/>
        </w:rPr>
        <w:t>：区直部门预决算在法定期限内公开率达到</w:t>
      </w:r>
      <w:r>
        <w:rPr>
          <w:rFonts w:hint="eastAsia" w:ascii="仿宋" w:hAnsi="仿宋" w:eastAsia="仿宋"/>
          <w:color w:val="000000"/>
          <w:sz w:val="32"/>
          <w:szCs w:val="32"/>
        </w:rPr>
        <w:t>100</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全年财政支出达到</w:t>
      </w:r>
      <w:r>
        <w:rPr>
          <w:rFonts w:hint="eastAsia" w:ascii="仿宋" w:hAnsi="仿宋" w:eastAsia="仿宋"/>
          <w:color w:val="000000"/>
          <w:sz w:val="32"/>
          <w:szCs w:val="32"/>
        </w:rPr>
        <w:t>95</w:t>
      </w:r>
      <w:r>
        <w:rPr>
          <w:rFonts w:ascii="仿宋" w:hAnsi="仿宋" w:eastAsia="仿宋"/>
          <w:color w:val="000000"/>
          <w:sz w:val="32"/>
          <w:szCs w:val="32"/>
        </w:rPr>
        <w:t>%以上，结余结转率低于</w:t>
      </w:r>
      <w:r>
        <w:rPr>
          <w:rFonts w:hint="eastAsia" w:ascii="仿宋" w:hAnsi="仿宋" w:eastAsia="仿宋"/>
          <w:color w:val="000000"/>
          <w:sz w:val="32"/>
          <w:szCs w:val="32"/>
        </w:rPr>
        <w:t>5</w:t>
      </w:r>
      <w:r>
        <w:rPr>
          <w:rFonts w:ascii="仿宋" w:hAnsi="仿宋" w:eastAsia="仿宋"/>
          <w:color w:val="000000"/>
          <w:sz w:val="32"/>
          <w:szCs w:val="32"/>
        </w:rPr>
        <w:t>%；重点领域和项目绩效评价较上年增加；全年不发生</w:t>
      </w:r>
      <w:r>
        <w:rPr>
          <w:rFonts w:hint="eastAsia" w:ascii="仿宋" w:hAnsi="仿宋" w:eastAsia="仿宋"/>
          <w:color w:val="000000"/>
          <w:sz w:val="32"/>
          <w:szCs w:val="32"/>
        </w:rPr>
        <w:t>财政管理</w:t>
      </w:r>
      <w:r>
        <w:rPr>
          <w:rFonts w:ascii="仿宋" w:hAnsi="仿宋" w:eastAsia="仿宋"/>
          <w:color w:val="000000"/>
          <w:sz w:val="32"/>
          <w:szCs w:val="32"/>
        </w:rPr>
        <w:t>工作不发生违法违规</w:t>
      </w:r>
      <w:r>
        <w:rPr>
          <w:rFonts w:hint="eastAsia" w:ascii="仿宋" w:hAnsi="仿宋" w:eastAsia="仿宋"/>
          <w:color w:val="000000"/>
          <w:sz w:val="32"/>
          <w:szCs w:val="32"/>
        </w:rPr>
        <w:t>案件</w:t>
      </w:r>
      <w:r>
        <w:rPr>
          <w:rFonts w:ascii="仿宋" w:hAnsi="仿宋" w:eastAsia="仿宋"/>
          <w:color w:val="000000"/>
          <w:sz w:val="32"/>
          <w:szCs w:val="32"/>
        </w:rPr>
        <w:t>。</w:t>
      </w:r>
    </w:p>
    <w:p>
      <w:pPr>
        <w:jc w:val="center"/>
        <w:outlineLvl w:val="0"/>
        <w:rPr>
          <w:rFonts w:ascii="方正小标宋_GBK" w:eastAsia="方正小标宋_GBK"/>
          <w:sz w:val="44"/>
        </w:rPr>
      </w:pPr>
      <w:r>
        <w:rPr>
          <w:rFonts w:hint="eastAsia" w:ascii="方正小标宋_GBK" w:eastAsia="方正小标宋_GBK"/>
          <w:sz w:val="44"/>
        </w:rPr>
        <w:t xml:space="preserve"> 工</w:t>
      </w:r>
      <w:r>
        <w:rPr>
          <w:rFonts w:ascii="方正小标宋_GBK" w:eastAsia="方正小标宋_GBK"/>
          <w:sz w:val="44"/>
        </w:rPr>
        <w:t>作保障措施</w:t>
      </w:r>
    </w:p>
    <w:p>
      <w:pPr>
        <w:rPr>
          <w:rFonts w:ascii="仿宋" w:hAnsi="仿宋" w:eastAsia="仿宋"/>
          <w:sz w:val="32"/>
        </w:rPr>
      </w:pPr>
      <w:r>
        <w:rPr>
          <w:rFonts w:ascii="仿宋" w:hAnsi="仿宋" w:eastAsia="仿宋"/>
          <w:sz w:val="32"/>
        </w:rPr>
        <w:t>1</w:t>
      </w:r>
      <w:r>
        <w:rPr>
          <w:rFonts w:hint="eastAsia" w:ascii="仿宋" w:hAnsi="仿宋" w:eastAsia="仿宋" w:cs="宋体"/>
          <w:sz w:val="32"/>
        </w:rPr>
        <w:t>、</w:t>
      </w:r>
      <w:r>
        <w:rPr>
          <w:rFonts w:ascii="仿宋" w:hAnsi="仿宋" w:eastAsia="仿宋"/>
          <w:sz w:val="32"/>
        </w:rPr>
        <w:t xml:space="preserve"> </w:t>
      </w:r>
      <w:r>
        <w:rPr>
          <w:rFonts w:hint="eastAsia" w:ascii="仿宋" w:hAnsi="仿宋" w:eastAsia="仿宋" w:cs="宋体"/>
          <w:sz w:val="32"/>
        </w:rPr>
        <w:t>加强组织领导</w:t>
      </w:r>
      <w:r>
        <w:rPr>
          <w:rFonts w:hint="eastAsia" w:ascii="仿宋" w:hAnsi="仿宋" w:eastAsia="仿宋" w:cs="Batang"/>
          <w:sz w:val="32"/>
        </w:rPr>
        <w:t>。建立健全部</w:t>
      </w:r>
      <w:r>
        <w:rPr>
          <w:rFonts w:hint="eastAsia" w:ascii="仿宋" w:hAnsi="仿宋" w:eastAsia="仿宋" w:cs="宋体"/>
          <w:sz w:val="32"/>
        </w:rPr>
        <w:t>门预</w:t>
      </w:r>
      <w:r>
        <w:rPr>
          <w:rFonts w:hint="eastAsia" w:ascii="仿宋" w:hAnsi="仿宋" w:eastAsia="仿宋" w:cs="Batang"/>
          <w:sz w:val="32"/>
        </w:rPr>
        <w:t>算</w:t>
      </w:r>
      <w:r>
        <w:rPr>
          <w:rFonts w:hint="eastAsia" w:ascii="仿宋" w:hAnsi="仿宋" w:eastAsia="仿宋" w:cs="宋体"/>
          <w:sz w:val="32"/>
        </w:rPr>
        <w:t>绩</w:t>
      </w:r>
      <w:r>
        <w:rPr>
          <w:rFonts w:hint="eastAsia" w:ascii="仿宋" w:hAnsi="仿宋" w:eastAsia="仿宋" w:cs="Batang"/>
          <w:sz w:val="32"/>
        </w:rPr>
        <w:t>效管理路</w:t>
      </w:r>
      <w:r>
        <w:rPr>
          <w:rFonts w:hint="eastAsia" w:ascii="仿宋" w:hAnsi="仿宋" w:eastAsia="仿宋" w:cs="宋体"/>
          <w:sz w:val="32"/>
        </w:rPr>
        <w:t>径</w:t>
      </w:r>
      <w:r>
        <w:rPr>
          <w:rFonts w:hint="eastAsia" w:ascii="仿宋" w:hAnsi="仿宋" w:eastAsia="仿宋" w:cs="Batang"/>
          <w:sz w:val="32"/>
        </w:rPr>
        <w:t>和制度体系，不</w:t>
      </w:r>
      <w:r>
        <w:rPr>
          <w:rFonts w:hint="eastAsia" w:ascii="仿宋" w:hAnsi="仿宋" w:eastAsia="仿宋" w:cs="宋体"/>
          <w:sz w:val="32"/>
        </w:rPr>
        <w:t>断</w:t>
      </w:r>
      <w:r>
        <w:rPr>
          <w:rFonts w:hint="eastAsia" w:ascii="仿宋" w:hAnsi="仿宋" w:eastAsia="仿宋" w:cs="Batang"/>
          <w:sz w:val="32"/>
        </w:rPr>
        <w:t>完善工作机制和工</w:t>
      </w:r>
      <w:r>
        <w:rPr>
          <w:rFonts w:hint="eastAsia" w:ascii="仿宋" w:hAnsi="仿宋" w:eastAsia="仿宋" w:cs="宋体"/>
          <w:sz w:val="32"/>
        </w:rPr>
        <w:t>作流程，将</w:t>
      </w:r>
      <w:r>
        <w:rPr>
          <w:rFonts w:hint="eastAsia" w:ascii="仿宋" w:hAnsi="仿宋" w:eastAsia="仿宋" w:cs="Batang"/>
          <w:sz w:val="32"/>
        </w:rPr>
        <w:t>事前</w:t>
      </w:r>
      <w:r>
        <w:rPr>
          <w:rFonts w:hint="eastAsia" w:ascii="仿宋" w:hAnsi="仿宋" w:eastAsia="仿宋" w:cs="宋体"/>
          <w:sz w:val="32"/>
        </w:rPr>
        <w:t>评</w:t>
      </w:r>
      <w:r>
        <w:rPr>
          <w:rFonts w:hint="eastAsia" w:ascii="仿宋" w:hAnsi="仿宋" w:eastAsia="仿宋" w:cs="Batang"/>
          <w:sz w:val="32"/>
        </w:rPr>
        <w:t>估、目</w:t>
      </w:r>
      <w:r>
        <w:rPr>
          <w:rFonts w:hint="eastAsia" w:ascii="仿宋" w:hAnsi="仿宋" w:eastAsia="仿宋" w:cs="宋体"/>
          <w:sz w:val="32"/>
        </w:rPr>
        <w:t>标</w:t>
      </w:r>
      <w:r>
        <w:rPr>
          <w:rFonts w:hint="eastAsia" w:ascii="仿宋" w:hAnsi="仿宋" w:eastAsia="仿宋" w:cs="Batang"/>
          <w:sz w:val="32"/>
        </w:rPr>
        <w:t>管理、</w:t>
      </w:r>
      <w:r>
        <w:rPr>
          <w:rFonts w:hint="eastAsia" w:ascii="仿宋" w:hAnsi="仿宋" w:eastAsia="仿宋" w:cs="宋体"/>
          <w:sz w:val="32"/>
        </w:rPr>
        <w:t>运</w:t>
      </w:r>
      <w:r>
        <w:rPr>
          <w:rFonts w:hint="eastAsia" w:ascii="仿宋" w:hAnsi="仿宋" w:eastAsia="仿宋" w:cs="Batang"/>
          <w:sz w:val="32"/>
        </w:rPr>
        <w:t>行</w:t>
      </w:r>
      <w:r>
        <w:rPr>
          <w:rFonts w:hint="eastAsia" w:ascii="仿宋" w:hAnsi="仿宋" w:eastAsia="仿宋" w:cs="宋体"/>
          <w:sz w:val="32"/>
        </w:rPr>
        <w:t>监</w:t>
      </w:r>
      <w:r>
        <w:rPr>
          <w:rFonts w:hint="eastAsia" w:ascii="仿宋" w:hAnsi="仿宋" w:eastAsia="仿宋" w:cs="Batang"/>
          <w:sz w:val="32"/>
        </w:rPr>
        <w:t>控、</w:t>
      </w:r>
      <w:r>
        <w:rPr>
          <w:rFonts w:hint="eastAsia" w:ascii="仿宋" w:hAnsi="仿宋" w:eastAsia="仿宋" w:cs="宋体"/>
          <w:sz w:val="32"/>
        </w:rPr>
        <w:t>绩</w:t>
      </w:r>
      <w:r>
        <w:rPr>
          <w:rFonts w:hint="eastAsia" w:ascii="仿宋" w:hAnsi="仿宋" w:eastAsia="仿宋" w:cs="Batang"/>
          <w:sz w:val="32"/>
        </w:rPr>
        <w:t>效</w:t>
      </w:r>
      <w:r>
        <w:rPr>
          <w:rFonts w:hint="eastAsia" w:ascii="仿宋" w:hAnsi="仿宋" w:eastAsia="仿宋" w:cs="宋体"/>
          <w:sz w:val="32"/>
        </w:rPr>
        <w:t>评</w:t>
      </w:r>
      <w:r>
        <w:rPr>
          <w:rFonts w:hint="eastAsia" w:ascii="仿宋" w:hAnsi="仿宋" w:eastAsia="仿宋" w:cs="Batang"/>
          <w:sz w:val="32"/>
        </w:rPr>
        <w:t>价、</w:t>
      </w:r>
      <w:r>
        <w:rPr>
          <w:rFonts w:hint="eastAsia" w:ascii="仿宋" w:hAnsi="仿宋" w:eastAsia="仿宋" w:cs="宋体"/>
          <w:sz w:val="32"/>
        </w:rPr>
        <w:t>结</w:t>
      </w:r>
      <w:r>
        <w:rPr>
          <w:rFonts w:hint="eastAsia" w:ascii="仿宋" w:hAnsi="仿宋" w:eastAsia="仿宋" w:cs="Batang"/>
          <w:sz w:val="32"/>
        </w:rPr>
        <w:t>果</w:t>
      </w:r>
      <w:r>
        <w:rPr>
          <w:rFonts w:hint="eastAsia" w:ascii="仿宋" w:hAnsi="仿宋" w:eastAsia="仿宋" w:cs="宋体"/>
          <w:sz w:val="32"/>
        </w:rPr>
        <w:t>应</w:t>
      </w:r>
      <w:r>
        <w:rPr>
          <w:rFonts w:hint="eastAsia" w:ascii="仿宋" w:hAnsi="仿宋" w:eastAsia="仿宋" w:cs="Batang"/>
          <w:sz w:val="32"/>
        </w:rPr>
        <w:t>用等各</w:t>
      </w:r>
      <w:r>
        <w:rPr>
          <w:rFonts w:hint="eastAsia" w:ascii="仿宋" w:hAnsi="仿宋" w:eastAsia="仿宋" w:cs="宋体"/>
          <w:sz w:val="32"/>
        </w:rPr>
        <w:t>项</w:t>
      </w:r>
      <w:r>
        <w:rPr>
          <w:rFonts w:hint="eastAsia" w:ascii="仿宋" w:hAnsi="仿宋" w:eastAsia="仿宋" w:cs="Batang"/>
          <w:sz w:val="32"/>
        </w:rPr>
        <w:t>改革措施，有效融入</w:t>
      </w:r>
      <w:r>
        <w:rPr>
          <w:rFonts w:hint="eastAsia" w:ascii="仿宋" w:hAnsi="仿宋" w:eastAsia="仿宋" w:cs="宋体"/>
          <w:sz w:val="32"/>
        </w:rPr>
        <w:t>预</w:t>
      </w:r>
      <w:r>
        <w:rPr>
          <w:rFonts w:hint="eastAsia" w:ascii="仿宋" w:hAnsi="仿宋" w:eastAsia="仿宋" w:cs="Batang"/>
          <w:sz w:val="32"/>
        </w:rPr>
        <w:t>算管</w:t>
      </w:r>
      <w:r>
        <w:rPr>
          <w:rFonts w:hint="eastAsia" w:ascii="仿宋" w:hAnsi="仿宋" w:eastAsia="仿宋" w:cs="宋体"/>
          <w:sz w:val="32"/>
        </w:rPr>
        <w:t>理的全过</w:t>
      </w:r>
      <w:r>
        <w:rPr>
          <w:rFonts w:hint="eastAsia" w:ascii="仿宋" w:hAnsi="仿宋" w:eastAsia="仿宋" w:cs="Batang"/>
          <w:sz w:val="32"/>
        </w:rPr>
        <w:t>程、各</w:t>
      </w:r>
      <w:r>
        <w:rPr>
          <w:rFonts w:hint="eastAsia" w:ascii="仿宋" w:hAnsi="仿宋" w:eastAsia="仿宋" w:cs="宋体"/>
          <w:sz w:val="32"/>
        </w:rPr>
        <w:t>环节</w:t>
      </w:r>
      <w:r>
        <w:rPr>
          <w:rFonts w:hint="eastAsia" w:ascii="仿宋" w:hAnsi="仿宋" w:eastAsia="仿宋" w:cs="Batang"/>
          <w:sz w:val="32"/>
        </w:rPr>
        <w:t>。</w:t>
      </w:r>
      <w:r>
        <w:rPr>
          <w:rFonts w:hint="eastAsia" w:ascii="仿宋" w:hAnsi="仿宋" w:eastAsia="仿宋" w:cs="宋体"/>
          <w:sz w:val="32"/>
        </w:rPr>
        <w:t>围绕</w:t>
      </w:r>
      <w:r>
        <w:rPr>
          <w:rFonts w:hint="eastAsia" w:ascii="仿宋" w:hAnsi="仿宋" w:eastAsia="仿宋" w:cs="Batang"/>
          <w:sz w:val="32"/>
        </w:rPr>
        <w:t>年度</w:t>
      </w:r>
      <w:r>
        <w:rPr>
          <w:rFonts w:hint="eastAsia" w:ascii="仿宋" w:hAnsi="仿宋" w:eastAsia="仿宋" w:cs="宋体"/>
          <w:sz w:val="32"/>
        </w:rPr>
        <w:t>总</w:t>
      </w:r>
      <w:r>
        <w:rPr>
          <w:rFonts w:hint="eastAsia" w:ascii="仿宋" w:hAnsi="仿宋" w:eastAsia="仿宋" w:cs="Batang"/>
          <w:sz w:val="32"/>
        </w:rPr>
        <w:t>体</w:t>
      </w:r>
      <w:r>
        <w:rPr>
          <w:rFonts w:hint="eastAsia" w:ascii="仿宋" w:hAnsi="仿宋" w:eastAsia="仿宋" w:cs="宋体"/>
          <w:sz w:val="32"/>
        </w:rPr>
        <w:t>绩</w:t>
      </w:r>
      <w:r>
        <w:rPr>
          <w:rFonts w:hint="eastAsia" w:ascii="仿宋" w:hAnsi="仿宋" w:eastAsia="仿宋" w:cs="Batang"/>
          <w:sz w:val="32"/>
        </w:rPr>
        <w:t>效目</w:t>
      </w:r>
      <w:r>
        <w:rPr>
          <w:rFonts w:hint="eastAsia" w:ascii="仿宋" w:hAnsi="仿宋" w:eastAsia="仿宋" w:cs="宋体"/>
          <w:sz w:val="32"/>
        </w:rPr>
        <w:t>标</w:t>
      </w:r>
      <w:r>
        <w:rPr>
          <w:rFonts w:hint="eastAsia" w:ascii="仿宋" w:hAnsi="仿宋" w:eastAsia="仿宋" w:cs="Batang"/>
          <w:sz w:val="32"/>
        </w:rPr>
        <w:t>和分</w:t>
      </w:r>
      <w:r>
        <w:rPr>
          <w:rFonts w:hint="eastAsia" w:ascii="仿宋" w:hAnsi="仿宋" w:eastAsia="仿宋" w:cs="宋体"/>
          <w:sz w:val="32"/>
        </w:rPr>
        <w:t>类绩</w:t>
      </w:r>
      <w:r>
        <w:rPr>
          <w:rFonts w:hint="eastAsia" w:ascii="仿宋" w:hAnsi="仿宋" w:eastAsia="仿宋" w:cs="Batang"/>
          <w:sz w:val="32"/>
        </w:rPr>
        <w:t>效目</w:t>
      </w:r>
      <w:r>
        <w:rPr>
          <w:rFonts w:hint="eastAsia" w:ascii="仿宋" w:hAnsi="仿宋" w:eastAsia="仿宋" w:cs="宋体"/>
          <w:sz w:val="32"/>
        </w:rPr>
        <w:t>标</w:t>
      </w:r>
      <w:r>
        <w:rPr>
          <w:rFonts w:hint="eastAsia" w:ascii="仿宋" w:hAnsi="仿宋" w:eastAsia="仿宋" w:cs="Batang"/>
          <w:sz w:val="32"/>
        </w:rPr>
        <w:t>，</w:t>
      </w:r>
      <w:r>
        <w:rPr>
          <w:rFonts w:hint="eastAsia" w:ascii="仿宋" w:hAnsi="仿宋" w:eastAsia="仿宋" w:cs="宋体"/>
          <w:sz w:val="32"/>
        </w:rPr>
        <w:t>细</w:t>
      </w:r>
      <w:r>
        <w:rPr>
          <w:rFonts w:hint="eastAsia" w:ascii="仿宋" w:hAnsi="仿宋" w:eastAsia="仿宋" w:cs="Batang"/>
          <w:sz w:val="32"/>
        </w:rPr>
        <w:t>化工作方案，明确</w:t>
      </w:r>
      <w:r>
        <w:rPr>
          <w:rFonts w:hint="eastAsia" w:ascii="仿宋" w:hAnsi="仿宋" w:eastAsia="仿宋" w:cs="宋体"/>
          <w:sz w:val="32"/>
        </w:rPr>
        <w:t>责</w:t>
      </w:r>
      <w:r>
        <w:rPr>
          <w:rFonts w:hint="eastAsia" w:ascii="仿宋" w:hAnsi="仿宋" w:eastAsia="仿宋" w:cs="Batang"/>
          <w:sz w:val="32"/>
        </w:rPr>
        <w:t>任主体和</w:t>
      </w:r>
      <w:r>
        <w:rPr>
          <w:rFonts w:hint="eastAsia" w:ascii="仿宋" w:hAnsi="仿宋" w:eastAsia="仿宋" w:cs="宋体"/>
          <w:sz w:val="32"/>
        </w:rPr>
        <w:t>实</w:t>
      </w:r>
      <w:r>
        <w:rPr>
          <w:rFonts w:hint="eastAsia" w:ascii="仿宋" w:hAnsi="仿宋" w:eastAsia="仿宋" w:cs="Batang"/>
          <w:sz w:val="32"/>
        </w:rPr>
        <w:t>施</w:t>
      </w:r>
      <w:r>
        <w:rPr>
          <w:rFonts w:hint="eastAsia" w:ascii="仿宋" w:hAnsi="仿宋" w:eastAsia="仿宋" w:cs="宋体"/>
          <w:sz w:val="32"/>
        </w:rPr>
        <w:t>进</w:t>
      </w:r>
      <w:r>
        <w:rPr>
          <w:rFonts w:hint="eastAsia" w:ascii="仿宋" w:hAnsi="仿宋" w:eastAsia="仿宋" w:cs="Batang"/>
          <w:sz w:val="32"/>
        </w:rPr>
        <w:t>度要求，确保如期完成。</w:t>
      </w:r>
    </w:p>
    <w:p>
      <w:pPr>
        <w:rPr>
          <w:rFonts w:ascii="仿宋" w:hAnsi="仿宋" w:eastAsia="仿宋"/>
          <w:sz w:val="32"/>
        </w:rPr>
      </w:pPr>
      <w:r>
        <w:rPr>
          <w:rFonts w:ascii="仿宋" w:hAnsi="仿宋" w:eastAsia="仿宋"/>
          <w:sz w:val="32"/>
        </w:rPr>
        <w:t>2</w:t>
      </w:r>
      <w:r>
        <w:rPr>
          <w:rFonts w:hint="eastAsia" w:ascii="仿宋" w:hAnsi="仿宋" w:eastAsia="仿宋" w:cs="宋体"/>
          <w:sz w:val="32"/>
        </w:rPr>
        <w:t>、</w:t>
      </w:r>
      <w:r>
        <w:rPr>
          <w:rFonts w:ascii="仿宋" w:hAnsi="仿宋" w:eastAsia="仿宋"/>
          <w:sz w:val="32"/>
        </w:rPr>
        <w:t xml:space="preserve"> </w:t>
      </w:r>
      <w:r>
        <w:rPr>
          <w:rFonts w:hint="eastAsia" w:ascii="仿宋" w:hAnsi="仿宋" w:eastAsia="仿宋" w:cs="宋体"/>
          <w:sz w:val="32"/>
        </w:rPr>
        <w:t>狠抓</w:t>
      </w:r>
      <w:r>
        <w:rPr>
          <w:rFonts w:hint="eastAsia" w:ascii="仿宋" w:hAnsi="仿宋" w:eastAsia="仿宋" w:cs="Batang"/>
          <w:sz w:val="32"/>
        </w:rPr>
        <w:t>任</w:t>
      </w:r>
      <w:r>
        <w:rPr>
          <w:rFonts w:hint="eastAsia" w:ascii="仿宋" w:hAnsi="仿宋" w:eastAsia="仿宋" w:cs="宋体"/>
          <w:sz w:val="32"/>
        </w:rPr>
        <w:t>务</w:t>
      </w:r>
      <w:r>
        <w:rPr>
          <w:rFonts w:hint="eastAsia" w:ascii="仿宋" w:hAnsi="仿宋" w:eastAsia="仿宋" w:cs="Batang"/>
          <w:sz w:val="32"/>
        </w:rPr>
        <w:t>落</w:t>
      </w:r>
      <w:r>
        <w:rPr>
          <w:rFonts w:hint="eastAsia" w:ascii="仿宋" w:hAnsi="仿宋" w:eastAsia="仿宋" w:cs="宋体"/>
          <w:sz w:val="32"/>
        </w:rPr>
        <w:t>实</w:t>
      </w:r>
      <w:r>
        <w:rPr>
          <w:rFonts w:hint="eastAsia" w:ascii="仿宋" w:hAnsi="仿宋" w:eastAsia="仿宋" w:cs="Batang"/>
          <w:sz w:val="32"/>
        </w:rPr>
        <w:t>。按照</w:t>
      </w:r>
      <w:r>
        <w:rPr>
          <w:rFonts w:ascii="仿宋" w:hAnsi="仿宋" w:eastAsia="仿宋"/>
          <w:sz w:val="32"/>
        </w:rPr>
        <w:t>“</w:t>
      </w:r>
      <w:r>
        <w:rPr>
          <w:rFonts w:hint="eastAsia" w:ascii="仿宋" w:hAnsi="仿宋" w:eastAsia="仿宋" w:cs="宋体"/>
          <w:sz w:val="32"/>
        </w:rPr>
        <w:t>谁</w:t>
      </w:r>
      <w:r>
        <w:rPr>
          <w:rFonts w:hint="eastAsia" w:ascii="仿宋" w:hAnsi="仿宋" w:eastAsia="仿宋" w:cs="Batang"/>
          <w:sz w:val="32"/>
        </w:rPr>
        <w:t>花</w:t>
      </w:r>
      <w:r>
        <w:rPr>
          <w:rFonts w:hint="eastAsia" w:ascii="仿宋" w:hAnsi="仿宋" w:eastAsia="仿宋" w:cs="宋体"/>
          <w:sz w:val="32"/>
        </w:rPr>
        <w:t>钱</w:t>
      </w:r>
      <w:r>
        <w:rPr>
          <w:rFonts w:hint="eastAsia" w:ascii="仿宋" w:hAnsi="仿宋" w:eastAsia="仿宋" w:cs="Batang"/>
          <w:sz w:val="32"/>
        </w:rPr>
        <w:t>、</w:t>
      </w:r>
      <w:r>
        <w:rPr>
          <w:rFonts w:hint="eastAsia" w:ascii="仿宋" w:hAnsi="仿宋" w:eastAsia="仿宋" w:cs="宋体"/>
          <w:sz w:val="32"/>
        </w:rPr>
        <w:t>谁负责</w:t>
      </w:r>
      <w:r>
        <w:rPr>
          <w:rFonts w:hint="eastAsia" w:ascii="仿宋" w:hAnsi="仿宋" w:eastAsia="仿宋" w:cs="Batang"/>
          <w:sz w:val="32"/>
        </w:rPr>
        <w:t>，</w:t>
      </w:r>
      <w:r>
        <w:rPr>
          <w:rFonts w:hint="eastAsia" w:ascii="仿宋" w:hAnsi="仿宋" w:eastAsia="仿宋" w:cs="宋体"/>
          <w:sz w:val="32"/>
        </w:rPr>
        <w:t>谁牵总</w:t>
      </w:r>
      <w:r>
        <w:rPr>
          <w:rFonts w:hint="eastAsia" w:ascii="仿宋" w:hAnsi="仿宋" w:eastAsia="仿宋" w:cs="Batang"/>
          <w:sz w:val="32"/>
        </w:rPr>
        <w:t>、</w:t>
      </w:r>
      <w:r>
        <w:rPr>
          <w:rFonts w:hint="eastAsia" w:ascii="仿宋" w:hAnsi="仿宋" w:eastAsia="仿宋" w:cs="宋体"/>
          <w:sz w:val="32"/>
        </w:rPr>
        <w:t>谁</w:t>
      </w:r>
      <w:r>
        <w:rPr>
          <w:rFonts w:hint="eastAsia" w:ascii="仿宋" w:hAnsi="仿宋" w:eastAsia="仿宋" w:cs="Batang"/>
          <w:sz w:val="32"/>
        </w:rPr>
        <w:t>主</w:t>
      </w:r>
      <w:r>
        <w:rPr>
          <w:rFonts w:hint="eastAsia" w:ascii="仿宋" w:hAnsi="仿宋" w:eastAsia="仿宋" w:cs="宋体"/>
          <w:sz w:val="32"/>
        </w:rPr>
        <w:t>责</w:t>
      </w:r>
      <w:r>
        <w:rPr>
          <w:rFonts w:ascii="仿宋" w:hAnsi="仿宋" w:eastAsia="仿宋"/>
          <w:sz w:val="32"/>
        </w:rPr>
        <w:t>”</w:t>
      </w:r>
      <w:r>
        <w:rPr>
          <w:rFonts w:hint="eastAsia" w:ascii="仿宋" w:hAnsi="仿宋" w:eastAsia="仿宋" w:cs="宋体"/>
          <w:sz w:val="32"/>
        </w:rPr>
        <w:t>的原则</w:t>
      </w:r>
      <w:r>
        <w:rPr>
          <w:rFonts w:hint="eastAsia" w:ascii="仿宋" w:hAnsi="仿宋" w:eastAsia="仿宋" w:cs="Batang"/>
          <w:sz w:val="32"/>
        </w:rPr>
        <w:t>，明确各</w:t>
      </w:r>
      <w:r>
        <w:rPr>
          <w:rFonts w:hint="eastAsia" w:ascii="仿宋" w:hAnsi="仿宋" w:eastAsia="仿宋" w:cs="宋体"/>
          <w:sz w:val="32"/>
        </w:rPr>
        <w:t>单</w:t>
      </w:r>
      <w:r>
        <w:rPr>
          <w:rFonts w:hint="eastAsia" w:ascii="仿宋" w:hAnsi="仿宋" w:eastAsia="仿宋" w:cs="Batang"/>
          <w:sz w:val="32"/>
        </w:rPr>
        <w:t>位</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绩</w:t>
      </w:r>
      <w:r>
        <w:rPr>
          <w:rFonts w:hint="eastAsia" w:ascii="仿宋" w:hAnsi="仿宋" w:eastAsia="仿宋" w:cs="Batang"/>
          <w:sz w:val="32"/>
        </w:rPr>
        <w:t>效管理</w:t>
      </w:r>
      <w:r>
        <w:rPr>
          <w:rFonts w:hint="eastAsia" w:ascii="仿宋" w:hAnsi="仿宋" w:eastAsia="仿宋" w:cs="宋体"/>
          <w:sz w:val="32"/>
        </w:rPr>
        <w:t>职责</w:t>
      </w:r>
      <w:r>
        <w:rPr>
          <w:rFonts w:hint="eastAsia" w:ascii="仿宋" w:hAnsi="仿宋" w:eastAsia="仿宋" w:cs="Batang"/>
          <w:sz w:val="32"/>
        </w:rPr>
        <w:t>。充分</w:t>
      </w:r>
      <w:r>
        <w:rPr>
          <w:rFonts w:hint="eastAsia" w:ascii="仿宋" w:hAnsi="仿宋" w:eastAsia="仿宋" w:cs="宋体"/>
          <w:sz w:val="32"/>
        </w:rPr>
        <w:t>调动</w:t>
      </w:r>
      <w:r>
        <w:rPr>
          <w:rFonts w:hint="eastAsia" w:ascii="仿宋" w:hAnsi="仿宋" w:eastAsia="仿宋" w:cs="Batang"/>
          <w:sz w:val="32"/>
        </w:rPr>
        <w:t>各</w:t>
      </w:r>
      <w:r>
        <w:rPr>
          <w:rFonts w:hint="eastAsia" w:ascii="仿宋" w:hAnsi="仿宋" w:eastAsia="仿宋" w:cs="宋体"/>
          <w:sz w:val="32"/>
        </w:rPr>
        <w:t>项</w:t>
      </w:r>
      <w:r>
        <w:rPr>
          <w:rFonts w:hint="eastAsia" w:ascii="仿宋" w:hAnsi="仿宋" w:eastAsia="仿宋" w:cs="Batang"/>
          <w:sz w:val="32"/>
        </w:rPr>
        <w:t>目</w:t>
      </w:r>
      <w:r>
        <w:rPr>
          <w:rFonts w:hint="eastAsia" w:ascii="仿宋" w:hAnsi="仿宋" w:eastAsia="仿宋" w:cs="宋体"/>
          <w:sz w:val="32"/>
        </w:rPr>
        <w:t>单</w:t>
      </w:r>
      <w:r>
        <w:rPr>
          <w:rFonts w:hint="eastAsia" w:ascii="仿宋" w:hAnsi="仿宋" w:eastAsia="仿宋" w:cs="Batang"/>
          <w:sz w:val="32"/>
        </w:rPr>
        <w:t>位的</w:t>
      </w:r>
      <w:r>
        <w:rPr>
          <w:rFonts w:hint="eastAsia" w:ascii="仿宋" w:hAnsi="仿宋" w:eastAsia="仿宋" w:cs="宋体"/>
          <w:sz w:val="32"/>
        </w:rPr>
        <w:t>积极</w:t>
      </w:r>
      <w:r>
        <w:rPr>
          <w:rFonts w:hint="eastAsia" w:ascii="仿宋" w:hAnsi="仿宋" w:eastAsia="仿宋" w:cs="Batang"/>
          <w:sz w:val="32"/>
        </w:rPr>
        <w:t>性和主</w:t>
      </w:r>
      <w:r>
        <w:rPr>
          <w:rFonts w:hint="eastAsia" w:ascii="仿宋" w:hAnsi="仿宋" w:eastAsia="仿宋" w:cs="宋体"/>
          <w:sz w:val="32"/>
        </w:rPr>
        <w:t>动</w:t>
      </w:r>
      <w:r>
        <w:rPr>
          <w:rFonts w:hint="eastAsia" w:ascii="仿宋" w:hAnsi="仿宋" w:eastAsia="仿宋" w:cs="Batang"/>
          <w:sz w:val="32"/>
        </w:rPr>
        <w:t>性，由</w:t>
      </w:r>
      <w:r>
        <w:rPr>
          <w:rFonts w:hint="eastAsia" w:ascii="仿宋" w:hAnsi="仿宋" w:eastAsia="仿宋" w:cs="宋体"/>
          <w:sz w:val="32"/>
        </w:rPr>
        <w:t>项</w:t>
      </w:r>
      <w:r>
        <w:rPr>
          <w:rFonts w:hint="eastAsia" w:ascii="仿宋" w:hAnsi="仿宋" w:eastAsia="仿宋" w:cs="Batang"/>
          <w:sz w:val="32"/>
        </w:rPr>
        <w:t>目</w:t>
      </w:r>
      <w:r>
        <w:rPr>
          <w:rFonts w:hint="eastAsia" w:ascii="仿宋" w:hAnsi="仿宋" w:eastAsia="仿宋" w:cs="宋体"/>
          <w:sz w:val="32"/>
        </w:rPr>
        <w:t>单</w:t>
      </w:r>
      <w:r>
        <w:rPr>
          <w:rFonts w:hint="eastAsia" w:ascii="仿宋" w:hAnsi="仿宋" w:eastAsia="仿宋" w:cs="Batang"/>
          <w:sz w:val="32"/>
        </w:rPr>
        <w:t>位</w:t>
      </w:r>
      <w:r>
        <w:rPr>
          <w:rFonts w:hint="eastAsia" w:ascii="仿宋" w:hAnsi="仿宋" w:eastAsia="仿宋" w:cs="宋体"/>
          <w:sz w:val="32"/>
        </w:rPr>
        <w:t>负责</w:t>
      </w:r>
      <w:r>
        <w:rPr>
          <w:rFonts w:hint="eastAsia" w:ascii="仿宋" w:hAnsi="仿宋" w:eastAsia="仿宋" w:cs="Batang"/>
          <w:sz w:val="32"/>
        </w:rPr>
        <w:t>科</w:t>
      </w:r>
      <w:r>
        <w:rPr>
          <w:rFonts w:hint="eastAsia" w:ascii="仿宋" w:hAnsi="仿宋" w:eastAsia="仿宋" w:cs="宋体"/>
          <w:sz w:val="32"/>
        </w:rPr>
        <w:t>学</w:t>
      </w:r>
      <w:r>
        <w:rPr>
          <w:rFonts w:hint="eastAsia" w:ascii="仿宋" w:hAnsi="仿宋" w:eastAsia="仿宋" w:cs="Batang"/>
          <w:sz w:val="32"/>
        </w:rPr>
        <w:t>制定分管</w:t>
      </w:r>
      <w:r>
        <w:rPr>
          <w:rFonts w:hint="eastAsia" w:ascii="仿宋" w:hAnsi="仿宋" w:eastAsia="仿宋" w:cs="宋体"/>
          <w:sz w:val="32"/>
        </w:rPr>
        <w:t>项</w:t>
      </w:r>
      <w:r>
        <w:rPr>
          <w:rFonts w:hint="eastAsia" w:ascii="仿宋" w:hAnsi="仿宋" w:eastAsia="仿宋" w:cs="Batang"/>
          <w:sz w:val="32"/>
        </w:rPr>
        <w:t>目和</w:t>
      </w:r>
      <w:r>
        <w:rPr>
          <w:rFonts w:hint="eastAsia" w:ascii="仿宋" w:hAnsi="仿宋" w:eastAsia="仿宋" w:cs="宋体"/>
          <w:sz w:val="32"/>
        </w:rPr>
        <w:t>内</w:t>
      </w:r>
      <w:r>
        <w:rPr>
          <w:rFonts w:hint="eastAsia" w:ascii="仿宋" w:hAnsi="仿宋" w:eastAsia="仿宋" w:cs="Batang"/>
          <w:sz w:val="32"/>
        </w:rPr>
        <w:t>容的中期、</w:t>
      </w:r>
      <w:r>
        <w:rPr>
          <w:rFonts w:hint="eastAsia" w:ascii="仿宋" w:hAnsi="仿宋" w:eastAsia="仿宋" w:cs="宋体"/>
          <w:sz w:val="32"/>
        </w:rPr>
        <w:t>终期绩</w:t>
      </w:r>
      <w:r>
        <w:rPr>
          <w:rFonts w:hint="eastAsia" w:ascii="仿宋" w:hAnsi="仿宋" w:eastAsia="仿宋" w:cs="Batang"/>
          <w:sz w:val="32"/>
        </w:rPr>
        <w:t>效目</w:t>
      </w:r>
      <w:r>
        <w:rPr>
          <w:rFonts w:hint="eastAsia" w:ascii="仿宋" w:hAnsi="仿宋" w:eastAsia="仿宋" w:cs="宋体"/>
          <w:sz w:val="32"/>
        </w:rPr>
        <w:t>标</w:t>
      </w:r>
      <w:r>
        <w:rPr>
          <w:rFonts w:hint="eastAsia" w:ascii="仿宋" w:hAnsi="仿宋" w:eastAsia="仿宋" w:cs="Batang"/>
          <w:sz w:val="32"/>
        </w:rPr>
        <w:t>和</w:t>
      </w:r>
      <w:r>
        <w:rPr>
          <w:rFonts w:hint="eastAsia" w:ascii="仿宋" w:hAnsi="仿宋" w:eastAsia="仿宋" w:cs="宋体"/>
          <w:sz w:val="32"/>
        </w:rPr>
        <w:t>评</w:t>
      </w:r>
      <w:r>
        <w:rPr>
          <w:rFonts w:hint="eastAsia" w:ascii="仿宋" w:hAnsi="仿宋" w:eastAsia="仿宋" w:cs="Batang"/>
          <w:sz w:val="32"/>
        </w:rPr>
        <w:t>价指</w:t>
      </w:r>
      <w:r>
        <w:rPr>
          <w:rFonts w:hint="eastAsia" w:ascii="仿宋" w:hAnsi="仿宋" w:eastAsia="仿宋" w:cs="宋体"/>
          <w:sz w:val="32"/>
        </w:rPr>
        <w:t>标</w:t>
      </w:r>
      <w:r>
        <w:rPr>
          <w:rFonts w:hint="eastAsia" w:ascii="仿宋" w:hAnsi="仿宋" w:eastAsia="仿宋" w:cs="Batang"/>
          <w:sz w:val="32"/>
        </w:rPr>
        <w:t>，</w:t>
      </w:r>
      <w:r>
        <w:rPr>
          <w:rFonts w:hint="eastAsia" w:ascii="仿宋" w:hAnsi="仿宋" w:eastAsia="仿宋" w:cs="宋体"/>
          <w:sz w:val="32"/>
        </w:rPr>
        <w:t>动态</w:t>
      </w:r>
      <w:r>
        <w:rPr>
          <w:rFonts w:hint="eastAsia" w:ascii="仿宋" w:hAnsi="仿宋" w:eastAsia="仿宋" w:cs="Batang"/>
          <w:sz w:val="32"/>
        </w:rPr>
        <w:t>收集</w:t>
      </w:r>
      <w:r>
        <w:rPr>
          <w:rFonts w:hint="eastAsia" w:ascii="仿宋" w:hAnsi="仿宋" w:eastAsia="仿宋" w:cs="宋体"/>
          <w:sz w:val="32"/>
        </w:rPr>
        <w:t>评</w:t>
      </w:r>
      <w:r>
        <w:rPr>
          <w:rFonts w:hint="eastAsia" w:ascii="仿宋" w:hAnsi="仿宋" w:eastAsia="仿宋" w:cs="Batang"/>
          <w:sz w:val="32"/>
        </w:rPr>
        <w:t>估</w:t>
      </w:r>
      <w:r>
        <w:rPr>
          <w:rFonts w:hint="eastAsia" w:ascii="仿宋" w:hAnsi="仿宋" w:eastAsia="仿宋" w:cs="宋体"/>
          <w:sz w:val="32"/>
        </w:rPr>
        <w:t>数</w:t>
      </w:r>
      <w:r>
        <w:rPr>
          <w:rFonts w:hint="eastAsia" w:ascii="仿宋" w:hAnsi="仿宋" w:eastAsia="仿宋" w:cs="Batang"/>
          <w:sz w:val="32"/>
        </w:rPr>
        <w:t>据信息，</w:t>
      </w:r>
      <w:r>
        <w:rPr>
          <w:rFonts w:hint="eastAsia" w:ascii="仿宋" w:hAnsi="仿宋" w:eastAsia="仿宋" w:cs="宋体"/>
          <w:sz w:val="32"/>
        </w:rPr>
        <w:t>开</w:t>
      </w:r>
      <w:r>
        <w:rPr>
          <w:rFonts w:hint="eastAsia" w:ascii="仿宋" w:hAnsi="仿宋" w:eastAsia="仿宋" w:cs="Batang"/>
          <w:sz w:val="32"/>
        </w:rPr>
        <w:t>展</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绩</w:t>
      </w:r>
      <w:r>
        <w:rPr>
          <w:rFonts w:hint="eastAsia" w:ascii="仿宋" w:hAnsi="仿宋" w:eastAsia="仿宋" w:cs="Batang"/>
          <w:sz w:val="32"/>
        </w:rPr>
        <w:t>效中期</w:t>
      </w:r>
      <w:r>
        <w:rPr>
          <w:rFonts w:hint="eastAsia" w:ascii="仿宋" w:hAnsi="仿宋" w:eastAsia="仿宋" w:cs="宋体"/>
          <w:sz w:val="32"/>
        </w:rPr>
        <w:t>评</w:t>
      </w:r>
      <w:r>
        <w:rPr>
          <w:rFonts w:hint="eastAsia" w:ascii="仿宋" w:hAnsi="仿宋" w:eastAsia="仿宋" w:cs="Batang"/>
          <w:sz w:val="32"/>
        </w:rPr>
        <w:t>估、</w:t>
      </w:r>
      <w:r>
        <w:rPr>
          <w:rFonts w:hint="eastAsia" w:ascii="仿宋" w:hAnsi="仿宋" w:eastAsia="仿宋" w:cs="宋体"/>
          <w:sz w:val="32"/>
        </w:rPr>
        <w:t>终</w:t>
      </w:r>
      <w:r>
        <w:rPr>
          <w:rFonts w:hint="eastAsia" w:ascii="仿宋" w:hAnsi="仿宋" w:eastAsia="仿宋" w:cs="Batang"/>
          <w:sz w:val="32"/>
        </w:rPr>
        <w:t>期</w:t>
      </w:r>
      <w:r>
        <w:rPr>
          <w:rFonts w:hint="eastAsia" w:ascii="仿宋" w:hAnsi="仿宋" w:eastAsia="仿宋" w:cs="宋体"/>
          <w:sz w:val="32"/>
        </w:rPr>
        <w:t>评</w:t>
      </w:r>
      <w:r>
        <w:rPr>
          <w:rFonts w:hint="eastAsia" w:ascii="仿宋" w:hAnsi="仿宋" w:eastAsia="仿宋" w:cs="Batang"/>
          <w:sz w:val="32"/>
        </w:rPr>
        <w:t>价，落</w:t>
      </w:r>
      <w:r>
        <w:rPr>
          <w:rFonts w:hint="eastAsia" w:ascii="仿宋" w:hAnsi="仿宋" w:eastAsia="仿宋" w:cs="宋体"/>
          <w:sz w:val="32"/>
        </w:rPr>
        <w:t>实</w:t>
      </w:r>
      <w:r>
        <w:rPr>
          <w:rFonts w:hint="eastAsia" w:ascii="仿宋" w:hAnsi="仿宋" w:eastAsia="仿宋" w:cs="Batang"/>
          <w:sz w:val="32"/>
        </w:rPr>
        <w:t>整改措施</w:t>
      </w:r>
      <w:r>
        <w:rPr>
          <w:rFonts w:hint="eastAsia" w:ascii="仿宋" w:hAnsi="仿宋" w:eastAsia="仿宋" w:cs="宋体"/>
          <w:sz w:val="32"/>
        </w:rPr>
        <w:t>等。</w:t>
      </w:r>
    </w:p>
    <w:p>
      <w:pPr>
        <w:rPr>
          <w:rFonts w:ascii="仿宋" w:hAnsi="仿宋" w:eastAsia="仿宋"/>
          <w:sz w:val="32"/>
        </w:rPr>
      </w:pPr>
      <w:r>
        <w:rPr>
          <w:rFonts w:ascii="仿宋" w:hAnsi="仿宋" w:eastAsia="仿宋"/>
          <w:sz w:val="32"/>
        </w:rPr>
        <w:t>3</w:t>
      </w:r>
      <w:r>
        <w:rPr>
          <w:rFonts w:hint="eastAsia" w:ascii="仿宋" w:hAnsi="仿宋" w:eastAsia="仿宋" w:cs="宋体"/>
          <w:sz w:val="32"/>
        </w:rPr>
        <w:t>、</w:t>
      </w:r>
      <w:r>
        <w:rPr>
          <w:rFonts w:ascii="仿宋" w:hAnsi="仿宋" w:eastAsia="仿宋"/>
          <w:sz w:val="32"/>
        </w:rPr>
        <w:t xml:space="preserve"> </w:t>
      </w:r>
      <w:r>
        <w:rPr>
          <w:rFonts w:hint="eastAsia" w:ascii="仿宋" w:hAnsi="仿宋" w:eastAsia="仿宋" w:cs="宋体"/>
          <w:sz w:val="32"/>
        </w:rPr>
        <w:t>强化预</w:t>
      </w:r>
      <w:r>
        <w:rPr>
          <w:rFonts w:hint="eastAsia" w:ascii="仿宋" w:hAnsi="仿宋" w:eastAsia="仿宋" w:cs="Batang"/>
          <w:sz w:val="32"/>
        </w:rPr>
        <w:t>算</w:t>
      </w:r>
      <w:r>
        <w:rPr>
          <w:rFonts w:hint="eastAsia" w:ascii="仿宋" w:hAnsi="仿宋" w:eastAsia="仿宋" w:cs="宋体"/>
          <w:sz w:val="32"/>
        </w:rPr>
        <w:t>执</w:t>
      </w:r>
      <w:r>
        <w:rPr>
          <w:rFonts w:hint="eastAsia" w:ascii="仿宋" w:hAnsi="仿宋" w:eastAsia="仿宋" w:cs="Batang"/>
          <w:sz w:val="32"/>
        </w:rPr>
        <w:t>行。强化</w:t>
      </w:r>
      <w:r>
        <w:rPr>
          <w:rFonts w:hint="eastAsia" w:ascii="仿宋" w:hAnsi="仿宋" w:eastAsia="仿宋" w:cs="宋体"/>
          <w:sz w:val="32"/>
        </w:rPr>
        <w:t>财</w:t>
      </w:r>
      <w:r>
        <w:rPr>
          <w:rFonts w:hint="eastAsia" w:ascii="仿宋" w:hAnsi="仿宋" w:eastAsia="仿宋" w:cs="Batang"/>
          <w:sz w:val="32"/>
        </w:rPr>
        <w:t>政</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执</w:t>
      </w:r>
      <w:r>
        <w:rPr>
          <w:rFonts w:hint="eastAsia" w:ascii="仿宋" w:hAnsi="仿宋" w:eastAsia="仿宋" w:cs="Batang"/>
          <w:sz w:val="32"/>
        </w:rPr>
        <w:t>行的</w:t>
      </w:r>
      <w:r>
        <w:rPr>
          <w:rFonts w:hint="eastAsia" w:ascii="仿宋" w:hAnsi="仿宋" w:eastAsia="仿宋" w:cs="宋体"/>
          <w:sz w:val="32"/>
        </w:rPr>
        <w:t>刚</w:t>
      </w:r>
      <w:r>
        <w:rPr>
          <w:rFonts w:hint="eastAsia" w:ascii="仿宋" w:hAnsi="仿宋" w:eastAsia="仿宋" w:cs="Batang"/>
          <w:sz w:val="32"/>
        </w:rPr>
        <w:t>性</w:t>
      </w:r>
      <w:r>
        <w:rPr>
          <w:rFonts w:hint="eastAsia" w:ascii="仿宋" w:hAnsi="仿宋" w:eastAsia="仿宋" w:cs="宋体"/>
          <w:sz w:val="32"/>
        </w:rPr>
        <w:t>约</w:t>
      </w:r>
      <w:r>
        <w:rPr>
          <w:rFonts w:hint="eastAsia" w:ascii="仿宋" w:hAnsi="仿宋" w:eastAsia="仿宋" w:cs="Batang"/>
          <w:sz w:val="32"/>
        </w:rPr>
        <w:t>束，及</w:t>
      </w:r>
      <w:r>
        <w:rPr>
          <w:rFonts w:hint="eastAsia" w:ascii="仿宋" w:hAnsi="仿宋" w:eastAsia="仿宋" w:cs="宋体"/>
          <w:sz w:val="32"/>
        </w:rPr>
        <w:t>时启动项</w:t>
      </w:r>
      <w:r>
        <w:rPr>
          <w:rFonts w:hint="eastAsia" w:ascii="仿宋" w:hAnsi="仿宋" w:eastAsia="仿宋" w:cs="Batang"/>
          <w:sz w:val="32"/>
        </w:rPr>
        <w:t>目和支付</w:t>
      </w:r>
      <w:r>
        <w:rPr>
          <w:rFonts w:hint="eastAsia" w:ascii="仿宋" w:hAnsi="仿宋" w:eastAsia="仿宋" w:cs="宋体"/>
          <w:sz w:val="32"/>
        </w:rPr>
        <w:t>资</w:t>
      </w:r>
      <w:r>
        <w:rPr>
          <w:rFonts w:hint="eastAsia" w:ascii="仿宋" w:hAnsi="仿宋" w:eastAsia="仿宋" w:cs="Batang"/>
          <w:sz w:val="32"/>
        </w:rPr>
        <w:t>金，加快履行政府采</w:t>
      </w:r>
      <w:r>
        <w:rPr>
          <w:rFonts w:hint="eastAsia" w:ascii="仿宋" w:hAnsi="仿宋" w:eastAsia="仿宋" w:cs="宋体"/>
          <w:sz w:val="32"/>
        </w:rPr>
        <w:t>购</w:t>
      </w:r>
      <w:r>
        <w:rPr>
          <w:rFonts w:hint="eastAsia" w:ascii="仿宋" w:hAnsi="仿宋" w:eastAsia="仿宋" w:cs="Batang"/>
          <w:sz w:val="32"/>
        </w:rPr>
        <w:t>程序，</w:t>
      </w:r>
      <w:r>
        <w:rPr>
          <w:rFonts w:hint="eastAsia" w:ascii="仿宋" w:hAnsi="仿宋" w:eastAsia="仿宋" w:cs="宋体"/>
          <w:sz w:val="32"/>
        </w:rPr>
        <w:t>优</w:t>
      </w:r>
      <w:r>
        <w:rPr>
          <w:rFonts w:hint="eastAsia" w:ascii="仿宋" w:hAnsi="仿宋" w:eastAsia="仿宋" w:cs="Batang"/>
          <w:sz w:val="32"/>
        </w:rPr>
        <w:t>化部</w:t>
      </w:r>
      <w:r>
        <w:rPr>
          <w:rFonts w:hint="eastAsia" w:ascii="仿宋" w:hAnsi="仿宋" w:eastAsia="仿宋" w:cs="宋体"/>
          <w:sz w:val="32"/>
        </w:rPr>
        <w:t>门预</w:t>
      </w:r>
      <w:r>
        <w:rPr>
          <w:rFonts w:hint="eastAsia" w:ascii="仿宋" w:hAnsi="仿宋" w:eastAsia="仿宋" w:cs="Batang"/>
          <w:sz w:val="32"/>
        </w:rPr>
        <w:t>算支出</w:t>
      </w:r>
      <w:r>
        <w:rPr>
          <w:rFonts w:hint="eastAsia" w:ascii="仿宋" w:hAnsi="仿宋" w:eastAsia="仿宋" w:cs="宋体"/>
          <w:sz w:val="32"/>
        </w:rPr>
        <w:t>结构</w:t>
      </w:r>
      <w:r>
        <w:rPr>
          <w:rFonts w:hint="eastAsia" w:ascii="仿宋" w:hAnsi="仿宋" w:eastAsia="仿宋" w:cs="Batang"/>
          <w:sz w:val="32"/>
        </w:rPr>
        <w:t>，</w:t>
      </w:r>
      <w:r>
        <w:rPr>
          <w:rFonts w:hint="eastAsia" w:ascii="仿宋" w:hAnsi="仿宋" w:eastAsia="仿宋" w:cs="宋体"/>
          <w:sz w:val="32"/>
        </w:rPr>
        <w:t>创</w:t>
      </w:r>
      <w:r>
        <w:rPr>
          <w:rFonts w:hint="eastAsia" w:ascii="仿宋" w:hAnsi="仿宋" w:eastAsia="仿宋" w:cs="Batang"/>
          <w:sz w:val="32"/>
        </w:rPr>
        <w:t>新</w:t>
      </w:r>
      <w:r>
        <w:rPr>
          <w:rFonts w:hint="eastAsia" w:ascii="仿宋" w:hAnsi="仿宋" w:eastAsia="仿宋" w:cs="宋体"/>
          <w:sz w:val="32"/>
        </w:rPr>
        <w:t>财</w:t>
      </w:r>
      <w:r>
        <w:rPr>
          <w:rFonts w:hint="eastAsia" w:ascii="仿宋" w:hAnsi="仿宋" w:eastAsia="仿宋" w:cs="Batang"/>
          <w:sz w:val="32"/>
        </w:rPr>
        <w:t>政</w:t>
      </w:r>
      <w:r>
        <w:rPr>
          <w:rFonts w:hint="eastAsia" w:ascii="仿宋" w:hAnsi="仿宋" w:eastAsia="仿宋" w:cs="宋体"/>
          <w:sz w:val="32"/>
        </w:rPr>
        <w:t>资</w:t>
      </w:r>
      <w:r>
        <w:rPr>
          <w:rFonts w:hint="eastAsia" w:ascii="仿宋" w:hAnsi="仿宋" w:eastAsia="仿宋" w:cs="Batang"/>
          <w:sz w:val="32"/>
        </w:rPr>
        <w:t>金支出思路，合理改</w:t>
      </w:r>
      <w:r>
        <w:rPr>
          <w:rFonts w:hint="eastAsia" w:ascii="仿宋" w:hAnsi="仿宋" w:eastAsia="仿宋" w:cs="宋体"/>
          <w:sz w:val="32"/>
        </w:rPr>
        <w:t>进</w:t>
      </w:r>
      <w:r>
        <w:rPr>
          <w:rFonts w:hint="eastAsia" w:ascii="仿宋" w:hAnsi="仿宋" w:eastAsia="仿宋" w:cs="Batang"/>
          <w:sz w:val="32"/>
        </w:rPr>
        <w:t>支出方式，做的按照</w:t>
      </w:r>
      <w:r>
        <w:rPr>
          <w:rFonts w:hint="eastAsia" w:ascii="仿宋" w:hAnsi="仿宋" w:eastAsia="仿宋" w:cs="宋体"/>
          <w:sz w:val="32"/>
        </w:rPr>
        <w:t>时间节</w:t>
      </w:r>
      <w:r>
        <w:rPr>
          <w:rFonts w:hint="eastAsia" w:ascii="仿宋" w:hAnsi="仿宋" w:eastAsia="仿宋" w:cs="Batang"/>
          <w:sz w:val="32"/>
        </w:rPr>
        <w:t>点完</w:t>
      </w:r>
      <w:r>
        <w:rPr>
          <w:rFonts w:hint="eastAsia" w:ascii="仿宋" w:hAnsi="仿宋" w:eastAsia="仿宋" w:cs="宋体"/>
          <w:sz w:val="32"/>
        </w:rPr>
        <w:t>成支出任务</w:t>
      </w:r>
      <w:r>
        <w:rPr>
          <w:rFonts w:hint="eastAsia" w:ascii="仿宋" w:hAnsi="仿宋" w:eastAsia="仿宋" w:cs="Batang"/>
          <w:sz w:val="32"/>
        </w:rPr>
        <w:t>。</w:t>
      </w:r>
      <w:r>
        <w:rPr>
          <w:rFonts w:hint="eastAsia" w:ascii="仿宋" w:hAnsi="仿宋" w:eastAsia="仿宋" w:cs="宋体"/>
          <w:sz w:val="32"/>
        </w:rPr>
        <w:t>进</w:t>
      </w:r>
      <w:r>
        <w:rPr>
          <w:rFonts w:hint="eastAsia" w:ascii="仿宋" w:hAnsi="仿宋" w:eastAsia="仿宋" w:cs="Batang"/>
          <w:sz w:val="32"/>
        </w:rPr>
        <w:t>一步加快</w:t>
      </w:r>
      <w:r>
        <w:rPr>
          <w:rFonts w:hint="eastAsia" w:ascii="仿宋" w:hAnsi="仿宋" w:eastAsia="仿宋" w:cs="宋体"/>
          <w:sz w:val="32"/>
        </w:rPr>
        <w:t>转</w:t>
      </w:r>
      <w:r>
        <w:rPr>
          <w:rFonts w:hint="eastAsia" w:ascii="仿宋" w:hAnsi="仿宋" w:eastAsia="仿宋" w:cs="Batang"/>
          <w:sz w:val="32"/>
        </w:rPr>
        <w:t>移支付</w:t>
      </w:r>
      <w:r>
        <w:rPr>
          <w:rFonts w:hint="eastAsia" w:ascii="仿宋" w:hAnsi="仿宋" w:eastAsia="仿宋" w:cs="宋体"/>
          <w:sz w:val="32"/>
        </w:rPr>
        <w:t>资</w:t>
      </w:r>
      <w:r>
        <w:rPr>
          <w:rFonts w:hint="eastAsia" w:ascii="仿宋" w:hAnsi="仿宋" w:eastAsia="仿宋" w:cs="Batang"/>
          <w:sz w:val="32"/>
        </w:rPr>
        <w:t>金下</w:t>
      </w:r>
      <w:r>
        <w:rPr>
          <w:rFonts w:hint="eastAsia" w:ascii="仿宋" w:hAnsi="仿宋" w:eastAsia="仿宋" w:cs="宋体"/>
          <w:sz w:val="32"/>
        </w:rPr>
        <w:t>达进</w:t>
      </w:r>
      <w:r>
        <w:rPr>
          <w:rFonts w:hint="eastAsia" w:ascii="仿宋" w:hAnsi="仿宋" w:eastAsia="仿宋" w:cs="Batang"/>
          <w:sz w:val="32"/>
        </w:rPr>
        <w:t>度，督促有</w:t>
      </w:r>
      <w:r>
        <w:rPr>
          <w:rFonts w:hint="eastAsia" w:ascii="仿宋" w:hAnsi="仿宋" w:eastAsia="仿宋" w:cs="宋体"/>
          <w:sz w:val="32"/>
        </w:rPr>
        <w:t>关单</w:t>
      </w:r>
      <w:r>
        <w:rPr>
          <w:rFonts w:hint="eastAsia" w:ascii="仿宋" w:hAnsi="仿宋" w:eastAsia="仿宋" w:cs="Batang"/>
          <w:sz w:val="32"/>
        </w:rPr>
        <w:t>位加快</w:t>
      </w:r>
      <w:r>
        <w:rPr>
          <w:rFonts w:hint="eastAsia" w:ascii="仿宋" w:hAnsi="仿宋" w:eastAsia="仿宋" w:cs="宋体"/>
          <w:sz w:val="32"/>
        </w:rPr>
        <w:t>执</w:t>
      </w:r>
      <w:r>
        <w:rPr>
          <w:rFonts w:hint="eastAsia" w:ascii="仿宋" w:hAnsi="仿宋" w:eastAsia="仿宋" w:cs="Batang"/>
          <w:sz w:val="32"/>
        </w:rPr>
        <w:t>行</w:t>
      </w:r>
      <w:r>
        <w:rPr>
          <w:rFonts w:hint="eastAsia" w:ascii="仿宋" w:hAnsi="仿宋" w:eastAsia="仿宋" w:cs="宋体"/>
          <w:sz w:val="32"/>
        </w:rPr>
        <w:t>进</w:t>
      </w:r>
      <w:r>
        <w:rPr>
          <w:rFonts w:hint="eastAsia" w:ascii="仿宋" w:hAnsi="仿宋" w:eastAsia="仿宋" w:cs="Batang"/>
          <w:sz w:val="32"/>
        </w:rPr>
        <w:t>度。</w:t>
      </w:r>
      <w:r>
        <w:rPr>
          <w:rFonts w:hint="eastAsia" w:ascii="仿宋" w:hAnsi="仿宋" w:eastAsia="仿宋" w:cs="宋体"/>
          <w:sz w:val="32"/>
        </w:rPr>
        <w:t>规</w:t>
      </w:r>
      <w:r>
        <w:rPr>
          <w:rFonts w:hint="eastAsia" w:ascii="仿宋" w:hAnsi="仿宋" w:eastAsia="仿宋" w:cs="Batang"/>
          <w:sz w:val="32"/>
        </w:rPr>
        <w:t>范</w:t>
      </w:r>
      <w:r>
        <w:rPr>
          <w:rFonts w:hint="eastAsia" w:ascii="仿宋" w:hAnsi="仿宋" w:eastAsia="仿宋" w:cs="宋体"/>
          <w:sz w:val="32"/>
        </w:rPr>
        <w:t>财</w:t>
      </w:r>
      <w:r>
        <w:rPr>
          <w:rFonts w:hint="eastAsia" w:ascii="仿宋" w:hAnsi="仿宋" w:eastAsia="仿宋" w:cs="Batang"/>
          <w:sz w:val="32"/>
        </w:rPr>
        <w:t>政</w:t>
      </w:r>
      <w:r>
        <w:rPr>
          <w:rFonts w:hint="eastAsia" w:ascii="仿宋" w:hAnsi="仿宋" w:eastAsia="仿宋" w:cs="宋体"/>
          <w:sz w:val="32"/>
        </w:rPr>
        <w:t>资</w:t>
      </w:r>
      <w:r>
        <w:rPr>
          <w:rFonts w:hint="eastAsia" w:ascii="仿宋" w:hAnsi="仿宋" w:eastAsia="仿宋" w:cs="Batang"/>
          <w:sz w:val="32"/>
        </w:rPr>
        <w:t>金使用和</w:t>
      </w:r>
      <w:r>
        <w:rPr>
          <w:rFonts w:hint="eastAsia" w:ascii="仿宋" w:hAnsi="仿宋" w:eastAsia="仿宋" w:cs="宋体"/>
          <w:sz w:val="32"/>
        </w:rPr>
        <w:t>管理，强化内</w:t>
      </w:r>
      <w:r>
        <w:rPr>
          <w:rFonts w:hint="eastAsia" w:ascii="仿宋" w:hAnsi="仿宋" w:eastAsia="仿宋" w:cs="Batang"/>
          <w:sz w:val="32"/>
        </w:rPr>
        <w:t>部控制制度建</w:t>
      </w:r>
      <w:r>
        <w:rPr>
          <w:rFonts w:hint="eastAsia" w:ascii="仿宋" w:hAnsi="仿宋" w:eastAsia="仿宋" w:cs="宋体"/>
          <w:sz w:val="32"/>
        </w:rPr>
        <w:t>设</w:t>
      </w:r>
      <w:r>
        <w:rPr>
          <w:rFonts w:hint="eastAsia" w:ascii="仿宋" w:hAnsi="仿宋" w:eastAsia="仿宋" w:cs="Batang"/>
          <w:sz w:val="32"/>
        </w:rPr>
        <w:t>，更好地</w:t>
      </w:r>
      <w:r>
        <w:rPr>
          <w:rFonts w:hint="eastAsia" w:ascii="仿宋" w:hAnsi="仿宋" w:eastAsia="仿宋" w:cs="宋体"/>
          <w:sz w:val="32"/>
        </w:rPr>
        <w:t>发挥财</w:t>
      </w:r>
      <w:r>
        <w:rPr>
          <w:rFonts w:hint="eastAsia" w:ascii="仿宋" w:hAnsi="仿宋" w:eastAsia="仿宋" w:cs="Batang"/>
          <w:sz w:val="32"/>
        </w:rPr>
        <w:t>政</w:t>
      </w:r>
      <w:r>
        <w:rPr>
          <w:rFonts w:hint="eastAsia" w:ascii="仿宋" w:hAnsi="仿宋" w:eastAsia="仿宋" w:cs="宋体"/>
          <w:sz w:val="32"/>
        </w:rPr>
        <w:t>资</w:t>
      </w:r>
      <w:r>
        <w:rPr>
          <w:rFonts w:hint="eastAsia" w:ascii="仿宋" w:hAnsi="仿宋" w:eastAsia="仿宋" w:cs="Batang"/>
          <w:sz w:val="32"/>
        </w:rPr>
        <w:t>金的使用效益。</w:t>
      </w:r>
    </w:p>
    <w:p>
      <w:pPr>
        <w:rPr>
          <w:rFonts w:ascii="仿宋" w:hAnsi="仿宋" w:eastAsia="仿宋"/>
          <w:sz w:val="32"/>
        </w:rPr>
      </w:pPr>
      <w:r>
        <w:rPr>
          <w:rFonts w:ascii="仿宋" w:hAnsi="仿宋" w:eastAsia="仿宋"/>
          <w:sz w:val="32"/>
        </w:rPr>
        <w:t>4</w:t>
      </w:r>
      <w:r>
        <w:rPr>
          <w:rFonts w:hint="eastAsia" w:ascii="仿宋" w:hAnsi="仿宋" w:eastAsia="仿宋" w:cs="宋体"/>
          <w:sz w:val="32"/>
        </w:rPr>
        <w:t>、</w:t>
      </w:r>
      <w:r>
        <w:rPr>
          <w:rFonts w:ascii="仿宋" w:hAnsi="仿宋" w:eastAsia="仿宋"/>
          <w:sz w:val="32"/>
        </w:rPr>
        <w:t xml:space="preserve"> </w:t>
      </w:r>
      <w:r>
        <w:rPr>
          <w:rFonts w:hint="eastAsia" w:ascii="仿宋" w:hAnsi="仿宋" w:eastAsia="仿宋" w:cs="宋体"/>
          <w:sz w:val="32"/>
        </w:rPr>
        <w:t>健全评</w:t>
      </w:r>
      <w:r>
        <w:rPr>
          <w:rFonts w:hint="eastAsia" w:ascii="仿宋" w:hAnsi="仿宋" w:eastAsia="仿宋" w:cs="Batang"/>
          <w:sz w:val="32"/>
        </w:rPr>
        <w:t>价机制。</w:t>
      </w:r>
      <w:r>
        <w:rPr>
          <w:rFonts w:hint="eastAsia" w:ascii="仿宋" w:hAnsi="仿宋" w:eastAsia="仿宋" w:cs="宋体"/>
          <w:sz w:val="32"/>
        </w:rPr>
        <w:t>结</w:t>
      </w:r>
      <w:r>
        <w:rPr>
          <w:rFonts w:hint="eastAsia" w:ascii="仿宋" w:hAnsi="仿宋" w:eastAsia="仿宋" w:cs="Batang"/>
          <w:sz w:val="32"/>
        </w:rPr>
        <w:t>合第三方力量，成立</w:t>
      </w:r>
      <w:r>
        <w:rPr>
          <w:rFonts w:hint="eastAsia" w:ascii="仿宋" w:hAnsi="仿宋" w:eastAsia="仿宋" w:cs="宋体"/>
          <w:sz w:val="32"/>
        </w:rPr>
        <w:t>专门</w:t>
      </w:r>
      <w:r>
        <w:rPr>
          <w:rFonts w:hint="eastAsia" w:ascii="仿宋" w:hAnsi="仿宋" w:eastAsia="仿宋" w:cs="Batang"/>
          <w:sz w:val="32"/>
        </w:rPr>
        <w:t>的</w:t>
      </w:r>
      <w:r>
        <w:rPr>
          <w:rFonts w:hint="eastAsia" w:ascii="仿宋" w:hAnsi="仿宋" w:eastAsia="仿宋" w:cs="宋体"/>
          <w:sz w:val="32"/>
        </w:rPr>
        <w:t>评</w:t>
      </w:r>
      <w:r>
        <w:rPr>
          <w:rFonts w:hint="eastAsia" w:ascii="仿宋" w:hAnsi="仿宋" w:eastAsia="仿宋" w:cs="Batang"/>
          <w:sz w:val="32"/>
        </w:rPr>
        <w:t>价工作小</w:t>
      </w:r>
      <w:r>
        <w:rPr>
          <w:rFonts w:hint="eastAsia" w:ascii="仿宋" w:hAnsi="仿宋" w:eastAsia="仿宋" w:cs="宋体"/>
          <w:sz w:val="32"/>
        </w:rPr>
        <w:t>组</w:t>
      </w:r>
      <w:r>
        <w:rPr>
          <w:rFonts w:hint="eastAsia" w:ascii="仿宋" w:hAnsi="仿宋" w:eastAsia="仿宋" w:cs="Batang"/>
          <w:sz w:val="32"/>
        </w:rPr>
        <w:t>，制定科</w:t>
      </w:r>
      <w:r>
        <w:rPr>
          <w:rFonts w:hint="eastAsia" w:ascii="仿宋" w:hAnsi="仿宋" w:eastAsia="仿宋" w:cs="宋体"/>
          <w:sz w:val="32"/>
        </w:rPr>
        <w:t>学评</w:t>
      </w:r>
      <w:r>
        <w:rPr>
          <w:rFonts w:hint="eastAsia" w:ascii="仿宋" w:hAnsi="仿宋" w:eastAsia="仿宋" w:cs="Batang"/>
          <w:sz w:val="32"/>
        </w:rPr>
        <w:t>价</w:t>
      </w:r>
      <w:r>
        <w:rPr>
          <w:rFonts w:hint="eastAsia" w:ascii="仿宋" w:hAnsi="仿宋" w:eastAsia="仿宋" w:cs="宋体"/>
          <w:sz w:val="32"/>
        </w:rPr>
        <w:t>办</w:t>
      </w:r>
      <w:r>
        <w:rPr>
          <w:rFonts w:hint="eastAsia" w:ascii="仿宋" w:hAnsi="仿宋" w:eastAsia="仿宋" w:cs="Batang"/>
          <w:sz w:val="32"/>
        </w:rPr>
        <w:t>法，</w:t>
      </w:r>
      <w:r>
        <w:rPr>
          <w:rFonts w:hint="eastAsia" w:ascii="仿宋" w:hAnsi="仿宋" w:eastAsia="仿宋" w:cs="宋体"/>
          <w:sz w:val="32"/>
        </w:rPr>
        <w:t>对</w:t>
      </w:r>
      <w:r>
        <w:rPr>
          <w:rFonts w:hint="eastAsia" w:ascii="仿宋" w:hAnsi="仿宋" w:eastAsia="仿宋" w:cs="Batang"/>
          <w:sz w:val="32"/>
        </w:rPr>
        <w:t>政策和</w:t>
      </w:r>
      <w:r>
        <w:rPr>
          <w:rFonts w:hint="eastAsia" w:ascii="仿宋" w:hAnsi="仿宋" w:eastAsia="仿宋" w:cs="宋体"/>
          <w:sz w:val="32"/>
        </w:rPr>
        <w:t>项</w:t>
      </w:r>
      <w:r>
        <w:rPr>
          <w:rFonts w:hint="eastAsia" w:ascii="仿宋" w:hAnsi="仿宋" w:eastAsia="仿宋" w:cs="Batang"/>
          <w:sz w:val="32"/>
        </w:rPr>
        <w:t>目</w:t>
      </w:r>
      <w:r>
        <w:rPr>
          <w:rFonts w:hint="eastAsia" w:ascii="仿宋" w:hAnsi="仿宋" w:eastAsia="仿宋" w:cs="宋体"/>
          <w:sz w:val="32"/>
        </w:rPr>
        <w:t>资</w:t>
      </w:r>
      <w:r>
        <w:rPr>
          <w:rFonts w:hint="eastAsia" w:ascii="仿宋" w:hAnsi="仿宋" w:eastAsia="仿宋" w:cs="Batang"/>
          <w:sz w:val="32"/>
        </w:rPr>
        <w:t>金支出的</w:t>
      </w:r>
      <w:r>
        <w:rPr>
          <w:rFonts w:hint="eastAsia" w:ascii="仿宋" w:hAnsi="仿宋" w:eastAsia="仿宋" w:cs="宋体"/>
          <w:sz w:val="32"/>
        </w:rPr>
        <w:t>经济</w:t>
      </w:r>
      <w:r>
        <w:rPr>
          <w:rFonts w:hint="eastAsia" w:ascii="仿宋" w:hAnsi="仿宋" w:eastAsia="仿宋" w:cs="Batang"/>
          <w:sz w:val="32"/>
        </w:rPr>
        <w:t>性、效率性以及</w:t>
      </w:r>
      <w:r>
        <w:rPr>
          <w:rFonts w:hint="eastAsia" w:ascii="仿宋" w:hAnsi="仿宋" w:eastAsia="仿宋" w:cs="宋体"/>
          <w:sz w:val="32"/>
        </w:rPr>
        <w:t>绩</w:t>
      </w:r>
      <w:r>
        <w:rPr>
          <w:rFonts w:hint="eastAsia" w:ascii="仿宋" w:hAnsi="仿宋" w:eastAsia="仿宋" w:cs="Batang"/>
          <w:sz w:val="32"/>
        </w:rPr>
        <w:t>效目</w:t>
      </w:r>
      <w:r>
        <w:rPr>
          <w:rFonts w:hint="eastAsia" w:ascii="仿宋" w:hAnsi="仿宋" w:eastAsia="仿宋" w:cs="宋体"/>
          <w:sz w:val="32"/>
        </w:rPr>
        <w:t>标</w:t>
      </w:r>
      <w:r>
        <w:rPr>
          <w:rFonts w:hint="eastAsia" w:ascii="仿宋" w:hAnsi="仿宋" w:eastAsia="仿宋" w:cs="Batang"/>
          <w:sz w:val="32"/>
        </w:rPr>
        <w:t>的</w:t>
      </w:r>
      <w:r>
        <w:rPr>
          <w:rFonts w:hint="eastAsia" w:ascii="仿宋" w:hAnsi="仿宋" w:eastAsia="仿宋" w:cs="宋体"/>
          <w:sz w:val="32"/>
        </w:rPr>
        <w:t>实现</w:t>
      </w:r>
      <w:r>
        <w:rPr>
          <w:rFonts w:hint="eastAsia" w:ascii="仿宋" w:hAnsi="仿宋" w:eastAsia="仿宋" w:cs="Batang"/>
          <w:sz w:val="32"/>
        </w:rPr>
        <w:t>程度</w:t>
      </w:r>
      <w:r>
        <w:rPr>
          <w:rFonts w:hint="eastAsia" w:ascii="仿宋" w:hAnsi="仿宋" w:eastAsia="仿宋" w:cs="宋体"/>
          <w:sz w:val="32"/>
        </w:rPr>
        <w:t>进</w:t>
      </w:r>
      <w:r>
        <w:rPr>
          <w:rFonts w:hint="eastAsia" w:ascii="仿宋" w:hAnsi="仿宋" w:eastAsia="仿宋" w:cs="Batang"/>
          <w:sz w:val="32"/>
        </w:rPr>
        <w:t>行全方位</w:t>
      </w:r>
      <w:r>
        <w:rPr>
          <w:rFonts w:hint="eastAsia" w:ascii="仿宋" w:hAnsi="仿宋" w:eastAsia="仿宋" w:cs="宋体"/>
          <w:sz w:val="32"/>
        </w:rPr>
        <w:t>评</w:t>
      </w:r>
      <w:r>
        <w:rPr>
          <w:rFonts w:hint="eastAsia" w:ascii="仿宋" w:hAnsi="仿宋" w:eastAsia="仿宋" w:cs="Batang"/>
          <w:sz w:val="32"/>
        </w:rPr>
        <w:t>价，及</w:t>
      </w:r>
      <w:r>
        <w:rPr>
          <w:rFonts w:hint="eastAsia" w:ascii="仿宋" w:hAnsi="仿宋" w:eastAsia="仿宋" w:cs="宋体"/>
          <w:sz w:val="32"/>
        </w:rPr>
        <w:t>时发现实</w:t>
      </w:r>
      <w:r>
        <w:rPr>
          <w:rFonts w:hint="eastAsia" w:ascii="仿宋" w:hAnsi="仿宋" w:eastAsia="仿宋" w:cs="Batang"/>
          <w:sz w:val="32"/>
        </w:rPr>
        <w:t>施中存在的</w:t>
      </w:r>
      <w:r>
        <w:rPr>
          <w:rFonts w:hint="eastAsia" w:ascii="仿宋" w:hAnsi="仿宋" w:eastAsia="仿宋" w:cs="宋体"/>
          <w:sz w:val="32"/>
        </w:rPr>
        <w:t>问题</w:t>
      </w:r>
      <w:r>
        <w:rPr>
          <w:rFonts w:hint="eastAsia" w:ascii="仿宋" w:hAnsi="仿宋" w:eastAsia="仿宋" w:cs="Batang"/>
          <w:sz w:val="32"/>
        </w:rPr>
        <w:t>，</w:t>
      </w:r>
      <w:r>
        <w:rPr>
          <w:rFonts w:hint="eastAsia" w:ascii="仿宋" w:hAnsi="仿宋" w:eastAsia="仿宋" w:cs="宋体"/>
          <w:sz w:val="32"/>
        </w:rPr>
        <w:t>并研</w:t>
      </w:r>
      <w:r>
        <w:rPr>
          <w:rFonts w:hint="eastAsia" w:ascii="仿宋" w:hAnsi="仿宋" w:eastAsia="仿宋" w:cs="Batang"/>
          <w:sz w:val="32"/>
        </w:rPr>
        <w:t>究解</w:t>
      </w:r>
      <w:r>
        <w:rPr>
          <w:rFonts w:hint="eastAsia" w:ascii="仿宋" w:hAnsi="仿宋" w:eastAsia="仿宋" w:cs="宋体"/>
          <w:sz w:val="32"/>
        </w:rPr>
        <w:t>决对</w:t>
      </w:r>
      <w:r>
        <w:rPr>
          <w:rFonts w:hint="eastAsia" w:ascii="仿宋" w:hAnsi="仿宋" w:eastAsia="仿宋" w:cs="Batang"/>
          <w:sz w:val="32"/>
        </w:rPr>
        <w:t>策。</w:t>
      </w:r>
      <w:r>
        <w:rPr>
          <w:rFonts w:hint="eastAsia" w:ascii="仿宋" w:hAnsi="仿宋" w:eastAsia="仿宋" w:cs="宋体"/>
          <w:sz w:val="32"/>
        </w:rPr>
        <w:t>评</w:t>
      </w:r>
      <w:r>
        <w:rPr>
          <w:rFonts w:hint="eastAsia" w:ascii="仿宋" w:hAnsi="仿宋" w:eastAsia="仿宋" w:cs="Batang"/>
          <w:sz w:val="32"/>
        </w:rPr>
        <w:t>价</w:t>
      </w:r>
      <w:r>
        <w:rPr>
          <w:rFonts w:hint="eastAsia" w:ascii="仿宋" w:hAnsi="仿宋" w:eastAsia="仿宋" w:cs="宋体"/>
          <w:sz w:val="32"/>
        </w:rPr>
        <w:t>过</w:t>
      </w:r>
      <w:r>
        <w:rPr>
          <w:rFonts w:hint="eastAsia" w:ascii="仿宋" w:hAnsi="仿宋" w:eastAsia="仿宋" w:cs="Batang"/>
          <w:sz w:val="32"/>
        </w:rPr>
        <w:t>程要最大程度信息公</w:t>
      </w:r>
      <w:r>
        <w:rPr>
          <w:rFonts w:hint="eastAsia" w:ascii="仿宋" w:hAnsi="仿宋" w:eastAsia="仿宋" w:cs="宋体"/>
          <w:sz w:val="32"/>
        </w:rPr>
        <w:t>开</w:t>
      </w:r>
      <w:r>
        <w:rPr>
          <w:rFonts w:hint="eastAsia" w:ascii="仿宋" w:hAnsi="仿宋" w:eastAsia="仿宋" w:cs="Batang"/>
          <w:sz w:val="32"/>
        </w:rPr>
        <w:t>，</w:t>
      </w:r>
      <w:r>
        <w:rPr>
          <w:rFonts w:hint="eastAsia" w:ascii="仿宋" w:hAnsi="仿宋" w:eastAsia="仿宋" w:cs="宋体"/>
          <w:sz w:val="32"/>
        </w:rPr>
        <w:t>运</w:t>
      </w:r>
      <w:r>
        <w:rPr>
          <w:rFonts w:hint="eastAsia" w:ascii="仿宋" w:hAnsi="仿宋" w:eastAsia="仿宋" w:cs="Batang"/>
          <w:sz w:val="32"/>
        </w:rPr>
        <w:t>用法律、</w:t>
      </w:r>
      <w:r>
        <w:rPr>
          <w:rFonts w:hint="eastAsia" w:ascii="仿宋" w:hAnsi="仿宋" w:eastAsia="仿宋" w:cs="宋体"/>
          <w:sz w:val="32"/>
        </w:rPr>
        <w:t>经济</w:t>
      </w:r>
      <w:r>
        <w:rPr>
          <w:rFonts w:hint="eastAsia" w:ascii="仿宋" w:hAnsi="仿宋" w:eastAsia="仿宋" w:cs="Batang"/>
          <w:sz w:val="32"/>
        </w:rPr>
        <w:t>和行政手段</w:t>
      </w:r>
      <w:r>
        <w:rPr>
          <w:rFonts w:hint="eastAsia" w:ascii="仿宋" w:hAnsi="仿宋" w:eastAsia="仿宋" w:cs="宋体"/>
          <w:sz w:val="32"/>
        </w:rPr>
        <w:t>规</w:t>
      </w:r>
      <w:r>
        <w:rPr>
          <w:rFonts w:hint="eastAsia" w:ascii="仿宋" w:hAnsi="仿宋" w:eastAsia="仿宋" w:cs="Batang"/>
          <w:sz w:val="32"/>
        </w:rPr>
        <w:t>范、管理和保障</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绩</w:t>
      </w:r>
      <w:r>
        <w:rPr>
          <w:rFonts w:hint="eastAsia" w:ascii="仿宋" w:hAnsi="仿宋" w:eastAsia="仿宋" w:cs="Batang"/>
          <w:sz w:val="32"/>
        </w:rPr>
        <w:t>效工作的有效推</w:t>
      </w:r>
      <w:r>
        <w:rPr>
          <w:rFonts w:hint="eastAsia" w:ascii="仿宋" w:hAnsi="仿宋" w:eastAsia="仿宋" w:cs="宋体"/>
          <w:sz w:val="32"/>
        </w:rPr>
        <w:t>进</w:t>
      </w:r>
      <w:r>
        <w:rPr>
          <w:rFonts w:hint="eastAsia" w:ascii="仿宋" w:hAnsi="仿宋" w:eastAsia="仿宋" w:cs="Batang"/>
          <w:sz w:val="32"/>
        </w:rPr>
        <w:t>，做到程序</w:t>
      </w:r>
      <w:r>
        <w:rPr>
          <w:rFonts w:hint="eastAsia" w:ascii="仿宋" w:hAnsi="仿宋" w:eastAsia="仿宋" w:cs="宋体"/>
          <w:sz w:val="32"/>
        </w:rPr>
        <w:t>规</w:t>
      </w:r>
      <w:r>
        <w:rPr>
          <w:rFonts w:hint="eastAsia" w:ascii="仿宋" w:hAnsi="仿宋" w:eastAsia="仿宋" w:cs="Batang"/>
          <w:sz w:val="32"/>
        </w:rPr>
        <w:t>范、方法合理、</w:t>
      </w:r>
      <w:r>
        <w:rPr>
          <w:rFonts w:hint="eastAsia" w:ascii="仿宋" w:hAnsi="仿宋" w:eastAsia="仿宋" w:cs="宋体"/>
          <w:sz w:val="32"/>
        </w:rPr>
        <w:t>结</w:t>
      </w:r>
      <w:r>
        <w:rPr>
          <w:rFonts w:hint="eastAsia" w:ascii="仿宋" w:hAnsi="仿宋" w:eastAsia="仿宋" w:cs="Batang"/>
          <w:sz w:val="32"/>
        </w:rPr>
        <w:t>果可信。</w:t>
      </w:r>
    </w:p>
    <w:p>
      <w:pPr>
        <w:rPr>
          <w:rFonts w:ascii="仿宋" w:hAnsi="仿宋" w:eastAsia="仿宋"/>
        </w:rPr>
      </w:pPr>
      <w:r>
        <w:rPr>
          <w:rFonts w:ascii="仿宋" w:hAnsi="仿宋" w:eastAsia="仿宋"/>
          <w:sz w:val="32"/>
        </w:rPr>
        <w:t>5</w:t>
      </w:r>
      <w:r>
        <w:rPr>
          <w:rFonts w:hint="eastAsia" w:ascii="仿宋" w:hAnsi="仿宋" w:eastAsia="仿宋" w:cs="宋体"/>
          <w:sz w:val="32"/>
        </w:rPr>
        <w:t>、</w:t>
      </w:r>
      <w:r>
        <w:rPr>
          <w:rFonts w:ascii="仿宋" w:hAnsi="仿宋" w:eastAsia="仿宋"/>
          <w:sz w:val="32"/>
        </w:rPr>
        <w:t xml:space="preserve"> </w:t>
      </w:r>
      <w:r>
        <w:rPr>
          <w:rFonts w:hint="eastAsia" w:ascii="仿宋" w:hAnsi="仿宋" w:eastAsia="仿宋" w:cs="宋体"/>
          <w:sz w:val="32"/>
        </w:rPr>
        <w:t>用好电子</w:t>
      </w:r>
      <w:r>
        <w:rPr>
          <w:rFonts w:ascii="仿宋" w:hAnsi="仿宋" w:eastAsia="仿宋" w:cs="宋体"/>
          <w:sz w:val="32"/>
        </w:rPr>
        <w:t>信息系统</w:t>
      </w:r>
      <w:r>
        <w:rPr>
          <w:rFonts w:hint="eastAsia" w:ascii="仿宋" w:hAnsi="仿宋" w:eastAsia="仿宋" w:cs="Batang"/>
          <w:sz w:val="32"/>
        </w:rPr>
        <w:t>。充分运用覆盖全面、高度集成的</w:t>
      </w:r>
      <w:r>
        <w:rPr>
          <w:rFonts w:hint="eastAsia" w:ascii="仿宋" w:hAnsi="仿宋" w:eastAsia="仿宋" w:cs="宋体"/>
          <w:sz w:val="32"/>
        </w:rPr>
        <w:t>业务</w:t>
      </w:r>
      <w:r>
        <w:rPr>
          <w:rFonts w:hint="eastAsia" w:ascii="仿宋" w:hAnsi="仿宋" w:eastAsia="仿宋" w:cs="Batang"/>
          <w:sz w:val="32"/>
        </w:rPr>
        <w:t>管理系</w:t>
      </w:r>
      <w:r>
        <w:rPr>
          <w:rFonts w:hint="eastAsia" w:ascii="仿宋" w:hAnsi="仿宋" w:eastAsia="仿宋" w:cs="宋体"/>
          <w:sz w:val="32"/>
        </w:rPr>
        <w:t>统</w:t>
      </w:r>
      <w:r>
        <w:rPr>
          <w:rFonts w:hint="eastAsia" w:ascii="仿宋" w:hAnsi="仿宋" w:eastAsia="仿宋" w:cs="Batang"/>
          <w:sz w:val="32"/>
        </w:rPr>
        <w:t>，和</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绩</w:t>
      </w:r>
      <w:r>
        <w:rPr>
          <w:rFonts w:hint="eastAsia" w:ascii="仿宋" w:hAnsi="仿宋" w:eastAsia="仿宋" w:cs="Batang"/>
          <w:sz w:val="32"/>
        </w:rPr>
        <w:t>效</w:t>
      </w:r>
      <w:r>
        <w:rPr>
          <w:rFonts w:hint="eastAsia" w:ascii="仿宋" w:hAnsi="仿宋" w:eastAsia="仿宋" w:cs="宋体"/>
          <w:sz w:val="32"/>
        </w:rPr>
        <w:t>编</w:t>
      </w:r>
      <w:r>
        <w:rPr>
          <w:rFonts w:hint="eastAsia" w:ascii="仿宋" w:hAnsi="仿宋" w:eastAsia="仿宋" w:cs="Batang"/>
          <w:sz w:val="32"/>
        </w:rPr>
        <w:t>制管理、</w:t>
      </w:r>
      <w:r>
        <w:rPr>
          <w:rFonts w:hint="eastAsia" w:ascii="仿宋" w:hAnsi="仿宋" w:eastAsia="仿宋" w:cs="宋体"/>
          <w:sz w:val="32"/>
        </w:rPr>
        <w:t>预</w:t>
      </w:r>
      <w:r>
        <w:rPr>
          <w:rFonts w:hint="eastAsia" w:ascii="仿宋" w:hAnsi="仿宋" w:eastAsia="仿宋" w:cs="Batang"/>
          <w:sz w:val="32"/>
        </w:rPr>
        <w:t>算</w:t>
      </w:r>
      <w:r>
        <w:rPr>
          <w:rFonts w:hint="eastAsia" w:ascii="仿宋" w:hAnsi="仿宋" w:eastAsia="仿宋" w:cs="宋体"/>
          <w:sz w:val="32"/>
        </w:rPr>
        <w:t>执</w:t>
      </w:r>
      <w:r>
        <w:rPr>
          <w:rFonts w:hint="eastAsia" w:ascii="仿宋" w:hAnsi="仿宋" w:eastAsia="仿宋" w:cs="Batang"/>
          <w:sz w:val="32"/>
        </w:rPr>
        <w:t>行管理、</w:t>
      </w:r>
      <w:r>
        <w:rPr>
          <w:rFonts w:hint="eastAsia" w:ascii="仿宋" w:hAnsi="仿宋" w:eastAsia="仿宋" w:cs="宋体"/>
          <w:sz w:val="32"/>
        </w:rPr>
        <w:t>财</w:t>
      </w:r>
      <w:r>
        <w:rPr>
          <w:rFonts w:hint="eastAsia" w:ascii="仿宋" w:hAnsi="仿宋" w:eastAsia="仿宋" w:cs="Batang"/>
          <w:sz w:val="32"/>
        </w:rPr>
        <w:t>政</w:t>
      </w:r>
      <w:r>
        <w:rPr>
          <w:rFonts w:hint="eastAsia" w:ascii="仿宋" w:hAnsi="仿宋" w:eastAsia="仿宋" w:cs="宋体"/>
          <w:sz w:val="32"/>
        </w:rPr>
        <w:t>风险</w:t>
      </w:r>
      <w:r>
        <w:rPr>
          <w:rFonts w:hint="eastAsia" w:ascii="仿宋" w:hAnsi="仿宋" w:eastAsia="仿宋" w:cs="Batang"/>
          <w:sz w:val="32"/>
        </w:rPr>
        <w:t>防控管理等系</w:t>
      </w:r>
      <w:r>
        <w:rPr>
          <w:rFonts w:hint="eastAsia" w:ascii="仿宋" w:hAnsi="仿宋" w:eastAsia="仿宋" w:cs="宋体"/>
          <w:sz w:val="32"/>
        </w:rPr>
        <w:t>统</w:t>
      </w:r>
      <w:r>
        <w:rPr>
          <w:rFonts w:hint="eastAsia" w:ascii="仿宋" w:hAnsi="仿宋" w:eastAsia="仿宋" w:cs="Batang"/>
          <w:sz w:val="32"/>
        </w:rPr>
        <w:t>，着力提升技</w:t>
      </w:r>
      <w:r>
        <w:rPr>
          <w:rFonts w:hint="eastAsia" w:ascii="仿宋" w:hAnsi="仿宋" w:eastAsia="仿宋" w:cs="宋体"/>
          <w:sz w:val="32"/>
        </w:rPr>
        <w:t>术引领</w:t>
      </w:r>
      <w:r>
        <w:rPr>
          <w:rFonts w:hint="eastAsia" w:ascii="仿宋" w:hAnsi="仿宋" w:eastAsia="仿宋" w:cs="Batang"/>
          <w:sz w:val="32"/>
        </w:rPr>
        <w:t>、支撑和保障作用。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1、办公楼等维修改造项目绩效目标表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53697"/>
      <w:r>
        <w:rPr>
          <w:rFonts w:ascii="方正仿宋_GBK" w:eastAsia="方正仿宋_GBK"/>
          <w:b/>
          <w:sz w:val="28"/>
        </w:rPr>
        <w:instrText xml:space="preserve">1、办公楼等维修改造项目绩效目标表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318-1301-YBN-3507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办公楼等维修改造项目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此项资金主要用于维修及更换院内及楼内设施设备支出，计划从2020年1月份开始实施。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1、通过与建筑公司签订合同，修缮或更新院内及楼内部分设施设备，实现局机关安全、整洁的工作环境，</w:t>
            </w:r>
          </w:p>
          <w:p>
            <w:pPr>
              <w:spacing w:line="300" w:lineRule="exact"/>
              <w:jc w:val="left"/>
              <w:rPr>
                <w:rFonts w:ascii="方正书宋_GBK" w:eastAsia="方正书宋_GBK"/>
              </w:rPr>
            </w:pPr>
            <w:r>
              <w:rPr>
                <w:rFonts w:ascii="方正书宋_GBK" w:eastAsia="方正书宋_GBK"/>
              </w:rPr>
              <w:t>2、通过维修办公楼及楼内部分设备更新，为业务工作提供可靠的设施设备，促进机关各项活动有序开展。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工程按期完成率（%）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按期完成的工程量占总工程量的比率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隐患消除情况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通过维护改造，是否消除故障和安全隐患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2、财政法律法规政策宣传、培训及法律咨询服务专项经费绩效目标表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53698"/>
      <w:r>
        <w:rPr>
          <w:rFonts w:ascii="方正仿宋_GBK" w:eastAsia="方正仿宋_GBK"/>
          <w:b/>
          <w:sz w:val="28"/>
        </w:rPr>
        <w:instrText xml:space="preserve">2、财政法律法规政策宣传、培训及法律咨询服务专项经费绩效目标表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318-1301-YBN-HHDA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财政法律法规政策宣传、培训及法律咨询服务专项经费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36.69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36.69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该项资金用于宣传、培训财经法律法规政策，组织全区相关培训，计划2020年1月份开妈实施。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1、按照部门职能，宣传贯彻国家财税会计法律、法规、规章、制度和会计准则等，提升部门财务人员素质和财务管理水平。</w:t>
            </w:r>
          </w:p>
          <w:p>
            <w:pPr>
              <w:spacing w:line="300" w:lineRule="exact"/>
              <w:jc w:val="left"/>
              <w:rPr>
                <w:rFonts w:ascii="方正书宋_GBK" w:eastAsia="方正书宋_GBK"/>
              </w:rPr>
            </w:pPr>
            <w:r>
              <w:rPr>
                <w:rFonts w:ascii="方正书宋_GBK" w:eastAsia="方正书宋_GBK"/>
              </w:rPr>
              <w:t>2、按照部门职能，组织全区机关事业单位、乡镇以及农村财务人员进行培训，提高业务水平，推进财政改革顺利进行。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年度会计法规政策制度培训宣传计划完成率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反映年度会计法规政策制定培训宣传计划完成情况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财政政策宣传培训活动次数和报刊征订完成情况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对区本级行政事业单位财务人员宣传培训活动次数和报刊征订完成情况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财政管理和改革顺利进行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经过培训，财政管理和改革通过网络支撑顺利推进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财政改革顺利推进，安全高效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3、财政监督管理经费绩效目标表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53699"/>
      <w:r>
        <w:rPr>
          <w:rFonts w:ascii="方正仿宋_GBK" w:eastAsia="方正仿宋_GBK"/>
          <w:b/>
          <w:sz w:val="28"/>
        </w:rPr>
        <w:instrText xml:space="preserve">3、财政监督管理经费绩效目标表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318-0901-JXN-X0S6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财政监督管理经费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该资金用于迎接上级检查、本级监督检查工作支出，计划从2020年1月份开始实施。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1、统筹组织各类专项检查，促进财政预算管理质量不断提升，促进部门财务管理水平持续改进。</w:t>
            </w:r>
          </w:p>
          <w:p>
            <w:pPr>
              <w:spacing w:line="300" w:lineRule="exact"/>
              <w:jc w:val="left"/>
              <w:rPr>
                <w:rFonts w:ascii="方正书宋_GBK" w:eastAsia="方正书宋_GBK"/>
              </w:rPr>
            </w:pPr>
            <w:r>
              <w:rPr>
                <w:rFonts w:ascii="方正书宋_GBK" w:eastAsia="方正书宋_GBK"/>
              </w:rPr>
              <w:t>2、统筹组织各类专项治理工作,促进财政政策和区委区政府重大决策、部署贯彻落实。</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专项检查任务完成率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反映专项检查完成情况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监督检查次数（次）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组织开展监督检查的次数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问题整改率（%）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发现问题整改数量占问题总数的比率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4、财政票据管理专项经费绩效目标表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53700"/>
      <w:r>
        <w:rPr>
          <w:rFonts w:ascii="方正仿宋_GBK" w:eastAsia="方正仿宋_GBK"/>
          <w:b/>
          <w:sz w:val="28"/>
        </w:rPr>
        <w:instrText xml:space="preserve">4、财政票据管理专项经费绩效目标表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318-1301-YBN-D4TU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财政票据管理专项经费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该项资金用于本给级行政事业性收费票据、往来结算票据和罚没票据的领发和审验等工作，具体用于财政票据申购工本费、交通费、差旅费等支出，计划从2020年1月份开始实施。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1、通过负责本级财政票据的申领、发放、核销和监督检查等工作，加强财政票据管理，维护财经秩序。</w:t>
            </w:r>
          </w:p>
          <w:p>
            <w:pPr>
              <w:spacing w:line="300" w:lineRule="exact"/>
              <w:jc w:val="left"/>
              <w:rPr>
                <w:rFonts w:ascii="方正书宋_GBK" w:eastAsia="方正书宋_GBK"/>
              </w:rPr>
            </w:pPr>
            <w:r>
              <w:rPr>
                <w:rFonts w:ascii="方正书宋_GBK" w:eastAsia="方正书宋_GBK"/>
              </w:rPr>
              <w:t>2、及时向用票单位供应所需财政票据，（除客观因素影响外）计划领购量与需求量相匹配。</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供票量是否满足需求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财政票据是否按本级用票量及时领购</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供票是否及时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财政票据管理取得的效果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用票单位满意度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申领单位是否能及时获得所需财政票据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5、财政网络和设备运行维护及建设专项经费绩效目标表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53701"/>
      <w:r>
        <w:rPr>
          <w:rFonts w:ascii="方正仿宋_GBK" w:eastAsia="方正仿宋_GBK"/>
          <w:b/>
          <w:sz w:val="28"/>
        </w:rPr>
        <w:instrText xml:space="preserve">5、财政网络和设备运行维护及建设专项经费绩效目标表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318-1302-YXN-XWQA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财政网络和设备运行维护及建设专项经费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该项目资金主要用于财政内网和财政专网的网络维护运行及信息化建设费用，计划2020年1月份开始实施。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1、通过对财政内网和财政专网的维护管理及设备更新，推进区乡两级财政网络的总体规划和组织实施为财政业务运行提供安全稳定的网络环境支撑。</w:t>
            </w:r>
          </w:p>
          <w:p>
            <w:pPr>
              <w:spacing w:line="300" w:lineRule="exact"/>
              <w:jc w:val="left"/>
              <w:rPr>
                <w:rFonts w:ascii="方正书宋_GBK" w:eastAsia="方正书宋_GBK"/>
              </w:rPr>
            </w:pPr>
            <w:r>
              <w:rPr>
                <w:rFonts w:ascii="方正书宋_GBK" w:eastAsia="方正书宋_GBK"/>
              </w:rPr>
              <w:t>2、加强财政信息化建设，推动财政管理信息系统的推广使用和财业务管理和改革的正常运行。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财政网络正常运行比率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财政网络维持正常运行的天数占总工作天数的比率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财政网络安全情况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财政网络安全设备是否按要求配备与更新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支撑财政管理和改革顺利推进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财政网络是支撑财政业务管理和改革顺利运行情况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财政网络的正常运行，能够提供有效的信息化环境支撑，推动财政改革顺利运行。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6、财政项目评审经费绩效目标表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53702"/>
      <w:r>
        <w:rPr>
          <w:rFonts w:ascii="方正仿宋_GBK" w:eastAsia="方正仿宋_GBK"/>
          <w:b/>
          <w:sz w:val="28"/>
        </w:rPr>
        <w:instrText xml:space="preserve">6、财政项目评审经费绩效目标表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318-0903-JXN-OAZR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财政项目评审经费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该资金用于支付中介机构评审项目服务费,计划从2020年1月份开始实施。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1、充分利用中介机构服务评审工作，发挥中介机构的专业技术优势和技术支撑作用，确保财政资金使用规范、安全、有效。</w:t>
            </w:r>
          </w:p>
          <w:p>
            <w:pPr>
              <w:spacing w:line="300" w:lineRule="exact"/>
              <w:jc w:val="left"/>
              <w:rPr>
                <w:rFonts w:ascii="方正书宋_GBK" w:eastAsia="方正书宋_GBK"/>
              </w:rPr>
            </w:pPr>
            <w:r>
              <w:rPr>
                <w:rFonts w:ascii="方正书宋_GBK" w:eastAsia="方正书宋_GBK"/>
              </w:rPr>
              <w:t>2、运用中介机构专业技术手段，提升评审工作质量和效率，保证财政资金的节约和高效使用。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中介机构完成评审项目情况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中介机构是否按要求完成评审任务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评价审查和专项资金核查完成率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评价审查和专项资金核查完成率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&gt;75%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委托项目单位满意度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委托评审项目单位是否满意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7、国库集中支付电子化代理业务专项经费绩效目标表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53703"/>
      <w:r>
        <w:rPr>
          <w:rFonts w:ascii="方正仿宋_GBK" w:eastAsia="方正仿宋_GBK"/>
          <w:b/>
          <w:sz w:val="28"/>
        </w:rPr>
        <w:instrText xml:space="preserve">7、国库集中支付电子化代理业务专项经费绩效目标表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318-1302-YXN-PVAQ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国库集中支付电子化代理业务专项经费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该资金用于2020年第一季度一次性支付各银行2019年的代理服务费。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1、按照业务情况支付各银行代理服务费，保障财政资金支付顺畅。</w:t>
            </w:r>
          </w:p>
          <w:p>
            <w:pPr>
              <w:spacing w:line="300" w:lineRule="exact"/>
              <w:jc w:val="left"/>
              <w:rPr>
                <w:rFonts w:ascii="方正书宋_GBK" w:eastAsia="方正书宋_GBK"/>
              </w:rPr>
            </w:pPr>
            <w:r>
              <w:rPr>
                <w:rFonts w:ascii="方正书宋_GBK" w:eastAsia="方正书宋_GBK"/>
              </w:rPr>
              <w:t>2、确保实现国库集中支付电子化，提升财政财务管理现代化水平。</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电子支付业务运行情况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各代理银行办理财政业务时是否及时、顺畅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清算数据准确及时情况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代理银行与国库清算数据是否及时准确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对银行服务及业务处理满意度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财政部门、各预算单位对代理银行办理财政业务的满意度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8、后勤服务社会化服务费绩效目标表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53704"/>
      <w:r>
        <w:rPr>
          <w:rFonts w:ascii="方正仿宋_GBK" w:eastAsia="方正仿宋_GBK"/>
          <w:b/>
          <w:sz w:val="28"/>
        </w:rPr>
        <w:instrText xml:space="preserve">8、后勤服务社会化服务费绩效目标表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318-1302-YXN-O4DF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后勤服务社会化服务费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用于局机关正常运转的保安、保洁等后勤服务，计划2020年1月份开始实施。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1、通过政府购买保安保洁服务，保证局机关安全保卫工作和办公环境清洁等工作，保障机关安全和环境整洁。</w:t>
            </w:r>
          </w:p>
          <w:p>
            <w:pPr>
              <w:spacing w:line="300" w:lineRule="exact"/>
              <w:jc w:val="left"/>
              <w:rPr>
                <w:rFonts w:ascii="方正书宋_GBK" w:eastAsia="方正书宋_GBK"/>
              </w:rPr>
            </w:pPr>
            <w:r>
              <w:rPr>
                <w:rFonts w:ascii="方正书宋_GBK" w:eastAsia="方正书宋_GBK"/>
              </w:rPr>
              <w:t>2、通过采取劳务派遣方式规范用工，解决有公车无司机的难题，满足单位正常的用工需求。</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保安按合同约定值勤情况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保障机关安全，门口和院内车辆以及外来人员秩序井然。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办公楼公共区域环境卫生整洁率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楼道、楼梯、大厅、卫生间、会议室等楼内公共区域清理及时，保持整洁，达到协议要求的天数占全年的比率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劳务派遣人员正常出勤况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按时出勤，基本满足机关对全区财政检查、下乡、票据转运等的公车出行需要。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9、绩效监督评价经费绩效目标表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53705"/>
      <w:r>
        <w:rPr>
          <w:rFonts w:ascii="方正仿宋_GBK" w:eastAsia="方正仿宋_GBK"/>
          <w:b/>
          <w:sz w:val="28"/>
        </w:rPr>
        <w:instrText xml:space="preserve">9、绩效监督评价经费绩效目标表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318-1301-YBN-VQZO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绩效监督评价经费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该项目资金主要用于开展绩效评价及委托第三方开展检查，计划从2020年1月份开始实施。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1、通过绩效监督评价，充分发挥财政资金效益，发挥绩效评价结果应用。</w:t>
            </w:r>
          </w:p>
          <w:p>
            <w:pPr>
              <w:spacing w:line="300" w:lineRule="exact"/>
              <w:jc w:val="left"/>
              <w:rPr>
                <w:rFonts w:ascii="方正书宋_GBK" w:eastAsia="方正书宋_GBK"/>
              </w:rPr>
            </w:pPr>
            <w:r>
              <w:rPr>
                <w:rFonts w:ascii="方正书宋_GBK" w:eastAsia="方正书宋_GBK"/>
              </w:rPr>
              <w:t>2、客观反映绩效预算执行效果，促进绩效预算目标有效实现，促进部门战略发展规划实施和职责履行，提高财政资金使用效益。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开展预算项目自评工作完成率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开展预算项目自评工作单位全覆盖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开展重点项目绩效评价</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开展重点项目绩效评价覆盖率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绩效评价结果整改落实情况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对绩效评价结果提出整改意见，并监督单位落实整改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10、汽车租赁经费绩效目标表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53706"/>
      <w:r>
        <w:rPr>
          <w:rFonts w:ascii="方正仿宋_GBK" w:eastAsia="方正仿宋_GBK"/>
          <w:b/>
          <w:sz w:val="28"/>
        </w:rPr>
        <w:instrText xml:space="preserve">10、汽车租赁经费绩效目标表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318-1302-YXN-9N5F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汽车租赁经费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用于公务车辆租赁费，计划从2020年开始实行。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1、通过租赁车辆，基本解决财政部门资金检查、现场检查、转运财政票据及下乡等公务活动用车不足问题。</w:t>
            </w:r>
          </w:p>
          <w:p>
            <w:pPr>
              <w:spacing w:line="300" w:lineRule="exact"/>
              <w:jc w:val="left"/>
              <w:rPr>
                <w:rFonts w:ascii="方正书宋_GBK" w:eastAsia="方正书宋_GBK"/>
              </w:rPr>
            </w:pPr>
            <w:r>
              <w:rPr>
                <w:rFonts w:ascii="方正书宋_GBK" w:eastAsia="方正书宋_GBK"/>
              </w:rPr>
              <w:t>2、通过租赁车辆，节约财政检查、转运财政票据及下乡等公务活动时间，提高了机关出行效率。</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必要公务活动正常出行情况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基本满足财政部门资金检查、现场检查、转运财政票据及下乡等公务活动正常用车。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节约公务出行时间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租赁公务用车节约时间、提高出行效率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对公车保障满意度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机关工作人员对公车保障是否满意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11、提前下达2020年省级农村财会人员培训一般转移支付资金绩效目标表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53707"/>
      <w:r>
        <w:rPr>
          <w:rFonts w:ascii="方正仿宋_GBK" w:eastAsia="方正仿宋_GBK"/>
          <w:b/>
          <w:sz w:val="28"/>
        </w:rPr>
        <w:instrText xml:space="preserve">11、提前下达2020年省级农村财会人员培训一般转移支付资金绩效目标表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318-1004-YSN-A6KH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提前下达2020年省级农村财会人员培训一般转移支付资金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该项资金用于组织全区农村财会人员相关培训，计划2020年1月份开始实施。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1、按照部门职能，宣传贯彻国家财税会计法律、法规、规章、制度和会计准则等，提升农村财务人员素质和财务管理水平。</w:t>
            </w:r>
          </w:p>
          <w:p>
            <w:pPr>
              <w:spacing w:line="300" w:lineRule="exact"/>
              <w:jc w:val="left"/>
              <w:rPr>
                <w:rFonts w:ascii="方正书宋_GBK" w:eastAsia="方正书宋_GBK"/>
              </w:rPr>
            </w:pPr>
            <w:r>
              <w:rPr>
                <w:rFonts w:ascii="方正书宋_GBK" w:eastAsia="方正书宋_GBK"/>
              </w:rPr>
              <w:t>2、按照部门职能，组织全区农村财务人员进行培训，提高业务水平，推进财政改革顺利进行。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农村财务人员培训覆盖率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农村财会人员培训的覆盖率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当年培训任务完成情况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业务水平提升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农村财会人员业务水平得到提升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比较精准掌握农村财会知识和管理水平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12、行政事业单位资产系统信息网络维护经费绩效目标表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53708"/>
      <w:r>
        <w:rPr>
          <w:rFonts w:ascii="方正仿宋_GBK" w:eastAsia="方正仿宋_GBK"/>
          <w:b/>
          <w:sz w:val="28"/>
        </w:rPr>
        <w:instrText xml:space="preserve">12、行政事业单位资产系统信息网络维护经费绩效目标表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318-1301-YBN-GCU3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行政事业单位资产系统信息网络维护经费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该项资金主要用于行政事业单位资产信息系统网络维护服务费，计划从2020年1月份开始实施。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1、依托行政事业资产管理信息系统，对区本级行政事业单位资产配置、使用、处置事项进行管理。</w:t>
            </w:r>
          </w:p>
          <w:p>
            <w:pPr>
              <w:spacing w:line="300" w:lineRule="exact"/>
              <w:jc w:val="left"/>
              <w:rPr>
                <w:rFonts w:ascii="方正书宋_GBK" w:eastAsia="方正书宋_GBK"/>
              </w:rPr>
            </w:pPr>
            <w:r>
              <w:rPr>
                <w:rFonts w:ascii="方正书宋_GBK" w:eastAsia="方正书宋_GBK"/>
              </w:rPr>
              <w:t>2、依托行政事业资产管理信息系统，推进全区行政事业资产合理配置和有效利用，维护国有资产权益。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全区行政事业单位使用本系统数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全区行政事业单位使用本系统是否完成资产报表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通过系统对行政事业单位的资产管理情况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通过资产系统财政部门对行政事业单位的资产配置、使用和处置能否进行管理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使用部门满意情况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资产系统使用部门是否满意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13、预算绩效管理改革专项经费绩效目标表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53709"/>
      <w:r>
        <w:rPr>
          <w:rFonts w:ascii="方正仿宋_GBK" w:eastAsia="方正仿宋_GBK"/>
          <w:b/>
          <w:sz w:val="28"/>
        </w:rPr>
        <w:instrText xml:space="preserve">13、预算绩效管理改革专项经费绩效目标表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318002财政局（行政）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318-1301-YBN-NGQR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预算绩效管理改革专项经费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该资金用于全面实施预算绩效管理改革相关支出，计划从2020年1月份开始实施。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1、全面实施预算绩效管理，完善预算绩效标准体系。</w:t>
            </w:r>
          </w:p>
          <w:p>
            <w:pPr>
              <w:spacing w:line="300" w:lineRule="exact"/>
              <w:jc w:val="left"/>
              <w:rPr>
                <w:rFonts w:ascii="方正书宋_GBK" w:eastAsia="方正书宋_GBK"/>
              </w:rPr>
            </w:pPr>
            <w:r>
              <w:rPr>
                <w:rFonts w:ascii="方正书宋_GBK" w:eastAsia="方正书宋_GBK"/>
              </w:rPr>
              <w:t>2、落实绩效管理各项措施，提高财政资源配置效率和使用效益。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调整完善部门职责工作活动目录情况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调整完善部门职责工作活动目录及其绩效目标指标体系情况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预算绩效管理改革专项资料印刷完成率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预算绩效管理改革专项资料印刷已完成数量/计划数量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绩效预算改革学习交流效果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通过进行绩效预算改革学习交流，增加先进经验，提高改革效率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通过进行绩效预算改革学习交流，增加先进经验，提高改革效率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2020年，我部门安排政府采购预算320万元，具体内容见下表：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360" w:lineRule="auto"/>
        <w:ind w:firstLine="640" w:firstLineChars="200"/>
        <w:rPr>
          <w:rFonts w:ascii="仿宋" w:hAnsi="仿宋" w:eastAsia="仿宋"/>
          <w:sz w:val="32"/>
          <w:szCs w:val="32"/>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3" w:name="_Toc31281640"/>
      <w:r>
        <w:rPr>
          <w:rFonts w:ascii="方正小标宋_GBK" w:eastAsia="方正小标宋_GBK"/>
          <w:sz w:val="32"/>
        </w:rPr>
        <w:instrText xml:space="preserve">部门政府采购预算</w:instrText>
      </w:r>
      <w:bookmarkEnd w:id="13"/>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318保定市徐水区财政局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320.00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320.00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财政网络和设备运行维护及建设专项经费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财政网络和设备运行维护及建设专项经费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其他计算机设备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辅助设备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A031809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财政项目评审经费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法律的研究和试验开发服务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上年末我部门固定资产总金额为7</w:t>
      </w:r>
      <w:r>
        <w:rPr>
          <w:rFonts w:ascii="仿宋" w:hAnsi="仿宋" w:eastAsia="仿宋"/>
          <w:sz w:val="32"/>
          <w:szCs w:val="32"/>
        </w:rPr>
        <w:t>63.81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本年度拟购置固定资产总额为61万元，已列入政府采购预算，详见政府采购预算表。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763.81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440.99</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1499</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320.77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03F48"/>
    <w:rsid w:val="002055E9"/>
    <w:rsid w:val="00212335"/>
    <w:rsid w:val="00236451"/>
    <w:rsid w:val="0024409F"/>
    <w:rsid w:val="0029140C"/>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174D"/>
    <w:rsid w:val="005158E2"/>
    <w:rsid w:val="00524204"/>
    <w:rsid w:val="005413F1"/>
    <w:rsid w:val="00550049"/>
    <w:rsid w:val="00570142"/>
    <w:rsid w:val="00586C35"/>
    <w:rsid w:val="005B1B6F"/>
    <w:rsid w:val="005B6CCB"/>
    <w:rsid w:val="005C54AA"/>
    <w:rsid w:val="005C7B89"/>
    <w:rsid w:val="00622C7C"/>
    <w:rsid w:val="0062788A"/>
    <w:rsid w:val="00641F8A"/>
    <w:rsid w:val="0066383B"/>
    <w:rsid w:val="006B5117"/>
    <w:rsid w:val="006C62DF"/>
    <w:rsid w:val="006F5104"/>
    <w:rsid w:val="006F6549"/>
    <w:rsid w:val="007040D5"/>
    <w:rsid w:val="00705A48"/>
    <w:rsid w:val="00735B02"/>
    <w:rsid w:val="007657C8"/>
    <w:rsid w:val="00767A77"/>
    <w:rsid w:val="00771E49"/>
    <w:rsid w:val="00782208"/>
    <w:rsid w:val="00791938"/>
    <w:rsid w:val="007C7FD7"/>
    <w:rsid w:val="007F3746"/>
    <w:rsid w:val="00806401"/>
    <w:rsid w:val="00833132"/>
    <w:rsid w:val="00837AE0"/>
    <w:rsid w:val="0086454E"/>
    <w:rsid w:val="008672EA"/>
    <w:rsid w:val="00891680"/>
    <w:rsid w:val="008924E5"/>
    <w:rsid w:val="008A0099"/>
    <w:rsid w:val="008A0B5F"/>
    <w:rsid w:val="008B5402"/>
    <w:rsid w:val="008D11BC"/>
    <w:rsid w:val="008F2B39"/>
    <w:rsid w:val="0090527E"/>
    <w:rsid w:val="00905BB7"/>
    <w:rsid w:val="0090620C"/>
    <w:rsid w:val="00912DA4"/>
    <w:rsid w:val="009302B8"/>
    <w:rsid w:val="009305C6"/>
    <w:rsid w:val="009752AE"/>
    <w:rsid w:val="00982F3D"/>
    <w:rsid w:val="009A278A"/>
    <w:rsid w:val="00A16957"/>
    <w:rsid w:val="00A6155C"/>
    <w:rsid w:val="00A8079E"/>
    <w:rsid w:val="00A80F9D"/>
    <w:rsid w:val="00A90328"/>
    <w:rsid w:val="00A92D66"/>
    <w:rsid w:val="00AA4262"/>
    <w:rsid w:val="00AB5A90"/>
    <w:rsid w:val="00AB7449"/>
    <w:rsid w:val="00AE4AA5"/>
    <w:rsid w:val="00AE7FA9"/>
    <w:rsid w:val="00B147EB"/>
    <w:rsid w:val="00B22155"/>
    <w:rsid w:val="00B3137A"/>
    <w:rsid w:val="00B76AA9"/>
    <w:rsid w:val="00B80FAB"/>
    <w:rsid w:val="00B81C88"/>
    <w:rsid w:val="00BA5C83"/>
    <w:rsid w:val="00BC6A7D"/>
    <w:rsid w:val="00BD4829"/>
    <w:rsid w:val="00BD6002"/>
    <w:rsid w:val="00BD719F"/>
    <w:rsid w:val="00BF5442"/>
    <w:rsid w:val="00C177A5"/>
    <w:rsid w:val="00C35FEE"/>
    <w:rsid w:val="00C47A5C"/>
    <w:rsid w:val="00C50535"/>
    <w:rsid w:val="00C6153C"/>
    <w:rsid w:val="00C627DD"/>
    <w:rsid w:val="00C906EF"/>
    <w:rsid w:val="00CC7D74"/>
    <w:rsid w:val="00D02F97"/>
    <w:rsid w:val="00D45530"/>
    <w:rsid w:val="00D45A0E"/>
    <w:rsid w:val="00D45D23"/>
    <w:rsid w:val="00D723D1"/>
    <w:rsid w:val="00D80C60"/>
    <w:rsid w:val="00D8525F"/>
    <w:rsid w:val="00D91075"/>
    <w:rsid w:val="00DA0C4D"/>
    <w:rsid w:val="00DA5DA7"/>
    <w:rsid w:val="00DE3935"/>
    <w:rsid w:val="00DE6B32"/>
    <w:rsid w:val="00DF26B8"/>
    <w:rsid w:val="00E10ED3"/>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25C0"/>
    <w:rsid w:val="00F169E3"/>
    <w:rsid w:val="00F35D4B"/>
    <w:rsid w:val="00F3746B"/>
    <w:rsid w:val="00F572CB"/>
    <w:rsid w:val="00F621AF"/>
    <w:rsid w:val="00F8024E"/>
    <w:rsid w:val="00F82447"/>
    <w:rsid w:val="00F868E5"/>
    <w:rsid w:val="00FB2F32"/>
    <w:rsid w:val="00FD26EE"/>
    <w:rsid w:val="00FE0F1F"/>
    <w:rsid w:val="00FF61F3"/>
    <w:rsid w:val="127F0AD7"/>
    <w:rsid w:val="1F1C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62D5F-ABAC-4011-946F-61AA798C785E}">
  <ds:schemaRefs/>
</ds:datastoreItem>
</file>

<file path=docProps/app.xml><?xml version="1.0" encoding="utf-8"?>
<Properties xmlns="http://schemas.openxmlformats.org/officeDocument/2006/extended-properties" xmlns:vt="http://schemas.openxmlformats.org/officeDocument/2006/docPropsVTypes">
  <Template>Normal</Template>
  <Pages>28</Pages>
  <Words>1919</Words>
  <Characters>10944</Characters>
  <Lines>91</Lines>
  <Paragraphs>25</Paragraphs>
  <TotalTime>797</TotalTime>
  <ScaleCrop>false</ScaleCrop>
  <LinksUpToDate>false</LinksUpToDate>
  <CharactersWithSpaces>12838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2024-06-05T02:23:53Z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5CB7228C4996475FBA66072937CD3726</vt:lpwstr>
  </property>
</Properties>
</file>