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保定市徐水区交通运输局</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firstLineChars="200"/>
        <w:jc w:val="left"/>
        <w:rPr>
          <w:rFonts w:ascii="Times New Roman" w:hAnsi="宋体" w:eastAsia="宋体" w:cs="Times New Roman"/>
          <w:sz w:val="28"/>
        </w:rPr>
      </w:pPr>
      <w:r>
        <w:rPr>
          <w:rFonts w:hint="eastAsia" w:ascii="Times New Roman" w:hAnsi="等线" w:eastAsia="方正仿宋_GBK" w:cs="Times New Roman"/>
          <w:sz w:val="28"/>
        </w:rPr>
        <w:t>根据《保定市徐水区交通运输局职能配置、内设机构和人员编制规定》，</w:t>
      </w:r>
      <w:r>
        <w:rPr>
          <w:rFonts w:ascii="Times New Roman" w:hAnsi="等线" w:eastAsia="方正仿宋_GBK" w:cs="Times New Roman"/>
          <w:sz w:val="28"/>
        </w:rPr>
        <w:t xml:space="preserve"> 保定市徐水区交通运输局的主要职责是：</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根据保定市徐水县人民政府办公室《关于印发&lt;徐水县交通运输局主要职责、内设机构和人员编制规定</w:t>
      </w:r>
      <w:bookmarkStart w:id="5" w:name="_GoBack"/>
      <w:bookmarkEnd w:id="5"/>
      <w:r>
        <w:rPr>
          <w:rFonts w:ascii="Times New Roman" w:hAnsi="等线" w:eastAsia="方正仿宋_GBK" w:cs="Times New Roman"/>
          <w:sz w:val="28"/>
        </w:rPr>
        <w:t>&gt;的通知》（徐政办[2010]71号），我部门职责如下：</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（一）根据区总体部署，拟定全区公路、水路交通发展规划、中长期规划和年度计划。</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（二）负责全区公路、水路的运输行业管理和运输组织管理；负责全区营业性客货运输停车站（场）的行业管理；负责全区出租汽车管理。</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（三）会同有关部门培育和管理交通运输市场和交通基础设施建设，引导交通运输业优化结构，协调发展。</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（四）组织县乡公路及其设施的建设、养护、管理和规费稽征；负责全区道路运输市场、汽车维修市场、车辆技术检测、汽车驾驶学校和驾驶员工作的行业管理；指导和管理城乡客、货运输的衔接协调工作。</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（五）负责全区车辆规费稽征；负责水上港航监督、船舶检验维修、救助打捞、通信导航、船舶代理、航道和港航设施建设使用岸线的行业管理。</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（六）指导全区交通行业体制改革和企业管理；负责局属单位国有资产管理；组织全区交通系统内部审计工作。</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七）制定交通科技政策、技术标准和规范；组织科技开发，推动行业技术进步；负责交通工程质量监督；按照有关规定组织交通工业产品的认证和质量监督。指导全区交通行业人才开发、预测、教育、培训、交流和使用工作。</w:t>
      </w:r>
      <w:r>
        <w:rPr>
          <w:rFonts w:ascii="Times New Roman" w:hAnsi="等线" w:eastAsia="方正仿宋_GBK" w:cs="Times New Roman"/>
          <w:sz w:val="28"/>
        </w:rPr>
        <w:br w:type="textWrapping"/>
      </w:r>
      <w:r>
        <w:rPr>
          <w:rFonts w:ascii="Times New Roman" w:hAnsi="等线" w:eastAsia="方正仿宋_GBK" w:cs="Times New Roman"/>
          <w:sz w:val="28"/>
        </w:rPr>
        <w:t>　　（八）负责局机关并指导局属单位人事、劳动、机构编制管理，人力资源开发工作；负责直属单位领导班子建设；受有关部门委托，负责全区机关、企事业单位汽车专业和与交通相关的专业工程工人技术等级培训、考核工作；指导全区交通行业的精神文明建设和职工队伍思想建设。交通系统内的宣传工作。</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（九）指导全区交通行业涉外工作，指导利用外资。</w:t>
      </w:r>
    </w:p>
    <w:p>
      <w:pPr>
        <w:spacing w:line="500" w:lineRule="exact"/>
        <w:ind w:firstLine="560" w:firstLineChars="200"/>
        <w:jc w:val="left"/>
        <w:rPr>
          <w:rFonts w:ascii="Times New Roman" w:hAnsi="等线" w:eastAsia="方正仿宋_GBK" w:cs="Times New Roman"/>
          <w:sz w:val="28"/>
        </w:rPr>
      </w:pPr>
      <w:r>
        <w:rPr>
          <w:rFonts w:ascii="Times New Roman" w:hAnsi="等线" w:eastAsia="方正仿宋_GBK" w:cs="Times New Roman"/>
          <w:sz w:val="28"/>
        </w:rPr>
        <w:t>（十）承办区政府交办的其他事项。</w:t>
      </w:r>
    </w:p>
    <w:p>
      <w:pPr>
        <w:spacing w:line="500" w:lineRule="exact"/>
        <w:ind w:firstLine="560" w:firstLineChars="200"/>
        <w:jc w:val="left"/>
        <w:rPr>
          <w:rFonts w:ascii="Times New Roman" w:hAnsi="等线" w:eastAsia="方正仿宋_GBK" w:cs="Times New Roman"/>
          <w:sz w:val="28"/>
        </w:rPr>
      </w:pP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94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3114"/>
        <w:gridCol w:w="1279"/>
        <w:gridCol w:w="1418"/>
        <w:gridCol w:w="26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3114"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279"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269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bCs/>
                <w:sz w:val="24"/>
                <w:szCs w:val="24"/>
              </w:rPr>
            </w:pPr>
            <w:r>
              <w:rPr>
                <w:rFonts w:hint="eastAsia" w:ascii="仿宋" w:hAnsi="仿宋" w:eastAsia="仿宋"/>
                <w:bCs/>
                <w:sz w:val="24"/>
                <w:szCs w:val="24"/>
              </w:rPr>
              <w:t>1</w:t>
            </w:r>
          </w:p>
        </w:tc>
        <w:tc>
          <w:tcPr>
            <w:tcW w:w="3114" w:type="dxa"/>
            <w:tcBorders>
              <w:bottom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保定市徐水区交通运输局</w:t>
            </w:r>
          </w:p>
        </w:tc>
        <w:tc>
          <w:tcPr>
            <w:tcW w:w="1279"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行政</w:t>
            </w:r>
          </w:p>
        </w:tc>
        <w:tc>
          <w:tcPr>
            <w:tcW w:w="1418"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正科级</w:t>
            </w:r>
          </w:p>
        </w:tc>
        <w:tc>
          <w:tcPr>
            <w:tcW w:w="2690"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bCs/>
                <w:sz w:val="24"/>
                <w:szCs w:val="24"/>
              </w:rPr>
            </w:pPr>
            <w:r>
              <w:rPr>
                <w:rFonts w:hint="eastAsia" w:ascii="仿宋" w:hAnsi="仿宋" w:eastAsia="仿宋"/>
                <w:bCs/>
                <w:sz w:val="24"/>
                <w:szCs w:val="24"/>
              </w:rPr>
              <w:t>2</w:t>
            </w:r>
          </w:p>
        </w:tc>
        <w:tc>
          <w:tcPr>
            <w:tcW w:w="3114" w:type="dxa"/>
            <w:tcBorders>
              <w:top w:val="single" w:color="auto" w:sz="4" w:space="0"/>
              <w:bottom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保定市徐水区交通运输局道路运输管理站</w:t>
            </w:r>
          </w:p>
        </w:tc>
        <w:tc>
          <w:tcPr>
            <w:tcW w:w="1279"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事业</w:t>
            </w:r>
          </w:p>
        </w:tc>
        <w:tc>
          <w:tcPr>
            <w:tcW w:w="1418"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股级</w:t>
            </w:r>
          </w:p>
        </w:tc>
        <w:tc>
          <w:tcPr>
            <w:tcW w:w="2690"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bCs/>
                <w:sz w:val="24"/>
                <w:szCs w:val="24"/>
              </w:rPr>
            </w:pPr>
            <w:r>
              <w:rPr>
                <w:rFonts w:hint="eastAsia" w:ascii="仿宋" w:hAnsi="仿宋" w:eastAsia="仿宋"/>
                <w:bCs/>
                <w:sz w:val="24"/>
                <w:szCs w:val="24"/>
              </w:rPr>
              <w:t>3</w:t>
            </w:r>
          </w:p>
        </w:tc>
        <w:tc>
          <w:tcPr>
            <w:tcW w:w="3114" w:type="dxa"/>
            <w:tcBorders>
              <w:top w:val="single" w:color="auto" w:sz="4" w:space="0"/>
              <w:bottom w:val="single" w:color="auto" w:sz="4" w:space="0"/>
            </w:tcBorders>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保定市徐水区道桥管理中心</w:t>
            </w:r>
          </w:p>
        </w:tc>
        <w:tc>
          <w:tcPr>
            <w:tcW w:w="1279" w:type="dxa"/>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事业</w:t>
            </w:r>
          </w:p>
        </w:tc>
        <w:tc>
          <w:tcPr>
            <w:tcW w:w="1418"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股级</w:t>
            </w:r>
          </w:p>
        </w:tc>
        <w:tc>
          <w:tcPr>
            <w:tcW w:w="2690" w:type="dxa"/>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财政性资金基本保证</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2653.99</w:t>
      </w:r>
      <w:r>
        <w:rPr>
          <w:rFonts w:ascii="仿宋" w:hAnsi="仿宋" w:eastAsia="仿宋"/>
          <w:sz w:val="32"/>
          <w:szCs w:val="32"/>
        </w:rPr>
        <w:t>万元,其中：一般公共预算收入</w:t>
      </w:r>
      <w:r>
        <w:rPr>
          <w:rFonts w:hint="eastAsia" w:ascii="仿宋" w:hAnsi="仿宋" w:eastAsia="仿宋"/>
          <w:sz w:val="32"/>
          <w:szCs w:val="32"/>
        </w:rPr>
        <w:t>2653.99</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w:t>
      </w:r>
      <w:r>
        <w:rPr>
          <w:rFonts w:hint="eastAsia" w:ascii="仿宋" w:hAnsi="仿宋" w:eastAsia="仿宋"/>
          <w:sz w:val="32"/>
          <w:szCs w:val="32"/>
        </w:rPr>
        <w:t>2653.99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基本支出2025.65万元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1891.18</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134.47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628.34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628.34</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本年度预算收支安排2653.99万元，较上年</w:t>
      </w:r>
      <w:r>
        <w:rPr>
          <w:rFonts w:ascii="仿宋" w:hAnsi="仿宋" w:eastAsia="仿宋"/>
          <w:sz w:val="32"/>
          <w:szCs w:val="32"/>
        </w:rPr>
        <w:t>减少</w:t>
      </w:r>
      <w:r>
        <w:rPr>
          <w:rFonts w:hint="eastAsia" w:ascii="仿宋" w:hAnsi="仿宋" w:eastAsia="仿宋"/>
          <w:sz w:val="32"/>
          <w:szCs w:val="32"/>
        </w:rPr>
        <w:t>327.38</w:t>
      </w:r>
      <w:r>
        <w:rPr>
          <w:rFonts w:ascii="仿宋" w:hAnsi="仿宋" w:eastAsia="仿宋"/>
          <w:sz w:val="32"/>
          <w:szCs w:val="32"/>
        </w:rPr>
        <w:t>万元。其中:基本支出减少</w:t>
      </w:r>
      <w:r>
        <w:rPr>
          <w:rFonts w:hint="eastAsia" w:ascii="仿宋" w:hAnsi="仿宋" w:eastAsia="仿宋"/>
          <w:sz w:val="32"/>
          <w:szCs w:val="32"/>
        </w:rPr>
        <w:t>27.27</w:t>
      </w:r>
      <w:r>
        <w:rPr>
          <w:rFonts w:ascii="仿宋" w:hAnsi="仿宋" w:eastAsia="仿宋"/>
          <w:sz w:val="32"/>
          <w:szCs w:val="32"/>
        </w:rPr>
        <w:t>万元，主要原因是</w:t>
      </w:r>
      <w:r>
        <w:rPr>
          <w:rFonts w:hint="eastAsia" w:ascii="仿宋" w:hAnsi="仿宋" w:eastAsia="仿宋"/>
          <w:sz w:val="32"/>
          <w:szCs w:val="32"/>
        </w:rPr>
        <w:t>较上年在职人员减少</w:t>
      </w:r>
      <w:r>
        <w:rPr>
          <w:rFonts w:ascii="仿宋" w:hAnsi="仿宋" w:eastAsia="仿宋"/>
          <w:sz w:val="32"/>
          <w:szCs w:val="32"/>
        </w:rPr>
        <w:t>；项目支出减少</w:t>
      </w:r>
      <w:r>
        <w:rPr>
          <w:rFonts w:hint="eastAsia" w:ascii="仿宋" w:hAnsi="仿宋" w:eastAsia="仿宋"/>
          <w:sz w:val="32"/>
          <w:szCs w:val="32"/>
        </w:rPr>
        <w:t>300.11</w:t>
      </w:r>
      <w:r>
        <w:rPr>
          <w:rFonts w:ascii="仿宋" w:hAnsi="仿宋" w:eastAsia="仿宋"/>
          <w:sz w:val="32"/>
          <w:szCs w:val="32"/>
        </w:rPr>
        <w:t>万元，主要原因是</w:t>
      </w:r>
      <w:r>
        <w:rPr>
          <w:rFonts w:hint="eastAsia" w:ascii="仿宋" w:hAnsi="仿宋" w:eastAsia="仿宋"/>
          <w:sz w:val="32"/>
          <w:szCs w:val="32"/>
        </w:rPr>
        <w:t>农村公路</w:t>
      </w:r>
      <w:r>
        <w:rPr>
          <w:rFonts w:ascii="仿宋" w:hAnsi="仿宋" w:eastAsia="仿宋"/>
          <w:sz w:val="32"/>
          <w:szCs w:val="32"/>
        </w:rPr>
        <w:t>建设</w:t>
      </w:r>
      <w:r>
        <w:rPr>
          <w:rFonts w:hint="eastAsia" w:ascii="仿宋" w:hAnsi="仿宋" w:eastAsia="仿宋"/>
          <w:sz w:val="32"/>
          <w:szCs w:val="32"/>
        </w:rPr>
        <w:t>项目安排</w:t>
      </w:r>
      <w:r>
        <w:rPr>
          <w:rFonts w:ascii="仿宋" w:hAnsi="仿宋" w:eastAsia="仿宋"/>
          <w:sz w:val="32"/>
          <w:szCs w:val="32"/>
        </w:rPr>
        <w:t>预算资金减少。</w:t>
      </w: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w:t>
      </w:r>
      <w:r>
        <w:rPr>
          <w:rFonts w:hint="eastAsia" w:ascii="仿宋" w:hAnsi="仿宋" w:eastAsia="仿宋"/>
          <w:sz w:val="32"/>
          <w:szCs w:val="32"/>
        </w:rPr>
        <w:t>是</w:t>
      </w:r>
      <w:r>
        <w:rPr>
          <w:rFonts w:ascii="仿宋" w:hAnsi="仿宋" w:eastAsia="仿宋"/>
          <w:sz w:val="32"/>
          <w:szCs w:val="32"/>
        </w:rPr>
        <w:t>事业单位无机关运行经费</w:t>
      </w:r>
      <w:r>
        <w:rPr>
          <w:rFonts w:hint="eastAsia" w:ascii="仿宋" w:hAnsi="仿宋" w:eastAsia="仿宋"/>
          <w:sz w:val="32"/>
          <w:szCs w:val="32"/>
        </w:rPr>
        <w:t>。我部门</w:t>
      </w:r>
      <w:r>
        <w:rPr>
          <w:rFonts w:ascii="仿宋" w:hAnsi="仿宋" w:eastAsia="仿宋"/>
          <w:sz w:val="32"/>
          <w:szCs w:val="32"/>
        </w:rPr>
        <w:t>日常公用经费安排</w:t>
      </w:r>
      <w:r>
        <w:rPr>
          <w:rFonts w:hint="eastAsia" w:ascii="仿宋" w:hAnsi="仿宋" w:eastAsia="仿宋"/>
          <w:sz w:val="32"/>
          <w:szCs w:val="32"/>
        </w:rPr>
        <w:t>134.47万元</w:t>
      </w:r>
      <w:r>
        <w:rPr>
          <w:rFonts w:ascii="仿宋" w:hAnsi="仿宋" w:eastAsia="仿宋"/>
          <w:sz w:val="32"/>
          <w:szCs w:val="32"/>
        </w:rPr>
        <w:t>，其中办公费</w:t>
      </w:r>
      <w:r>
        <w:rPr>
          <w:rFonts w:hint="eastAsia" w:ascii="仿宋" w:hAnsi="仿宋" w:eastAsia="仿宋"/>
          <w:sz w:val="32"/>
          <w:szCs w:val="32"/>
        </w:rPr>
        <w:t>48.82</w:t>
      </w:r>
      <w:r>
        <w:rPr>
          <w:rFonts w:ascii="仿宋" w:hAnsi="仿宋" w:eastAsia="仿宋"/>
          <w:sz w:val="32"/>
          <w:szCs w:val="32"/>
        </w:rPr>
        <w:t>万元，邮电费</w:t>
      </w:r>
      <w:r>
        <w:rPr>
          <w:rFonts w:hint="eastAsia" w:ascii="仿宋" w:hAnsi="仿宋" w:eastAsia="仿宋"/>
          <w:sz w:val="32"/>
          <w:szCs w:val="32"/>
        </w:rPr>
        <w:t>4.06</w:t>
      </w:r>
      <w:r>
        <w:rPr>
          <w:rFonts w:ascii="仿宋" w:hAnsi="仿宋" w:eastAsia="仿宋"/>
          <w:sz w:val="32"/>
          <w:szCs w:val="32"/>
        </w:rPr>
        <w:t>万元，</w:t>
      </w:r>
      <w:r>
        <w:rPr>
          <w:rFonts w:hint="eastAsia" w:ascii="仿宋" w:hAnsi="仿宋" w:eastAsia="仿宋"/>
          <w:sz w:val="32"/>
          <w:szCs w:val="32"/>
        </w:rPr>
        <w:t>取暖费16.15万元</w:t>
      </w:r>
      <w:r>
        <w:rPr>
          <w:rFonts w:ascii="仿宋" w:hAnsi="仿宋" w:eastAsia="仿宋"/>
          <w:sz w:val="32"/>
          <w:szCs w:val="32"/>
        </w:rPr>
        <w:t>，公务接待费</w:t>
      </w:r>
      <w:r>
        <w:rPr>
          <w:rFonts w:hint="eastAsia" w:ascii="仿宋" w:hAnsi="仿宋" w:eastAsia="仿宋"/>
          <w:sz w:val="32"/>
          <w:szCs w:val="32"/>
        </w:rPr>
        <w:t>0.</w:t>
      </w:r>
      <w:r>
        <w:rPr>
          <w:rFonts w:ascii="仿宋" w:hAnsi="仿宋" w:eastAsia="仿宋"/>
          <w:sz w:val="32"/>
          <w:szCs w:val="32"/>
        </w:rPr>
        <w:t>5</w:t>
      </w:r>
      <w:r>
        <w:rPr>
          <w:rFonts w:hint="eastAsia" w:ascii="仿宋" w:hAnsi="仿宋" w:eastAsia="仿宋"/>
          <w:sz w:val="32"/>
          <w:szCs w:val="32"/>
        </w:rPr>
        <w:t>万元，</w:t>
      </w:r>
      <w:r>
        <w:rPr>
          <w:rFonts w:ascii="仿宋" w:hAnsi="仿宋" w:eastAsia="仿宋"/>
          <w:sz w:val="32"/>
          <w:szCs w:val="32"/>
        </w:rPr>
        <w:t>工会经费、福利费</w:t>
      </w:r>
      <w:r>
        <w:rPr>
          <w:rFonts w:hint="eastAsia" w:ascii="仿宋" w:hAnsi="仿宋" w:eastAsia="仿宋"/>
          <w:sz w:val="32"/>
          <w:szCs w:val="32"/>
        </w:rPr>
        <w:t>29.82</w:t>
      </w:r>
      <w:r>
        <w:rPr>
          <w:rFonts w:ascii="仿宋" w:hAnsi="仿宋" w:eastAsia="仿宋"/>
          <w:sz w:val="32"/>
          <w:szCs w:val="32"/>
        </w:rPr>
        <w:t>万元，公务用车运行维护费</w:t>
      </w:r>
      <w:r>
        <w:rPr>
          <w:rFonts w:hint="eastAsia" w:ascii="仿宋" w:hAnsi="仿宋" w:eastAsia="仿宋"/>
          <w:sz w:val="32"/>
          <w:szCs w:val="32"/>
        </w:rPr>
        <w:t>24.3</w:t>
      </w:r>
      <w:r>
        <w:rPr>
          <w:rFonts w:ascii="仿宋" w:hAnsi="仿宋" w:eastAsia="仿宋"/>
          <w:sz w:val="32"/>
          <w:szCs w:val="32"/>
        </w:rPr>
        <w:t>万元</w:t>
      </w:r>
      <w:r>
        <w:rPr>
          <w:rFonts w:hint="eastAsia" w:ascii="仿宋" w:hAnsi="仿宋" w:eastAsia="仿宋"/>
          <w:sz w:val="32"/>
          <w:szCs w:val="32"/>
        </w:rPr>
        <w:t>，其他</w:t>
      </w:r>
      <w:r>
        <w:rPr>
          <w:rFonts w:ascii="仿宋" w:hAnsi="仿宋" w:eastAsia="仿宋"/>
          <w:sz w:val="32"/>
          <w:szCs w:val="32"/>
        </w:rPr>
        <w:t>交通费用</w:t>
      </w:r>
      <w:r>
        <w:rPr>
          <w:rFonts w:hint="eastAsia" w:ascii="仿宋" w:hAnsi="仿宋" w:eastAsia="仿宋"/>
          <w:sz w:val="32"/>
          <w:szCs w:val="32"/>
        </w:rPr>
        <w:t>4.86万元</w:t>
      </w:r>
      <w:r>
        <w:rPr>
          <w:rFonts w:ascii="仿宋" w:hAnsi="仿宋" w:eastAsia="仿宋"/>
          <w:sz w:val="32"/>
          <w:szCs w:val="32"/>
        </w:rPr>
        <w:t>，其他</w:t>
      </w:r>
      <w:r>
        <w:rPr>
          <w:rFonts w:hint="eastAsia" w:ascii="仿宋" w:hAnsi="仿宋" w:eastAsia="仿宋"/>
          <w:sz w:val="32"/>
          <w:szCs w:val="32"/>
        </w:rPr>
        <w:t>商品和</w:t>
      </w:r>
      <w:r>
        <w:rPr>
          <w:rFonts w:ascii="仿宋" w:hAnsi="仿宋" w:eastAsia="仿宋"/>
          <w:sz w:val="32"/>
          <w:szCs w:val="32"/>
        </w:rPr>
        <w:t>服务支出5.96万元。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从本年度招待工作预计情况出发我部门安排公务接待费较上年相比增加了0.7万元。</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27.7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0.7</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202</w:t>
                  </w:r>
                  <w:r>
                    <w:rPr>
                      <w:rFonts w:hint="eastAsia" w:ascii="仿宋_GB2312" w:hAnsi="宋体" w:eastAsia="仿宋_GB2312" w:cs="宋体"/>
                      <w:kern w:val="0"/>
                      <w:sz w:val="24"/>
                      <w:szCs w:val="24"/>
                    </w:rPr>
                    <w:t>1年，我部门针对三公经费支出制定了严格的管理制度，认真执行中央八项规定，厉行节约，杜绝浪费。从总量来讲，我部门的三公经费与上年相比增加了2.59</w:t>
                  </w:r>
                  <w:r>
                    <w:rPr>
                      <w:rFonts w:ascii="仿宋_GB2312" w:hAnsi="宋体" w:eastAsia="仿宋_GB2312" w:cs="宋体"/>
                      <w:kern w:val="0"/>
                      <w:sz w:val="24"/>
                      <w:szCs w:val="24"/>
                    </w:rPr>
                    <w:t>%</w:t>
                  </w:r>
                  <w:r>
                    <w:rPr>
                      <w:rFonts w:hint="eastAsia" w:ascii="仿宋_GB2312" w:hAnsi="宋体" w:eastAsia="仿宋_GB2312" w:cs="宋体"/>
                      <w:kern w:val="0"/>
                      <w:sz w:val="24"/>
                      <w:szCs w:val="24"/>
                    </w:rPr>
                    <w:t>,</w:t>
                  </w:r>
                  <w:r>
                    <w:rPr>
                      <w:rFonts w:ascii="仿宋_GB2312" w:hAnsi="宋体" w:eastAsia="仿宋_GB2312" w:cs="宋体"/>
                      <w:kern w:val="0"/>
                      <w:sz w:val="24"/>
                      <w:szCs w:val="24"/>
                    </w:rPr>
                    <w:t>增加</w:t>
                  </w:r>
                  <w:r>
                    <w:rPr>
                      <w:rFonts w:hint="eastAsia" w:ascii="仿宋_GB2312" w:hAnsi="宋体" w:eastAsia="仿宋_GB2312" w:cs="宋体"/>
                      <w:kern w:val="0"/>
                      <w:sz w:val="24"/>
                      <w:szCs w:val="24"/>
                    </w:rPr>
                    <w:t>0.7万元。</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一、总体绩效目标</w:t>
      </w:r>
    </w:p>
    <w:p>
      <w:pPr>
        <w:spacing w:line="360" w:lineRule="auto"/>
        <w:ind w:firstLine="640" w:firstLineChars="200"/>
        <w:rPr>
          <w:rFonts w:ascii="仿宋" w:hAnsi="仿宋" w:eastAsia="仿宋"/>
          <w:sz w:val="32"/>
          <w:szCs w:val="32"/>
        </w:rPr>
      </w:pPr>
      <w:r>
        <w:rPr>
          <w:rFonts w:ascii="仿宋" w:hAnsi="仿宋" w:eastAsia="仿宋"/>
          <w:sz w:val="32"/>
          <w:szCs w:val="32"/>
        </w:rPr>
        <w:t>按照区委、区政府对交通事业发展的统一部署，结合我区交通行业自身发展规律，制定总体目标：强力推进交通项目建设，加快农村公路改造升级步伐，构建我区一骨架、两中心、大外环，一融入、两支点、三对接的高效便捷交通路网大格局；探索公路养护新机制，保证公路完好率在90%以上，使农村公路建管养工作继续保持在全市乃至全省前列；着力提升交通运输行业管理和服务水平，深化运输市场结构调整，努力形成优势互补的综合交通运输体系；切实加强对客运、货运、维修、驾校、培训五大市场的监管，努力提高行业管理服务能力、企业市场竞争能力和交通运输保障能力；继续深入做好做实安全生产工作，使工作形成常态化，消除各类运输安全隐患；在党建工作上切实加强组织建设，树立廉政勤政新形象，加大落实力度，增强制度的执行力。</w:t>
      </w:r>
    </w:p>
    <w:p>
      <w:pPr>
        <w:spacing w:line="360" w:lineRule="auto"/>
        <w:ind w:firstLine="640" w:firstLineChars="200"/>
        <w:rPr>
          <w:rFonts w:ascii="仿宋" w:hAnsi="仿宋" w:eastAsia="仿宋"/>
          <w:sz w:val="32"/>
          <w:szCs w:val="32"/>
        </w:rPr>
      </w:pPr>
      <w:r>
        <w:rPr>
          <w:rFonts w:ascii="仿宋" w:hAnsi="仿宋" w:eastAsia="仿宋"/>
          <w:sz w:val="32"/>
          <w:szCs w:val="32"/>
        </w:rPr>
        <w:t>二、分项绩效目标</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保障道路安全畅通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通过实施对农村公路恢复性施工及预防性养护、危桥改造、安保工程及沿线服务设施等专项养护工程，基本完成全区道路安全隐患治理，使农村公路保障有力、安全畅通，保持良好的服务水平，支持乡村振兴。</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绩效指标：农村公路日常养护</w:t>
      </w:r>
      <w:r>
        <w:rPr>
          <w:rFonts w:ascii="仿宋" w:hAnsi="仿宋" w:eastAsia="仿宋"/>
          <w:sz w:val="32"/>
          <w:szCs w:val="32"/>
        </w:rPr>
        <w:t>500</w:t>
      </w:r>
      <w:r>
        <w:rPr>
          <w:rFonts w:hint="eastAsia" w:ascii="仿宋" w:hAnsi="仿宋" w:eastAsia="仿宋"/>
          <w:sz w:val="32"/>
          <w:szCs w:val="32"/>
        </w:rPr>
        <w:t>公里，工程质量合格率达到</w:t>
      </w:r>
      <w:r>
        <w:rPr>
          <w:rFonts w:ascii="仿宋" w:hAnsi="仿宋" w:eastAsia="仿宋"/>
          <w:sz w:val="32"/>
          <w:szCs w:val="32"/>
        </w:rPr>
        <w:t>100%</w:t>
      </w:r>
      <w:r>
        <w:rPr>
          <w:rFonts w:hint="eastAsia" w:ascii="仿宋" w:hAnsi="仿宋" w:eastAsia="仿宋"/>
          <w:sz w:val="32"/>
          <w:szCs w:val="32"/>
        </w:rPr>
        <w:t>；处置危桥不低于</w:t>
      </w:r>
      <w:r>
        <w:rPr>
          <w:rFonts w:ascii="仿宋" w:hAnsi="仿宋" w:eastAsia="仿宋"/>
          <w:sz w:val="32"/>
          <w:szCs w:val="32"/>
        </w:rPr>
        <w:t>5</w:t>
      </w:r>
      <w:r>
        <w:rPr>
          <w:rFonts w:hint="eastAsia" w:ascii="仿宋" w:hAnsi="仿宋" w:eastAsia="仿宋"/>
          <w:sz w:val="32"/>
          <w:szCs w:val="32"/>
        </w:rPr>
        <w:t>座，处置安防灾害隐患路段长度不低于</w:t>
      </w:r>
      <w:r>
        <w:rPr>
          <w:rFonts w:ascii="仿宋" w:hAnsi="仿宋" w:eastAsia="仿宋"/>
          <w:sz w:val="32"/>
          <w:szCs w:val="32"/>
        </w:rPr>
        <w:t>10</w:t>
      </w:r>
      <w:r>
        <w:rPr>
          <w:rFonts w:hint="eastAsia" w:ascii="仿宋" w:hAnsi="仿宋" w:eastAsia="仿宋"/>
          <w:sz w:val="32"/>
          <w:szCs w:val="32"/>
        </w:rPr>
        <w:t>公里；项目实施后较长时期对区域交通状况改善明显。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提高事务处理能力</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绩效目标：加强后勤保障、维持机关正常运转，提高事务性管理工作水平。</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绩效指标：及时完成保安保洁、车辆租赁费用、专项业务费的资金支付，工作完成率为</w:t>
      </w:r>
      <w:r>
        <w:rPr>
          <w:rFonts w:ascii="仿宋" w:hAnsi="仿宋" w:eastAsia="仿宋"/>
          <w:sz w:val="32"/>
          <w:szCs w:val="32"/>
        </w:rPr>
        <w:t>100%</w:t>
      </w:r>
      <w:r>
        <w:rPr>
          <w:rFonts w:hint="eastAsia" w:ascii="仿宋" w:hAnsi="仿宋" w:eastAsia="仿宋"/>
          <w:sz w:val="32"/>
          <w:szCs w:val="32"/>
        </w:rPr>
        <w:t>，服务对象满意率达</w:t>
      </w:r>
      <w:r>
        <w:rPr>
          <w:rFonts w:ascii="仿宋" w:hAnsi="仿宋" w:eastAsia="仿宋"/>
          <w:sz w:val="32"/>
          <w:szCs w:val="32"/>
        </w:rPr>
        <w:t>90%</w:t>
      </w:r>
      <w:r>
        <w:rPr>
          <w:rFonts w:hint="eastAsia" w:ascii="仿宋" w:hAnsi="仿宋" w:eastAsia="仿宋"/>
          <w:sz w:val="32"/>
          <w:szCs w:val="32"/>
        </w:rPr>
        <w:t>以上。</w:t>
      </w:r>
    </w:p>
    <w:p>
      <w:pPr>
        <w:spacing w:line="360" w:lineRule="auto"/>
        <w:ind w:firstLine="640" w:firstLineChars="200"/>
        <w:rPr>
          <w:rFonts w:ascii="仿宋" w:hAnsi="仿宋" w:eastAsia="仿宋"/>
          <w:sz w:val="32"/>
          <w:szCs w:val="32"/>
        </w:rPr>
      </w:pPr>
      <w:r>
        <w:rPr>
          <w:rFonts w:ascii="仿宋" w:hAnsi="仿宋" w:eastAsia="仿宋"/>
          <w:sz w:val="32"/>
          <w:szCs w:val="32"/>
        </w:rPr>
        <w:t>三、工作保障措施</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完善制度建设</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在局党组的坚强领导下，制定我单位预算绩效管理有关制度办法、完善财务管理规定，建立健全绩效评价领导机构和工作机构，将事前绩效评估和绩效自评制度化，科学确定全年预算绩效目标，客观评价年度完成情况，落实有关要求。</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加强支出和绩效管理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优化支出结构、编细编实预算，及早履行政府采购手续、尽快启动项目、及时支付资金、确保支出进度达标，提高财政资金使用效益。按要求开展上年度部门预算绩效自评和重点评价工作，对评价中发现的问题及时整改。</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规范财政资金、财务资产管理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规范财政资金使用效益，加强预算资金事前、事中、事后的全方位监管，注重资金支出绩效，最大限额的发挥财政资金效益。在完善财务管理制度的基础上，严格审批程序。搞好资产清查，加强固定资产登记、使用和报废处置管理，做到支出合理，物尽其用。</w:t>
      </w:r>
    </w:p>
    <w:p>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强化宣传引导</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组织开展多轮次、多角度的业务培训，使干部职工牢固树立绩效理念，熟悉管理流程，掌握工作方法，提升管理能力。积极探索工作经验，及时总结预算绩效管理成效，营造良好的舆论氛围。积极采取购买服务等方式，利用专业机构开展工作，提升预算绩效管理科学水平。</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p>
    <w:p>
      <w:pPr>
        <w:ind w:firstLine="562" w:firstLineChars="200"/>
        <w:jc w:val="left"/>
        <w:outlineLvl w:val="3"/>
        <w:rPr>
          <w:rFonts w:ascii="Times New Roman" w:hAnsi="宋体" w:eastAsia="宋体" w:cs="Times New Roman"/>
          <w:b/>
          <w:sz w:val="28"/>
        </w:rPr>
      </w:pPr>
      <w:bookmarkStart w:id="0" w:name="_Toc66956773"/>
      <w:r>
        <w:rPr>
          <w:rFonts w:ascii="方正仿宋_GBK" w:hAnsi="等线" w:eastAsia="方正仿宋_GBK" w:cs="Times New Roman"/>
          <w:b/>
          <w:sz w:val="28"/>
        </w:rPr>
        <w:t>1.车辆租赁经费绩效目标表</w:t>
      </w:r>
      <w:bookmarkEnd w:id="0"/>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1、车辆租赁经费绩效目标表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348001交通局本级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130625218UNAMN9AARO8H</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车辆租赁经费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支付2021年我局办公车辆租赁费用。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1.保障我局2020年办公车辆正常需求，提高工作效率。</w:t>
            </w:r>
          </w:p>
          <w:p>
            <w:pPr>
              <w:spacing w:line="300" w:lineRule="exact"/>
              <w:jc w:val="left"/>
              <w:rPr>
                <w:rFonts w:ascii="方正书宋_GBK" w:hAnsi="等线" w:eastAsia="方正书宋_GBK" w:cs="Times New Roman"/>
              </w:rPr>
            </w:pPr>
            <w:r>
              <w:rPr>
                <w:rFonts w:ascii="方正书宋_GBK" w:hAnsi="等线" w:eastAsia="方正书宋_GBK" w:cs="Times New Roman"/>
              </w:rPr>
              <w:t>2.按时完成支付车辆租赁费用8万元，提高预算资金使用效率。</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项目投资完成率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项目完成投资数占年计划投资数的比例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项目质量合格率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项目完成质量合格比例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项目任务完成及时率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项目任务完成及时性</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项目成本控制率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项目实际成本控制比例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工作人员满意度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职工对保障业务正常开展的满意度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依据计划标准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1" w:name="_Toc66956774"/>
      <w:r>
        <w:rPr>
          <w:rFonts w:ascii="方正仿宋_GBK" w:hAnsi="等线" w:eastAsia="方正仿宋_GBK" w:cs="Times New Roman"/>
          <w:b/>
          <w:sz w:val="28"/>
        </w:rPr>
        <w:t>2.保安保洁经费绩效目标表</w:t>
      </w:r>
      <w:bookmarkEnd w:id="1"/>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2、保安保洁经费绩效目标表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348001交通局本级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13062521C16U0CURH28UU</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保安保洁经费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152400.00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152400.00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支付我局后勤保障方面的3名保安人员和1名保洁人员、2名厨师劳务费用。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1.加强机关事务性管理，提高机关自身工作能力。</w:t>
            </w:r>
          </w:p>
          <w:p>
            <w:pPr>
              <w:spacing w:line="300" w:lineRule="exact"/>
              <w:jc w:val="left"/>
              <w:rPr>
                <w:rFonts w:ascii="方正书宋_GBK" w:hAnsi="等线" w:eastAsia="方正书宋_GBK" w:cs="Times New Roman"/>
              </w:rPr>
            </w:pPr>
            <w:r>
              <w:rPr>
                <w:rFonts w:ascii="方正书宋_GBK" w:hAnsi="等线" w:eastAsia="方正书宋_GBK" w:cs="Times New Roman"/>
              </w:rPr>
              <w:t>2.及时完成我局2020年后勤方面的保安、保洁、厨师的劳务支出15.24万元，提高预算资金使用效率。</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项目投资完成率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项目完成投资数占年计划投资数的比例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项目质量合格率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项目完成质量合格比例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项目任务完成及时率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项目任务完成及时性</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项目成本控制率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项目实际成本控制比例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工作人员满意度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职工对保障业务正常开展的满意度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依据计划标准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2" w:name="_Toc66956775"/>
      <w:r>
        <w:rPr>
          <w:rFonts w:ascii="方正仿宋_GBK" w:hAnsi="等线" w:eastAsia="方正仿宋_GBK" w:cs="Times New Roman"/>
          <w:b/>
          <w:sz w:val="28"/>
        </w:rPr>
        <w:t>3.专项业务费绩效目标表</w:t>
      </w:r>
      <w:bookmarkEnd w:id="2"/>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3、专项业务费绩效目标表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348001交通局本级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13062521DH6NQLLS2KPAG</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51000.00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51000.00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支付2021年我单位涉运企业宣传册等资料印刷费、交通运输行业安全生产网格化监管涉运企业分包联系卡制作费、系统专用网络费月。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1.首先用于年初预算安排的日常公用的经费支出，保障机关正常运行。</w:t>
            </w:r>
          </w:p>
          <w:p>
            <w:pPr>
              <w:spacing w:line="300" w:lineRule="exact"/>
              <w:jc w:val="left"/>
              <w:rPr>
                <w:rFonts w:ascii="方正书宋_GBK" w:hAnsi="等线" w:eastAsia="方正书宋_GBK" w:cs="Times New Roman"/>
              </w:rPr>
            </w:pPr>
            <w:r>
              <w:rPr>
                <w:rFonts w:ascii="方正书宋_GBK" w:hAnsi="等线" w:eastAsia="方正书宋_GBK" w:cs="Times New Roman"/>
              </w:rPr>
              <w:t>2.按照确定的支出时限及时支出，提高预算资金使用效率。</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项目投资完成率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项目完成投资数占年计划投资数的比例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项目质量合格率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项目质量合格比例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项目任务完成及时率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项目任务完成及时性</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项目成本控制率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项目实际成本控制比例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工作人员满意度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职工对保障业务正常开展的满意度</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依据计划标准</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3" w:name="_Toc66956776"/>
      <w:r>
        <w:rPr>
          <w:rFonts w:ascii="方正仿宋_GBK" w:hAnsi="等线" w:eastAsia="方正仿宋_GBK" w:cs="Times New Roman"/>
          <w:b/>
          <w:sz w:val="28"/>
        </w:rPr>
        <w:t>4.农村公路养护项目绩效目标表</w:t>
      </w:r>
      <w:bookmarkEnd w:id="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4、农村公路养护项目绩效目标表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348001交通局本级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13062521KBC3PDXKPK6I0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农村公路养护项目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6000000.00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6000000.00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该项目是对养护路段进行翻新铺筑、挖补坑槽、路肩修整、积雪清理、垃圾清理、安保等养护作业。养护任务包括县乡村道工程养护和县乡村道路日常养护。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25.00%</w:t>
            </w: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1.提升公路使用效率，方便群众出行，促进社会经济更快发展。</w:t>
            </w:r>
          </w:p>
          <w:p>
            <w:pPr>
              <w:spacing w:line="300" w:lineRule="exact"/>
              <w:jc w:val="left"/>
              <w:rPr>
                <w:rFonts w:ascii="方正书宋_GBK" w:hAnsi="等线" w:eastAsia="方正书宋_GBK" w:cs="Times New Roman"/>
              </w:rPr>
            </w:pPr>
            <w:r>
              <w:rPr>
                <w:rFonts w:ascii="方正书宋_GBK" w:hAnsi="等线" w:eastAsia="方正书宋_GBK" w:cs="Times New Roman"/>
              </w:rPr>
              <w:t>2.按时完成我区农村公路养护资金支出任务，提高资金使用效率。</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年度农村公路养护投资完成率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年度农村公路养护完成投资数占年计划投资数的比例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项目工程质量合格率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年度农村公路养护完成工程质量合格比例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项目任务完成及时率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项目任务完成及时性</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项目成本控制率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项目实际成本控制比例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缩短百姓出行时间</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通过社会调查评估群众出行时间而确定公路养护实现的社会效益</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依据计划标准</w:t>
            </w:r>
          </w:p>
        </w:tc>
      </w:tr>
    </w:tbl>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rPr>
          <w:rFonts w:ascii="仿宋" w:hAnsi="仿宋" w:eastAsia="仿宋"/>
          <w:sz w:val="32"/>
          <w:szCs w:val="32"/>
        </w:rPr>
      </w:pPr>
      <w:r>
        <w:rPr>
          <w:rFonts w:ascii="仿宋" w:hAnsi="仿宋" w:eastAsia="仿宋"/>
          <w:sz w:val="32"/>
          <w:szCs w:val="32"/>
        </w:rPr>
        <w:t>2021年，我部门无政府采购预算，空表列示。</w:t>
      </w:r>
    </w:p>
    <w:p>
      <w:pPr>
        <w:ind w:firstLine="640" w:firstLineChars="200"/>
        <w:jc w:val="center"/>
        <w:outlineLvl w:val="0"/>
        <w:rPr>
          <w:rFonts w:ascii="Times New Roman" w:hAnsi="宋体" w:eastAsia="宋体"/>
          <w:sz w:val="32"/>
        </w:rPr>
      </w:pPr>
      <w:r>
        <w:rPr>
          <w:rFonts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4" w:name="_Toc32236199"/>
      <w:r>
        <w:rPr>
          <w:rFonts w:ascii="方正小标宋_GBK" w:eastAsia="方正小标宋_GBK"/>
          <w:sz w:val="32"/>
        </w:rPr>
        <w:instrText xml:space="preserve">部门政府采购预算</w:instrText>
      </w:r>
      <w:bookmarkEnd w:id="4"/>
      <w:r>
        <w:rPr>
          <w:rFonts w:ascii="方正小标宋_GBK" w:eastAsia="方正小标宋_GBK"/>
          <w:sz w:val="32"/>
        </w:rPr>
        <w:instrText xml:space="preserve"> \f A \l 1 </w:instrText>
      </w:r>
      <w:r>
        <w:rPr>
          <w:rFonts w:ascii="方正小标宋_GBK" w:eastAsia="方正小标宋_GBK"/>
          <w:sz w:val="32"/>
        </w:rPr>
        <w:fldChar w:fldCharType="end"/>
      </w:r>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348保定市徐水区交通运输局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709"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交通局（行政）小计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交通局（事业）小计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上年末我部门固定资产总金额为2000.80万元（详见下表）。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2000.80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14878</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1295.88</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14878</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1295.88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162.39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542.53</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1701218"/>
      <w:docPartObj>
        <w:docPartGallery w:val="AutoText"/>
      </w:docPartObj>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yY2RlOTcxMjNiNzkyMWJlZTk2OTBmYzQ3OWVlNDgifQ=="/>
  </w:docVars>
  <w:rsids>
    <w:rsidRoot w:val="00055F1F"/>
    <w:rsid w:val="00013B8A"/>
    <w:rsid w:val="000256E5"/>
    <w:rsid w:val="00044FBC"/>
    <w:rsid w:val="00055F1F"/>
    <w:rsid w:val="000577EF"/>
    <w:rsid w:val="00057F18"/>
    <w:rsid w:val="000A445D"/>
    <w:rsid w:val="000B5086"/>
    <w:rsid w:val="000C178B"/>
    <w:rsid w:val="00131DEC"/>
    <w:rsid w:val="00136AB3"/>
    <w:rsid w:val="001462BD"/>
    <w:rsid w:val="00152380"/>
    <w:rsid w:val="001638BE"/>
    <w:rsid w:val="00172C7A"/>
    <w:rsid w:val="001738AF"/>
    <w:rsid w:val="00174A75"/>
    <w:rsid w:val="00181777"/>
    <w:rsid w:val="001B4688"/>
    <w:rsid w:val="001B6235"/>
    <w:rsid w:val="001F4875"/>
    <w:rsid w:val="00212335"/>
    <w:rsid w:val="002918C6"/>
    <w:rsid w:val="00296524"/>
    <w:rsid w:val="002C1398"/>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6AF3"/>
    <w:rsid w:val="003F44D9"/>
    <w:rsid w:val="0040243C"/>
    <w:rsid w:val="00406BD1"/>
    <w:rsid w:val="00426C19"/>
    <w:rsid w:val="00450FD9"/>
    <w:rsid w:val="00453CE0"/>
    <w:rsid w:val="00470736"/>
    <w:rsid w:val="00470BBB"/>
    <w:rsid w:val="0048611E"/>
    <w:rsid w:val="0048633C"/>
    <w:rsid w:val="004B6929"/>
    <w:rsid w:val="004B7501"/>
    <w:rsid w:val="004E2F43"/>
    <w:rsid w:val="004E3572"/>
    <w:rsid w:val="004F3C52"/>
    <w:rsid w:val="00510A1E"/>
    <w:rsid w:val="005158E2"/>
    <w:rsid w:val="00524204"/>
    <w:rsid w:val="00550049"/>
    <w:rsid w:val="00553F7E"/>
    <w:rsid w:val="00570142"/>
    <w:rsid w:val="00576B37"/>
    <w:rsid w:val="00586C35"/>
    <w:rsid w:val="005B1B6F"/>
    <w:rsid w:val="005B570E"/>
    <w:rsid w:val="005B6CCB"/>
    <w:rsid w:val="005C54AA"/>
    <w:rsid w:val="005C5A68"/>
    <w:rsid w:val="005C7B89"/>
    <w:rsid w:val="005D0B22"/>
    <w:rsid w:val="00604ED5"/>
    <w:rsid w:val="00613C46"/>
    <w:rsid w:val="00625ADE"/>
    <w:rsid w:val="0062788A"/>
    <w:rsid w:val="00641F8A"/>
    <w:rsid w:val="0066383B"/>
    <w:rsid w:val="006A6FA2"/>
    <w:rsid w:val="006B5117"/>
    <w:rsid w:val="006C62DF"/>
    <w:rsid w:val="006E2993"/>
    <w:rsid w:val="006F5104"/>
    <w:rsid w:val="006F6549"/>
    <w:rsid w:val="00735B02"/>
    <w:rsid w:val="007657C8"/>
    <w:rsid w:val="00767A77"/>
    <w:rsid w:val="00771E49"/>
    <w:rsid w:val="00782208"/>
    <w:rsid w:val="00791938"/>
    <w:rsid w:val="007A5999"/>
    <w:rsid w:val="007C7FD7"/>
    <w:rsid w:val="007D761E"/>
    <w:rsid w:val="007E6EA2"/>
    <w:rsid w:val="007F3746"/>
    <w:rsid w:val="00812FA1"/>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C2C5E"/>
    <w:rsid w:val="00AE4AA5"/>
    <w:rsid w:val="00AE7FA9"/>
    <w:rsid w:val="00B147EB"/>
    <w:rsid w:val="00B22155"/>
    <w:rsid w:val="00B37DE5"/>
    <w:rsid w:val="00B76AA9"/>
    <w:rsid w:val="00B80FAB"/>
    <w:rsid w:val="00B81C88"/>
    <w:rsid w:val="00BA5C83"/>
    <w:rsid w:val="00BC6A7D"/>
    <w:rsid w:val="00BD4829"/>
    <w:rsid w:val="00BD6002"/>
    <w:rsid w:val="00BD719F"/>
    <w:rsid w:val="00BE5CEE"/>
    <w:rsid w:val="00BF5442"/>
    <w:rsid w:val="00C177A5"/>
    <w:rsid w:val="00C35FEE"/>
    <w:rsid w:val="00C50535"/>
    <w:rsid w:val="00C56406"/>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0D70"/>
    <w:rsid w:val="00E2325B"/>
    <w:rsid w:val="00E24075"/>
    <w:rsid w:val="00E270C9"/>
    <w:rsid w:val="00E35F38"/>
    <w:rsid w:val="00E46F27"/>
    <w:rsid w:val="00E509CC"/>
    <w:rsid w:val="00E52FBE"/>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E31B1"/>
    <w:rsid w:val="00FF61F3"/>
    <w:rsid w:val="72890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6EC79-D07B-412B-A2A2-BBC78C88A6EA}">
  <ds:schemaRefs/>
</ds:datastoreItem>
</file>

<file path=docProps/app.xml><?xml version="1.0" encoding="utf-8"?>
<Properties xmlns="http://schemas.openxmlformats.org/officeDocument/2006/extended-properties" xmlns:vt="http://schemas.openxmlformats.org/officeDocument/2006/docPropsVTypes">
  <Template>Normal</Template>
  <Pages>15</Pages>
  <Words>5190</Words>
  <Characters>5722</Characters>
  <Lines>46</Lines>
  <Paragraphs>13</Paragraphs>
  <TotalTime>750</TotalTime>
  <ScaleCrop>false</ScaleCrop>
  <LinksUpToDate>false</LinksUpToDate>
  <CharactersWithSpaces>5799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子非鱼安知鱼之乐</cp:lastModifiedBy>
  <cp:lastPrinted>2019-02-19T07:03:00Z</cp:lastPrinted>
  <dcterms:modified xsi:type="dcterms:W3CDTF">2024-06-04T09:18:35Z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5A2EB77658894C2EA884AC8870DABEB0_12</vt:lpwstr>
  </property>
</Properties>
</file>