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0" w:name="_GoBack"/>
      <w:r>
        <w:rPr>
          <w:rFonts w:hint="eastAsia"/>
          <w:b/>
          <w:sz w:val="48"/>
          <w:szCs w:val="48"/>
        </w:rPr>
        <w:t>东釜山乡2017年总决算</w:t>
      </w:r>
      <w:r>
        <w:rPr>
          <w:b/>
          <w:sz w:val="48"/>
          <w:szCs w:val="48"/>
        </w:rPr>
        <w:t>情况说明</w:t>
      </w:r>
    </w:p>
    <w:bookmarkEnd w:id="0"/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乡2017年因公出国（境）费本年支出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较2016年增加0万元，</w:t>
      </w:r>
      <w:r>
        <w:rPr>
          <w:snapToGrid w:val="0"/>
          <w:kern w:val="0"/>
          <w:sz w:val="30"/>
          <w:szCs w:val="30"/>
        </w:rPr>
        <w:t>主要原因</w:t>
      </w:r>
      <w:r>
        <w:rPr>
          <w:rFonts w:hint="eastAsia"/>
          <w:snapToGrid w:val="0"/>
          <w:kern w:val="0"/>
          <w:sz w:val="30"/>
          <w:szCs w:val="30"/>
        </w:rPr>
        <w:t xml:space="preserve">无因公出国。因公出国（境）团组0个，因公出国（境）人次数0人。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（二）本乡2017年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9万元。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；较2016年增加0万元，主要原因未购置车辆。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公务用车运行维护费本年支出9万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；较2016年增加1.43万元，主要原因本年度气代煤项目公务用车维护费增加。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（三）本乡2017年公务接待费全年支出2.93万元，较2016年减少0.17万元，主要原因按照中央八项规定压减支出。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国内公务接待批次85个，国内公务接待人次733人；国外公务接待批次0个，国外公务接待人次0人。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2017年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严格按照上级下达的地方政府债务限额，在本级人民代表大会或其常务委员会批准的债务限额内，未发生新的债务，并逐步偿还地方政府性债务。我乡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</w:rPr>
        <w:t>截止2017年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我乡地方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 xml:space="preserve"> 0万元，</w:t>
      </w:r>
      <w:r>
        <w:rPr>
          <w:sz w:val="30"/>
          <w:szCs w:val="30"/>
        </w:rPr>
        <w:t>其中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2017年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党的十八届六中全会和中央、省、市经济工作会议精神，以《</w:t>
      </w:r>
      <w:r>
        <w:rPr>
          <w:rFonts w:hint="eastAsia"/>
          <w:sz w:val="30"/>
          <w:szCs w:val="30"/>
          <w:lang w:eastAsia="zh-CN"/>
        </w:rPr>
        <w:t>中华人民共和国预算法</w:t>
      </w:r>
      <w:r>
        <w:rPr>
          <w:rFonts w:hint="eastAsia"/>
          <w:sz w:val="30"/>
          <w:szCs w:val="30"/>
        </w:rPr>
        <w:t>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</w:t>
      </w:r>
      <w:r>
        <w:rPr>
          <w:rFonts w:hint="eastAsia"/>
          <w:sz w:val="30"/>
          <w:szCs w:val="30"/>
        </w:rPr>
        <w:t>7年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2017年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915.98万元，具体包括体制补助收入290.9万元，均衡性转移支付收入22.9万元，县级基本财力保障机制奖补资金收入15万元，农村综合改革转移支付收入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172.2万元，专项转移支付收入414.98万元。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2017年我</w:t>
      </w:r>
      <w:r>
        <w:rPr>
          <w:sz w:val="30"/>
          <w:szCs w:val="30"/>
        </w:rPr>
        <w:t>乡</w:t>
      </w:r>
      <w:r>
        <w:rPr>
          <w:rFonts w:hint="eastAsia"/>
          <w:sz w:val="30"/>
          <w:szCs w:val="30"/>
        </w:rPr>
        <w:t>政府采购支出总额144.86万元，其中：政府采购货物支出54.86万元、政府采购工程支出90万元、政府采购服务支出0万元。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我乡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确定我乡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六、其他重要事项的解释说明</w:t>
      </w:r>
    </w:p>
    <w:p>
      <w:pPr>
        <w:spacing w:line="56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CF"/>
    <w:rsid w:val="000276CF"/>
    <w:rsid w:val="00152796"/>
    <w:rsid w:val="0017624B"/>
    <w:rsid w:val="002B766C"/>
    <w:rsid w:val="00361C83"/>
    <w:rsid w:val="00372612"/>
    <w:rsid w:val="00381EF0"/>
    <w:rsid w:val="003D191A"/>
    <w:rsid w:val="00410675"/>
    <w:rsid w:val="00481BDB"/>
    <w:rsid w:val="004E1824"/>
    <w:rsid w:val="006503EE"/>
    <w:rsid w:val="006C5D81"/>
    <w:rsid w:val="00723DE0"/>
    <w:rsid w:val="007347DD"/>
    <w:rsid w:val="00737742"/>
    <w:rsid w:val="00762BAB"/>
    <w:rsid w:val="007B31D3"/>
    <w:rsid w:val="00836BAA"/>
    <w:rsid w:val="008B0612"/>
    <w:rsid w:val="00905E87"/>
    <w:rsid w:val="00916E2F"/>
    <w:rsid w:val="00925B8D"/>
    <w:rsid w:val="00952597"/>
    <w:rsid w:val="009A1001"/>
    <w:rsid w:val="009C63BB"/>
    <w:rsid w:val="00A45209"/>
    <w:rsid w:val="00A56CF5"/>
    <w:rsid w:val="00A740C3"/>
    <w:rsid w:val="00A844D5"/>
    <w:rsid w:val="00AB725C"/>
    <w:rsid w:val="00AE253D"/>
    <w:rsid w:val="00AE54E8"/>
    <w:rsid w:val="00B300F5"/>
    <w:rsid w:val="00C434E8"/>
    <w:rsid w:val="00CB0006"/>
    <w:rsid w:val="00D546B8"/>
    <w:rsid w:val="00DA65AA"/>
    <w:rsid w:val="00DD54AE"/>
    <w:rsid w:val="00E7738D"/>
    <w:rsid w:val="00E9592E"/>
    <w:rsid w:val="00F11DE7"/>
    <w:rsid w:val="00F33683"/>
    <w:rsid w:val="00FF1DCE"/>
    <w:rsid w:val="4770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817</Characters>
  <Lines>6</Lines>
  <Paragraphs>1</Paragraphs>
  <TotalTime>155</TotalTime>
  <ScaleCrop>false</ScaleCrop>
  <LinksUpToDate>false</LinksUpToDate>
  <CharactersWithSpaces>959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Administrator</cp:lastModifiedBy>
  <cp:lastPrinted>2017-08-31T09:32:00Z</cp:lastPrinted>
  <dcterms:modified xsi:type="dcterms:W3CDTF">2024-06-04T08:29:32Z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AB1012D509474F0B9659BB36ACA40DD3</vt:lpwstr>
  </property>
</Properties>
</file>