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w:t>
      </w:r>
      <w:r>
        <w:rPr>
          <w:rFonts w:ascii="宋体" w:hAnsi="宋体" w:eastAsia="宋体"/>
          <w:b/>
          <w:sz w:val="44"/>
          <w:szCs w:val="44"/>
        </w:rPr>
        <w:t>总工会</w:t>
      </w:r>
    </w:p>
    <w:p>
      <w:pPr>
        <w:spacing w:line="360" w:lineRule="auto"/>
        <w:jc w:val="center"/>
        <w:rPr>
          <w:rFonts w:ascii="宋体" w:hAnsi="宋体" w:eastAsia="宋体"/>
          <w:b/>
          <w:sz w:val="44"/>
          <w:szCs w:val="44"/>
        </w:rPr>
      </w:pPr>
      <w:bookmarkStart w:id="3" w:name="_GoBack"/>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bookmarkEnd w:id="3"/>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lang w:eastAsia="zh-CN"/>
        </w:rPr>
        <w:t>单位</w:t>
      </w:r>
      <w:r>
        <w:rPr>
          <w:rFonts w:hint="eastAsia" w:ascii="仿宋" w:hAnsi="仿宋" w:eastAsia="仿宋"/>
          <w:b/>
          <w:sz w:val="32"/>
          <w:szCs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（一）根据党的基本理论、基本路线、基本纲领和工运方针，围绕党和全县工作大局，贯彻执行中国工会全国代表大会和省县工会代表大会确定的方针任务和作出的决议。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（二）依照法律和《中国工会章程》，组织和指导全省各级工会坚定不移的落实党的全心全意依靠工人阶级根本指导方针，进一步突出和履行维护职能。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三）围绕职工合法权益的重大问题进行调查研究，向县委、县政府和市总工会反映职工群众的思想、愿望和要求，提出意见和建议；参与涉及职工切身利益的有关地方性法规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四）负责工会理论政策研究；研究拟定工会的组织制度和民主制度，监督检查《中国工会章程》的贯彻执行；研究指导全县各级工会自身改革和建设，指导全县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（五）协助县政府有关</w:t>
      </w:r>
      <w:r>
        <w:rPr>
          <w:rFonts w:hint="eastAsia" w:ascii="仿宋_GB2312" w:hAnsi="仿宋_GB2312" w:eastAsia="仿宋_GB2312" w:cs="Times New Roman"/>
          <w:sz w:val="32"/>
          <w:lang w:eastAsia="zh-CN"/>
        </w:rPr>
        <w:t>单位</w:t>
      </w:r>
      <w:r>
        <w:rPr>
          <w:rFonts w:hint="eastAsia" w:ascii="仿宋_GB2312" w:hAnsi="仿宋_GB2312" w:eastAsia="仿宋_GB2312" w:cs="Times New Roman"/>
          <w:sz w:val="32"/>
        </w:rPr>
        <w:t>和直属基层管理本级工会的领导十部；监督、检查县总机关和所属单位党员干部廉政建设情况；研究制定县以下工会干部的管理制度和培训规划，负责各级工会和大型企事业单位工会领导干部的培训工作。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（六）协助县政府做好县级、市级、省级及全国劳模的推荐、评选、管理工作，负责全国和省“五一”奖章、奖状获得者的推荐、评选和管理工作。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（七）负责工会经费和工会资产的管理、审查、审计工作；研究制定工会组织兴办职工劳动福利事业的有关制度和规定，负责对工会兴办的职工劳动福利事业的指导、协调工作。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（八）承担县委、县政府及市总工会交办的其他事项。</w:t>
      </w:r>
    </w:p>
    <w:p>
      <w:pPr>
        <w:spacing w:line="360" w:lineRule="auto"/>
        <w:rPr>
          <w:rFonts w:hint="eastAsia" w:ascii="仿宋" w:hAnsi="仿宋" w:eastAsia="仿宋"/>
          <w:sz w:val="32"/>
          <w:szCs w:val="32"/>
        </w:rPr>
      </w:pP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徐水区总工会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2022年预算收入为44.79万元,其中：一般公共预算收入44.79万元，基金预算收入0万元，财政专户收</w:t>
      </w:r>
      <w:r>
        <w:rPr>
          <w:rFonts w:hint="eastAsia" w:ascii="仿宋" w:hAnsi="仿宋" w:eastAsia="仿宋"/>
          <w:sz w:val="32"/>
          <w:szCs w:val="32"/>
        </w:rPr>
        <w:t>入0</w:t>
      </w:r>
      <w:r>
        <w:rPr>
          <w:rFonts w:ascii="仿宋" w:hAnsi="仿宋" w:eastAsia="仿宋"/>
          <w:sz w:val="32"/>
          <w:szCs w:val="32"/>
        </w:rPr>
        <w:t>万元，其他来源收入0万元。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支出预算：44.79万元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基本支出44.79万元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其中：人员经费43.03万元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日常公用经费1.75万元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本年度预算收支安排44.79万元，较上年</w:t>
      </w:r>
      <w:r>
        <w:rPr>
          <w:rFonts w:ascii="仿宋" w:hAnsi="仿宋" w:eastAsia="仿宋"/>
          <w:sz w:val="32"/>
          <w:szCs w:val="32"/>
        </w:rPr>
        <w:t>减少45.82万元。其中:基本支出减少45.82万元，主要原因是</w:t>
      </w:r>
      <w:r>
        <w:rPr>
          <w:rFonts w:hint="eastAsia" w:ascii="仿宋" w:hAnsi="仿宋" w:eastAsia="仿宋"/>
          <w:sz w:val="32"/>
          <w:szCs w:val="32"/>
        </w:rPr>
        <w:t>工会经费</w:t>
      </w:r>
      <w:r>
        <w:rPr>
          <w:rFonts w:ascii="仿宋" w:hAnsi="仿宋" w:eastAsia="仿宋"/>
          <w:sz w:val="32"/>
          <w:szCs w:val="32"/>
        </w:rPr>
        <w:t>不列入预算；项目支出增加/减少0万元。</w:t>
      </w:r>
    </w:p>
    <w:p>
      <w:pPr>
        <w:spacing w:line="360" w:lineRule="auto"/>
        <w:ind w:firstLine="640" w:firstLineChars="200"/>
        <w:rPr>
          <w:rFonts w:ascii="仿宋" w:hAnsi="仿宋" w:eastAsia="仿宋"/>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rPr>
        <w:t>44.79</w:t>
      </w:r>
      <w:r>
        <w:rPr>
          <w:rFonts w:ascii="仿宋" w:hAnsi="仿宋" w:eastAsia="仿宋"/>
          <w:sz w:val="32"/>
          <w:szCs w:val="32"/>
        </w:rPr>
        <w:t>万元，其中办公费0万元，邮电费0万元，工会经费、福利费</w:t>
      </w:r>
      <w:r>
        <w:rPr>
          <w:rFonts w:hint="eastAsia" w:ascii="仿宋" w:hAnsi="仿宋" w:eastAsia="仿宋"/>
          <w:sz w:val="32"/>
          <w:szCs w:val="32"/>
        </w:rPr>
        <w:t>1.03</w:t>
      </w:r>
      <w:r>
        <w:rPr>
          <w:rFonts w:ascii="仿宋" w:hAnsi="仿宋" w:eastAsia="仿宋"/>
          <w:sz w:val="32"/>
          <w:szCs w:val="32"/>
        </w:rPr>
        <w:t>万元，公务用车运行维护费0万元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ind w:firstLine="880" w:firstLineChars="200"/>
        <w:jc w:val="both"/>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r>
        <w:rPr>
          <w:rFonts w:hint="eastAsia" w:ascii="仿宋" w:hAnsi="仿宋" w:eastAsia="仿宋"/>
          <w:sz w:val="32"/>
          <w:szCs w:val="32"/>
        </w:rPr>
        <w:t>保定市徐水区</w:t>
      </w:r>
      <w:r>
        <w:rPr>
          <w:rFonts w:ascii="仿宋" w:hAnsi="仿宋" w:eastAsia="仿宋"/>
          <w:sz w:val="32"/>
          <w:szCs w:val="32"/>
        </w:rPr>
        <w:t>总工会的</w:t>
      </w:r>
      <w:r>
        <w:rPr>
          <w:rFonts w:hint="eastAsia" w:ascii="仿宋" w:hAnsi="仿宋" w:eastAsia="仿宋"/>
          <w:sz w:val="32"/>
          <w:szCs w:val="32"/>
        </w:rPr>
        <w:t>“三公”</w:t>
      </w:r>
      <w:r>
        <w:rPr>
          <w:rFonts w:ascii="仿宋" w:hAnsi="仿宋" w:eastAsia="仿宋"/>
          <w:sz w:val="32"/>
          <w:szCs w:val="32"/>
        </w:rPr>
        <w:t>经费财政不</w:t>
      </w:r>
      <w:r>
        <w:rPr>
          <w:rFonts w:hint="eastAsia" w:ascii="仿宋" w:hAnsi="仿宋" w:eastAsia="仿宋"/>
          <w:sz w:val="32"/>
          <w:szCs w:val="32"/>
        </w:rPr>
        <w:t>负担</w:t>
      </w:r>
      <w:r>
        <w:rPr>
          <w:rFonts w:ascii="仿宋" w:hAnsi="仿宋" w:eastAsia="仿宋"/>
          <w:sz w:val="32"/>
          <w:szCs w:val="32"/>
        </w:rPr>
        <w:t>，所有无</w:t>
      </w:r>
      <w:r>
        <w:rPr>
          <w:rFonts w:hint="eastAsia" w:ascii="仿宋" w:hAnsi="仿宋" w:eastAsia="仿宋"/>
          <w:sz w:val="32"/>
          <w:szCs w:val="32"/>
        </w:rPr>
        <w:t>“三公”经费</w:t>
      </w:r>
      <w:r>
        <w:rPr>
          <w:rFonts w:ascii="仿宋" w:hAnsi="仿宋" w:eastAsia="仿宋"/>
          <w:sz w:val="32"/>
          <w:szCs w:val="32"/>
        </w:rPr>
        <w:t>支出</w:t>
      </w:r>
      <w:r>
        <w:rPr>
          <w:rFonts w:hint="eastAsia" w:ascii="仿宋" w:hAnsi="仿宋" w:eastAsia="仿宋"/>
          <w:sz w:val="32"/>
          <w:szCs w:val="32"/>
        </w:rPr>
        <w:t>,空表列示</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jc w:val="left"/>
        <w:rPr>
          <w:rFonts w:ascii="方正小标宋_GBK" w:eastAsia="方正小标宋_GBK"/>
          <w:sz w:val="44"/>
          <w:lang w:eastAsia="zh-CN"/>
        </w:rPr>
      </w:pPr>
      <w:r>
        <w:rPr>
          <w:rFonts w:hint="eastAsia" w:ascii="方正小标宋_GBK" w:eastAsia="方正小标宋_GBK"/>
          <w:sz w:val="44"/>
          <w:lang w:eastAsia="zh-CN"/>
        </w:rPr>
        <w:t>单位整体</w:t>
      </w:r>
      <w:r>
        <w:rPr>
          <w:rFonts w:ascii="方正小标宋_GBK" w:eastAsia="方正小标宋_GBK"/>
          <w:sz w:val="44"/>
          <w:lang w:eastAsia="zh-CN"/>
        </w:rPr>
        <w:t>绩效目标</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jc w:val="left"/>
        <w:rPr>
          <w:rFonts w:ascii="仿宋_GB2312" w:hAnsi="仿宋_GB2312" w:eastAsia="仿宋_GB2312"/>
          <w:sz w:val="32"/>
          <w:lang w:eastAsia="zh-CN"/>
        </w:rPr>
      </w:pPr>
      <w:r>
        <w:rPr>
          <w:rFonts w:hint="eastAsia" w:ascii="仿宋_GB2312" w:hAnsi="仿宋_GB2312" w:eastAsia="仿宋_GB2312"/>
          <w:sz w:val="32"/>
          <w:lang w:eastAsia="zh-CN"/>
        </w:rPr>
        <w:t>以习近平新时代中国特色社会主义思想为指导，全面贯彻党的十九大精神，认真落实省委和全国总工会决策部署，牢牢把握坚定正确的政治方向、大抓基层的工作导向、务求实效的价值取向，高度聚焦思想政治引领、建功新时代、维权服务三项重点任务，深入推进产业工人队伍建设改革和工会改革，解放思想、凝聚力量，拼搏竞进、狠抓落实，努力使广大职工群众在创新发展绿色发展高质量发展中的主力军作用显著增强，在全面深化改革的进程中满意度和认可度、自豪感和使命感显著增强，各级工会干部政治素质和群众工作本领显著增强。</w:t>
      </w:r>
    </w:p>
    <w:p>
      <w:pPr>
        <w:spacing w:before="156" w:beforeLines="50" w:after="156" w:afterLines="50"/>
        <w:ind w:firstLine="560" w:firstLineChars="200"/>
        <w:jc w:val="left"/>
        <w:outlineLvl w:val="1"/>
        <w:rPr>
          <w:rFonts w:ascii="Times New Roman" w:hAnsi="宋体" w:eastAsia="宋体"/>
          <w:sz w:val="28"/>
        </w:rPr>
      </w:pPr>
      <w:bookmarkStart w:id="0" w:name="_Toc68597368"/>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提高职工代表大会制度和联席会议制度的规范化和有效性。维护好以工资为核心的各项劳动经济权益，让广大职工共享经济发展成果，全力维护职工队伍和谐稳定。加强和改进劳动模范管理和服务工作，有效解决或缓解困难省劳模的生活状况。广大职工为全区科学发展、绿色崛起大局所作的贡献进一步凸显；广大职工在创新型企业建设中的作用进一步增强；广大职工技术技能素质进一步提升。保障教学和师资培养的资金投入切实提高工会综合事务管理水平，保障单位的正常运转</w:t>
      </w:r>
      <w:r>
        <w:rPr>
          <w:rFonts w:hint="eastAsia" w:ascii="Times New Roman" w:hAnsi="宋体" w:eastAsia="方正仿宋_GBK" w:cs="宋体"/>
          <w:sz w:val="28"/>
        </w:rPr>
        <w:t>。</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8597369"/>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职工代表大会制度规范率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厂务公开民主管理示范单位创建比例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达到区</w:t>
      </w:r>
      <w:r>
        <w:rPr>
          <w:rFonts w:ascii="Times New Roman" w:eastAsia="方正仿宋_GBK"/>
          <w:sz w:val="28"/>
        </w:rPr>
        <w:t>A</w:t>
      </w:r>
      <w:r>
        <w:rPr>
          <w:rFonts w:hint="eastAsia" w:ascii="Times New Roman" w:hAnsi="微软雅黑" w:eastAsia="方正仿宋_GBK" w:cs="微软雅黑"/>
          <w:sz w:val="28"/>
        </w:rPr>
        <w:t>级劳动关系和谐单位数量占比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全区达到</w:t>
      </w:r>
      <w:r>
        <w:rPr>
          <w:rFonts w:ascii="Times New Roman" w:eastAsia="方正仿宋_GBK"/>
          <w:sz w:val="28"/>
        </w:rPr>
        <w:t>A</w:t>
      </w:r>
      <w:r>
        <w:rPr>
          <w:rFonts w:hint="eastAsia" w:ascii="Times New Roman" w:hAnsi="微软雅黑" w:eastAsia="方正仿宋_GBK" w:cs="微软雅黑"/>
          <w:sz w:val="28"/>
        </w:rPr>
        <w:t>类标准的企业数占比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职工对工资集体协商、安全生产教育知识的知晓率、满意度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省劳模救助率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参赛职工和参加技能培训职工比率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开展岗位练兵、技能比赛的企业比例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职工年完成技术革新项目数量（项）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职工年完成发明创造数量（项）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综合事务保障率</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8597370"/>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反映规范职工代表大会制度的企事业单位数占已建会单位的比例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反映达到区A级劳动关系和谐单位数量占全区单位总数比重</w:t>
      </w:r>
    </w:p>
    <w:p>
      <w:pPr>
        <w:spacing w:line="500" w:lineRule="exact"/>
        <w:ind w:firstLine="560" w:firstLineChars="200"/>
        <w:jc w:val="left"/>
        <w:rPr>
          <w:rFonts w:ascii="Times New Roman" w:eastAsia="方正仿宋_GBK"/>
          <w:sz w:val="28"/>
        </w:rPr>
      </w:pPr>
      <w:r>
        <w:rPr>
          <w:rFonts w:ascii="Times New Roman" w:eastAsia="方正仿宋_GBK"/>
          <w:sz w:val="28"/>
        </w:rPr>
        <w:t>反映通过区劳动仲裁调解委员会调解对需要救助人员进行法律援助的数量</w:t>
      </w:r>
    </w:p>
    <w:p>
      <w:pPr>
        <w:spacing w:line="500" w:lineRule="exact"/>
        <w:ind w:firstLine="560" w:firstLineChars="200"/>
        <w:jc w:val="left"/>
        <w:rPr>
          <w:rFonts w:ascii="Times New Roman" w:eastAsia="方正仿宋_GBK"/>
          <w:sz w:val="28"/>
        </w:rPr>
      </w:pPr>
      <w:r>
        <w:rPr>
          <w:rFonts w:ascii="Times New Roman" w:eastAsia="方正仿宋_GBK"/>
          <w:sz w:val="28"/>
        </w:rPr>
        <w:t>反映职工对工资集体协商工作的知晓率、满意度</w:t>
      </w:r>
    </w:p>
    <w:p>
      <w:pPr>
        <w:spacing w:line="500" w:lineRule="exact"/>
        <w:ind w:firstLine="560" w:firstLineChars="200"/>
        <w:jc w:val="left"/>
        <w:rPr>
          <w:rFonts w:ascii="Times New Roman" w:eastAsia="方正仿宋_GBK"/>
          <w:sz w:val="28"/>
        </w:rPr>
      </w:pPr>
      <w:r>
        <w:rPr>
          <w:rFonts w:ascii="Times New Roman" w:eastAsia="方正仿宋_GBK"/>
          <w:sz w:val="28"/>
        </w:rPr>
        <w:t>反映对低收入和对特殊困难省劳模的救助情况</w:t>
      </w:r>
    </w:p>
    <w:p>
      <w:pPr>
        <w:spacing w:line="500" w:lineRule="exact"/>
        <w:ind w:firstLine="560" w:firstLineChars="200"/>
        <w:jc w:val="left"/>
        <w:rPr>
          <w:rFonts w:ascii="Times New Roman" w:eastAsia="方正仿宋_GBK"/>
          <w:sz w:val="28"/>
        </w:rPr>
      </w:pPr>
      <w:r>
        <w:rPr>
          <w:rFonts w:ascii="Times New Roman" w:eastAsia="方正仿宋_GBK"/>
          <w:sz w:val="28"/>
        </w:rPr>
        <w:t>反映开展岗位练兵、技能比赛的企业占全区企业总量的比例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反映职工年完成发明创造数量（项）</w:t>
      </w:r>
    </w:p>
    <w:p>
      <w:pPr>
        <w:spacing w:line="500" w:lineRule="exact"/>
        <w:ind w:firstLine="560" w:firstLineChars="200"/>
        <w:jc w:val="left"/>
        <w:rPr>
          <w:rFonts w:ascii="Times New Roman" w:eastAsia="方正仿宋_GBK"/>
          <w:sz w:val="28"/>
        </w:rPr>
      </w:pPr>
      <w:r>
        <w:rPr>
          <w:rFonts w:ascii="Times New Roman" w:eastAsia="方正仿宋_GBK"/>
          <w:sz w:val="28"/>
        </w:rPr>
        <w:t>反映保障单位正常运转情况</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szCs w:val="32"/>
          <w:lang w:eastAsia="zh-CN"/>
        </w:rPr>
      </w:pPr>
    </w:p>
    <w:p>
      <w:pPr>
        <w:jc w:val="left"/>
        <w:rPr>
          <w:rFonts w:ascii="方正小标宋_GBK" w:eastAsia="方正小标宋_GBK"/>
          <w:sz w:val="44"/>
        </w:rPr>
      </w:pPr>
    </w:p>
    <w:p>
      <w:pPr>
        <w:jc w:val="left"/>
        <w:rPr>
          <w:rFonts w:ascii="方正小标宋_GBK" w:eastAsia="方正小标宋_GBK"/>
          <w:sz w:val="44"/>
        </w:rPr>
      </w:pPr>
      <w:r>
        <w:rPr>
          <w:rFonts w:hint="eastAsia" w:ascii="方正小标宋_GBK" w:eastAsia="方正小标宋_GBK"/>
          <w:sz w:val="44"/>
        </w:rPr>
        <w:t>预算项目绩效目标</w:t>
      </w: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总工会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w:t>
      </w:r>
      <w:r>
        <w:rPr>
          <w:rFonts w:hint="eastAsia" w:ascii="仿宋" w:hAnsi="仿宋" w:eastAsia="仿宋"/>
          <w:sz w:val="32"/>
          <w:szCs w:val="32"/>
        </w:rPr>
        <w:t>，</w:t>
      </w:r>
      <w:r>
        <w:rPr>
          <w:rFonts w:ascii="仿宋" w:hAnsi="仿宋" w:eastAsia="仿宋"/>
          <w:sz w:val="32"/>
          <w:szCs w:val="32"/>
        </w:rPr>
        <w:t>空表列示。</w: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固定资产总金额为0万元（详见下表）。</w:t>
      </w:r>
      <w:r>
        <w:rPr>
          <w:rFonts w:ascii="仿宋" w:hAnsi="仿宋" w:eastAsia="仿宋"/>
          <w:sz w:val="32"/>
          <w:szCs w:val="32"/>
        </w:rPr>
        <w:t xml:space="preserve"> 本年度拟购置固定资产总额为0万元，已列入政府采购预算，详见政府采购预算表。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DY4YzA1NzkzMGI3ODAwMzE4Mjg0MGQyY2Y3OWYifQ=="/>
  </w:docVars>
  <w:rsids>
    <w:rsidRoot w:val="00055F1F"/>
    <w:rsid w:val="00013B8A"/>
    <w:rsid w:val="00044FBC"/>
    <w:rsid w:val="00055F1F"/>
    <w:rsid w:val="000577EF"/>
    <w:rsid w:val="00057F18"/>
    <w:rsid w:val="000A445D"/>
    <w:rsid w:val="000C178B"/>
    <w:rsid w:val="00131DEC"/>
    <w:rsid w:val="00136AB3"/>
    <w:rsid w:val="001462BD"/>
    <w:rsid w:val="00146C20"/>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3E767A"/>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66CD3"/>
    <w:rsid w:val="00967368"/>
    <w:rsid w:val="009752AE"/>
    <w:rsid w:val="00982F3D"/>
    <w:rsid w:val="00983232"/>
    <w:rsid w:val="009A278A"/>
    <w:rsid w:val="009A2886"/>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535C3"/>
    <w:rsid w:val="00D723D1"/>
    <w:rsid w:val="00D80C60"/>
    <w:rsid w:val="00D8525F"/>
    <w:rsid w:val="00DA0C4D"/>
    <w:rsid w:val="00DA5DA7"/>
    <w:rsid w:val="00DE2E14"/>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451C2"/>
    <w:rsid w:val="00F572CB"/>
    <w:rsid w:val="00F621AF"/>
    <w:rsid w:val="00F8024E"/>
    <w:rsid w:val="00F82447"/>
    <w:rsid w:val="00F868E5"/>
    <w:rsid w:val="00FB2F32"/>
    <w:rsid w:val="00FC3191"/>
    <w:rsid w:val="00FD0EF3"/>
    <w:rsid w:val="00FE0F1F"/>
    <w:rsid w:val="00FF61F3"/>
    <w:rsid w:val="0A214432"/>
    <w:rsid w:val="0E0177E0"/>
    <w:rsid w:val="27733670"/>
    <w:rsid w:val="3394792E"/>
    <w:rsid w:val="53E5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Normal1"/>
    <w:basedOn w:val="1"/>
    <w:qFormat/>
    <w:uiPriority w:val="0"/>
    <w:pPr>
      <w:widowControl/>
    </w:pPr>
    <w:rPr>
      <w:rFonts w:ascii="Calibri" w:hAnsi="Calibri" w:eastAsia="Times New Roman" w:cs="Times New Roman"/>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90D42-AB0D-4A3E-AEAD-CA969DF549D8}">
  <ds:schemaRefs/>
</ds:datastoreItem>
</file>

<file path=docProps/app.xml><?xml version="1.0" encoding="utf-8"?>
<Properties xmlns="http://schemas.openxmlformats.org/officeDocument/2006/extended-properties" xmlns:vt="http://schemas.openxmlformats.org/officeDocument/2006/docPropsVTypes">
  <Template>Normal</Template>
  <Pages>13</Pages>
  <Words>3065</Words>
  <Characters>3141</Characters>
  <Lines>23</Lines>
  <Paragraphs>6</Paragraphs>
  <TotalTime>2</TotalTime>
  <ScaleCrop>false</ScaleCrop>
  <LinksUpToDate>false</LinksUpToDate>
  <CharactersWithSpaces>3211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Хороший мальчик</cp:lastModifiedBy>
  <cp:lastPrinted>2021-04-14T02:06:00Z</cp:lastPrinted>
  <dcterms:modified xsi:type="dcterms:W3CDTF">2022-07-28T06:57:50Z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7676F89EB6ED4DAB915FB559E51702B0</vt:lpwstr>
  </property>
</Properties>
</file>