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遂城镇2017年总决算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镇2017年因公出国（境）费本年支出0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较2016年增加0万元。因公出国（境）团组0 个，因公出国（境）人次数0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 xml:space="preserve">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（二）本镇2017年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；较2016年增加0万元。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公务用车运行维护费本年支出15.35万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；较2016年减少5.59万元，主要原因是根据中央八项规定，部门压减公务用车费用所致。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 xml:space="preserve">（三）本镇2017年公务接待费全年支出2.8 万元，较2016年减少0.47万元，主要原因是根据中央八项规定，部门压减公务接待费用所致。     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国内公务接待批次66 个，国内公务接待人次612人；国外公务接待批次0个，国外公务接待人次0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2017年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napToGrid w:val="0"/>
          <w:kern w:val="0"/>
          <w:sz w:val="30"/>
          <w:szCs w:val="30"/>
        </w:rPr>
        <w:t>举借债务情况</w:t>
      </w:r>
      <w:r>
        <w:rPr>
          <w:rFonts w:hint="eastAsia"/>
          <w:snapToGrid w:val="0"/>
          <w:kern w:val="0"/>
          <w:sz w:val="30"/>
          <w:szCs w:val="30"/>
        </w:rPr>
        <w:t>如</w:t>
      </w:r>
      <w:r>
        <w:rPr>
          <w:snapToGrid w:val="0"/>
          <w:kern w:val="0"/>
          <w:sz w:val="30"/>
          <w:szCs w:val="30"/>
        </w:rPr>
        <w:t>下：</w:t>
      </w:r>
      <w:r>
        <w:rPr>
          <w:rFonts w:hint="eastAsia"/>
          <w:snapToGrid w:val="0"/>
          <w:kern w:val="0"/>
          <w:sz w:val="30"/>
          <w:szCs w:val="30"/>
        </w:rPr>
        <w:t>截止2017年</w:t>
      </w:r>
      <w:r>
        <w:rPr>
          <w:snapToGrid w:val="0"/>
          <w:kern w:val="0"/>
          <w:sz w:val="30"/>
          <w:szCs w:val="30"/>
        </w:rPr>
        <w:t>底，</w:t>
      </w:r>
      <w:r>
        <w:rPr>
          <w:rFonts w:hint="eastAsia"/>
          <w:snapToGrid w:val="0"/>
          <w:kern w:val="0"/>
          <w:sz w:val="30"/>
          <w:szCs w:val="30"/>
        </w:rPr>
        <w:t>我镇地方</w:t>
      </w:r>
      <w:r>
        <w:rPr>
          <w:snapToGrid w:val="0"/>
          <w:kern w:val="0"/>
          <w:sz w:val="30"/>
          <w:szCs w:val="30"/>
        </w:rPr>
        <w:t>政府债务余额</w:t>
      </w:r>
      <w:r>
        <w:rPr>
          <w:rFonts w:hint="eastAsia"/>
          <w:snapToGrid w:val="0"/>
          <w:kern w:val="0"/>
          <w:sz w:val="30"/>
          <w:szCs w:val="30"/>
        </w:rPr>
        <w:t xml:space="preserve"> 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万元，</w:t>
      </w:r>
      <w:r>
        <w:rPr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一般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专项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党的十九大和中央、省、市经济工作会议精神，以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《中华人民共和国预算法》</w:t>
      </w:r>
      <w:r>
        <w:rPr>
          <w:rFonts w:hint="eastAsia"/>
          <w:sz w:val="30"/>
          <w:szCs w:val="30"/>
        </w:rPr>
        <w:t>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。2017年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上级补助收入决算1554.54万元，具体包括基本财力保障补助34.7万元，均衡性转移支付69.8万元，专项补助1055.44万元，农村综合改革转移支付394.6万元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政府采购支出总额0万元，其中：政府采购货物支出0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adjustRightInd w:val="0"/>
        <w:snapToGrid w:val="0"/>
        <w:spacing w:line="600" w:lineRule="exact"/>
        <w:ind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如我镇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禁烧及秸秆清运经费项目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14万元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14万元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改善农村环境的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>
      <w:pPr>
        <w:spacing w:line="560" w:lineRule="exact"/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FiMjkzYjJiNzIyZWRkNWFjMzdlYTMyY2ZmOTkifQ=="/>
  </w:docVars>
  <w:rsids>
    <w:rsidRoot w:val="000276CF"/>
    <w:rsid w:val="000276CF"/>
    <w:rsid w:val="0007612B"/>
    <w:rsid w:val="0017624B"/>
    <w:rsid w:val="001831DA"/>
    <w:rsid w:val="00203E79"/>
    <w:rsid w:val="00372612"/>
    <w:rsid w:val="00443F7A"/>
    <w:rsid w:val="00481BDB"/>
    <w:rsid w:val="00494B51"/>
    <w:rsid w:val="004B742F"/>
    <w:rsid w:val="005F49D8"/>
    <w:rsid w:val="00667E1F"/>
    <w:rsid w:val="00723DE0"/>
    <w:rsid w:val="007B31D3"/>
    <w:rsid w:val="00836BAA"/>
    <w:rsid w:val="0090598A"/>
    <w:rsid w:val="00907B6C"/>
    <w:rsid w:val="00925B8D"/>
    <w:rsid w:val="00AE54E8"/>
    <w:rsid w:val="00BD1E61"/>
    <w:rsid w:val="00CA7B10"/>
    <w:rsid w:val="00CD6E89"/>
    <w:rsid w:val="00DD0A98"/>
    <w:rsid w:val="00DD54AE"/>
    <w:rsid w:val="00E7738D"/>
    <w:rsid w:val="00E862B0"/>
    <w:rsid w:val="00E9592E"/>
    <w:rsid w:val="00F11DE7"/>
    <w:rsid w:val="00F97864"/>
    <w:rsid w:val="2E0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806</Words>
  <Characters>887</Characters>
  <Lines>6</Lines>
  <Paragraphs>1</Paragraphs>
  <TotalTime>160</TotalTime>
  <ScaleCrop>false</ScaleCrop>
  <LinksUpToDate>false</LinksUpToDate>
  <CharactersWithSpaces>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雪儿~影</cp:lastModifiedBy>
  <cp:lastPrinted>2017-08-31T09:32:00Z</cp:lastPrinted>
  <dcterms:modified xsi:type="dcterms:W3CDTF">2024-06-04T03:40:29Z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361380E94898408A8C45769609067689_13</vt:lpwstr>
  </property>
</Properties>
</file>