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中国共产主义青年团保定市徐水区委员会</w:t>
      </w:r>
    </w:p>
    <w:p>
      <w:pPr>
        <w:spacing w:line="560" w:lineRule="exact"/>
        <w:jc w:val="center"/>
        <w:rPr>
          <w:rFonts w:ascii="宋体" w:hAnsi="宋体" w:eastAsia="宋体"/>
          <w:b/>
          <w:sz w:val="44"/>
          <w:szCs w:val="44"/>
        </w:rPr>
      </w:pPr>
      <w:r>
        <w:rPr>
          <w:rFonts w:hint="eastAsia" w:ascii="方正小标宋简体" w:hAnsi="宋体" w:eastAsia="方正小标宋简体"/>
          <w:sz w:val="44"/>
          <w:szCs w:val="44"/>
        </w:rPr>
        <w:t>2020年部门预算公开说明</w:t>
      </w:r>
    </w:p>
    <w:p>
      <w:pPr>
        <w:tabs>
          <w:tab w:val="left" w:pos="5274"/>
        </w:tabs>
        <w:spacing w:line="560" w:lineRule="exact"/>
        <w:ind w:firstLine="640" w:firstLineChars="200"/>
        <w:rPr>
          <w:rFonts w:ascii="仿宋" w:hAnsi="仿宋" w:eastAsia="仿宋"/>
          <w:sz w:val="32"/>
          <w:szCs w:val="32"/>
        </w:rPr>
      </w:pPr>
      <w:r>
        <w:rPr>
          <w:rFonts w:ascii="仿宋" w:hAnsi="仿宋" w:eastAsia="仿宋"/>
          <w:sz w:val="32"/>
          <w:szCs w:val="32"/>
        </w:rPr>
        <w:tab/>
      </w:r>
    </w:p>
    <w:p>
      <w:pPr>
        <w:spacing w:line="560" w:lineRule="exact"/>
        <w:ind w:firstLine="640" w:firstLineChars="200"/>
        <w:rPr>
          <w:rFonts w:ascii="仿宋" w:hAnsi="仿宋" w:eastAsia="仿宋"/>
          <w:sz w:val="32"/>
          <w:szCs w:val="32"/>
        </w:rPr>
      </w:pPr>
      <w:r>
        <w:rPr>
          <w:rFonts w:hint="eastAsia" w:ascii="仿宋" w:hAnsi="仿宋" w:eastAsia="仿宋"/>
          <w:sz w:val="32"/>
          <w:szCs w:val="32"/>
        </w:rPr>
        <w:t>按照《中华人民共和国预算法》、《地方预决算公开操作规程》等文件规定，现将我部门预算信息公开如下：</w:t>
      </w:r>
    </w:p>
    <w:p>
      <w:pPr>
        <w:spacing w:line="560" w:lineRule="exact"/>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一、部门职责</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根据《中国共产主义青年团保定市徐水区委员会职能配置、内设机构和人员编制规定》，</w:t>
      </w:r>
      <w:bookmarkStart w:id="6" w:name="_GoBack"/>
      <w:bookmarkEnd w:id="6"/>
      <w:r>
        <w:rPr>
          <w:rFonts w:ascii="仿宋" w:hAnsi="仿宋" w:eastAsia="仿宋"/>
          <w:sz w:val="32"/>
          <w:szCs w:val="32"/>
        </w:rPr>
        <w:t>中国共产主义青年团保定市徐水区委员会的主要职责是：</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根据徐水县委办公室关于印发《共青团徐水县委职能配置、内设机构和人员编制方案》的通知（徐办</w:t>
      </w:r>
      <w:r>
        <w:rPr>
          <w:rFonts w:ascii="仿宋" w:hAnsi="仿宋" w:eastAsia="仿宋"/>
          <w:sz w:val="32"/>
          <w:szCs w:val="32"/>
        </w:rPr>
        <w:t>[2002]67</w:t>
      </w:r>
      <w:r>
        <w:rPr>
          <w:rFonts w:hint="eastAsia" w:ascii="仿宋" w:hAnsi="仿宋" w:eastAsia="仿宋"/>
          <w:sz w:val="32"/>
          <w:szCs w:val="32"/>
        </w:rPr>
        <w:t>号），现将我单位部门概况说明如下：</w:t>
      </w:r>
    </w:p>
    <w:p>
      <w:pPr>
        <w:spacing w:line="560" w:lineRule="exact"/>
        <w:ind w:firstLine="640" w:firstLineChars="200"/>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、组织建设和宣传教育，团委事务管理；有效利用网络和新媒体加强对青年的宣传力度，加强网络和新媒体正面宣传，用科学理论武装青年，用共同理想感召青年，用核心价值观引领青年</w:t>
      </w:r>
    </w:p>
    <w:p>
      <w:pPr>
        <w:spacing w:line="560" w:lineRule="exact"/>
        <w:ind w:firstLine="640" w:firstLineChars="200"/>
        <w:jc w:val="lef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、服务、引导青少年工作；有效利用网络和新媒体加强对青年的宣传力度，加强网络和新媒体正面宣传，用科学理论武装青年，用共同理想感召青年，用核心价值观引领青年</w:t>
      </w:r>
    </w:p>
    <w:p>
      <w:pPr>
        <w:spacing w:line="560" w:lineRule="exact"/>
        <w:ind w:firstLine="640" w:firstLineChars="200"/>
        <w:jc w:val="left"/>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维护青少年权益工作：研究有关青少年发展问题，参与制定本县保护青少年健康成长的法律、地方性法规；参与监督青少年法规的执行、处理侵害青少年合法权益的问题；负责县未成年人保护委员会的日常工作。</w:t>
      </w:r>
    </w:p>
    <w:p>
      <w:pPr>
        <w:spacing w:line="560" w:lineRule="exact"/>
        <w:ind w:firstLine="640" w:firstLineChars="200"/>
        <w:jc w:val="left"/>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、综合业务管理：参与制定全区的青少年事业发展规划和青少年工作方针、政策</w:t>
      </w:r>
      <w:r>
        <w:rPr>
          <w:rFonts w:ascii="仿宋" w:hAnsi="仿宋" w:eastAsia="仿宋"/>
          <w:sz w:val="32"/>
          <w:szCs w:val="32"/>
        </w:rPr>
        <w:t>;</w:t>
      </w:r>
      <w:r>
        <w:rPr>
          <w:rFonts w:hint="eastAsia" w:ascii="仿宋" w:hAnsi="仿宋" w:eastAsia="仿宋"/>
          <w:sz w:val="32"/>
          <w:szCs w:val="32"/>
        </w:rPr>
        <w:t>承担区委、区政府和团中央交办的有关事项。</w:t>
      </w:r>
    </w:p>
    <w:p>
      <w:pPr>
        <w:spacing w:line="560" w:lineRule="exact"/>
        <w:ind w:firstLine="640" w:firstLineChars="200"/>
        <w:rPr>
          <w:rFonts w:ascii="仿宋" w:hAnsi="仿宋" w:eastAsia="仿宋"/>
          <w:sz w:val="32"/>
          <w:szCs w:val="32"/>
        </w:rPr>
      </w:pP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spacing w:line="560" w:lineRule="exact"/>
              <w:ind w:firstLine="480" w:firstLineChars="200"/>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spacing w:line="560" w:lineRule="exact"/>
              <w:ind w:firstLine="480" w:firstLineChars="200"/>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spacing w:line="560" w:lineRule="exact"/>
              <w:ind w:firstLine="480" w:firstLineChars="200"/>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spacing w:line="560" w:lineRule="exact"/>
              <w:ind w:firstLine="480" w:firstLineChars="200"/>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spacing w:line="560" w:lineRule="exact"/>
              <w:ind w:firstLine="480" w:firstLineChars="200"/>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spacing w:line="560" w:lineRule="exact"/>
              <w:ind w:firstLine="480" w:firstLineChars="200"/>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spacing w:line="560" w:lineRule="exact"/>
              <w:ind w:firstLine="480" w:firstLineChars="200"/>
              <w:jc w:val="center"/>
              <w:rPr>
                <w:rFonts w:ascii="仿宋_GB2312" w:hAnsi="仿宋" w:eastAsia="仿宋_GB2312"/>
                <w:bCs/>
                <w:sz w:val="24"/>
                <w:szCs w:val="24"/>
              </w:rPr>
            </w:pPr>
            <w:r>
              <w:rPr>
                <w:rFonts w:hint="eastAsia" w:ascii="仿宋_GB2312" w:hAnsi="仿宋" w:eastAsia="仿宋_GB2312"/>
                <w:bCs/>
                <w:sz w:val="24"/>
                <w:szCs w:val="24"/>
              </w:rPr>
              <w:t>中国共产</w:t>
            </w:r>
            <w:r>
              <w:rPr>
                <w:rFonts w:ascii="仿宋_GB2312" w:hAnsi="仿宋" w:eastAsia="仿宋_GB2312"/>
                <w:bCs/>
                <w:sz w:val="24"/>
                <w:szCs w:val="24"/>
              </w:rPr>
              <w:t>主义青年团保定市徐水区委员会</w:t>
            </w:r>
          </w:p>
        </w:tc>
        <w:tc>
          <w:tcPr>
            <w:tcW w:w="1701" w:type="dxa"/>
            <w:vAlign w:val="center"/>
          </w:tcPr>
          <w:p>
            <w:pPr>
              <w:spacing w:line="560" w:lineRule="exact"/>
              <w:ind w:firstLine="480" w:firstLineChars="200"/>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spacing w:line="560" w:lineRule="exact"/>
              <w:ind w:firstLine="480" w:firstLineChars="200"/>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spacing w:line="560" w:lineRule="exact"/>
              <w:ind w:firstLine="480" w:firstLineChars="200"/>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pPr>
        <w:spacing w:line="560" w:lineRule="exact"/>
        <w:ind w:firstLine="643" w:firstLineChars="200"/>
        <w:rPr>
          <w:rFonts w:ascii="仿宋" w:hAnsi="仿宋" w:eastAsia="仿宋"/>
          <w:b/>
          <w:sz w:val="32"/>
          <w:szCs w:val="32"/>
        </w:rPr>
      </w:pPr>
    </w:p>
    <w:p>
      <w:pPr>
        <w:spacing w:line="560" w:lineRule="exact"/>
        <w:jc w:val="center"/>
        <w:outlineLvl w:val="0"/>
        <w:rPr>
          <w:rFonts w:ascii="方正小标宋_GBK" w:eastAsia="方正小标宋_GBK"/>
          <w:sz w:val="44"/>
        </w:rPr>
      </w:pPr>
      <w:r>
        <w:rPr>
          <w:rFonts w:hint="eastAsia" w:ascii="方正小标宋_GBK" w:eastAsia="方正小标宋_GBK"/>
          <w:sz w:val="44"/>
        </w:rPr>
        <w:t>第二部分：部门预算安排的总体情况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560" w:lineRule="exact"/>
        <w:ind w:firstLine="640" w:firstLineChars="200"/>
        <w:rPr>
          <w:rFonts w:ascii="仿宋" w:hAnsi="仿宋" w:eastAsia="仿宋"/>
          <w:sz w:val="32"/>
          <w:szCs w:val="32"/>
        </w:rPr>
      </w:pPr>
      <w:r>
        <w:rPr>
          <w:rFonts w:ascii="仿宋" w:hAnsi="仿宋" w:eastAsia="仿宋"/>
          <w:sz w:val="32"/>
          <w:szCs w:val="32"/>
        </w:rPr>
        <w:t>2020年预算收入为66.31万元,其中：一般公共预算收入66.31万元，基金预算收入0万元，财政专户收入0万元，其他来源收入0万元。</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560" w:lineRule="exact"/>
        <w:ind w:firstLine="640" w:firstLineChars="200"/>
        <w:rPr>
          <w:rFonts w:ascii="仿宋" w:hAnsi="仿宋" w:eastAsia="仿宋"/>
          <w:sz w:val="32"/>
          <w:szCs w:val="32"/>
        </w:rPr>
      </w:pPr>
      <w:r>
        <w:rPr>
          <w:rFonts w:ascii="仿宋" w:hAnsi="仿宋" w:eastAsia="仿宋"/>
          <w:sz w:val="32"/>
          <w:szCs w:val="32"/>
        </w:rPr>
        <w:t>2020年部门支出预算：66.31万元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基本支出5</w:t>
      </w:r>
      <w:r>
        <w:rPr>
          <w:rFonts w:ascii="仿宋" w:hAnsi="仿宋" w:eastAsia="仿宋"/>
          <w:sz w:val="32"/>
          <w:szCs w:val="32"/>
        </w:rPr>
        <w:t>8.02</w:t>
      </w:r>
      <w:r>
        <w:rPr>
          <w:rFonts w:hint="eastAsia" w:ascii="仿宋" w:hAnsi="仿宋" w:eastAsia="仿宋"/>
          <w:sz w:val="32"/>
          <w:szCs w:val="32"/>
        </w:rPr>
        <w:t>万元</w:t>
      </w:r>
    </w:p>
    <w:p>
      <w:pPr>
        <w:spacing w:line="560" w:lineRule="exact"/>
        <w:ind w:firstLine="640" w:firstLineChars="200"/>
        <w:rPr>
          <w:rFonts w:ascii="仿宋" w:hAnsi="仿宋" w:eastAsia="仿宋"/>
          <w:sz w:val="32"/>
          <w:szCs w:val="32"/>
        </w:rPr>
      </w:pPr>
      <w:r>
        <w:rPr>
          <w:rFonts w:ascii="仿宋" w:hAnsi="仿宋" w:eastAsia="仿宋"/>
          <w:sz w:val="32"/>
          <w:szCs w:val="32"/>
        </w:rPr>
        <w:t xml:space="preserve">    其中：人员经费47.17万元</w:t>
      </w:r>
    </w:p>
    <w:p>
      <w:pPr>
        <w:spacing w:line="560" w:lineRule="exact"/>
        <w:ind w:firstLine="640" w:firstLineChars="200"/>
        <w:rPr>
          <w:rFonts w:ascii="仿宋" w:hAnsi="仿宋" w:eastAsia="仿宋"/>
          <w:sz w:val="32"/>
          <w:szCs w:val="32"/>
        </w:rPr>
      </w:pPr>
      <w:r>
        <w:rPr>
          <w:rFonts w:ascii="仿宋" w:hAnsi="仿宋" w:eastAsia="仿宋"/>
          <w:sz w:val="32"/>
          <w:szCs w:val="32"/>
        </w:rPr>
        <w:t xml:space="preserve">          日常公用经费10.85万元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8.29万元</w:t>
      </w:r>
    </w:p>
    <w:p>
      <w:pPr>
        <w:spacing w:line="560" w:lineRule="exact"/>
        <w:ind w:firstLine="640" w:firstLineChars="200"/>
        <w:rPr>
          <w:rFonts w:ascii="仿宋" w:hAnsi="仿宋" w:eastAsia="仿宋"/>
          <w:sz w:val="32"/>
          <w:szCs w:val="32"/>
        </w:rPr>
      </w:pPr>
      <w:r>
        <w:rPr>
          <w:rFonts w:ascii="仿宋" w:hAnsi="仿宋" w:eastAsia="仿宋"/>
          <w:sz w:val="32"/>
          <w:szCs w:val="32"/>
        </w:rPr>
        <w:t xml:space="preserve">    其中：本级支出8.29万元</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本年度预算收支安排6</w:t>
      </w:r>
      <w:r>
        <w:rPr>
          <w:rFonts w:ascii="仿宋" w:hAnsi="仿宋" w:eastAsia="仿宋"/>
          <w:sz w:val="32"/>
          <w:szCs w:val="32"/>
        </w:rPr>
        <w:t>6.31</w:t>
      </w:r>
      <w:r>
        <w:rPr>
          <w:rFonts w:hint="eastAsia" w:ascii="仿宋" w:hAnsi="仿宋" w:eastAsia="仿宋"/>
          <w:sz w:val="32"/>
          <w:szCs w:val="32"/>
        </w:rPr>
        <w:t>万元，较上年增加</w:t>
      </w:r>
      <w:r>
        <w:rPr>
          <w:rFonts w:ascii="仿宋" w:hAnsi="仿宋" w:eastAsia="仿宋"/>
          <w:sz w:val="32"/>
          <w:szCs w:val="32"/>
        </w:rPr>
        <w:t>10.08万元。其中:基本支出增加13.59万元，主要原因是</w:t>
      </w:r>
      <w:r>
        <w:rPr>
          <w:rFonts w:hint="eastAsia" w:ascii="仿宋" w:hAnsi="仿宋" w:eastAsia="仿宋"/>
          <w:sz w:val="32"/>
          <w:szCs w:val="32"/>
        </w:rPr>
        <w:t>单位新增</w:t>
      </w:r>
      <w:r>
        <w:rPr>
          <w:rFonts w:ascii="仿宋" w:hAnsi="仿宋" w:eastAsia="仿宋"/>
          <w:sz w:val="32"/>
          <w:szCs w:val="32"/>
        </w:rPr>
        <w:t>2</w:t>
      </w:r>
      <w:r>
        <w:rPr>
          <w:rFonts w:hint="eastAsia" w:ascii="仿宋" w:hAnsi="仿宋" w:eastAsia="仿宋"/>
          <w:sz w:val="32"/>
          <w:szCs w:val="32"/>
        </w:rPr>
        <w:t>名</w:t>
      </w:r>
      <w:r>
        <w:rPr>
          <w:rFonts w:ascii="仿宋" w:hAnsi="仿宋" w:eastAsia="仿宋"/>
          <w:sz w:val="32"/>
          <w:szCs w:val="32"/>
        </w:rPr>
        <w:t>人员；项目支出减少3.51万元，主要原因是</w:t>
      </w:r>
      <w:r>
        <w:rPr>
          <w:rFonts w:hint="eastAsia" w:ascii="仿宋" w:hAnsi="仿宋" w:eastAsia="仿宋"/>
          <w:sz w:val="32"/>
          <w:szCs w:val="32"/>
        </w:rPr>
        <w:t>活动</w:t>
      </w:r>
      <w:r>
        <w:rPr>
          <w:rFonts w:ascii="仿宋" w:hAnsi="仿宋" w:eastAsia="仿宋"/>
          <w:sz w:val="32"/>
          <w:szCs w:val="32"/>
        </w:rPr>
        <w:t>支出的减少。</w:t>
      </w:r>
    </w:p>
    <w:p>
      <w:pPr>
        <w:spacing w:line="560" w:lineRule="exact"/>
        <w:ind w:firstLine="640" w:firstLineChars="200"/>
        <w:rPr>
          <w:rFonts w:ascii="仿宋" w:hAnsi="仿宋" w:eastAsia="仿宋"/>
          <w:sz w:val="32"/>
          <w:szCs w:val="32"/>
        </w:rPr>
      </w:pPr>
    </w:p>
    <w:p>
      <w:pPr>
        <w:spacing w:line="560" w:lineRule="exact"/>
        <w:ind w:firstLine="880" w:firstLineChars="200"/>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560" w:lineRule="exact"/>
        <w:ind w:firstLine="640" w:firstLineChars="200"/>
        <w:rPr>
          <w:rFonts w:ascii="仿宋" w:hAnsi="仿宋" w:eastAsia="仿宋"/>
          <w:sz w:val="32"/>
          <w:szCs w:val="32"/>
        </w:rPr>
      </w:pPr>
      <w:r>
        <w:rPr>
          <w:rFonts w:ascii="仿宋" w:hAnsi="仿宋" w:eastAsia="仿宋"/>
          <w:sz w:val="32"/>
          <w:szCs w:val="32"/>
        </w:rPr>
        <w:t>2020年我部门机关运行经费安排10.85万元，其中办公费1.80万元，邮电费2.40万元，工会经费</w:t>
      </w:r>
      <w:r>
        <w:rPr>
          <w:rFonts w:hint="eastAsia" w:ascii="仿宋" w:hAnsi="仿宋" w:eastAsia="仿宋"/>
          <w:sz w:val="32"/>
          <w:szCs w:val="32"/>
        </w:rPr>
        <w:t>0.62万元</w:t>
      </w:r>
      <w:r>
        <w:rPr>
          <w:rFonts w:ascii="仿宋" w:hAnsi="仿宋" w:eastAsia="仿宋"/>
          <w:sz w:val="32"/>
          <w:szCs w:val="32"/>
        </w:rPr>
        <w:t>，福利费0.37万元，</w:t>
      </w:r>
      <w:r>
        <w:rPr>
          <w:rFonts w:hint="eastAsia" w:ascii="仿宋" w:hAnsi="仿宋" w:eastAsia="仿宋"/>
          <w:sz w:val="32"/>
          <w:szCs w:val="32"/>
        </w:rPr>
        <w:t>会议费0.2万元</w:t>
      </w:r>
      <w:r>
        <w:rPr>
          <w:rFonts w:ascii="仿宋" w:hAnsi="仿宋" w:eastAsia="仿宋"/>
          <w:sz w:val="32"/>
          <w:szCs w:val="32"/>
        </w:rPr>
        <w:t>，公务用车运行维护费3万元</w:t>
      </w:r>
      <w:r>
        <w:rPr>
          <w:rFonts w:hint="eastAsia" w:ascii="仿宋" w:hAnsi="仿宋" w:eastAsia="仿宋"/>
          <w:sz w:val="32"/>
          <w:szCs w:val="32"/>
        </w:rPr>
        <w:t>，其它</w:t>
      </w:r>
      <w:r>
        <w:rPr>
          <w:rFonts w:ascii="仿宋" w:hAnsi="仿宋" w:eastAsia="仿宋"/>
          <w:sz w:val="32"/>
          <w:szCs w:val="32"/>
        </w:rPr>
        <w:t>交通费</w:t>
      </w:r>
      <w:r>
        <w:rPr>
          <w:rFonts w:hint="eastAsia" w:ascii="仿宋" w:hAnsi="仿宋" w:eastAsia="仿宋"/>
          <w:sz w:val="32"/>
          <w:szCs w:val="32"/>
        </w:rPr>
        <w:t>2.46万元</w:t>
      </w:r>
      <w:r>
        <w:rPr>
          <w:rFonts w:ascii="仿宋" w:hAnsi="仿宋" w:eastAsia="仿宋"/>
          <w:sz w:val="32"/>
          <w:szCs w:val="32"/>
        </w:rPr>
        <w:t>。</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77"/>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560" w:lineRule="exact"/>
                    <w:ind w:firstLine="640" w:firstLineChars="200"/>
                    <w:rPr>
                      <w:rFonts w:ascii="黑体" w:hAnsi="黑体" w:eastAsia="黑体" w:cs="宋体"/>
                      <w:kern w:val="0"/>
                      <w:sz w:val="32"/>
                      <w:szCs w:val="32"/>
                    </w:rPr>
                  </w:pPr>
                </w:p>
              </w:tc>
            </w:tr>
            <w:tr>
              <w:tblPrEx>
                <w:tblCellMar>
                  <w:top w:w="0" w:type="dxa"/>
                  <w:left w:w="108" w:type="dxa"/>
                  <w:bottom w:w="0" w:type="dxa"/>
                  <w:right w:w="108" w:type="dxa"/>
                </w:tblCellMar>
              </w:tblPrEx>
              <w:trPr>
                <w:trHeight w:val="263" w:hRule="atLeast"/>
                <w:jc w:val="center"/>
              </w:trPr>
              <w:tc>
                <w:tcPr>
                  <w:tcW w:w="2163" w:type="dxa"/>
                  <w:tcBorders>
                    <w:top w:val="nil"/>
                    <w:left w:val="nil"/>
                    <w:bottom w:val="nil"/>
                    <w:right w:val="nil"/>
                  </w:tcBorders>
                  <w:vAlign w:val="center"/>
                </w:tcPr>
                <w:p>
                  <w:pPr>
                    <w:widowControl/>
                    <w:spacing w:line="560" w:lineRule="exact"/>
                    <w:ind w:firstLine="480" w:firstLineChars="200"/>
                    <w:jc w:val="left"/>
                    <w:rPr>
                      <w:rFonts w:ascii="宋体" w:hAnsi="宋体" w:cs="宋体"/>
                      <w:kern w:val="0"/>
                      <w:sz w:val="24"/>
                      <w:szCs w:val="24"/>
                    </w:rPr>
                  </w:pPr>
                </w:p>
              </w:tc>
              <w:tc>
                <w:tcPr>
                  <w:tcW w:w="1276" w:type="dxa"/>
                  <w:tcBorders>
                    <w:top w:val="nil"/>
                    <w:left w:val="nil"/>
                    <w:bottom w:val="nil"/>
                    <w:right w:val="nil"/>
                  </w:tcBorders>
                  <w:vAlign w:val="center"/>
                </w:tcPr>
                <w:p>
                  <w:pPr>
                    <w:widowControl/>
                    <w:spacing w:line="560" w:lineRule="exact"/>
                    <w:ind w:firstLine="480" w:firstLineChars="200"/>
                    <w:jc w:val="left"/>
                    <w:rPr>
                      <w:rFonts w:ascii="宋体" w:hAnsi="宋体" w:cs="宋体"/>
                      <w:kern w:val="0"/>
                      <w:sz w:val="24"/>
                      <w:szCs w:val="24"/>
                    </w:rPr>
                  </w:pPr>
                </w:p>
              </w:tc>
              <w:tc>
                <w:tcPr>
                  <w:tcW w:w="1418" w:type="dxa"/>
                  <w:tcBorders>
                    <w:top w:val="nil"/>
                    <w:left w:val="nil"/>
                    <w:bottom w:val="nil"/>
                    <w:right w:val="nil"/>
                  </w:tcBorders>
                  <w:vAlign w:val="center"/>
                </w:tcPr>
                <w:p>
                  <w:pPr>
                    <w:widowControl/>
                    <w:spacing w:line="560" w:lineRule="exact"/>
                    <w:ind w:firstLine="480" w:firstLineChars="200"/>
                    <w:jc w:val="left"/>
                    <w:rPr>
                      <w:rFonts w:ascii="宋体" w:hAnsi="宋体" w:cs="宋体"/>
                      <w:kern w:val="0"/>
                      <w:sz w:val="24"/>
                      <w:szCs w:val="24"/>
                    </w:rPr>
                  </w:pPr>
                </w:p>
              </w:tc>
              <w:tc>
                <w:tcPr>
                  <w:tcW w:w="836" w:type="dxa"/>
                  <w:tcBorders>
                    <w:top w:val="nil"/>
                    <w:left w:val="nil"/>
                    <w:bottom w:val="nil"/>
                    <w:right w:val="nil"/>
                  </w:tcBorders>
                  <w:vAlign w:val="center"/>
                </w:tcPr>
                <w:p>
                  <w:pPr>
                    <w:widowControl/>
                    <w:spacing w:line="560" w:lineRule="exact"/>
                    <w:ind w:firstLine="480" w:firstLineChars="200"/>
                    <w:jc w:val="left"/>
                    <w:rPr>
                      <w:rFonts w:ascii="宋体" w:hAnsi="宋体" w:cs="宋体"/>
                      <w:kern w:val="0"/>
                      <w:sz w:val="24"/>
                      <w:szCs w:val="24"/>
                    </w:rPr>
                  </w:pPr>
                </w:p>
              </w:tc>
              <w:tc>
                <w:tcPr>
                  <w:tcW w:w="2397" w:type="dxa"/>
                  <w:tcBorders>
                    <w:top w:val="nil"/>
                    <w:left w:val="nil"/>
                    <w:bottom w:val="nil"/>
                    <w:right w:val="nil"/>
                  </w:tcBorders>
                  <w:vAlign w:val="center"/>
                </w:tcPr>
                <w:p>
                  <w:pPr>
                    <w:widowControl/>
                    <w:spacing w:line="560" w:lineRule="exact"/>
                    <w:ind w:firstLine="480" w:firstLineChars="200"/>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482" w:firstLineChars="200"/>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spacing w:line="560" w:lineRule="exact"/>
                    <w:ind w:firstLine="482" w:firstLineChars="200"/>
                    <w:jc w:val="center"/>
                    <w:rPr>
                      <w:rFonts w:ascii="仿宋_GB2312" w:hAnsi="宋体" w:eastAsia="仿宋_GB2312" w:cs="宋体"/>
                      <w:b/>
                      <w:kern w:val="0"/>
                      <w:sz w:val="24"/>
                      <w:szCs w:val="24"/>
                    </w:rPr>
                  </w:pPr>
                  <w:r>
                    <w:rPr>
                      <w:rFonts w:ascii="仿宋_GB2312" w:hAnsi="宋体" w:eastAsia="仿宋_GB2312" w:cs="宋体"/>
                      <w:b/>
                      <w:kern w:val="0"/>
                      <w:sz w:val="24"/>
                      <w:szCs w:val="24"/>
                    </w:rPr>
                    <w:t>2019</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spacing w:line="560" w:lineRule="exact"/>
                    <w:ind w:firstLine="482" w:firstLineChars="200"/>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spacing w:line="560" w:lineRule="exact"/>
                    <w:ind w:firstLine="482" w:firstLineChars="200"/>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spacing w:line="560" w:lineRule="exact"/>
                    <w:ind w:firstLine="482" w:firstLineChars="200"/>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spacing w:line="560" w:lineRule="exact"/>
                    <w:ind w:firstLine="480" w:firstLineChars="20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spacing w:line="560" w:lineRule="exact"/>
                    <w:ind w:firstLine="480" w:firstLineChars="20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spacing w:line="560" w:lineRule="exact"/>
                    <w:ind w:firstLine="480" w:firstLineChars="20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spacing w:line="560" w:lineRule="exact"/>
                    <w:ind w:firstLine="480" w:firstLineChars="20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spacing w:line="560" w:lineRule="exact"/>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spacing w:line="560" w:lineRule="exact"/>
                    <w:ind w:firstLine="480" w:firstLineChars="20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spacing w:line="560" w:lineRule="exact"/>
                    <w:ind w:firstLine="480" w:firstLineChars="20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spacing w:line="560" w:lineRule="exact"/>
                    <w:ind w:firstLine="480" w:firstLineChars="20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spacing w:line="560" w:lineRule="exact"/>
                    <w:ind w:firstLine="480" w:firstLineChars="20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spacing w:line="560" w:lineRule="exact"/>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spacing w:line="560" w:lineRule="exact"/>
                    <w:ind w:firstLine="480" w:firstLineChars="20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spacing w:line="560" w:lineRule="exact"/>
                    <w:ind w:firstLine="480" w:firstLineChars="200"/>
                    <w:jc w:val="center"/>
                    <w:rPr>
                      <w:rFonts w:ascii="仿宋_GB2312" w:hAnsi="宋体" w:eastAsia="仿宋_GB2312" w:cs="宋体"/>
                      <w:kern w:val="0"/>
                      <w:sz w:val="24"/>
                      <w:szCs w:val="24"/>
                    </w:rPr>
                  </w:pPr>
                  <w:r>
                    <w:rPr>
                      <w:rFonts w:ascii="仿宋_GB2312" w:hAnsi="宋体" w:eastAsia="仿宋_GB2312" w:cs="宋体"/>
                      <w:kern w:val="0"/>
                      <w:sz w:val="24"/>
                      <w:szCs w:val="24"/>
                    </w:rPr>
                    <w:t>3</w:t>
                  </w:r>
                </w:p>
              </w:tc>
              <w:tc>
                <w:tcPr>
                  <w:tcW w:w="1418" w:type="dxa"/>
                  <w:tcBorders>
                    <w:top w:val="nil"/>
                    <w:left w:val="nil"/>
                    <w:bottom w:val="single" w:color="auto" w:sz="4" w:space="0"/>
                    <w:right w:val="single" w:color="auto" w:sz="4" w:space="0"/>
                  </w:tcBorders>
                  <w:vAlign w:val="center"/>
                </w:tcPr>
                <w:p>
                  <w:pPr>
                    <w:widowControl/>
                    <w:spacing w:line="560" w:lineRule="exact"/>
                    <w:ind w:firstLine="480" w:firstLineChars="200"/>
                    <w:jc w:val="center"/>
                    <w:rPr>
                      <w:rFonts w:ascii="仿宋_GB2312" w:hAnsi="宋体" w:eastAsia="仿宋_GB2312" w:cs="宋体"/>
                      <w:kern w:val="0"/>
                      <w:sz w:val="24"/>
                      <w:szCs w:val="24"/>
                    </w:rPr>
                  </w:pPr>
                  <w:r>
                    <w:rPr>
                      <w:rFonts w:ascii="仿宋_GB2312" w:hAnsi="宋体" w:eastAsia="仿宋_GB2312" w:cs="宋体"/>
                      <w:kern w:val="0"/>
                      <w:sz w:val="24"/>
                      <w:szCs w:val="24"/>
                    </w:rPr>
                    <w:t>3</w:t>
                  </w:r>
                </w:p>
              </w:tc>
              <w:tc>
                <w:tcPr>
                  <w:tcW w:w="836" w:type="dxa"/>
                  <w:tcBorders>
                    <w:top w:val="nil"/>
                    <w:left w:val="nil"/>
                    <w:bottom w:val="single" w:color="auto" w:sz="4" w:space="0"/>
                    <w:right w:val="single" w:color="auto" w:sz="4" w:space="0"/>
                  </w:tcBorders>
                  <w:vAlign w:val="center"/>
                </w:tcPr>
                <w:p>
                  <w:pPr>
                    <w:widowControl/>
                    <w:spacing w:line="560" w:lineRule="exact"/>
                    <w:ind w:firstLine="480" w:firstLineChars="200"/>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spacing w:line="560" w:lineRule="exact"/>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spacing w:line="560" w:lineRule="exact"/>
                    <w:ind w:firstLine="480" w:firstLineChars="20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spacing w:line="560" w:lineRule="exact"/>
                    <w:ind w:firstLine="480" w:firstLineChars="200"/>
                    <w:jc w:val="center"/>
                    <w:rPr>
                      <w:rFonts w:ascii="仿宋_GB2312" w:hAnsi="宋体" w:eastAsia="仿宋_GB2312" w:cs="宋体"/>
                      <w:kern w:val="0"/>
                      <w:sz w:val="24"/>
                      <w:szCs w:val="24"/>
                    </w:rPr>
                  </w:pPr>
                  <w:r>
                    <w:rPr>
                      <w:rFonts w:ascii="仿宋_GB2312" w:hAnsi="宋体" w:eastAsia="仿宋_GB2312" w:cs="宋体"/>
                      <w:kern w:val="0"/>
                      <w:sz w:val="24"/>
                      <w:szCs w:val="24"/>
                    </w:rPr>
                    <w:t>0.3</w:t>
                  </w:r>
                </w:p>
              </w:tc>
              <w:tc>
                <w:tcPr>
                  <w:tcW w:w="1418" w:type="dxa"/>
                  <w:tcBorders>
                    <w:top w:val="nil"/>
                    <w:left w:val="nil"/>
                    <w:bottom w:val="single" w:color="auto" w:sz="4" w:space="0"/>
                    <w:right w:val="single" w:color="auto" w:sz="4" w:space="0"/>
                  </w:tcBorders>
                  <w:vAlign w:val="center"/>
                </w:tcPr>
                <w:p>
                  <w:pPr>
                    <w:widowControl/>
                    <w:spacing w:line="560" w:lineRule="exact"/>
                    <w:ind w:firstLine="480" w:firstLineChars="200"/>
                    <w:jc w:val="center"/>
                    <w:rPr>
                      <w:rFonts w:ascii="仿宋_GB2312" w:hAnsi="宋体" w:eastAsia="仿宋_GB2312" w:cs="宋体"/>
                      <w:kern w:val="0"/>
                      <w:sz w:val="24"/>
                      <w:szCs w:val="24"/>
                    </w:rPr>
                  </w:pPr>
                  <w:r>
                    <w:rPr>
                      <w:rFonts w:ascii="仿宋_GB2312" w:hAnsi="宋体" w:eastAsia="仿宋_GB2312" w:cs="宋体"/>
                      <w:kern w:val="0"/>
                      <w:sz w:val="24"/>
                      <w:szCs w:val="24"/>
                    </w:rPr>
                    <w:t>0.3</w:t>
                  </w:r>
                </w:p>
              </w:tc>
              <w:tc>
                <w:tcPr>
                  <w:tcW w:w="836" w:type="dxa"/>
                  <w:tcBorders>
                    <w:top w:val="nil"/>
                    <w:left w:val="nil"/>
                    <w:bottom w:val="single" w:color="auto" w:sz="4" w:space="0"/>
                    <w:right w:val="single" w:color="auto" w:sz="4" w:space="0"/>
                  </w:tcBorders>
                  <w:vAlign w:val="center"/>
                </w:tcPr>
                <w:p>
                  <w:pPr>
                    <w:widowControl/>
                    <w:spacing w:line="560" w:lineRule="exact"/>
                    <w:ind w:firstLine="480" w:firstLineChars="200"/>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spacing w:line="560" w:lineRule="exact"/>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w:t>
                  </w:r>
                  <w:r>
                    <w:rPr>
                      <w:rFonts w:ascii="仿宋_GB2312" w:hAnsi="宋体" w:eastAsia="仿宋_GB2312" w:cs="宋体"/>
                      <w:kern w:val="0"/>
                      <w:sz w:val="24"/>
                      <w:szCs w:val="24"/>
                    </w:rPr>
                    <w:t>增减变化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spacing w:line="560" w:lineRule="exact"/>
                    <w:ind w:firstLine="480" w:firstLineChars="20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spacing w:line="560" w:lineRule="exact"/>
                    <w:ind w:firstLine="480" w:firstLineChars="200"/>
                    <w:jc w:val="center"/>
                    <w:rPr>
                      <w:rFonts w:ascii="仿宋_GB2312" w:hAnsi="宋体" w:eastAsia="仿宋_GB2312" w:cs="宋体"/>
                      <w:kern w:val="0"/>
                      <w:sz w:val="24"/>
                      <w:szCs w:val="24"/>
                    </w:rPr>
                  </w:pPr>
                  <w:r>
                    <w:rPr>
                      <w:rFonts w:ascii="仿宋_GB2312" w:hAnsi="宋体" w:eastAsia="仿宋_GB2312" w:cs="宋体"/>
                      <w:kern w:val="0"/>
                      <w:sz w:val="24"/>
                      <w:szCs w:val="24"/>
                    </w:rPr>
                    <w:t>3.3</w:t>
                  </w:r>
                </w:p>
              </w:tc>
              <w:tc>
                <w:tcPr>
                  <w:tcW w:w="1418" w:type="dxa"/>
                  <w:tcBorders>
                    <w:top w:val="nil"/>
                    <w:left w:val="nil"/>
                    <w:bottom w:val="single" w:color="auto" w:sz="4" w:space="0"/>
                    <w:right w:val="single" w:color="auto" w:sz="4" w:space="0"/>
                  </w:tcBorders>
                  <w:vAlign w:val="center"/>
                </w:tcPr>
                <w:p>
                  <w:pPr>
                    <w:widowControl/>
                    <w:spacing w:line="560" w:lineRule="exact"/>
                    <w:ind w:firstLine="480" w:firstLineChars="200"/>
                    <w:jc w:val="center"/>
                    <w:rPr>
                      <w:rFonts w:ascii="仿宋_GB2312" w:hAnsi="宋体" w:eastAsia="仿宋_GB2312" w:cs="宋体"/>
                      <w:kern w:val="0"/>
                      <w:sz w:val="24"/>
                      <w:szCs w:val="24"/>
                    </w:rPr>
                  </w:pPr>
                  <w:r>
                    <w:rPr>
                      <w:rFonts w:ascii="仿宋_GB2312" w:hAnsi="宋体" w:eastAsia="仿宋_GB2312" w:cs="宋体"/>
                      <w:kern w:val="0"/>
                      <w:sz w:val="24"/>
                      <w:szCs w:val="24"/>
                    </w:rPr>
                    <w:t>3.3</w:t>
                  </w:r>
                </w:p>
              </w:tc>
              <w:tc>
                <w:tcPr>
                  <w:tcW w:w="836" w:type="dxa"/>
                  <w:tcBorders>
                    <w:top w:val="nil"/>
                    <w:left w:val="nil"/>
                    <w:bottom w:val="single" w:color="auto" w:sz="4" w:space="0"/>
                    <w:right w:val="single" w:color="auto" w:sz="4" w:space="0"/>
                  </w:tcBorders>
                  <w:vAlign w:val="center"/>
                </w:tcPr>
                <w:p>
                  <w:pPr>
                    <w:widowControl/>
                    <w:spacing w:line="560" w:lineRule="exact"/>
                    <w:ind w:firstLine="480" w:firstLineChars="200"/>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spacing w:line="560" w:lineRule="exact"/>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w:t>
                  </w:r>
                  <w:r>
                    <w:rPr>
                      <w:rFonts w:ascii="仿宋_GB2312" w:hAnsi="宋体" w:eastAsia="仿宋_GB2312" w:cs="宋体"/>
                      <w:kern w:val="0"/>
                      <w:sz w:val="24"/>
                      <w:szCs w:val="24"/>
                    </w:rPr>
                    <w:t>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spacing w:line="560" w:lineRule="exact"/>
                    <w:ind w:firstLine="480" w:firstLineChars="200"/>
                    <w:jc w:val="left"/>
                    <w:rPr>
                      <w:rFonts w:ascii="宋体" w:hAnsi="宋体" w:cs="宋体"/>
                      <w:kern w:val="0"/>
                      <w:sz w:val="24"/>
                      <w:szCs w:val="24"/>
                    </w:rPr>
                  </w:pPr>
                </w:p>
              </w:tc>
              <w:tc>
                <w:tcPr>
                  <w:tcW w:w="1276" w:type="dxa"/>
                  <w:tcBorders>
                    <w:top w:val="nil"/>
                    <w:left w:val="nil"/>
                    <w:bottom w:val="nil"/>
                    <w:right w:val="nil"/>
                  </w:tcBorders>
                  <w:vAlign w:val="center"/>
                </w:tcPr>
                <w:p>
                  <w:pPr>
                    <w:widowControl/>
                    <w:spacing w:line="560" w:lineRule="exact"/>
                    <w:ind w:firstLine="480" w:firstLineChars="200"/>
                    <w:jc w:val="left"/>
                    <w:rPr>
                      <w:rFonts w:ascii="宋体" w:hAnsi="宋体" w:cs="宋体"/>
                      <w:kern w:val="0"/>
                      <w:sz w:val="24"/>
                      <w:szCs w:val="24"/>
                    </w:rPr>
                  </w:pPr>
                </w:p>
              </w:tc>
              <w:tc>
                <w:tcPr>
                  <w:tcW w:w="1418" w:type="dxa"/>
                  <w:tcBorders>
                    <w:top w:val="nil"/>
                    <w:left w:val="nil"/>
                    <w:bottom w:val="nil"/>
                    <w:right w:val="nil"/>
                  </w:tcBorders>
                  <w:vAlign w:val="center"/>
                </w:tcPr>
                <w:p>
                  <w:pPr>
                    <w:widowControl/>
                    <w:spacing w:line="560" w:lineRule="exact"/>
                    <w:ind w:firstLine="480" w:firstLineChars="200"/>
                    <w:jc w:val="left"/>
                    <w:rPr>
                      <w:rFonts w:ascii="宋体" w:hAnsi="宋体" w:cs="宋体"/>
                      <w:kern w:val="0"/>
                      <w:sz w:val="24"/>
                      <w:szCs w:val="24"/>
                    </w:rPr>
                  </w:pPr>
                </w:p>
              </w:tc>
              <w:tc>
                <w:tcPr>
                  <w:tcW w:w="836" w:type="dxa"/>
                  <w:tcBorders>
                    <w:top w:val="nil"/>
                    <w:left w:val="nil"/>
                    <w:bottom w:val="nil"/>
                    <w:right w:val="nil"/>
                  </w:tcBorders>
                  <w:vAlign w:val="center"/>
                </w:tcPr>
                <w:p>
                  <w:pPr>
                    <w:widowControl/>
                    <w:spacing w:line="560" w:lineRule="exact"/>
                    <w:ind w:firstLine="480" w:firstLineChars="200"/>
                    <w:jc w:val="left"/>
                    <w:rPr>
                      <w:rFonts w:ascii="宋体" w:hAnsi="宋体" w:cs="宋体"/>
                      <w:kern w:val="0"/>
                      <w:sz w:val="24"/>
                      <w:szCs w:val="24"/>
                    </w:rPr>
                  </w:pPr>
                </w:p>
              </w:tc>
              <w:tc>
                <w:tcPr>
                  <w:tcW w:w="2397" w:type="dxa"/>
                  <w:tcBorders>
                    <w:top w:val="nil"/>
                    <w:left w:val="nil"/>
                    <w:bottom w:val="nil"/>
                    <w:right w:val="nil"/>
                  </w:tcBorders>
                  <w:vAlign w:val="center"/>
                </w:tcPr>
                <w:p>
                  <w:pPr>
                    <w:widowControl/>
                    <w:spacing w:line="560" w:lineRule="exact"/>
                    <w:ind w:firstLine="480" w:firstLineChars="200"/>
                    <w:jc w:val="left"/>
                    <w:rPr>
                      <w:rFonts w:ascii="宋体" w:hAnsi="宋体" w:cs="宋体"/>
                      <w:kern w:val="0"/>
                      <w:sz w:val="24"/>
                      <w:szCs w:val="24"/>
                    </w:rPr>
                  </w:pPr>
                </w:p>
              </w:tc>
            </w:tr>
          </w:tbl>
          <w:p>
            <w:pPr>
              <w:widowControl/>
              <w:spacing w:line="560" w:lineRule="exact"/>
              <w:ind w:right="480" w:firstLine="480" w:firstLineChars="200"/>
              <w:rPr>
                <w:rFonts w:ascii="仿宋" w:hAnsi="仿宋" w:eastAsia="仿宋" w:cs="宋体"/>
                <w:kern w:val="0"/>
                <w:sz w:val="24"/>
                <w:szCs w:val="24"/>
              </w:rPr>
            </w:pPr>
          </w:p>
        </w:tc>
      </w:tr>
    </w:tbl>
    <w:p>
      <w:pPr>
        <w:spacing w:line="560" w:lineRule="exact"/>
        <w:ind w:firstLine="640" w:firstLineChars="200"/>
        <w:rPr>
          <w:rFonts w:ascii="黑体" w:hAnsi="黑体" w:eastAsia="黑体" w:cs="Times New Roman"/>
          <w:sz w:val="32"/>
          <w:szCs w:val="32"/>
        </w:rPr>
      </w:pPr>
    </w:p>
    <w:p>
      <w:pPr>
        <w:spacing w:line="560" w:lineRule="exact"/>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560" w:lineRule="exact"/>
        <w:ind w:firstLine="640" w:firstLineChars="200"/>
        <w:jc w:val="center"/>
        <w:rPr>
          <w:rFonts w:ascii="黑体" w:hAnsi="黑体" w:eastAsia="黑体" w:cs="Times New Roman"/>
          <w:sz w:val="32"/>
          <w:szCs w:val="32"/>
        </w:rPr>
      </w:pPr>
    </w:p>
    <w:p>
      <w:pPr>
        <w:spacing w:line="560" w:lineRule="exact"/>
        <w:ind w:firstLine="640" w:firstLineChars="200"/>
        <w:jc w:val="left"/>
        <w:outlineLvl w:val="0"/>
        <w:rPr>
          <w:rFonts w:ascii="方正小标宋_GBK" w:eastAsia="方正小标宋_GBK"/>
          <w:sz w:val="44"/>
        </w:rPr>
      </w:pPr>
      <w:r>
        <w:rPr>
          <w:rFonts w:hint="eastAsia" w:ascii="仿宋" w:hAnsi="仿宋" w:eastAsia="仿宋"/>
          <w:sz w:val="32"/>
          <w:szCs w:val="32"/>
        </w:rPr>
        <w:t>一、总体绩效目标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深入贯彻党的十九大精神和十九届二中、三中、四中全会精神，深入学习贯彻习近平总书记关于青年工作的重要思想，认真落实中央和省、市、区委关于共青团改革的一系列要求部署，认真履行共青团保定市徐水区委被赋予的领导全区共青团工作、指导全区青联和少先队工作的职能，对全区性青年社团组织进行指导和管理。坚持</w:t>
      </w:r>
      <w:r>
        <w:rPr>
          <w:rFonts w:ascii="仿宋" w:hAnsi="仿宋" w:eastAsia="仿宋"/>
          <w:sz w:val="32"/>
          <w:szCs w:val="32"/>
        </w:rPr>
        <w:t>“</w:t>
      </w:r>
      <w:r>
        <w:rPr>
          <w:rFonts w:hint="eastAsia" w:ascii="仿宋" w:hAnsi="仿宋" w:eastAsia="仿宋"/>
          <w:sz w:val="32"/>
          <w:szCs w:val="32"/>
        </w:rPr>
        <w:t>高举伟大旗帜、聚焦主责主业、继续改革攻坚、全面从严治团</w:t>
      </w:r>
      <w:r>
        <w:rPr>
          <w:rFonts w:ascii="仿宋" w:hAnsi="仿宋" w:eastAsia="仿宋"/>
          <w:sz w:val="32"/>
          <w:szCs w:val="32"/>
        </w:rPr>
        <w:t>”</w:t>
      </w:r>
      <w:r>
        <w:rPr>
          <w:rFonts w:hint="eastAsia" w:ascii="仿宋" w:hAnsi="仿宋" w:eastAsia="仿宋"/>
          <w:sz w:val="32"/>
          <w:szCs w:val="32"/>
        </w:rPr>
        <w:t>，切实增强政治性、先进性、群众性，团结带领全区广大团员青年牢固树立创新、协调、绿色、开放、共享发展理念，坚持稳中求进工作总基调，树立新时代徐水共青团良好形象。积极贯彻区委、区政府的决策部署，打好</w:t>
      </w:r>
      <w:r>
        <w:rPr>
          <w:rFonts w:ascii="仿宋" w:hAnsi="仿宋" w:eastAsia="仿宋"/>
          <w:sz w:val="32"/>
          <w:szCs w:val="32"/>
        </w:rPr>
        <w:t>“</w:t>
      </w:r>
      <w:r>
        <w:rPr>
          <w:rFonts w:hint="eastAsia" w:ascii="仿宋" w:hAnsi="仿宋" w:eastAsia="仿宋"/>
          <w:sz w:val="32"/>
          <w:szCs w:val="32"/>
        </w:rPr>
        <w:t>三大攻坚战</w:t>
      </w:r>
      <w:r>
        <w:rPr>
          <w:rFonts w:ascii="仿宋" w:hAnsi="仿宋" w:eastAsia="仿宋"/>
          <w:sz w:val="32"/>
          <w:szCs w:val="32"/>
        </w:rPr>
        <w:t>”</w:t>
      </w:r>
      <w:r>
        <w:rPr>
          <w:rFonts w:hint="eastAsia" w:ascii="仿宋" w:hAnsi="仿宋" w:eastAsia="仿宋"/>
          <w:sz w:val="32"/>
          <w:szCs w:val="32"/>
        </w:rPr>
        <w:t>，为奋力开创新时代建设经济强区、幸福徐水新局面作出贡献。</w:t>
      </w:r>
    </w:p>
    <w:p>
      <w:pPr>
        <w:spacing w:line="560" w:lineRule="exact"/>
        <w:ind w:firstLine="640" w:firstLineChars="200"/>
        <w:jc w:val="left"/>
        <w:outlineLvl w:val="0"/>
        <w:rPr>
          <w:rFonts w:ascii="仿宋" w:hAnsi="仿宋" w:eastAsia="仿宋"/>
          <w:sz w:val="32"/>
          <w:szCs w:val="32"/>
        </w:rPr>
      </w:pPr>
      <w:r>
        <w:rPr>
          <w:rFonts w:hint="eastAsia" w:ascii="仿宋" w:hAnsi="仿宋" w:eastAsia="仿宋"/>
          <w:sz w:val="32"/>
          <w:szCs w:val="32"/>
        </w:rPr>
        <w:t>二、分项绩效目标</w:t>
      </w:r>
      <w:r>
        <w:rPr>
          <w:rFonts w:ascii="仿宋" w:hAnsi="仿宋" w:eastAsia="仿宋"/>
          <w:sz w:val="32"/>
          <w:szCs w:val="32"/>
        </w:rPr>
        <w:t xml:space="preserve">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（一）加强基层组织和基层建设</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绩效目标：领导全区共青团工作，指导和管理全区青、联、少先队、青年志愿者和青年社会组织工作，促进各级基层团组织和青年组织建设进一步加强；有效利用网络和新媒体加强对青年的宣传力度，加强网络和新媒体正面宣传。</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绩效指标：青联、少工委组织引导方面，组织青少年少先队辅导员培训两次，参与活动满意度对象占参加活动人数</w:t>
      </w:r>
      <w:r>
        <w:rPr>
          <w:rFonts w:ascii="仿宋" w:hAnsi="仿宋" w:eastAsia="仿宋"/>
          <w:sz w:val="32"/>
          <w:szCs w:val="32"/>
        </w:rPr>
        <w:t>95%</w:t>
      </w:r>
      <w:r>
        <w:rPr>
          <w:rFonts w:hint="eastAsia" w:ascii="仿宋" w:hAnsi="仿宋" w:eastAsia="仿宋"/>
          <w:sz w:val="32"/>
          <w:szCs w:val="32"/>
        </w:rPr>
        <w:t>以上；扩大团组织有效覆盖面。组织青年宣讲团，开展宣建团进学校</w:t>
      </w:r>
      <w:r>
        <w:rPr>
          <w:rFonts w:ascii="仿宋" w:hAnsi="仿宋" w:eastAsia="仿宋"/>
          <w:sz w:val="32"/>
          <w:szCs w:val="32"/>
        </w:rPr>
        <w:t>12</w:t>
      </w:r>
      <w:r>
        <w:rPr>
          <w:rFonts w:hint="eastAsia" w:ascii="仿宋" w:hAnsi="仿宋" w:eastAsia="仿宋"/>
          <w:sz w:val="32"/>
          <w:szCs w:val="32"/>
        </w:rPr>
        <w:t>期；壮大网宣队伍发展速度，阵地建设方面全力打造</w:t>
      </w:r>
      <w:r>
        <w:rPr>
          <w:rFonts w:ascii="仿宋" w:hAnsi="仿宋" w:eastAsia="仿宋"/>
          <w:sz w:val="32"/>
          <w:szCs w:val="32"/>
        </w:rPr>
        <w:t>“</w:t>
      </w:r>
      <w:r>
        <w:rPr>
          <w:rFonts w:hint="eastAsia" w:ascii="仿宋" w:hAnsi="仿宋" w:eastAsia="仿宋"/>
          <w:sz w:val="32"/>
          <w:szCs w:val="32"/>
        </w:rPr>
        <w:t>冀</w:t>
      </w:r>
      <w:r>
        <w:rPr>
          <w:rFonts w:ascii="仿宋" w:hAnsi="仿宋" w:eastAsia="仿宋"/>
          <w:sz w:val="32"/>
          <w:szCs w:val="32"/>
        </w:rPr>
        <w:t>e</w:t>
      </w:r>
      <w:r>
        <w:rPr>
          <w:rFonts w:hint="eastAsia" w:ascii="仿宋" w:hAnsi="仿宋" w:eastAsia="仿宋"/>
          <w:sz w:val="32"/>
          <w:szCs w:val="32"/>
        </w:rPr>
        <w:t>青春</w:t>
      </w:r>
      <w:r>
        <w:rPr>
          <w:rFonts w:ascii="仿宋" w:hAnsi="仿宋" w:eastAsia="仿宋"/>
          <w:sz w:val="32"/>
          <w:szCs w:val="32"/>
        </w:rPr>
        <w:t>”</w:t>
      </w:r>
      <w:r>
        <w:rPr>
          <w:rFonts w:hint="eastAsia" w:ascii="仿宋" w:hAnsi="仿宋" w:eastAsia="仿宋"/>
          <w:sz w:val="32"/>
          <w:szCs w:val="32"/>
        </w:rPr>
        <w:t>青少年服务云平台，团干部教育和培训方面，开展</w:t>
      </w:r>
      <w:r>
        <w:rPr>
          <w:rFonts w:ascii="仿宋" w:hAnsi="仿宋" w:eastAsia="仿宋"/>
          <w:sz w:val="32"/>
          <w:szCs w:val="32"/>
        </w:rPr>
        <w:t>2020</w:t>
      </w:r>
      <w:r>
        <w:rPr>
          <w:rFonts w:hint="eastAsia" w:ascii="仿宋" w:hAnsi="仿宋" w:eastAsia="仿宋"/>
          <w:sz w:val="32"/>
          <w:szCs w:val="32"/>
        </w:rPr>
        <w:t>年度全区乡镇团委书记、中职中学培训班，组织培训班次</w:t>
      </w:r>
      <w:r>
        <w:rPr>
          <w:rFonts w:ascii="仿宋" w:hAnsi="仿宋" w:eastAsia="仿宋"/>
          <w:sz w:val="32"/>
          <w:szCs w:val="32"/>
        </w:rPr>
        <w:t>2</w:t>
      </w:r>
      <w:r>
        <w:rPr>
          <w:rFonts w:hint="eastAsia" w:ascii="仿宋" w:hAnsi="仿宋" w:eastAsia="仿宋"/>
          <w:sz w:val="32"/>
          <w:szCs w:val="32"/>
        </w:rPr>
        <w:t>次，参加培训人数达到</w:t>
      </w:r>
      <w:r>
        <w:rPr>
          <w:rFonts w:ascii="仿宋" w:hAnsi="仿宋" w:eastAsia="仿宋"/>
          <w:sz w:val="32"/>
          <w:szCs w:val="32"/>
        </w:rPr>
        <w:t>30</w:t>
      </w:r>
      <w:r>
        <w:rPr>
          <w:rFonts w:hint="eastAsia" w:ascii="仿宋" w:hAnsi="仿宋" w:eastAsia="仿宋"/>
          <w:sz w:val="32"/>
          <w:szCs w:val="32"/>
        </w:rPr>
        <w:t>人，大力推进</w:t>
      </w:r>
      <w:r>
        <w:rPr>
          <w:rFonts w:ascii="仿宋" w:hAnsi="仿宋" w:eastAsia="仿宋"/>
          <w:sz w:val="32"/>
          <w:szCs w:val="32"/>
        </w:rPr>
        <w:t>“</w:t>
      </w:r>
      <w:r>
        <w:rPr>
          <w:rFonts w:hint="eastAsia" w:ascii="仿宋" w:hAnsi="仿宋" w:eastAsia="仿宋"/>
          <w:sz w:val="32"/>
          <w:szCs w:val="32"/>
        </w:rPr>
        <w:t>智慧团建</w:t>
      </w:r>
      <w:r>
        <w:rPr>
          <w:rFonts w:ascii="仿宋" w:hAnsi="仿宋" w:eastAsia="仿宋"/>
          <w:sz w:val="32"/>
          <w:szCs w:val="32"/>
        </w:rPr>
        <w:t>”</w:t>
      </w:r>
      <w:r>
        <w:rPr>
          <w:rFonts w:hint="eastAsia" w:ascii="仿宋" w:hAnsi="仿宋" w:eastAsia="仿宋"/>
          <w:sz w:val="32"/>
          <w:szCs w:val="32"/>
        </w:rPr>
        <w:t>系统建设，打造区级青少年之家</w:t>
      </w:r>
      <w:r>
        <w:rPr>
          <w:rFonts w:ascii="仿宋" w:hAnsi="仿宋" w:eastAsia="仿宋"/>
          <w:sz w:val="32"/>
          <w:szCs w:val="32"/>
        </w:rPr>
        <w:t>2</w:t>
      </w:r>
      <w:r>
        <w:rPr>
          <w:rFonts w:hint="eastAsia" w:ascii="仿宋" w:hAnsi="仿宋" w:eastAsia="仿宋"/>
          <w:sz w:val="32"/>
          <w:szCs w:val="32"/>
        </w:rPr>
        <w:t>个。</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（二）开展迎五四青年节系列主题教育活动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绩效目标：为隆重纪念五四运动，团区委开展一系列的主题活动，表彰共青团先进集体和优秀个人，开展五四庆祝活动。维护青年队伍稳定，促进和谐社会建设。</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绩效指标：各级团委和团干部的参与度达到</w:t>
      </w:r>
      <w:r>
        <w:rPr>
          <w:rFonts w:ascii="仿宋" w:hAnsi="仿宋" w:eastAsia="仿宋"/>
          <w:sz w:val="32"/>
          <w:szCs w:val="32"/>
        </w:rPr>
        <w:t>100%</w:t>
      </w:r>
      <w:r>
        <w:rPr>
          <w:rFonts w:hint="eastAsia" w:ascii="仿宋" w:hAnsi="仿宋" w:eastAsia="仿宋"/>
          <w:sz w:val="32"/>
          <w:szCs w:val="32"/>
        </w:rPr>
        <w:t>，青少年活动的参与度，反映参加此类思想引导活动的青少年人数占青少年总数的比率达到</w:t>
      </w:r>
      <w:r>
        <w:rPr>
          <w:rFonts w:ascii="仿宋" w:hAnsi="仿宋" w:eastAsia="仿宋"/>
          <w:sz w:val="32"/>
          <w:szCs w:val="32"/>
        </w:rPr>
        <w:t>80%</w:t>
      </w:r>
      <w:r>
        <w:rPr>
          <w:rFonts w:hint="eastAsia" w:ascii="仿宋" w:hAnsi="仿宋" w:eastAsia="仿宋"/>
          <w:sz w:val="32"/>
          <w:szCs w:val="32"/>
        </w:rPr>
        <w:t>以上，不断加强青少年社会主义核心价值观教育力度。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（三）预防青少年违法犯罪</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绩效目标：增强青少年学法、尊法、守法、用法意识，研究有关青少年发展问题，构建和完善维护青少年发展权益的机制化、社会化、专业化工作体系；加强青少年事务社会工作，加强法治宣传教育，促进青少年健康成长。</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绩效指标：加强青少年法治宣传教育，预防青少年违法犯罪工作，全年组织开展青少年法制宣传活动，印制发放法治宣传册</w:t>
      </w:r>
      <w:r>
        <w:rPr>
          <w:rFonts w:ascii="仿宋" w:hAnsi="仿宋" w:eastAsia="仿宋"/>
          <w:sz w:val="32"/>
          <w:szCs w:val="32"/>
        </w:rPr>
        <w:t>100</w:t>
      </w:r>
      <w:r>
        <w:rPr>
          <w:rFonts w:hint="eastAsia" w:ascii="仿宋" w:hAnsi="仿宋" w:eastAsia="仿宋"/>
          <w:sz w:val="32"/>
          <w:szCs w:val="32"/>
        </w:rPr>
        <w:t>册，增强青少年学法、尊法、守法的意识，使维权服务对象的满意率达到</w:t>
      </w:r>
      <w:r>
        <w:rPr>
          <w:rFonts w:ascii="仿宋" w:hAnsi="仿宋" w:eastAsia="仿宋"/>
          <w:sz w:val="32"/>
          <w:szCs w:val="32"/>
        </w:rPr>
        <w:t>100%</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（四）组织开展少先队工作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绩效目标：指导区少先队工作，对青少年活动阵地事务进行规划和管理。有效利用网络和新媒体加强宣传力度，用核心价值观引领青年，协助区政府教育部门做好中、小学学生的教育管理工作。加强少工委的组织建设，利用重要节点节日、各类阵地、各种形式进行思想引导，打造适应青少年特点的文化产品。维护青少年队伍稳定，促进和谐社会建设。</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绩效指标：在全区广泛开展少工委的活动，覆盖率达到</w:t>
      </w:r>
      <w:r>
        <w:rPr>
          <w:rFonts w:ascii="仿宋" w:hAnsi="仿宋" w:eastAsia="仿宋"/>
          <w:sz w:val="32"/>
          <w:szCs w:val="32"/>
        </w:rPr>
        <w:t>100%</w:t>
      </w:r>
      <w:r>
        <w:rPr>
          <w:rFonts w:hint="eastAsia" w:ascii="仿宋" w:hAnsi="仿宋" w:eastAsia="仿宋"/>
          <w:sz w:val="32"/>
          <w:szCs w:val="32"/>
        </w:rPr>
        <w:t>，区少工委开展全区范围的培训</w:t>
      </w:r>
      <w:r>
        <w:rPr>
          <w:rFonts w:ascii="仿宋" w:hAnsi="仿宋" w:eastAsia="仿宋"/>
          <w:sz w:val="32"/>
          <w:szCs w:val="32"/>
        </w:rPr>
        <w:t>2</w:t>
      </w:r>
      <w:r>
        <w:rPr>
          <w:rFonts w:hint="eastAsia" w:ascii="仿宋" w:hAnsi="仿宋" w:eastAsia="仿宋"/>
          <w:sz w:val="32"/>
          <w:szCs w:val="32"/>
        </w:rPr>
        <w:t>次，覆盖到全区的少先队辅导员，人次达到</w:t>
      </w:r>
      <w:r>
        <w:rPr>
          <w:rFonts w:ascii="仿宋" w:hAnsi="仿宋" w:eastAsia="仿宋"/>
          <w:sz w:val="32"/>
          <w:szCs w:val="32"/>
        </w:rPr>
        <w:t>300</w:t>
      </w:r>
      <w:r>
        <w:rPr>
          <w:rFonts w:hint="eastAsia" w:ascii="仿宋" w:hAnsi="仿宋" w:eastAsia="仿宋"/>
          <w:sz w:val="32"/>
          <w:szCs w:val="32"/>
        </w:rPr>
        <w:t>人，使服务对象的满意率达到</w:t>
      </w:r>
      <w:r>
        <w:rPr>
          <w:rFonts w:ascii="仿宋" w:hAnsi="仿宋" w:eastAsia="仿宋"/>
          <w:sz w:val="32"/>
          <w:szCs w:val="32"/>
        </w:rPr>
        <w:t>80%</w:t>
      </w:r>
      <w:r>
        <w:rPr>
          <w:rFonts w:hint="eastAsia" w:ascii="仿宋" w:hAnsi="仿宋" w:eastAsia="仿宋"/>
          <w:sz w:val="32"/>
          <w:szCs w:val="32"/>
        </w:rPr>
        <w:t>以上。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（五）加强团委综合事务管理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绩效目标：参与制定全区的青少年事业发展规划和青少年工作方针、政策</w:t>
      </w:r>
      <w:r>
        <w:rPr>
          <w:rFonts w:ascii="仿宋" w:hAnsi="仿宋" w:eastAsia="仿宋"/>
          <w:sz w:val="32"/>
          <w:szCs w:val="32"/>
        </w:rPr>
        <w:t>;</w:t>
      </w:r>
      <w:r>
        <w:rPr>
          <w:rFonts w:hint="eastAsia" w:ascii="仿宋" w:hAnsi="仿宋" w:eastAsia="仿宋"/>
          <w:sz w:val="32"/>
          <w:szCs w:val="32"/>
        </w:rPr>
        <w:t>承担区委、区政府和团市委交办的有关事项。高质量完成全区少年发展规划和方针政策的制定，圆满完成区委、区政府和团市交办的各项任务。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绩效指标：反映团区委的综合业务水平，深化青联、少先队改革，加强对中职中学团委工作的指导，组织培训、会议使群众满意率达到</w:t>
      </w:r>
      <w:r>
        <w:rPr>
          <w:rFonts w:ascii="仿宋" w:hAnsi="仿宋" w:eastAsia="仿宋"/>
          <w:sz w:val="32"/>
          <w:szCs w:val="32"/>
        </w:rPr>
        <w:t>90%</w:t>
      </w:r>
      <w:r>
        <w:rPr>
          <w:rFonts w:hint="eastAsia" w:ascii="仿宋" w:hAnsi="仿宋" w:eastAsia="仿宋"/>
          <w:sz w:val="32"/>
          <w:szCs w:val="32"/>
        </w:rPr>
        <w:t>以上。开展</w:t>
      </w:r>
      <w:r>
        <w:rPr>
          <w:rFonts w:ascii="仿宋" w:hAnsi="仿宋" w:eastAsia="仿宋"/>
          <w:sz w:val="32"/>
          <w:szCs w:val="32"/>
        </w:rPr>
        <w:t>“</w:t>
      </w:r>
      <w:r>
        <w:rPr>
          <w:rFonts w:hint="eastAsia" w:ascii="仿宋" w:hAnsi="仿宋" w:eastAsia="仿宋"/>
          <w:sz w:val="32"/>
          <w:szCs w:val="32"/>
        </w:rPr>
        <w:t>寸草心</w:t>
      </w:r>
      <w:r>
        <w:rPr>
          <w:rFonts w:ascii="仿宋" w:hAnsi="仿宋" w:eastAsia="仿宋"/>
          <w:sz w:val="32"/>
          <w:szCs w:val="32"/>
        </w:rPr>
        <w:t>”</w:t>
      </w:r>
      <w:r>
        <w:rPr>
          <w:rFonts w:hint="eastAsia" w:ascii="仿宋" w:hAnsi="仿宋" w:eastAsia="仿宋"/>
          <w:sz w:val="32"/>
          <w:szCs w:val="32"/>
        </w:rPr>
        <w:t>爱老敬老志愿服务</w:t>
      </w:r>
      <w:r>
        <w:rPr>
          <w:rFonts w:ascii="仿宋" w:hAnsi="仿宋" w:eastAsia="仿宋"/>
          <w:sz w:val="32"/>
          <w:szCs w:val="32"/>
        </w:rPr>
        <w:t>12</w:t>
      </w:r>
      <w:r>
        <w:rPr>
          <w:rFonts w:hint="eastAsia" w:ascii="仿宋" w:hAnsi="仿宋" w:eastAsia="仿宋"/>
          <w:sz w:val="32"/>
          <w:szCs w:val="32"/>
        </w:rPr>
        <w:t>期。</w:t>
      </w:r>
    </w:p>
    <w:p>
      <w:pPr>
        <w:spacing w:line="560" w:lineRule="exact"/>
        <w:ind w:firstLine="640" w:firstLineChars="200"/>
        <w:jc w:val="left"/>
        <w:outlineLvl w:val="1"/>
        <w:rPr>
          <w:rFonts w:ascii="仿宋" w:hAnsi="仿宋" w:eastAsia="仿宋"/>
          <w:sz w:val="32"/>
          <w:szCs w:val="32"/>
        </w:rPr>
      </w:pPr>
      <w:r>
        <w:rPr>
          <w:rFonts w:ascii="仿宋" w:hAnsi="仿宋" w:eastAsia="仿宋"/>
          <w:sz w:val="32"/>
          <w:szCs w:val="32"/>
        </w:rPr>
        <w:t>三、工作保障措施</w:t>
      </w:r>
    </w:p>
    <w:p>
      <w:pPr>
        <w:spacing w:line="560" w:lineRule="exact"/>
        <w:ind w:firstLine="640" w:firstLineChars="200"/>
        <w:jc w:val="left"/>
        <w:rPr>
          <w:rFonts w:ascii="仿宋" w:hAnsi="仿宋" w:eastAsia="仿宋"/>
          <w:sz w:val="32"/>
          <w:szCs w:val="32"/>
        </w:rPr>
      </w:pPr>
      <w:r>
        <w:rPr>
          <w:rFonts w:ascii="仿宋" w:hAnsi="仿宋" w:eastAsia="仿宋"/>
          <w:sz w:val="32"/>
          <w:szCs w:val="32"/>
        </w:rPr>
        <w:t>为充分履行我单位部门职责，达到上述绩效目标要求，并保证年度发展规划目标的顺利实现，采取下列几项措施：</w:t>
      </w:r>
    </w:p>
    <w:p>
      <w:pPr>
        <w:spacing w:line="560" w:lineRule="exact"/>
        <w:ind w:firstLine="640" w:firstLineChars="200"/>
        <w:jc w:val="left"/>
        <w:rPr>
          <w:rFonts w:ascii="仿宋" w:hAnsi="仿宋" w:eastAsia="仿宋"/>
          <w:sz w:val="32"/>
          <w:szCs w:val="32"/>
        </w:rPr>
      </w:pPr>
      <w:r>
        <w:rPr>
          <w:rFonts w:hint="eastAsia" w:ascii="仿宋" w:hAnsi="仿宋" w:eastAsia="仿宋" w:cs="微软雅黑"/>
          <w:sz w:val="32"/>
          <w:szCs w:val="32"/>
        </w:rPr>
        <w:t>（一）</w:t>
      </w:r>
      <w:r>
        <w:rPr>
          <w:rFonts w:ascii="仿宋" w:hAnsi="仿宋" w:eastAsia="仿宋"/>
          <w:sz w:val="32"/>
          <w:szCs w:val="32"/>
        </w:rPr>
        <w:t>完善制度建设：通过不断完善支付制度，保证预算绩效目标顺利完成。</w:t>
      </w:r>
    </w:p>
    <w:p>
      <w:pPr>
        <w:spacing w:line="560" w:lineRule="exact"/>
        <w:ind w:firstLine="640" w:firstLineChars="200"/>
        <w:jc w:val="left"/>
        <w:rPr>
          <w:rFonts w:ascii="仿宋" w:hAnsi="仿宋" w:eastAsia="仿宋"/>
          <w:sz w:val="32"/>
          <w:szCs w:val="32"/>
        </w:rPr>
      </w:pPr>
      <w:r>
        <w:rPr>
          <w:rFonts w:hint="eastAsia" w:ascii="仿宋" w:hAnsi="仿宋" w:eastAsia="仿宋" w:cs="微软雅黑"/>
          <w:sz w:val="32"/>
          <w:szCs w:val="32"/>
        </w:rPr>
        <w:t>（二）</w:t>
      </w:r>
      <w:r>
        <w:rPr>
          <w:rFonts w:ascii="仿宋" w:hAnsi="仿宋" w:eastAsia="仿宋"/>
          <w:sz w:val="32"/>
          <w:szCs w:val="32"/>
        </w:rPr>
        <w:t>加强支出管理：通过优化支出结构、编细编实预算、加快履行政府采购手续、尽快启动项目、尽快支付资金等多项措施保证达到支出进度。</w:t>
      </w:r>
    </w:p>
    <w:p>
      <w:pPr>
        <w:spacing w:line="560" w:lineRule="exact"/>
        <w:ind w:firstLine="640" w:firstLineChars="200"/>
        <w:jc w:val="left"/>
        <w:rPr>
          <w:rFonts w:ascii="仿宋" w:hAnsi="仿宋" w:eastAsia="仿宋"/>
          <w:sz w:val="32"/>
          <w:szCs w:val="32"/>
        </w:rPr>
      </w:pPr>
      <w:r>
        <w:rPr>
          <w:rFonts w:hint="eastAsia" w:ascii="仿宋" w:hAnsi="仿宋" w:eastAsia="仿宋" w:cs="微软雅黑"/>
          <w:sz w:val="32"/>
          <w:szCs w:val="32"/>
        </w:rPr>
        <w:t>（三）</w:t>
      </w:r>
      <w:r>
        <w:rPr>
          <w:rFonts w:ascii="仿宋" w:hAnsi="仿宋" w:eastAsia="仿宋"/>
          <w:sz w:val="32"/>
          <w:szCs w:val="32"/>
        </w:rPr>
        <w:t>加强绩效运行监控:按要求开展绩效运行监控，发现问题及时采取措施，确保绩效目标保质如期实现。</w:t>
      </w:r>
    </w:p>
    <w:p>
      <w:pPr>
        <w:spacing w:line="560" w:lineRule="exact"/>
        <w:ind w:firstLine="640" w:firstLineChars="200"/>
        <w:jc w:val="left"/>
        <w:rPr>
          <w:rFonts w:ascii="仿宋" w:hAnsi="仿宋" w:eastAsia="仿宋"/>
          <w:sz w:val="32"/>
          <w:szCs w:val="32"/>
        </w:rPr>
      </w:pPr>
      <w:r>
        <w:rPr>
          <w:rFonts w:hint="eastAsia" w:ascii="仿宋" w:hAnsi="仿宋" w:eastAsia="仿宋" w:cs="微软雅黑"/>
          <w:sz w:val="32"/>
          <w:szCs w:val="32"/>
        </w:rPr>
        <w:t>（四）</w:t>
      </w:r>
      <w:r>
        <w:rPr>
          <w:rFonts w:ascii="仿宋" w:hAnsi="仿宋" w:eastAsia="仿宋"/>
          <w:sz w:val="32"/>
          <w:szCs w:val="32"/>
        </w:rPr>
        <w:t>做好绩效自评：按要求开展上一年度预算绩效自评和重点评价工作，对评价中发现的问题及时整改，调整优化支出结构，提高财政资金使用效益。</w:t>
      </w:r>
    </w:p>
    <w:p>
      <w:pPr>
        <w:spacing w:line="560" w:lineRule="exact"/>
        <w:ind w:firstLine="640" w:firstLineChars="200"/>
        <w:jc w:val="left"/>
        <w:rPr>
          <w:rFonts w:ascii="仿宋" w:hAnsi="仿宋" w:eastAsia="仿宋"/>
          <w:sz w:val="32"/>
          <w:szCs w:val="32"/>
        </w:rPr>
      </w:pPr>
      <w:r>
        <w:rPr>
          <w:rFonts w:hint="eastAsia" w:ascii="仿宋" w:hAnsi="仿宋" w:eastAsia="仿宋" w:cs="微软雅黑"/>
          <w:sz w:val="32"/>
          <w:szCs w:val="32"/>
        </w:rPr>
        <w:t>（五）</w:t>
      </w:r>
      <w:r>
        <w:rPr>
          <w:rFonts w:ascii="仿宋" w:hAnsi="仿宋" w:eastAsia="仿宋"/>
          <w:sz w:val="32"/>
          <w:szCs w:val="32"/>
        </w:rPr>
        <w:t>规范财务资产管理：完善财务管理制度，严格审批程序，加强固定资产登记、使用管理和报废处理管理，做到支出合理，物尽其用。</w:t>
      </w:r>
    </w:p>
    <w:p>
      <w:pPr>
        <w:spacing w:line="560" w:lineRule="exact"/>
        <w:ind w:firstLine="640" w:firstLineChars="200"/>
        <w:jc w:val="left"/>
        <w:rPr>
          <w:rFonts w:ascii="仿宋" w:hAnsi="仿宋" w:eastAsia="仿宋"/>
          <w:sz w:val="32"/>
          <w:szCs w:val="32"/>
        </w:rPr>
      </w:pPr>
      <w:r>
        <w:rPr>
          <w:rFonts w:hint="eastAsia" w:ascii="仿宋" w:hAnsi="仿宋" w:eastAsia="仿宋" w:cs="微软雅黑"/>
          <w:sz w:val="32"/>
          <w:szCs w:val="32"/>
        </w:rPr>
        <w:t>（六）</w:t>
      </w:r>
      <w:r>
        <w:rPr>
          <w:rFonts w:ascii="仿宋" w:hAnsi="仿宋" w:eastAsia="仿宋"/>
          <w:sz w:val="32"/>
          <w:szCs w:val="32"/>
        </w:rPr>
        <w:t>加强内部监督：加强内部监督制度建设，对绩效运行情况、重大支出决策、资产处置及其他重大经济业务决策和执行进行监督，对会计资料进行内部审计，并配合做好审计、财政监督等外部监督工作，确保财政资金安全有效。</w:t>
      </w:r>
    </w:p>
    <w:p>
      <w:pPr>
        <w:spacing w:line="560" w:lineRule="exact"/>
        <w:ind w:firstLine="640" w:firstLineChars="200"/>
        <w:jc w:val="left"/>
        <w:rPr>
          <w:rFonts w:ascii="仿宋" w:hAnsi="仿宋" w:eastAsia="仿宋"/>
          <w:sz w:val="32"/>
          <w:szCs w:val="32"/>
        </w:rPr>
      </w:pPr>
      <w:r>
        <w:rPr>
          <w:rFonts w:hint="eastAsia" w:ascii="仿宋" w:hAnsi="仿宋" w:eastAsia="仿宋" w:cs="微软雅黑"/>
          <w:sz w:val="32"/>
          <w:szCs w:val="32"/>
        </w:rPr>
        <w:t>（七）</w:t>
      </w:r>
      <w:r>
        <w:rPr>
          <w:rFonts w:ascii="仿宋" w:hAnsi="仿宋" w:eastAsia="仿宋"/>
          <w:sz w:val="32"/>
          <w:szCs w:val="32"/>
        </w:rPr>
        <w:t>加强宣传培训调研等：加强人员培训，提高本部门职工业务素质；加强调研，提出优化财政资金配置、提高资金使用效益的建议；加大宣传力度，强化预算绩效管理意识，促进预算绩效管理水平进一步提高。</w:t>
      </w:r>
    </w:p>
    <w:p>
      <w:pPr>
        <w:spacing w:line="560" w:lineRule="exact"/>
        <w:jc w:val="center"/>
        <w:rPr>
          <w:rFonts w:ascii="仿宋" w:hAnsi="仿宋" w:eastAsia="仿宋"/>
          <w:sz w:val="32"/>
          <w:szCs w:val="32"/>
        </w:rPr>
      </w:pPr>
    </w:p>
    <w:p>
      <w:pPr>
        <w:spacing w:line="560" w:lineRule="exact"/>
        <w:jc w:val="center"/>
        <w:rPr>
          <w:rFonts w:ascii="仿宋" w:hAnsi="仿宋" w:eastAsia="仿宋"/>
          <w:sz w:val="32"/>
          <w:szCs w:val="32"/>
        </w:rPr>
      </w:pPr>
    </w:p>
    <w:p>
      <w:pPr>
        <w:spacing w:line="560" w:lineRule="exact"/>
        <w:jc w:val="center"/>
        <w:rPr>
          <w:rFonts w:hint="eastAsia" w:ascii="方正小标宋_GBK" w:eastAsia="方正小标宋_GBK"/>
          <w:sz w:val="44"/>
        </w:rPr>
      </w:pPr>
      <w:r>
        <w:rPr>
          <w:rFonts w:hint="eastAsia" w:ascii="方正小标宋_GBK" w:eastAsia="方正小标宋_GBK"/>
          <w:sz w:val="44"/>
        </w:rPr>
        <w:t>预算项目绩效目标</w:t>
      </w:r>
    </w:p>
    <w:p>
      <w:pPr>
        <w:ind w:firstLine="562" w:firstLineChars="200"/>
        <w:jc w:val="left"/>
        <w:outlineLvl w:val="1"/>
        <w:rPr>
          <w:rFonts w:ascii="Times New Roman" w:hAnsi="宋体" w:eastAsia="宋体"/>
          <w:b/>
          <w:sz w:val="28"/>
        </w:rPr>
      </w:pPr>
      <w:r>
        <w:rPr>
          <w:rFonts w:ascii="方正仿宋_GBK" w:eastAsia="方正仿宋_GBK"/>
          <w:b/>
          <w:sz w:val="28"/>
        </w:rPr>
        <w:t>1、基层组织和基层建设绩效目标表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0" w:name="_Toc31365659"/>
      <w:r>
        <w:rPr>
          <w:rFonts w:ascii="方正仿宋_GBK" w:eastAsia="方正仿宋_GBK"/>
          <w:b/>
          <w:sz w:val="28"/>
        </w:rPr>
        <w:instrText xml:space="preserve">1、基层组织和基层建设绩效目标表</w:instrText>
      </w:r>
      <w:bookmarkEnd w:id="0"/>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712002团委（机关）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712-0701-JBN-MNP9</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基层组织和基层建设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1.40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资金用于加强团的基层组织和基层建设，加强对团干部的培训，增强推动全团重点工作的能力和素质；探索创新基层组织方式，指导区青联、学联合少先队的工作，对全区青年志愿者组织和青年社会组织进行指导和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1、强化团干部教育培训，加强思想和作风建设；加强青联、学联、组织建设，加强青年志愿组织和青年社会组织及青少年活动阵地的指导和管理；</w:t>
            </w:r>
          </w:p>
          <w:p>
            <w:pPr>
              <w:spacing w:line="300" w:lineRule="exact"/>
              <w:jc w:val="left"/>
              <w:rPr>
                <w:rFonts w:ascii="方正书宋_GBK" w:eastAsia="方正书宋_GBK"/>
              </w:rPr>
            </w:pPr>
            <w:r>
              <w:rPr>
                <w:rFonts w:ascii="方正书宋_GBK" w:eastAsia="方正书宋_GBK"/>
              </w:rPr>
              <w:t>2、基层团组织服务能力不断提高</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青年中心标准化建设阵地数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反映青年中心阵地建设区乡两级覆盖率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≥60优</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各类组织建设规范化程度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反映组织建设或平台建设阵地、人员、制度达标数占总数的比率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≥80优</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基层组织的服务情况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反映基层组织的服务能力</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≥80优</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2、绩效挂钩项目绩效目标表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1" w:name="_Toc31365660"/>
      <w:r>
        <w:rPr>
          <w:rFonts w:ascii="方正仿宋_GBK" w:eastAsia="方正仿宋_GBK"/>
          <w:b/>
          <w:sz w:val="28"/>
        </w:rPr>
        <w:instrText xml:space="preserve">2、绩效挂钩项目绩效目标表</w:instrText>
      </w:r>
      <w:bookmarkEnd w:id="1"/>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712002团委（机关）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712-0701-JBN-6KLO</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绩效挂钩项目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1.77</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1.77</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根据支出进度考核要求，按时支出任务，按照支出进度恢复扣减经费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1、支出绩效挂钩经费，首先用于安排年初未足额列入预算的项目，确保正常业务开展，并按照项目确定的支出时限及时安排支出</w:t>
            </w:r>
          </w:p>
          <w:p>
            <w:pPr>
              <w:spacing w:line="300" w:lineRule="exact"/>
              <w:jc w:val="left"/>
              <w:rPr>
                <w:rFonts w:ascii="方正书宋_GBK" w:eastAsia="方正书宋_GBK"/>
              </w:rPr>
            </w:pPr>
            <w:r>
              <w:rPr>
                <w:rFonts w:ascii="方正书宋_GBK" w:eastAsia="方正书宋_GBK"/>
              </w:rPr>
              <w:t>2、用于团区委综合事务管理</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支出进度完成情况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达到序时进度要求</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≥10超出序时进度10%以上</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工作人员满意度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保障业务正常开展的满意度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≥95优</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3、少先队活动经费绩效目标表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2" w:name="_Toc31365661"/>
      <w:r>
        <w:rPr>
          <w:rFonts w:ascii="方正仿宋_GBK" w:eastAsia="方正仿宋_GBK"/>
          <w:b/>
          <w:sz w:val="28"/>
        </w:rPr>
        <w:instrText xml:space="preserve">3、少先队活动经费绩效目标表</w:instrText>
      </w:r>
      <w:bookmarkEnd w:id="2"/>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712002团委（机关）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712-0701-JBN-RULZ</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少先队活动经费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1.50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指导区少先队工作，对青少年活动阵地事务进行规划和管理。有效利用网络和新媒体加强宣传力度，用核心价值观引领青年，协助区政府教育部门做好中、小学学生的教育管理工作。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1、加强少工委的组织建设，利用重要节点节日、各类阵地、各种形式进行思想引导，打造适应青少年特点的文化产品。维护青少年队伍稳定，促进和谐社会建设。</w:t>
            </w:r>
          </w:p>
          <w:p>
            <w:pPr>
              <w:spacing w:line="300" w:lineRule="exact"/>
              <w:jc w:val="left"/>
              <w:rPr>
                <w:rFonts w:ascii="方正书宋_GBK" w:eastAsia="方正书宋_GBK"/>
              </w:rPr>
            </w:pPr>
            <w:r>
              <w:rPr>
                <w:rFonts w:ascii="方正书宋_GBK" w:eastAsia="方正书宋_GBK"/>
              </w:rPr>
              <w:t>2、有效利用网络和新媒体加强宣传力度，用核心价值观引领青年，协助区政府教育部门做好中、小学学生的教育管理工作。</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区少工委活动开展情况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反映少先队活动开展广泛度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≥90优</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区少工委培训少先队工作者人数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反映区少工委教育和培训工作力度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≥20优</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青少年纪念“六一”等各类思想引导类活动的参与度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反映参加此类思想引导活动的青少年人数占青少年总数的比率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≥80优</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4、团委综合事务管理绩效目标表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3" w:name="_Toc31365662"/>
      <w:r>
        <w:rPr>
          <w:rFonts w:ascii="方正仿宋_GBK" w:eastAsia="方正仿宋_GBK"/>
          <w:b/>
          <w:sz w:val="28"/>
        </w:rPr>
        <w:instrText xml:space="preserve">4、团委综合事务管理绩效目标表</w:instrText>
      </w:r>
      <w:bookmarkEnd w:id="3"/>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712002团委（机关）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712-0701-JBN-RT63</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团委综合事务管理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1.02</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1.02</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用于高质量完成全区青少年发展规划和方针政策的确定，完成区委、区政府和省市团委交办的各项任务。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1、高质量完成全区青少年发展规划和方针政策的确定，圆满完成区委、区政府和省市团委交办的各项任务。</w:t>
            </w:r>
          </w:p>
          <w:p>
            <w:pPr>
              <w:spacing w:line="300" w:lineRule="exact"/>
              <w:jc w:val="left"/>
              <w:rPr>
                <w:rFonts w:ascii="方正书宋_GBK" w:eastAsia="方正书宋_GBK"/>
              </w:rPr>
            </w:pPr>
            <w:r>
              <w:rPr>
                <w:rFonts w:ascii="方正书宋_GBK" w:eastAsia="方正书宋_GBK"/>
              </w:rPr>
              <w:t>2、反映团委综合业务水平</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综合业务完成率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反映年度综合业务完成情况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≥90优</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综合业务管理利用率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反映年度综合业务管理利用情况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≥90优</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综合业务完成率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反映年度综合业务实施情况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≥90优</w:t>
            </w: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5、迎五四青年节系列主题教育活动绩效目标表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4" w:name="_Toc31365663"/>
      <w:r>
        <w:rPr>
          <w:rFonts w:ascii="方正仿宋_GBK" w:eastAsia="方正仿宋_GBK"/>
          <w:b/>
          <w:sz w:val="28"/>
        </w:rPr>
        <w:instrText xml:space="preserve">5、迎五四青年节系列主题教育活动绩效目标表</w:instrText>
      </w:r>
      <w:bookmarkEnd w:id="4"/>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712002团委（机关）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712-0701-JBN-57PC</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迎五四青年节系列主题教育活动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2.10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2.10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为隆重纪念五四运动，团区委开展一系列的主题活动，表彰共青团先进集体和优秀个人，开展五四庆祝活动。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1、利用重要节点节日、各类阵地、各种形式进行思想引导，培养青年骨干，打造适应青年特点的文化产品。</w:t>
            </w:r>
          </w:p>
          <w:p>
            <w:pPr>
              <w:spacing w:line="300" w:lineRule="exact"/>
              <w:jc w:val="left"/>
              <w:rPr>
                <w:rFonts w:ascii="方正书宋_GBK" w:eastAsia="方正书宋_GBK"/>
              </w:rPr>
            </w:pPr>
            <w:r>
              <w:rPr>
                <w:rFonts w:ascii="方正书宋_GBK" w:eastAsia="方正书宋_GBK"/>
              </w:rPr>
              <w:t>2、维护青年队伍稳定，促进和谐社会建设。</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各级团委和团干部的参与度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各级团委和团干部的参与度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≥100优</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青少年纪念五四各类思想引导类活动的参与度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反映参加此类思想引导活动的青少年人数占青少年总数的比率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≥80优</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迎五四青年节活动在全区青年中的影响力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团委举办的各项活动全区青年的参与率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≥100优</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6、预防青少年违法犯罪绩效目标表</w:t>
      </w:r>
      <w:r>
        <w:rPr>
          <w:rFonts w:ascii="方正仿宋_GBK" w:eastAsia="方正仿宋_GBK"/>
          <w:b/>
          <w:sz w:val="28"/>
        </w:rPr>
        <w:fldChar w:fldCharType="begin"/>
      </w:r>
      <w:r>
        <w:rPr>
          <w:rFonts w:ascii="方正仿宋_GBK" w:eastAsia="方正仿宋_GBK"/>
          <w:b/>
          <w:sz w:val="28"/>
        </w:rPr>
        <w:instrText xml:space="preserve"> TC </w:instrText>
      </w:r>
      <w:bookmarkStart w:id="5" w:name="_Toc31365664"/>
      <w:r>
        <w:rPr>
          <w:rFonts w:ascii="方正仿宋_GBK" w:eastAsia="方正仿宋_GBK"/>
          <w:b/>
          <w:sz w:val="28"/>
        </w:rPr>
        <w:instrText xml:space="preserve">6、预防青少年违法犯罪绩效目标表</w:instrText>
      </w:r>
      <w:bookmarkEnd w:id="5"/>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712002团委（机关）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712-0701-JBN-NV4O</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预防青少年违法犯罪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0.50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0.50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申请经费5000元，第一季度支出500元，第二季度达到60%，第三季度支出达到90%，余下部分在11月底支出完毕。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1、增强青少年学法、尊法、守法、用法意识，推动青少年事务社会工作有效开展。</w:t>
            </w:r>
          </w:p>
          <w:p>
            <w:pPr>
              <w:spacing w:line="300" w:lineRule="exact"/>
              <w:jc w:val="left"/>
              <w:rPr>
                <w:rFonts w:ascii="方正书宋_GBK" w:eastAsia="方正书宋_GBK"/>
              </w:rPr>
            </w:pPr>
            <w:r>
              <w:rPr>
                <w:rFonts w:ascii="方正书宋_GBK" w:eastAsia="方正书宋_GBK"/>
              </w:rPr>
              <w:t>2、做好青少年法治教育工作，维护青少年合法权益</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组织团干部和社会工作人员参与培训人数（人）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反映青少年事务社会工作建设情况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≥100优</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法治宣传教育任务完成率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反映开展青少年法治宣传活动占年初计划的比重</w:t>
            </w:r>
          </w:p>
        </w:tc>
        <w:tc>
          <w:tcPr>
            <w:tcW w:w="1276" w:type="dxa"/>
            <w:shd w:val="clear" w:color="auto" w:fill="auto"/>
            <w:vAlign w:val="center"/>
          </w:tcPr>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维权服务对象满意度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反映维权服务对象满意人数占总数的比率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≥80优</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560" w:lineRule="exact"/>
        <w:rPr>
          <w:rFonts w:hint="eastAsia" w:ascii="方正小标宋_GBK" w:eastAsia="方正小标宋_GBK"/>
          <w:sz w:val="44"/>
        </w:rPr>
      </w:pPr>
    </w:p>
    <w:p>
      <w:pPr>
        <w:spacing w:line="560" w:lineRule="exact"/>
        <w:jc w:val="center"/>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Pr>
        <w:spacing w:line="560" w:lineRule="exact"/>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560" w:lineRule="exact"/>
        <w:ind w:firstLine="640" w:firstLineChars="200"/>
        <w:rPr>
          <w:rFonts w:ascii="仿宋" w:hAnsi="仿宋" w:eastAsia="仿宋"/>
          <w:sz w:val="32"/>
          <w:szCs w:val="32"/>
        </w:rPr>
      </w:pPr>
      <w:r>
        <w:rPr>
          <w:rFonts w:ascii="仿宋" w:hAnsi="仿宋" w:eastAsia="仿宋"/>
          <w:sz w:val="32"/>
          <w:szCs w:val="32"/>
        </w:rPr>
        <w:t>2020年，我部门无政府采购预算，空表列示。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附部门政府采购预算表空表。</w:t>
      </w:r>
    </w:p>
    <w:p>
      <w:pPr>
        <w:spacing w:line="560" w:lineRule="exact"/>
        <w:ind w:firstLine="480" w:firstLineChars="200"/>
        <w:jc w:val="left"/>
        <w:rPr>
          <w:rFonts w:ascii="方正小标宋_GBK" w:eastAsia="方正小标宋_GBK"/>
          <w:sz w:val="24"/>
        </w:rPr>
        <w:sectPr>
          <w:footerReference r:id="rId3" w:type="default"/>
          <w:pgSz w:w="11906" w:h="16838"/>
          <w:pgMar w:top="1440" w:right="1800" w:bottom="1440" w:left="1800" w:header="851" w:footer="992" w:gutter="0"/>
          <w:cols w:space="425" w:num="1"/>
          <w:docGrid w:type="lines" w:linePitch="312" w:charSpace="0"/>
        </w:sectPr>
      </w:pPr>
    </w:p>
    <w:tbl>
      <w:tblPr>
        <w:tblStyle w:val="5"/>
        <w:tblW w:w="131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1"/>
        <w:gridCol w:w="764"/>
        <w:gridCol w:w="1134"/>
        <w:gridCol w:w="1134"/>
        <w:gridCol w:w="992"/>
        <w:gridCol w:w="851"/>
        <w:gridCol w:w="834"/>
        <w:gridCol w:w="709"/>
        <w:gridCol w:w="992"/>
        <w:gridCol w:w="1134"/>
        <w:gridCol w:w="851"/>
        <w:gridCol w:w="850"/>
        <w:gridCol w:w="851"/>
        <w:gridCol w:w="8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930" w:type="dxa"/>
            <w:gridSpan w:val="7"/>
            <w:tcBorders>
              <w:top w:val="single" w:color="FFFFFF" w:sz="6" w:space="0"/>
              <w:left w:val="single" w:color="FFFFFF" w:sz="6" w:space="0"/>
              <w:right w:val="single" w:color="FFFFFF" w:sz="6" w:space="0"/>
            </w:tcBorders>
            <w:vAlign w:val="center"/>
          </w:tcPr>
          <w:p>
            <w:pPr>
              <w:spacing w:line="560" w:lineRule="exact"/>
              <w:ind w:firstLine="480" w:firstLineChars="200"/>
              <w:jc w:val="left"/>
              <w:rPr>
                <w:rFonts w:ascii="方正小标宋_GBK" w:eastAsia="方正小标宋_GBK"/>
                <w:sz w:val="24"/>
              </w:rPr>
            </w:pPr>
            <w:r>
              <w:rPr>
                <w:rFonts w:hint="eastAsia" w:ascii="方正小标宋_GBK" w:hAnsi="方正小标宋_GBK" w:eastAsia="方正小标宋_GBK" w:cs="方正小标宋_GBK"/>
                <w:sz w:val="24"/>
              </w:rPr>
              <w:t>©</w:t>
            </w:r>
          </w:p>
        </w:tc>
        <w:tc>
          <w:tcPr>
            <w:tcW w:w="6237" w:type="dxa"/>
            <w:gridSpan w:val="7"/>
            <w:tcBorders>
              <w:top w:val="single" w:color="FFFFFF" w:sz="6" w:space="0"/>
              <w:left w:val="single" w:color="FFFFFF" w:sz="6" w:space="0"/>
              <w:right w:val="single" w:color="FFFFFF" w:sz="6" w:space="0"/>
            </w:tcBorders>
            <w:vAlign w:val="center"/>
          </w:tcPr>
          <w:p>
            <w:pPr>
              <w:spacing w:line="560" w:lineRule="exact"/>
              <w:ind w:firstLine="480" w:firstLineChars="200"/>
              <w:jc w:val="right"/>
              <w:rPr>
                <w:rFonts w:ascii="方正书宋_GBK" w:eastAsia="方正书宋_GBK"/>
                <w:sz w:val="24"/>
              </w:rPr>
            </w:pPr>
            <w:r>
              <w:rPr>
                <w:rFonts w:hint="eastAsia" w:ascii="宋体" w:hAnsi="宋体" w:cs="宋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985" w:type="dxa"/>
            <w:gridSpan w:val="2"/>
            <w:vAlign w:val="center"/>
          </w:tcPr>
          <w:p>
            <w:pPr>
              <w:spacing w:line="560" w:lineRule="exact"/>
              <w:ind w:firstLine="420" w:firstLineChars="200"/>
              <w:jc w:val="center"/>
              <w:rPr>
                <w:rFonts w:ascii="方正书宋_GBK" w:eastAsia="方正书宋_GBK"/>
                <w:b/>
              </w:rPr>
            </w:pPr>
            <w:r>
              <w:rPr>
                <w:rFonts w:hint="eastAsia" w:ascii="宋体" w:hAnsi="宋体" w:cs="宋体"/>
                <w:b/>
              </w:rPr>
              <w:t>政府采购项目来源</w:t>
            </w:r>
          </w:p>
        </w:tc>
        <w:tc>
          <w:tcPr>
            <w:tcW w:w="1134" w:type="dxa"/>
            <w:vMerge w:val="restart"/>
            <w:vAlign w:val="center"/>
          </w:tcPr>
          <w:p>
            <w:pPr>
              <w:spacing w:line="560" w:lineRule="exact"/>
              <w:ind w:firstLine="420" w:firstLineChars="200"/>
              <w:jc w:val="center"/>
              <w:rPr>
                <w:rFonts w:ascii="方正书宋_GBK" w:eastAsia="方正书宋_GBK"/>
                <w:b/>
              </w:rPr>
            </w:pPr>
            <w:r>
              <w:rPr>
                <w:rFonts w:hint="eastAsia" w:ascii="宋体" w:hAnsi="宋体" w:cs="宋体"/>
                <w:b/>
              </w:rPr>
              <w:t>采购物品名称</w:t>
            </w:r>
          </w:p>
        </w:tc>
        <w:tc>
          <w:tcPr>
            <w:tcW w:w="1134" w:type="dxa"/>
            <w:vMerge w:val="restart"/>
            <w:vAlign w:val="center"/>
          </w:tcPr>
          <w:p>
            <w:pPr>
              <w:spacing w:line="560" w:lineRule="exact"/>
              <w:ind w:firstLine="420" w:firstLineChars="200"/>
              <w:jc w:val="center"/>
              <w:rPr>
                <w:rFonts w:ascii="方正书宋_GBK" w:eastAsia="方正书宋_GBK"/>
                <w:b/>
              </w:rPr>
            </w:pPr>
            <w:r>
              <w:rPr>
                <w:rFonts w:hint="eastAsia" w:ascii="宋体" w:hAnsi="宋体" w:cs="宋体"/>
                <w:b/>
              </w:rPr>
              <w:t>政府采购目录序号</w:t>
            </w:r>
          </w:p>
        </w:tc>
        <w:tc>
          <w:tcPr>
            <w:tcW w:w="992" w:type="dxa"/>
            <w:vMerge w:val="restart"/>
            <w:vAlign w:val="center"/>
          </w:tcPr>
          <w:p>
            <w:pPr>
              <w:spacing w:line="560" w:lineRule="exact"/>
              <w:ind w:firstLine="420" w:firstLineChars="200"/>
              <w:jc w:val="center"/>
              <w:rPr>
                <w:rFonts w:ascii="方正书宋_GBK" w:eastAsia="方正书宋_GBK"/>
                <w:b/>
              </w:rPr>
            </w:pPr>
            <w:r>
              <w:rPr>
                <w:rFonts w:hint="eastAsia" w:ascii="宋体" w:hAnsi="宋体" w:cs="宋体"/>
                <w:b/>
              </w:rPr>
              <w:t>数量</w:t>
            </w:r>
            <w:r>
              <w:rPr>
                <w:rFonts w:ascii="方正书宋_GBK" w:eastAsia="方正书宋_GBK"/>
                <w:b/>
              </w:rPr>
              <w:t xml:space="preserve">  </w:t>
            </w:r>
            <w:r>
              <w:rPr>
                <w:rFonts w:hint="eastAsia" w:ascii="宋体" w:hAnsi="宋体" w:cs="宋体"/>
                <w:b/>
              </w:rPr>
              <w:t>单位</w:t>
            </w:r>
          </w:p>
        </w:tc>
        <w:tc>
          <w:tcPr>
            <w:tcW w:w="851" w:type="dxa"/>
            <w:vMerge w:val="restart"/>
            <w:vAlign w:val="center"/>
          </w:tcPr>
          <w:p>
            <w:pPr>
              <w:spacing w:line="560" w:lineRule="exact"/>
              <w:ind w:firstLine="420" w:firstLineChars="200"/>
              <w:jc w:val="center"/>
              <w:rPr>
                <w:rFonts w:ascii="方正书宋_GBK" w:eastAsia="方正书宋_GBK"/>
                <w:b/>
              </w:rPr>
            </w:pPr>
            <w:r>
              <w:rPr>
                <w:rFonts w:hint="eastAsia" w:ascii="宋体" w:hAnsi="宋体" w:cs="宋体"/>
                <w:b/>
              </w:rPr>
              <w:t>数量</w:t>
            </w:r>
          </w:p>
        </w:tc>
        <w:tc>
          <w:tcPr>
            <w:tcW w:w="834" w:type="dxa"/>
            <w:vMerge w:val="restart"/>
            <w:vAlign w:val="center"/>
          </w:tcPr>
          <w:p>
            <w:pPr>
              <w:spacing w:line="560" w:lineRule="exact"/>
              <w:ind w:firstLine="420" w:firstLineChars="200"/>
              <w:jc w:val="center"/>
              <w:rPr>
                <w:rFonts w:ascii="方正书宋_GBK" w:eastAsia="方正书宋_GBK"/>
                <w:b/>
              </w:rPr>
            </w:pPr>
            <w:r>
              <w:rPr>
                <w:rFonts w:hint="eastAsia" w:ascii="宋体" w:hAnsi="宋体" w:cs="宋体"/>
                <w:b/>
              </w:rPr>
              <w:t>单价</w:t>
            </w:r>
          </w:p>
        </w:tc>
        <w:tc>
          <w:tcPr>
            <w:tcW w:w="6237" w:type="dxa"/>
            <w:gridSpan w:val="7"/>
            <w:vAlign w:val="center"/>
          </w:tcPr>
          <w:p>
            <w:pPr>
              <w:spacing w:line="560" w:lineRule="exact"/>
              <w:ind w:firstLine="420" w:firstLineChars="200"/>
              <w:jc w:val="center"/>
              <w:rPr>
                <w:rFonts w:ascii="方正书宋_GBK" w:eastAsia="方正书宋_GBK"/>
                <w:b/>
              </w:rPr>
            </w:pPr>
            <w:r>
              <w:rPr>
                <w:rFonts w:hint="eastAsia" w:ascii="宋体" w:hAnsi="宋体" w:cs="宋体"/>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21" w:type="dxa"/>
            <w:vMerge w:val="restart"/>
            <w:vAlign w:val="center"/>
          </w:tcPr>
          <w:p>
            <w:pPr>
              <w:spacing w:line="560" w:lineRule="exact"/>
              <w:ind w:firstLine="420" w:firstLineChars="200"/>
              <w:jc w:val="center"/>
              <w:rPr>
                <w:rFonts w:ascii="方正书宋_GBK" w:eastAsia="方正书宋_GBK"/>
                <w:b/>
              </w:rPr>
            </w:pPr>
            <w:r>
              <w:rPr>
                <w:rFonts w:hint="eastAsia" w:ascii="宋体" w:hAnsi="宋体" w:cs="宋体"/>
                <w:b/>
              </w:rPr>
              <w:t>项目名称</w:t>
            </w:r>
          </w:p>
        </w:tc>
        <w:tc>
          <w:tcPr>
            <w:tcW w:w="764" w:type="dxa"/>
            <w:vMerge w:val="restart"/>
            <w:vAlign w:val="center"/>
          </w:tcPr>
          <w:p>
            <w:pPr>
              <w:spacing w:line="560" w:lineRule="exact"/>
              <w:ind w:firstLine="420" w:firstLineChars="200"/>
              <w:jc w:val="center"/>
              <w:rPr>
                <w:rFonts w:ascii="方正书宋_GBK" w:eastAsia="方正书宋_GBK"/>
                <w:b/>
              </w:rPr>
            </w:pPr>
            <w:r>
              <w:rPr>
                <w:rFonts w:hint="eastAsia" w:ascii="宋体" w:hAnsi="宋体" w:cs="宋体"/>
                <w:b/>
              </w:rPr>
              <w:t>预算资金</w:t>
            </w:r>
          </w:p>
        </w:tc>
        <w:tc>
          <w:tcPr>
            <w:tcW w:w="1134" w:type="dxa"/>
            <w:vMerge w:val="continue"/>
            <w:vAlign w:val="center"/>
          </w:tcPr>
          <w:p>
            <w:pPr>
              <w:spacing w:line="560" w:lineRule="exact"/>
              <w:ind w:firstLine="420" w:firstLineChars="200"/>
              <w:jc w:val="left"/>
              <w:outlineLvl w:val="0"/>
            </w:pPr>
          </w:p>
        </w:tc>
        <w:tc>
          <w:tcPr>
            <w:tcW w:w="1134" w:type="dxa"/>
            <w:vMerge w:val="continue"/>
            <w:vAlign w:val="center"/>
          </w:tcPr>
          <w:p>
            <w:pPr>
              <w:spacing w:line="560" w:lineRule="exact"/>
              <w:ind w:firstLine="420" w:firstLineChars="200"/>
              <w:jc w:val="left"/>
              <w:outlineLvl w:val="0"/>
            </w:pPr>
          </w:p>
        </w:tc>
        <w:tc>
          <w:tcPr>
            <w:tcW w:w="992" w:type="dxa"/>
            <w:vMerge w:val="continue"/>
            <w:vAlign w:val="center"/>
          </w:tcPr>
          <w:p>
            <w:pPr>
              <w:spacing w:line="560" w:lineRule="exact"/>
              <w:ind w:firstLine="420" w:firstLineChars="200"/>
              <w:jc w:val="left"/>
              <w:outlineLvl w:val="0"/>
            </w:pPr>
          </w:p>
        </w:tc>
        <w:tc>
          <w:tcPr>
            <w:tcW w:w="851" w:type="dxa"/>
            <w:vMerge w:val="continue"/>
            <w:vAlign w:val="center"/>
          </w:tcPr>
          <w:p>
            <w:pPr>
              <w:spacing w:line="560" w:lineRule="exact"/>
              <w:ind w:firstLine="420" w:firstLineChars="200"/>
              <w:jc w:val="left"/>
              <w:outlineLvl w:val="0"/>
            </w:pPr>
          </w:p>
        </w:tc>
        <w:tc>
          <w:tcPr>
            <w:tcW w:w="834" w:type="dxa"/>
            <w:vMerge w:val="continue"/>
            <w:vAlign w:val="center"/>
          </w:tcPr>
          <w:p>
            <w:pPr>
              <w:spacing w:line="560" w:lineRule="exact"/>
              <w:ind w:firstLine="420" w:firstLineChars="200"/>
              <w:jc w:val="left"/>
              <w:outlineLvl w:val="0"/>
            </w:pPr>
          </w:p>
        </w:tc>
        <w:tc>
          <w:tcPr>
            <w:tcW w:w="709" w:type="dxa"/>
            <w:vMerge w:val="restart"/>
            <w:vAlign w:val="center"/>
          </w:tcPr>
          <w:p>
            <w:pPr>
              <w:spacing w:line="560" w:lineRule="exact"/>
              <w:ind w:firstLine="420" w:firstLineChars="200"/>
              <w:jc w:val="center"/>
              <w:rPr>
                <w:rFonts w:ascii="方正书宋_GBK" w:eastAsia="方正书宋_GBK"/>
                <w:b/>
              </w:rPr>
            </w:pPr>
            <w:r>
              <w:rPr>
                <w:rFonts w:hint="eastAsia" w:ascii="宋体" w:hAnsi="宋体" w:cs="宋体"/>
                <w:b/>
              </w:rPr>
              <w:t>总计</w:t>
            </w:r>
          </w:p>
        </w:tc>
        <w:tc>
          <w:tcPr>
            <w:tcW w:w="4678" w:type="dxa"/>
            <w:gridSpan w:val="5"/>
            <w:vAlign w:val="center"/>
          </w:tcPr>
          <w:p>
            <w:pPr>
              <w:spacing w:line="560" w:lineRule="exact"/>
              <w:ind w:firstLine="420" w:firstLineChars="200"/>
              <w:jc w:val="center"/>
              <w:rPr>
                <w:rFonts w:ascii="方正书宋_GBK" w:eastAsia="方正书宋_GBK"/>
                <w:b/>
              </w:rPr>
            </w:pPr>
            <w:r>
              <w:rPr>
                <w:rFonts w:hint="eastAsia" w:ascii="宋体" w:hAnsi="宋体" w:cs="宋体"/>
                <w:b/>
              </w:rPr>
              <w:t>当年部门预算安排资金</w:t>
            </w:r>
          </w:p>
        </w:tc>
        <w:tc>
          <w:tcPr>
            <w:tcW w:w="850" w:type="dxa"/>
            <w:vMerge w:val="restart"/>
            <w:vAlign w:val="center"/>
          </w:tcPr>
          <w:p>
            <w:pPr>
              <w:spacing w:line="560" w:lineRule="exact"/>
              <w:ind w:firstLine="420" w:firstLineChars="200"/>
              <w:jc w:val="center"/>
              <w:rPr>
                <w:rFonts w:ascii="方正书宋_GBK" w:eastAsia="方正书宋_GBK"/>
                <w:b/>
              </w:rPr>
            </w:pPr>
            <w:r>
              <w:rPr>
                <w:rFonts w:hint="eastAsia" w:ascii="宋体" w:hAnsi="宋体" w:cs="宋体"/>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21" w:type="dxa"/>
            <w:vMerge w:val="continue"/>
            <w:vAlign w:val="center"/>
          </w:tcPr>
          <w:p>
            <w:pPr>
              <w:spacing w:line="560" w:lineRule="exact"/>
              <w:ind w:firstLine="420" w:firstLineChars="200"/>
              <w:jc w:val="left"/>
              <w:outlineLvl w:val="0"/>
            </w:pPr>
          </w:p>
        </w:tc>
        <w:tc>
          <w:tcPr>
            <w:tcW w:w="764" w:type="dxa"/>
            <w:vMerge w:val="continue"/>
            <w:vAlign w:val="center"/>
          </w:tcPr>
          <w:p>
            <w:pPr>
              <w:spacing w:line="560" w:lineRule="exact"/>
              <w:ind w:firstLine="420" w:firstLineChars="200"/>
              <w:jc w:val="left"/>
              <w:outlineLvl w:val="0"/>
            </w:pPr>
          </w:p>
        </w:tc>
        <w:tc>
          <w:tcPr>
            <w:tcW w:w="1134" w:type="dxa"/>
            <w:vMerge w:val="continue"/>
            <w:vAlign w:val="center"/>
          </w:tcPr>
          <w:p>
            <w:pPr>
              <w:spacing w:line="560" w:lineRule="exact"/>
              <w:ind w:firstLine="420" w:firstLineChars="200"/>
              <w:jc w:val="left"/>
              <w:outlineLvl w:val="0"/>
            </w:pPr>
          </w:p>
        </w:tc>
        <w:tc>
          <w:tcPr>
            <w:tcW w:w="1134" w:type="dxa"/>
            <w:vMerge w:val="continue"/>
            <w:vAlign w:val="center"/>
          </w:tcPr>
          <w:p>
            <w:pPr>
              <w:spacing w:line="560" w:lineRule="exact"/>
              <w:ind w:firstLine="420" w:firstLineChars="200"/>
              <w:jc w:val="left"/>
              <w:outlineLvl w:val="0"/>
            </w:pPr>
          </w:p>
        </w:tc>
        <w:tc>
          <w:tcPr>
            <w:tcW w:w="992" w:type="dxa"/>
            <w:vMerge w:val="continue"/>
            <w:vAlign w:val="center"/>
          </w:tcPr>
          <w:p>
            <w:pPr>
              <w:spacing w:line="560" w:lineRule="exact"/>
              <w:ind w:firstLine="420" w:firstLineChars="200"/>
              <w:jc w:val="left"/>
              <w:outlineLvl w:val="0"/>
            </w:pPr>
          </w:p>
        </w:tc>
        <w:tc>
          <w:tcPr>
            <w:tcW w:w="851" w:type="dxa"/>
            <w:vMerge w:val="continue"/>
            <w:vAlign w:val="center"/>
          </w:tcPr>
          <w:p>
            <w:pPr>
              <w:spacing w:line="560" w:lineRule="exact"/>
              <w:ind w:firstLine="420" w:firstLineChars="200"/>
              <w:jc w:val="left"/>
              <w:outlineLvl w:val="0"/>
            </w:pPr>
          </w:p>
        </w:tc>
        <w:tc>
          <w:tcPr>
            <w:tcW w:w="834" w:type="dxa"/>
            <w:vMerge w:val="continue"/>
            <w:vAlign w:val="center"/>
          </w:tcPr>
          <w:p>
            <w:pPr>
              <w:spacing w:line="560" w:lineRule="exact"/>
              <w:ind w:firstLine="420" w:firstLineChars="200"/>
              <w:jc w:val="left"/>
              <w:outlineLvl w:val="0"/>
            </w:pPr>
          </w:p>
        </w:tc>
        <w:tc>
          <w:tcPr>
            <w:tcW w:w="709" w:type="dxa"/>
            <w:vMerge w:val="continue"/>
            <w:vAlign w:val="center"/>
          </w:tcPr>
          <w:p>
            <w:pPr>
              <w:spacing w:line="560" w:lineRule="exact"/>
              <w:ind w:firstLine="420" w:firstLineChars="200"/>
              <w:jc w:val="left"/>
              <w:outlineLvl w:val="0"/>
            </w:pPr>
          </w:p>
        </w:tc>
        <w:tc>
          <w:tcPr>
            <w:tcW w:w="992" w:type="dxa"/>
            <w:vAlign w:val="center"/>
          </w:tcPr>
          <w:p>
            <w:pPr>
              <w:spacing w:line="560" w:lineRule="exact"/>
              <w:ind w:firstLine="420" w:firstLineChars="200"/>
              <w:jc w:val="center"/>
              <w:rPr>
                <w:rFonts w:ascii="方正书宋_GBK" w:eastAsia="方正书宋_GBK"/>
                <w:b/>
              </w:rPr>
            </w:pPr>
            <w:r>
              <w:rPr>
                <w:rFonts w:hint="eastAsia" w:ascii="宋体" w:hAnsi="宋体" w:cs="宋体"/>
                <w:b/>
              </w:rPr>
              <w:t>合计</w:t>
            </w:r>
          </w:p>
        </w:tc>
        <w:tc>
          <w:tcPr>
            <w:tcW w:w="1134" w:type="dxa"/>
            <w:vAlign w:val="center"/>
          </w:tcPr>
          <w:p>
            <w:pPr>
              <w:spacing w:line="560" w:lineRule="exact"/>
              <w:ind w:firstLine="420" w:firstLineChars="200"/>
              <w:jc w:val="center"/>
              <w:rPr>
                <w:rFonts w:ascii="方正书宋_GBK" w:eastAsia="方正书宋_GBK"/>
                <w:b/>
              </w:rPr>
            </w:pPr>
            <w:r>
              <w:rPr>
                <w:rFonts w:hint="eastAsia" w:ascii="宋体" w:hAnsi="宋体" w:cs="宋体"/>
                <w:b/>
              </w:rPr>
              <w:t>一般公共预算拨款</w:t>
            </w:r>
          </w:p>
        </w:tc>
        <w:tc>
          <w:tcPr>
            <w:tcW w:w="851" w:type="dxa"/>
            <w:vAlign w:val="center"/>
          </w:tcPr>
          <w:p>
            <w:pPr>
              <w:spacing w:line="560" w:lineRule="exact"/>
              <w:ind w:firstLine="420" w:firstLineChars="200"/>
              <w:jc w:val="center"/>
              <w:rPr>
                <w:rFonts w:ascii="方正书宋_GBK" w:eastAsia="方正书宋_GBK"/>
                <w:b/>
              </w:rPr>
            </w:pPr>
            <w:r>
              <w:rPr>
                <w:rFonts w:hint="eastAsia" w:ascii="宋体" w:hAnsi="宋体" w:cs="宋体"/>
                <w:b/>
              </w:rPr>
              <w:t>基金预算拨款</w:t>
            </w:r>
          </w:p>
        </w:tc>
        <w:tc>
          <w:tcPr>
            <w:tcW w:w="850" w:type="dxa"/>
            <w:vAlign w:val="center"/>
          </w:tcPr>
          <w:p>
            <w:pPr>
              <w:spacing w:line="560" w:lineRule="exact"/>
              <w:ind w:firstLine="420" w:firstLineChars="200"/>
              <w:jc w:val="center"/>
              <w:rPr>
                <w:rFonts w:ascii="方正书宋_GBK" w:eastAsia="方正书宋_GBK"/>
                <w:b/>
              </w:rPr>
            </w:pPr>
            <w:r>
              <w:rPr>
                <w:rFonts w:hint="eastAsia" w:ascii="宋体" w:hAnsi="宋体" w:cs="宋体"/>
                <w:b/>
              </w:rPr>
              <w:t>财政专户核拨</w:t>
            </w:r>
          </w:p>
        </w:tc>
        <w:tc>
          <w:tcPr>
            <w:tcW w:w="851" w:type="dxa"/>
            <w:vAlign w:val="center"/>
          </w:tcPr>
          <w:p>
            <w:pPr>
              <w:spacing w:line="560" w:lineRule="exact"/>
              <w:ind w:firstLine="420" w:firstLineChars="200"/>
              <w:jc w:val="center"/>
              <w:rPr>
                <w:rFonts w:ascii="方正书宋_GBK" w:eastAsia="方正书宋_GBK"/>
                <w:b/>
              </w:rPr>
            </w:pPr>
            <w:r>
              <w:rPr>
                <w:rFonts w:hint="eastAsia" w:ascii="宋体" w:hAnsi="宋体" w:cs="宋体"/>
                <w:b/>
              </w:rPr>
              <w:t>其他来源收入</w:t>
            </w:r>
          </w:p>
        </w:tc>
        <w:tc>
          <w:tcPr>
            <w:tcW w:w="850" w:type="dxa"/>
            <w:vMerge w:val="continue"/>
            <w:vAlign w:val="center"/>
          </w:tcPr>
          <w:p>
            <w:pPr>
              <w:spacing w:line="560" w:lineRule="exact"/>
              <w:ind w:firstLine="420" w:firstLineChars="200"/>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4" w:hRule="atLeast"/>
          <w:jc w:val="center"/>
        </w:trPr>
        <w:tc>
          <w:tcPr>
            <w:tcW w:w="1221" w:type="dxa"/>
            <w:vAlign w:val="center"/>
          </w:tcPr>
          <w:p>
            <w:pPr>
              <w:spacing w:line="560" w:lineRule="exact"/>
              <w:ind w:firstLine="420" w:firstLineChars="200"/>
              <w:jc w:val="center"/>
              <w:rPr>
                <w:rFonts w:ascii="方正书宋_GBK" w:eastAsia="方正书宋_GBK"/>
                <w:b/>
              </w:rPr>
            </w:pPr>
          </w:p>
        </w:tc>
        <w:tc>
          <w:tcPr>
            <w:tcW w:w="764" w:type="dxa"/>
            <w:vAlign w:val="center"/>
          </w:tcPr>
          <w:p>
            <w:pPr>
              <w:spacing w:line="560" w:lineRule="exact"/>
              <w:ind w:firstLine="420" w:firstLineChars="200"/>
              <w:jc w:val="right"/>
              <w:rPr>
                <w:rFonts w:ascii="方正书宋_GBK" w:eastAsia="方正书宋_GBK"/>
                <w:b/>
              </w:rPr>
            </w:pPr>
          </w:p>
        </w:tc>
        <w:tc>
          <w:tcPr>
            <w:tcW w:w="1134" w:type="dxa"/>
            <w:vAlign w:val="center"/>
          </w:tcPr>
          <w:p>
            <w:pPr>
              <w:spacing w:line="560" w:lineRule="exact"/>
              <w:ind w:firstLine="420" w:firstLineChars="200"/>
              <w:jc w:val="left"/>
              <w:rPr>
                <w:rFonts w:ascii="方正书宋_GBK" w:eastAsia="方正书宋_GBK"/>
                <w:b/>
              </w:rPr>
            </w:pPr>
          </w:p>
        </w:tc>
        <w:tc>
          <w:tcPr>
            <w:tcW w:w="1134" w:type="dxa"/>
            <w:vAlign w:val="center"/>
          </w:tcPr>
          <w:p>
            <w:pPr>
              <w:spacing w:line="560" w:lineRule="exact"/>
              <w:ind w:firstLine="420" w:firstLineChars="200"/>
              <w:jc w:val="left"/>
              <w:rPr>
                <w:rFonts w:ascii="方正书宋_GBK" w:eastAsia="方正书宋_GBK"/>
                <w:b/>
              </w:rPr>
            </w:pPr>
          </w:p>
        </w:tc>
        <w:tc>
          <w:tcPr>
            <w:tcW w:w="992" w:type="dxa"/>
            <w:vAlign w:val="center"/>
          </w:tcPr>
          <w:p>
            <w:pPr>
              <w:spacing w:line="560" w:lineRule="exact"/>
              <w:ind w:firstLine="420" w:firstLineChars="200"/>
              <w:jc w:val="left"/>
              <w:rPr>
                <w:rFonts w:ascii="方正书宋_GBK" w:eastAsia="方正书宋_GBK"/>
                <w:b/>
              </w:rPr>
            </w:pPr>
          </w:p>
        </w:tc>
        <w:tc>
          <w:tcPr>
            <w:tcW w:w="851" w:type="dxa"/>
            <w:vAlign w:val="center"/>
          </w:tcPr>
          <w:p>
            <w:pPr>
              <w:spacing w:line="560" w:lineRule="exact"/>
              <w:ind w:firstLine="420" w:firstLineChars="200"/>
              <w:jc w:val="right"/>
              <w:rPr>
                <w:rFonts w:ascii="方正书宋_GBK" w:eastAsia="方正书宋_GBK"/>
                <w:b/>
              </w:rPr>
            </w:pPr>
          </w:p>
        </w:tc>
        <w:tc>
          <w:tcPr>
            <w:tcW w:w="834" w:type="dxa"/>
            <w:vAlign w:val="center"/>
          </w:tcPr>
          <w:p>
            <w:pPr>
              <w:spacing w:line="560" w:lineRule="exact"/>
              <w:ind w:firstLine="420" w:firstLineChars="200"/>
            </w:pPr>
          </w:p>
        </w:tc>
        <w:tc>
          <w:tcPr>
            <w:tcW w:w="709" w:type="dxa"/>
            <w:vAlign w:val="center"/>
          </w:tcPr>
          <w:p>
            <w:pPr>
              <w:spacing w:line="560" w:lineRule="exact"/>
              <w:ind w:firstLine="420" w:firstLineChars="200"/>
              <w:jc w:val="right"/>
              <w:rPr>
                <w:rFonts w:ascii="方正书宋_GBK" w:eastAsia="方正书宋_GBK"/>
                <w:b/>
              </w:rPr>
            </w:pPr>
          </w:p>
        </w:tc>
        <w:tc>
          <w:tcPr>
            <w:tcW w:w="992" w:type="dxa"/>
            <w:vAlign w:val="center"/>
          </w:tcPr>
          <w:p>
            <w:pPr>
              <w:spacing w:line="560" w:lineRule="exact"/>
              <w:ind w:firstLine="420" w:firstLineChars="200"/>
              <w:jc w:val="right"/>
              <w:rPr>
                <w:rFonts w:ascii="方正书宋_GBK" w:eastAsia="方正书宋_GBK"/>
                <w:b/>
              </w:rPr>
            </w:pPr>
          </w:p>
        </w:tc>
        <w:tc>
          <w:tcPr>
            <w:tcW w:w="1134" w:type="dxa"/>
            <w:vAlign w:val="center"/>
          </w:tcPr>
          <w:p>
            <w:pPr>
              <w:spacing w:line="560" w:lineRule="exact"/>
              <w:ind w:firstLine="420" w:firstLineChars="200"/>
              <w:jc w:val="right"/>
              <w:rPr>
                <w:rFonts w:ascii="方正书宋_GBK" w:eastAsia="方正书宋_GBK"/>
                <w:b/>
              </w:rPr>
            </w:pPr>
          </w:p>
        </w:tc>
        <w:tc>
          <w:tcPr>
            <w:tcW w:w="851" w:type="dxa"/>
            <w:vAlign w:val="center"/>
          </w:tcPr>
          <w:p>
            <w:pPr>
              <w:spacing w:line="560" w:lineRule="exact"/>
              <w:ind w:firstLine="420" w:firstLineChars="200"/>
              <w:jc w:val="right"/>
              <w:rPr>
                <w:rFonts w:ascii="方正书宋_GBK" w:eastAsia="方正书宋_GBK"/>
                <w:b/>
              </w:rPr>
            </w:pPr>
          </w:p>
        </w:tc>
        <w:tc>
          <w:tcPr>
            <w:tcW w:w="850" w:type="dxa"/>
            <w:vAlign w:val="center"/>
          </w:tcPr>
          <w:p>
            <w:pPr>
              <w:spacing w:line="560" w:lineRule="exact"/>
              <w:ind w:firstLine="420" w:firstLineChars="200"/>
              <w:jc w:val="right"/>
              <w:rPr>
                <w:rFonts w:ascii="方正书宋_GBK" w:eastAsia="方正书宋_GBK"/>
                <w:b/>
              </w:rPr>
            </w:pPr>
          </w:p>
        </w:tc>
        <w:tc>
          <w:tcPr>
            <w:tcW w:w="851" w:type="dxa"/>
            <w:vAlign w:val="center"/>
          </w:tcPr>
          <w:p>
            <w:pPr>
              <w:spacing w:line="560" w:lineRule="exact"/>
              <w:ind w:firstLine="420" w:firstLineChars="200"/>
              <w:jc w:val="right"/>
              <w:rPr>
                <w:rFonts w:ascii="方正书宋_GBK" w:eastAsia="方正书宋_GBK"/>
                <w:b/>
              </w:rPr>
            </w:pPr>
          </w:p>
        </w:tc>
        <w:tc>
          <w:tcPr>
            <w:tcW w:w="850" w:type="dxa"/>
            <w:vAlign w:val="center"/>
          </w:tcPr>
          <w:p>
            <w:pPr>
              <w:spacing w:line="560" w:lineRule="exact"/>
              <w:ind w:firstLine="420" w:firstLineChars="200"/>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9" w:hRule="atLeast"/>
          <w:jc w:val="center"/>
        </w:trPr>
        <w:tc>
          <w:tcPr>
            <w:tcW w:w="1221" w:type="dxa"/>
            <w:vAlign w:val="center"/>
          </w:tcPr>
          <w:p>
            <w:pPr>
              <w:spacing w:line="560" w:lineRule="exact"/>
              <w:ind w:firstLine="420" w:firstLineChars="200"/>
              <w:jc w:val="left"/>
              <w:rPr>
                <w:rFonts w:ascii="方正书宋_GBK" w:eastAsia="方正书宋_GBK"/>
              </w:rPr>
            </w:pPr>
          </w:p>
        </w:tc>
        <w:tc>
          <w:tcPr>
            <w:tcW w:w="764" w:type="dxa"/>
            <w:vAlign w:val="center"/>
          </w:tcPr>
          <w:p>
            <w:pPr>
              <w:spacing w:line="560" w:lineRule="exact"/>
              <w:ind w:firstLine="420" w:firstLineChars="200"/>
              <w:jc w:val="right"/>
              <w:rPr>
                <w:rFonts w:ascii="方正书宋_GBK" w:eastAsia="方正书宋_GBK"/>
              </w:rPr>
            </w:pPr>
          </w:p>
        </w:tc>
        <w:tc>
          <w:tcPr>
            <w:tcW w:w="1134" w:type="dxa"/>
            <w:vAlign w:val="center"/>
          </w:tcPr>
          <w:p>
            <w:pPr>
              <w:spacing w:line="560" w:lineRule="exact"/>
              <w:ind w:firstLine="420" w:firstLineChars="200"/>
              <w:jc w:val="left"/>
              <w:rPr>
                <w:rFonts w:ascii="方正书宋_GBK" w:eastAsia="方正书宋_GBK"/>
              </w:rPr>
            </w:pPr>
          </w:p>
        </w:tc>
        <w:tc>
          <w:tcPr>
            <w:tcW w:w="1134" w:type="dxa"/>
            <w:vAlign w:val="center"/>
          </w:tcPr>
          <w:p>
            <w:pPr>
              <w:spacing w:line="560" w:lineRule="exact"/>
              <w:ind w:firstLine="420" w:firstLineChars="200"/>
              <w:jc w:val="left"/>
              <w:rPr>
                <w:rFonts w:ascii="方正书宋_GBK" w:eastAsia="方正书宋_GBK"/>
              </w:rPr>
            </w:pPr>
          </w:p>
        </w:tc>
        <w:tc>
          <w:tcPr>
            <w:tcW w:w="992" w:type="dxa"/>
            <w:vAlign w:val="center"/>
          </w:tcPr>
          <w:p>
            <w:pPr>
              <w:spacing w:line="560" w:lineRule="exact"/>
              <w:ind w:firstLine="420" w:firstLineChars="200"/>
              <w:jc w:val="left"/>
              <w:rPr>
                <w:rFonts w:ascii="方正书宋_GBK" w:eastAsia="方正书宋_GBK"/>
              </w:rPr>
            </w:pPr>
          </w:p>
        </w:tc>
        <w:tc>
          <w:tcPr>
            <w:tcW w:w="851" w:type="dxa"/>
            <w:vAlign w:val="center"/>
          </w:tcPr>
          <w:p>
            <w:pPr>
              <w:spacing w:line="560" w:lineRule="exact"/>
              <w:ind w:firstLine="420" w:firstLineChars="200"/>
              <w:jc w:val="right"/>
              <w:rPr>
                <w:rFonts w:ascii="方正书宋_GBK" w:eastAsia="方正书宋_GBK"/>
              </w:rPr>
            </w:pPr>
          </w:p>
        </w:tc>
        <w:tc>
          <w:tcPr>
            <w:tcW w:w="834" w:type="dxa"/>
            <w:vAlign w:val="center"/>
          </w:tcPr>
          <w:p>
            <w:pPr>
              <w:spacing w:line="560" w:lineRule="exact"/>
              <w:ind w:firstLine="420" w:firstLineChars="200"/>
              <w:jc w:val="right"/>
              <w:rPr>
                <w:rFonts w:ascii="方正书宋_GBK" w:eastAsia="方正书宋_GBK"/>
              </w:rPr>
            </w:pPr>
          </w:p>
        </w:tc>
        <w:tc>
          <w:tcPr>
            <w:tcW w:w="709" w:type="dxa"/>
            <w:vAlign w:val="center"/>
          </w:tcPr>
          <w:p>
            <w:pPr>
              <w:spacing w:line="560" w:lineRule="exact"/>
              <w:ind w:firstLine="420" w:firstLineChars="200"/>
              <w:jc w:val="right"/>
              <w:rPr>
                <w:rFonts w:ascii="方正书宋_GBK" w:eastAsia="方正书宋_GBK"/>
              </w:rPr>
            </w:pPr>
          </w:p>
        </w:tc>
        <w:tc>
          <w:tcPr>
            <w:tcW w:w="992" w:type="dxa"/>
            <w:vAlign w:val="center"/>
          </w:tcPr>
          <w:p>
            <w:pPr>
              <w:spacing w:line="560" w:lineRule="exact"/>
              <w:ind w:firstLine="420" w:firstLineChars="200"/>
              <w:jc w:val="right"/>
              <w:rPr>
                <w:rFonts w:ascii="方正书宋_GBK" w:eastAsia="方正书宋_GBK"/>
              </w:rPr>
            </w:pPr>
          </w:p>
        </w:tc>
        <w:tc>
          <w:tcPr>
            <w:tcW w:w="1134" w:type="dxa"/>
            <w:vAlign w:val="center"/>
          </w:tcPr>
          <w:p>
            <w:pPr>
              <w:spacing w:line="560" w:lineRule="exact"/>
              <w:ind w:firstLine="420" w:firstLineChars="200"/>
              <w:jc w:val="right"/>
              <w:rPr>
                <w:rFonts w:ascii="方正书宋_GBK" w:eastAsia="方正书宋_GBK"/>
              </w:rPr>
            </w:pPr>
          </w:p>
        </w:tc>
        <w:tc>
          <w:tcPr>
            <w:tcW w:w="851" w:type="dxa"/>
            <w:vAlign w:val="center"/>
          </w:tcPr>
          <w:p>
            <w:pPr>
              <w:spacing w:line="560" w:lineRule="exact"/>
              <w:ind w:firstLine="420" w:firstLineChars="200"/>
              <w:jc w:val="right"/>
              <w:rPr>
                <w:rFonts w:ascii="方正书宋_GBK" w:eastAsia="方正书宋_GBK"/>
              </w:rPr>
            </w:pPr>
          </w:p>
        </w:tc>
        <w:tc>
          <w:tcPr>
            <w:tcW w:w="850" w:type="dxa"/>
            <w:vAlign w:val="center"/>
          </w:tcPr>
          <w:p>
            <w:pPr>
              <w:spacing w:line="560" w:lineRule="exact"/>
              <w:ind w:firstLine="420" w:firstLineChars="200"/>
              <w:jc w:val="right"/>
              <w:rPr>
                <w:rFonts w:ascii="方正书宋_GBK" w:eastAsia="方正书宋_GBK"/>
              </w:rPr>
            </w:pPr>
          </w:p>
        </w:tc>
        <w:tc>
          <w:tcPr>
            <w:tcW w:w="851" w:type="dxa"/>
            <w:vAlign w:val="center"/>
          </w:tcPr>
          <w:p>
            <w:pPr>
              <w:spacing w:line="560" w:lineRule="exact"/>
              <w:ind w:firstLine="420" w:firstLineChars="200"/>
              <w:jc w:val="right"/>
              <w:rPr>
                <w:rFonts w:ascii="方正书宋_GBK" w:eastAsia="方正书宋_GBK"/>
              </w:rPr>
            </w:pPr>
          </w:p>
        </w:tc>
        <w:tc>
          <w:tcPr>
            <w:tcW w:w="850" w:type="dxa"/>
            <w:vAlign w:val="center"/>
          </w:tcPr>
          <w:p>
            <w:pPr>
              <w:spacing w:line="560" w:lineRule="exact"/>
              <w:ind w:firstLine="420" w:firstLineChars="200"/>
              <w:jc w:val="right"/>
              <w:rPr>
                <w:rFonts w:ascii="方正书宋_GBK" w:eastAsia="方正书宋_GBK"/>
              </w:rPr>
            </w:pPr>
          </w:p>
        </w:tc>
      </w:tr>
    </w:tbl>
    <w:p>
      <w:pPr>
        <w:spacing w:line="560" w:lineRule="exact"/>
        <w:ind w:firstLine="640" w:firstLineChars="200"/>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560" w:lineRule="exact"/>
        <w:ind w:firstLine="640" w:firstLineChars="200"/>
        <w:rPr>
          <w:rFonts w:ascii="仿宋" w:hAnsi="仿宋" w:eastAsia="仿宋"/>
          <w:sz w:val="32"/>
          <w:szCs w:val="32"/>
        </w:rPr>
      </w:pPr>
    </w:p>
    <w:p>
      <w:pPr>
        <w:spacing w:line="560" w:lineRule="exact"/>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上年末我部门固定资产总金额为6.94万元（详见下表）。</w:t>
      </w:r>
      <w:r>
        <w:rPr>
          <w:rFonts w:ascii="仿宋" w:hAnsi="仿宋" w:eastAsia="仿宋"/>
          <w:sz w:val="32"/>
          <w:szCs w:val="32"/>
        </w:rPr>
        <w:t xml:space="preserve">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我部门本年度无国有资产购置计划，拟购置金额为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spacing w:line="560" w:lineRule="exact"/>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spacing w:line="560" w:lineRule="exact"/>
              <w:ind w:firstLine="640" w:firstLineChars="200"/>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kern w:val="0"/>
                <w:sz w:val="28"/>
                <w:szCs w:val="28"/>
              </w:rPr>
              <w:t>2019</w:t>
            </w:r>
            <w:r>
              <w:rPr>
                <w:rFonts w:hint="eastAsia" w:ascii="仿宋_GB2312" w:hAnsi="仿宋" w:eastAsia="仿宋_GB2312" w:cs="宋体"/>
                <w:bCs/>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ind w:firstLine="482" w:firstLineChars="200"/>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482" w:firstLineChars="200"/>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482" w:firstLineChars="200"/>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ind w:firstLine="482" w:firstLineChars="200"/>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482" w:firstLineChars="200"/>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482" w:firstLineChars="200"/>
              <w:jc w:val="center"/>
              <w:rPr>
                <w:rFonts w:ascii="仿宋_GB2312" w:hAnsi="仿宋" w:eastAsia="仿宋_GB2312" w:cs="宋体"/>
                <w:b/>
                <w:kern w:val="0"/>
                <w:sz w:val="24"/>
                <w:szCs w:val="24"/>
              </w:rPr>
            </w:pPr>
            <w:r>
              <w:rPr>
                <w:rFonts w:ascii="仿宋_GB2312" w:hAnsi="仿宋" w:eastAsia="仿宋_GB2312" w:cs="宋体"/>
                <w:b/>
                <w:kern w:val="0"/>
                <w:sz w:val="24"/>
                <w:szCs w:val="24"/>
              </w:rPr>
              <w:t>6.94</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ind w:firstLine="480" w:firstLineChars="200"/>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480" w:firstLineChars="200"/>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480" w:firstLineChars="200"/>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60" w:lineRule="exact"/>
              <w:ind w:firstLine="480" w:firstLineChars="200"/>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spacing w:line="560" w:lineRule="exact"/>
              <w:ind w:firstLine="480" w:firstLineChars="200"/>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spacing w:line="560" w:lineRule="exact"/>
              <w:ind w:firstLine="480" w:firstLineChars="200"/>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ind w:firstLine="480" w:firstLineChars="200"/>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480" w:firstLineChars="200"/>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480" w:firstLineChars="200"/>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ind w:firstLine="480" w:firstLineChars="200"/>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480" w:firstLineChars="200"/>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480" w:firstLineChars="200"/>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ind w:firstLine="480" w:firstLineChars="200"/>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ind w:firstLine="480" w:firstLineChars="200"/>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ind w:firstLine="480" w:firstLineChars="200"/>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ind w:firstLine="480" w:firstLineChars="200"/>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spacing w:line="560" w:lineRule="exact"/>
              <w:ind w:firstLine="480" w:firstLineChars="200"/>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spacing w:line="560" w:lineRule="exact"/>
              <w:ind w:firstLine="480" w:firstLineChars="200"/>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60" w:lineRule="exact"/>
              <w:ind w:firstLine="480" w:firstLineChars="200"/>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spacing w:line="560" w:lineRule="exact"/>
              <w:ind w:firstLine="480" w:firstLineChars="200"/>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spacing w:line="560" w:lineRule="exact"/>
              <w:ind w:firstLine="480" w:firstLineChars="200"/>
              <w:jc w:val="center"/>
              <w:rPr>
                <w:rFonts w:ascii="仿宋_GB2312" w:hAnsi="仿宋" w:eastAsia="仿宋_GB2312" w:cs="宋体"/>
                <w:kern w:val="0"/>
                <w:sz w:val="24"/>
                <w:szCs w:val="24"/>
              </w:rPr>
            </w:pPr>
            <w:r>
              <w:rPr>
                <w:rFonts w:ascii="仿宋_GB2312" w:hAnsi="仿宋" w:eastAsia="仿宋_GB2312" w:cs="宋体"/>
                <w:kern w:val="0"/>
                <w:sz w:val="24"/>
                <w:szCs w:val="24"/>
              </w:rPr>
              <w:t>6.94</w:t>
            </w:r>
          </w:p>
        </w:tc>
      </w:tr>
    </w:tbl>
    <w:p>
      <w:pPr>
        <w:spacing w:line="560" w:lineRule="exact"/>
        <w:ind w:firstLine="640" w:firstLineChars="200"/>
        <w:rPr>
          <w:rFonts w:ascii="黑体" w:hAnsi="黑体" w:eastAsia="黑体" w:cs="Times New Roman"/>
          <w:sz w:val="32"/>
          <w:szCs w:val="32"/>
        </w:rPr>
      </w:pPr>
    </w:p>
    <w:p>
      <w:pPr>
        <w:spacing w:line="560" w:lineRule="exact"/>
        <w:jc w:val="center"/>
        <w:outlineLvl w:val="0"/>
        <w:rPr>
          <w:rFonts w:ascii="方正小标宋_GBK" w:eastAsia="方正小标宋_GBK"/>
          <w:sz w:val="44"/>
        </w:rPr>
      </w:pPr>
    </w:p>
    <w:p>
      <w:pPr>
        <w:spacing w:line="560" w:lineRule="exact"/>
        <w:jc w:val="center"/>
        <w:outlineLvl w:val="0"/>
        <w:rPr>
          <w:rFonts w:ascii="方正小标宋_GBK" w:eastAsia="方正小标宋_GBK"/>
          <w:sz w:val="44"/>
        </w:rPr>
      </w:pPr>
    </w:p>
    <w:p>
      <w:pPr>
        <w:spacing w:line="560" w:lineRule="exact"/>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560" w:lineRule="exact"/>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560" w:lineRule="exact"/>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560" w:lineRule="exact"/>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560" w:lineRule="exact"/>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560" w:lineRule="exact"/>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60" w:lineRule="exact"/>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roma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15</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4ZDA0MTMxMzBjYTUwNmIwYWQwNmE1NzBlZjFmNDMifQ=="/>
  </w:docVars>
  <w:rsids>
    <w:rsidRoot w:val="00055F1F"/>
    <w:rsid w:val="00013B8A"/>
    <w:rsid w:val="00044FBC"/>
    <w:rsid w:val="00055F1F"/>
    <w:rsid w:val="000577EF"/>
    <w:rsid w:val="00057F18"/>
    <w:rsid w:val="00063ABF"/>
    <w:rsid w:val="000A445D"/>
    <w:rsid w:val="000C178B"/>
    <w:rsid w:val="00131DEC"/>
    <w:rsid w:val="00136AB3"/>
    <w:rsid w:val="001462BD"/>
    <w:rsid w:val="00152380"/>
    <w:rsid w:val="001638BE"/>
    <w:rsid w:val="00172C7A"/>
    <w:rsid w:val="00181777"/>
    <w:rsid w:val="001B4688"/>
    <w:rsid w:val="001B6235"/>
    <w:rsid w:val="001F4875"/>
    <w:rsid w:val="00212335"/>
    <w:rsid w:val="002137AE"/>
    <w:rsid w:val="002258DD"/>
    <w:rsid w:val="002918C6"/>
    <w:rsid w:val="00296524"/>
    <w:rsid w:val="00297AA6"/>
    <w:rsid w:val="002E01F6"/>
    <w:rsid w:val="002F1ACB"/>
    <w:rsid w:val="002F530F"/>
    <w:rsid w:val="00305E97"/>
    <w:rsid w:val="00310532"/>
    <w:rsid w:val="0032782B"/>
    <w:rsid w:val="00340B3D"/>
    <w:rsid w:val="0034253A"/>
    <w:rsid w:val="00367A30"/>
    <w:rsid w:val="003A06D2"/>
    <w:rsid w:val="003A6366"/>
    <w:rsid w:val="003C2317"/>
    <w:rsid w:val="003C442E"/>
    <w:rsid w:val="003D1092"/>
    <w:rsid w:val="003D37CD"/>
    <w:rsid w:val="003E5531"/>
    <w:rsid w:val="003E67AB"/>
    <w:rsid w:val="003E6AF3"/>
    <w:rsid w:val="0040243C"/>
    <w:rsid w:val="00406BD1"/>
    <w:rsid w:val="00426C19"/>
    <w:rsid w:val="00450FD9"/>
    <w:rsid w:val="00453CE0"/>
    <w:rsid w:val="00470736"/>
    <w:rsid w:val="00470BBB"/>
    <w:rsid w:val="0048611E"/>
    <w:rsid w:val="004B6929"/>
    <w:rsid w:val="004E2F43"/>
    <w:rsid w:val="004E3572"/>
    <w:rsid w:val="004F3C52"/>
    <w:rsid w:val="004F6359"/>
    <w:rsid w:val="00510A1E"/>
    <w:rsid w:val="005158E2"/>
    <w:rsid w:val="00524204"/>
    <w:rsid w:val="00550049"/>
    <w:rsid w:val="00570142"/>
    <w:rsid w:val="00586C35"/>
    <w:rsid w:val="005B1B6F"/>
    <w:rsid w:val="005B6CCB"/>
    <w:rsid w:val="005C54AA"/>
    <w:rsid w:val="005C7B89"/>
    <w:rsid w:val="0062788A"/>
    <w:rsid w:val="00641F8A"/>
    <w:rsid w:val="0066383B"/>
    <w:rsid w:val="006B5117"/>
    <w:rsid w:val="006C62DF"/>
    <w:rsid w:val="006F5104"/>
    <w:rsid w:val="006F6549"/>
    <w:rsid w:val="00735B02"/>
    <w:rsid w:val="007657C8"/>
    <w:rsid w:val="00767A77"/>
    <w:rsid w:val="00771E49"/>
    <w:rsid w:val="00782208"/>
    <w:rsid w:val="00791938"/>
    <w:rsid w:val="007C7FD7"/>
    <w:rsid w:val="007F3746"/>
    <w:rsid w:val="00833132"/>
    <w:rsid w:val="0086454E"/>
    <w:rsid w:val="008672EA"/>
    <w:rsid w:val="008707C6"/>
    <w:rsid w:val="00891680"/>
    <w:rsid w:val="008A0099"/>
    <w:rsid w:val="008A0B5F"/>
    <w:rsid w:val="008B5402"/>
    <w:rsid w:val="008B60A1"/>
    <w:rsid w:val="008D11BC"/>
    <w:rsid w:val="0090527E"/>
    <w:rsid w:val="00905BB7"/>
    <w:rsid w:val="0090620C"/>
    <w:rsid w:val="00912DA4"/>
    <w:rsid w:val="00930122"/>
    <w:rsid w:val="009302B8"/>
    <w:rsid w:val="009305C6"/>
    <w:rsid w:val="009752AE"/>
    <w:rsid w:val="00982F3D"/>
    <w:rsid w:val="009A278A"/>
    <w:rsid w:val="009E0BB8"/>
    <w:rsid w:val="009E5AE1"/>
    <w:rsid w:val="00A16957"/>
    <w:rsid w:val="00A6155C"/>
    <w:rsid w:val="00A8079E"/>
    <w:rsid w:val="00A90328"/>
    <w:rsid w:val="00A92D66"/>
    <w:rsid w:val="00AA4262"/>
    <w:rsid w:val="00AB5A90"/>
    <w:rsid w:val="00AB7449"/>
    <w:rsid w:val="00AE4AA5"/>
    <w:rsid w:val="00AE7FA9"/>
    <w:rsid w:val="00B147EB"/>
    <w:rsid w:val="00B151BE"/>
    <w:rsid w:val="00B22155"/>
    <w:rsid w:val="00B76AA9"/>
    <w:rsid w:val="00B80FAB"/>
    <w:rsid w:val="00B81C88"/>
    <w:rsid w:val="00BA5C83"/>
    <w:rsid w:val="00BC6A7D"/>
    <w:rsid w:val="00BD2077"/>
    <w:rsid w:val="00BD4829"/>
    <w:rsid w:val="00BD6002"/>
    <w:rsid w:val="00BD719F"/>
    <w:rsid w:val="00BE73E3"/>
    <w:rsid w:val="00BF5442"/>
    <w:rsid w:val="00C127F7"/>
    <w:rsid w:val="00C177A5"/>
    <w:rsid w:val="00C35FEE"/>
    <w:rsid w:val="00C50535"/>
    <w:rsid w:val="00C6153C"/>
    <w:rsid w:val="00C906EF"/>
    <w:rsid w:val="00CB38F9"/>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71A04"/>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5205"/>
    <w:rsid w:val="00F868E5"/>
    <w:rsid w:val="00FB2F32"/>
    <w:rsid w:val="00FE0F1F"/>
    <w:rsid w:val="00FF61F3"/>
    <w:rsid w:val="08E73BF1"/>
    <w:rsid w:val="0C0E0744"/>
    <w:rsid w:val="244546C5"/>
    <w:rsid w:val="28A055B0"/>
    <w:rsid w:val="74521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ACC05-1A5C-49DB-A7EF-5121739EBE4B}">
  <ds:schemaRefs/>
</ds:datastoreItem>
</file>

<file path=docProps/app.xml><?xml version="1.0" encoding="utf-8"?>
<Properties xmlns="http://schemas.openxmlformats.org/officeDocument/2006/extended-properties" xmlns:vt="http://schemas.openxmlformats.org/officeDocument/2006/docPropsVTypes">
  <Template>Normal</Template>
  <Pages>18</Pages>
  <Words>6319</Words>
  <Characters>6762</Characters>
  <Lines>54</Lines>
  <Paragraphs>15</Paragraphs>
  <TotalTime>2</TotalTime>
  <ScaleCrop>false</ScaleCrop>
  <LinksUpToDate>false</LinksUpToDate>
  <CharactersWithSpaces>6839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2021-05-28T07:09:00Z</dcterms:created>
  <dc:creator>Windows 用户</dc:creator>
  <cp:lastModifiedBy>天天</cp:lastModifiedBy>
  <cp:lastPrinted>2019-02-19T07:03:00Z</cp:lastPrinted>
  <dcterms:modified xsi:type="dcterms:W3CDTF">2024-06-04T07:54:34Z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4E5A1332A63A4208A835BE476C693375_13</vt:lpwstr>
  </property>
</Properties>
</file>