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保定市徐水区大因镇2016年总决算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镇2016年因公出国（境）费本年支出0万元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较2015年持平，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>无出国（境）人员。因公出国（境）团组0个，因公出国（境）人次数0人。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18.03万元。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；较2015年持平，主要原因无新车购置。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公务用车运行维护费本年支出18.03万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；较2015年减少0.16万元，主要原因厉行节约，压减开支。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（三）本镇2016年公务接待费全年支出6.06万元，较2015年减少0.06万元，主要原因厉行节约，压减开支。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国内公务接待批次210个，国内公务接待人次1215人；国外公务接待批次0个，国外公务接待人次0人。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napToGrid w:val="0"/>
          <w:kern w:val="0"/>
          <w:sz w:val="30"/>
          <w:szCs w:val="30"/>
        </w:rPr>
        <w:t>举借债务情况</w:t>
      </w:r>
      <w:r>
        <w:rPr>
          <w:rFonts w:hint="eastAsia"/>
          <w:snapToGrid w:val="0"/>
          <w:kern w:val="0"/>
          <w:sz w:val="30"/>
          <w:szCs w:val="30"/>
        </w:rPr>
        <w:t>如</w:t>
      </w:r>
      <w:r>
        <w:rPr>
          <w:snapToGrid w:val="0"/>
          <w:kern w:val="0"/>
          <w:sz w:val="30"/>
          <w:szCs w:val="30"/>
        </w:rPr>
        <w:t>下：</w:t>
      </w:r>
      <w:r>
        <w:rPr>
          <w:rFonts w:hint="eastAsia"/>
          <w:snapToGrid w:val="0"/>
          <w:kern w:val="0"/>
          <w:sz w:val="30"/>
          <w:szCs w:val="30"/>
        </w:rPr>
        <w:t>截至</w:t>
      </w:r>
      <w:bookmarkStart w:id="0" w:name="_GoBack"/>
      <w:bookmarkEnd w:id="0"/>
      <w:r>
        <w:rPr>
          <w:rFonts w:hint="eastAsia"/>
          <w:snapToGrid w:val="0"/>
          <w:kern w:val="0"/>
          <w:sz w:val="30"/>
          <w:szCs w:val="30"/>
        </w:rPr>
        <w:t>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底，</w:t>
      </w:r>
      <w:r>
        <w:rPr>
          <w:rFonts w:hint="eastAsia"/>
          <w:snapToGrid w:val="0"/>
          <w:kern w:val="0"/>
          <w:sz w:val="30"/>
          <w:szCs w:val="30"/>
        </w:rPr>
        <w:t>我镇地方</w:t>
      </w:r>
      <w:r>
        <w:rPr>
          <w:snapToGrid w:val="0"/>
          <w:kern w:val="0"/>
          <w:sz w:val="30"/>
          <w:szCs w:val="30"/>
        </w:rPr>
        <w:t>政府债务余额</w:t>
      </w:r>
      <w:r>
        <w:rPr>
          <w:rFonts w:hint="eastAsia"/>
          <w:snapToGrid w:val="0"/>
          <w:kern w:val="0"/>
          <w:sz w:val="30"/>
          <w:szCs w:val="30"/>
        </w:rPr>
        <w:t xml:space="preserve"> 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万元，</w:t>
      </w:r>
      <w:r>
        <w:rPr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一般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  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专项</w:t>
      </w:r>
      <w:r>
        <w:rPr>
          <w:snapToGrid w:val="0"/>
          <w:kern w:val="0"/>
          <w:sz w:val="30"/>
          <w:szCs w:val="30"/>
        </w:rPr>
        <w:t>债务</w:t>
      </w:r>
      <w:r>
        <w:rPr>
          <w:rFonts w:hint="eastAsia"/>
          <w:snapToGrid w:val="0"/>
          <w:kern w:val="0"/>
          <w:sz w:val="30"/>
          <w:szCs w:val="30"/>
        </w:rPr>
        <w:t>0 万元</w:t>
      </w:r>
      <w:r>
        <w:rPr>
          <w:snapToGrid w:val="0"/>
          <w:kern w:val="0"/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上级补助收入决算1391.5万元，具体包括体制补助收入566.4万元，均衡性转移支付收入65.7万元，县级基本财力保障机制奖补资金收入28.5万元，农村综合改革转移支付收入378.4万元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其他一般性转移支付收入0万元，专项转移支付收入324万元。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政府采购支出总额1105.28万元，其中：政府采购货物支出148.39万元、政府采购工程支出956.89万元、政府采购服务支出0万元。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我单位</w:t>
      </w:r>
      <w:r>
        <w:rPr>
          <w:snapToGrid w:val="0"/>
          <w:color w:val="00000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确定</w:t>
      </w:r>
      <w:r>
        <w:rPr>
          <w:snapToGrid w:val="0"/>
          <w:color w:val="00000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。如我单位</w:t>
      </w:r>
      <w:r>
        <w:rPr>
          <w:snapToGrid w:val="0"/>
          <w:color w:val="000000"/>
          <w:kern w:val="0"/>
          <w:sz w:val="28"/>
          <w:szCs w:val="28"/>
        </w:rPr>
        <w:t>的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大气污染防治项目</w:t>
      </w:r>
      <w:r>
        <w:rPr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该项目</w:t>
      </w:r>
      <w:r>
        <w:rPr>
          <w:snapToGrid w:val="0"/>
          <w:color w:val="00000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10万元</w:t>
      </w:r>
      <w:r>
        <w:rPr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截至年末</w:t>
      </w:r>
      <w:r>
        <w:rPr>
          <w:snapToGrid w:val="0"/>
          <w:color w:val="000000"/>
          <w:kern w:val="0"/>
          <w:sz w:val="28"/>
          <w:szCs w:val="28"/>
        </w:rPr>
        <w:t>实际支出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10万元</w:t>
      </w:r>
      <w:r>
        <w:rPr>
          <w:snapToGrid w:val="0"/>
          <w:color w:val="000000"/>
          <w:kern w:val="0"/>
          <w:sz w:val="28"/>
          <w:szCs w:val="28"/>
        </w:rPr>
        <w:t>。取得了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良好的社会效应，环境空气质量得到改善，取得了群众的认可，</w:t>
      </w:r>
      <w:r>
        <w:rPr>
          <w:snapToGrid w:val="0"/>
          <w:color w:val="000000"/>
          <w:kern w:val="0"/>
          <w:sz w:val="28"/>
          <w:szCs w:val="28"/>
        </w:rPr>
        <w:t>较好的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实现了</w:t>
      </w:r>
      <w:r>
        <w:rPr>
          <w:snapToGrid w:val="0"/>
          <w:color w:val="00000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目标</w:t>
      </w:r>
      <w:r>
        <w:rPr>
          <w:snapToGrid w:val="0"/>
          <w:color w:val="000000"/>
          <w:kern w:val="0"/>
          <w:sz w:val="28"/>
          <w:szCs w:val="28"/>
        </w:rPr>
        <w:t>。</w:t>
      </w:r>
    </w:p>
    <w:p>
      <w:pPr>
        <w:jc w:val="center"/>
        <w:rPr>
          <w:b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17624B"/>
    <w:rsid w:val="00372612"/>
    <w:rsid w:val="00395CB3"/>
    <w:rsid w:val="00481BDB"/>
    <w:rsid w:val="00723DE0"/>
    <w:rsid w:val="007B31D3"/>
    <w:rsid w:val="00836BAA"/>
    <w:rsid w:val="008B5AF7"/>
    <w:rsid w:val="00900AC2"/>
    <w:rsid w:val="00925B8D"/>
    <w:rsid w:val="00984AF7"/>
    <w:rsid w:val="009E7A61"/>
    <w:rsid w:val="00AE54E8"/>
    <w:rsid w:val="00B91C2E"/>
    <w:rsid w:val="00C4366E"/>
    <w:rsid w:val="00C76EAB"/>
    <w:rsid w:val="00D45D59"/>
    <w:rsid w:val="00DD54AE"/>
    <w:rsid w:val="00E7738D"/>
    <w:rsid w:val="00E9592E"/>
    <w:rsid w:val="00ED0801"/>
    <w:rsid w:val="00F11DE7"/>
    <w:rsid w:val="0B3360D3"/>
    <w:rsid w:val="76E43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835</Characters>
  <Lines>6</Lines>
  <Paragraphs>1</Paragraphs>
  <TotalTime>126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2024-06-04T04:34:13Z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252046CF7F9546468A24DAC4A9A24DBB</vt:lpwstr>
  </property>
</Properties>
</file>