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rPr>
          <w:lang w:eastAsia="zh-CN"/>
        </w:rP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eastAsiaTheme="minorEastAsia"/>
          <w:lang w:eastAsia="zh-CN"/>
        </w:rPr>
        <w:t>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eastAsiaTheme="minorEastAsia"/>
          <w:lang w:eastAsia="zh-CN"/>
        </w:rPr>
        <w:t>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2779.36</w:t>
            </w:r>
          </w:p>
        </w:tc>
        <w:tc>
          <w:tcPr>
            <w:tcW w:w="4535" w:type="dxa"/>
            <w:vAlign w:val="center"/>
          </w:tcPr>
          <w:p>
            <w:pPr>
              <w:pStyle w:val="12"/>
            </w:pPr>
            <w:r>
              <w:t>一、一般公共服务支出</w:t>
            </w:r>
          </w:p>
        </w:tc>
        <w:tc>
          <w:tcPr>
            <w:tcW w:w="2126" w:type="dxa"/>
            <w:vAlign w:val="center"/>
          </w:tcPr>
          <w:p>
            <w:pPr>
              <w:pStyle w:val="11"/>
            </w:pPr>
            <w:r>
              <w:t>1625.28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109.16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r>
              <w:t>0.03</w:t>
            </w: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2888.55</w:t>
            </w:r>
          </w:p>
        </w:tc>
        <w:tc>
          <w:tcPr>
            <w:tcW w:w="4535" w:type="dxa"/>
            <w:vAlign w:val="center"/>
          </w:tcPr>
          <w:p>
            <w:pPr>
              <w:pStyle w:val="14"/>
            </w:pPr>
            <w:r>
              <w:t>本年支出合计</w:t>
            </w:r>
          </w:p>
        </w:tc>
        <w:tc>
          <w:tcPr>
            <w:tcW w:w="2126" w:type="dxa"/>
            <w:vAlign w:val="center"/>
          </w:tcPr>
          <w:p>
            <w:pPr>
              <w:pStyle w:val="15"/>
            </w:pPr>
            <w:r>
              <w:t>2888.55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2888.55</w:t>
            </w:r>
          </w:p>
        </w:tc>
        <w:tc>
          <w:tcPr>
            <w:tcW w:w="4535" w:type="dxa"/>
            <w:vAlign w:val="center"/>
          </w:tcPr>
          <w:p>
            <w:pPr>
              <w:pStyle w:val="14"/>
            </w:pPr>
            <w:r>
              <w:t>支出总计</w:t>
            </w:r>
          </w:p>
        </w:tc>
        <w:tc>
          <w:tcPr>
            <w:tcW w:w="2126" w:type="dxa"/>
            <w:vAlign w:val="center"/>
          </w:tcPr>
          <w:p>
            <w:pPr>
              <w:pStyle w:val="15"/>
            </w:pPr>
            <w:r>
              <w:t>2888.55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2888.55</w:t>
            </w:r>
          </w:p>
        </w:tc>
        <w:tc>
          <w:tcPr>
            <w:tcW w:w="1134" w:type="dxa"/>
            <w:vAlign w:val="center"/>
          </w:tcPr>
          <w:p>
            <w:pPr>
              <w:pStyle w:val="15"/>
            </w:pPr>
            <w:r>
              <w:t>2888.55</w:t>
            </w:r>
          </w:p>
        </w:tc>
        <w:tc>
          <w:tcPr>
            <w:tcW w:w="1134" w:type="dxa"/>
            <w:vAlign w:val="center"/>
          </w:tcPr>
          <w:p>
            <w:pPr>
              <w:pStyle w:val="15"/>
            </w:pPr>
            <w:r>
              <w:t>2888.52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0.03</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1625.28</w:t>
            </w:r>
          </w:p>
        </w:tc>
        <w:tc>
          <w:tcPr>
            <w:tcW w:w="1134" w:type="dxa"/>
            <w:vAlign w:val="center"/>
          </w:tcPr>
          <w:p>
            <w:pPr>
              <w:pStyle w:val="11"/>
            </w:pPr>
            <w:r>
              <w:t>1625.28</w:t>
            </w:r>
          </w:p>
        </w:tc>
        <w:tc>
          <w:tcPr>
            <w:tcW w:w="1134" w:type="dxa"/>
            <w:vAlign w:val="center"/>
          </w:tcPr>
          <w:p>
            <w:pPr>
              <w:pStyle w:val="11"/>
            </w:pPr>
            <w:r>
              <w:t>1625.25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0.03</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1610.88</w:t>
            </w:r>
          </w:p>
        </w:tc>
        <w:tc>
          <w:tcPr>
            <w:tcW w:w="1134" w:type="dxa"/>
            <w:vAlign w:val="center"/>
          </w:tcPr>
          <w:p>
            <w:pPr>
              <w:pStyle w:val="11"/>
            </w:pPr>
            <w:r>
              <w:t>1610.88</w:t>
            </w:r>
          </w:p>
        </w:tc>
        <w:tc>
          <w:tcPr>
            <w:tcW w:w="1134" w:type="dxa"/>
            <w:vAlign w:val="center"/>
          </w:tcPr>
          <w:p>
            <w:pPr>
              <w:pStyle w:val="11"/>
            </w:pPr>
            <w:r>
              <w:t>1610.85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0.03</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490.14</w:t>
            </w:r>
          </w:p>
        </w:tc>
        <w:tc>
          <w:tcPr>
            <w:tcW w:w="1134" w:type="dxa"/>
            <w:vAlign w:val="center"/>
          </w:tcPr>
          <w:p>
            <w:pPr>
              <w:pStyle w:val="11"/>
            </w:pPr>
            <w:r>
              <w:t>490.14</w:t>
            </w:r>
          </w:p>
        </w:tc>
        <w:tc>
          <w:tcPr>
            <w:tcW w:w="1134" w:type="dxa"/>
            <w:vAlign w:val="center"/>
          </w:tcPr>
          <w:p>
            <w:pPr>
              <w:pStyle w:val="11"/>
            </w:pPr>
            <w:r>
              <w:t>490.11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0.03</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76.39</w:t>
            </w:r>
          </w:p>
        </w:tc>
        <w:tc>
          <w:tcPr>
            <w:tcW w:w="1134" w:type="dxa"/>
            <w:vAlign w:val="center"/>
          </w:tcPr>
          <w:p>
            <w:pPr>
              <w:pStyle w:val="11"/>
            </w:pPr>
            <w:r>
              <w:t>76.39</w:t>
            </w:r>
          </w:p>
        </w:tc>
        <w:tc>
          <w:tcPr>
            <w:tcW w:w="1134" w:type="dxa"/>
            <w:vAlign w:val="center"/>
          </w:tcPr>
          <w:p>
            <w:pPr>
              <w:pStyle w:val="11"/>
            </w:pPr>
            <w:r>
              <w:t>76.39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1044.35</w:t>
            </w:r>
          </w:p>
        </w:tc>
        <w:tc>
          <w:tcPr>
            <w:tcW w:w="1134" w:type="dxa"/>
            <w:vAlign w:val="center"/>
          </w:tcPr>
          <w:p>
            <w:pPr>
              <w:pStyle w:val="11"/>
            </w:pPr>
            <w:r>
              <w:t>1044.35</w:t>
            </w:r>
          </w:p>
        </w:tc>
        <w:tc>
          <w:tcPr>
            <w:tcW w:w="1134" w:type="dxa"/>
            <w:vAlign w:val="center"/>
          </w:tcPr>
          <w:p>
            <w:pPr>
              <w:pStyle w:val="11"/>
            </w:pPr>
            <w:r>
              <w:t>1044.35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316.43</w:t>
            </w:r>
          </w:p>
        </w:tc>
        <w:tc>
          <w:tcPr>
            <w:tcW w:w="1134" w:type="dxa"/>
            <w:vAlign w:val="center"/>
          </w:tcPr>
          <w:p>
            <w:pPr>
              <w:pStyle w:val="11"/>
            </w:pPr>
            <w:r>
              <w:t>316.43</w:t>
            </w:r>
          </w:p>
        </w:tc>
        <w:tc>
          <w:tcPr>
            <w:tcW w:w="1134" w:type="dxa"/>
            <w:vAlign w:val="center"/>
          </w:tcPr>
          <w:p>
            <w:pPr>
              <w:pStyle w:val="11"/>
            </w:pPr>
            <w:r>
              <w:t>316.43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281.51</w:t>
            </w:r>
          </w:p>
        </w:tc>
        <w:tc>
          <w:tcPr>
            <w:tcW w:w="1134" w:type="dxa"/>
            <w:vAlign w:val="center"/>
          </w:tcPr>
          <w:p>
            <w:pPr>
              <w:pStyle w:val="11"/>
            </w:pPr>
            <w:r>
              <w:t>281.51</w:t>
            </w:r>
          </w:p>
        </w:tc>
        <w:tc>
          <w:tcPr>
            <w:tcW w:w="1134" w:type="dxa"/>
            <w:vAlign w:val="center"/>
          </w:tcPr>
          <w:p>
            <w:pPr>
              <w:pStyle w:val="11"/>
            </w:pPr>
            <w:r>
              <w:t>281.51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40.66</w:t>
            </w:r>
          </w:p>
        </w:tc>
        <w:tc>
          <w:tcPr>
            <w:tcW w:w="1134" w:type="dxa"/>
            <w:vAlign w:val="center"/>
          </w:tcPr>
          <w:p>
            <w:pPr>
              <w:pStyle w:val="11"/>
            </w:pPr>
            <w:r>
              <w:t>40.66</w:t>
            </w:r>
          </w:p>
        </w:tc>
        <w:tc>
          <w:tcPr>
            <w:tcW w:w="1134" w:type="dxa"/>
            <w:vAlign w:val="center"/>
          </w:tcPr>
          <w:p>
            <w:pPr>
              <w:pStyle w:val="11"/>
            </w:pPr>
            <w:r>
              <w:t>40.66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29.84</w:t>
            </w:r>
          </w:p>
        </w:tc>
        <w:tc>
          <w:tcPr>
            <w:tcW w:w="1134" w:type="dxa"/>
            <w:vAlign w:val="center"/>
          </w:tcPr>
          <w:p>
            <w:pPr>
              <w:pStyle w:val="11"/>
            </w:pPr>
            <w:r>
              <w:t>29.84</w:t>
            </w:r>
          </w:p>
        </w:tc>
        <w:tc>
          <w:tcPr>
            <w:tcW w:w="1134" w:type="dxa"/>
            <w:vAlign w:val="center"/>
          </w:tcPr>
          <w:p>
            <w:pPr>
              <w:pStyle w:val="11"/>
            </w:pPr>
            <w:r>
              <w:t>29.84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157.39</w:t>
            </w:r>
          </w:p>
        </w:tc>
        <w:tc>
          <w:tcPr>
            <w:tcW w:w="1134" w:type="dxa"/>
            <w:vAlign w:val="center"/>
          </w:tcPr>
          <w:p>
            <w:pPr>
              <w:pStyle w:val="11"/>
            </w:pPr>
            <w:r>
              <w:t>157.39</w:t>
            </w:r>
          </w:p>
        </w:tc>
        <w:tc>
          <w:tcPr>
            <w:tcW w:w="1134" w:type="dxa"/>
            <w:vAlign w:val="center"/>
          </w:tcPr>
          <w:p>
            <w:pPr>
              <w:pStyle w:val="11"/>
            </w:pPr>
            <w:r>
              <w:t>157.39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53.63</w:t>
            </w:r>
          </w:p>
        </w:tc>
        <w:tc>
          <w:tcPr>
            <w:tcW w:w="1134" w:type="dxa"/>
            <w:vAlign w:val="center"/>
          </w:tcPr>
          <w:p>
            <w:pPr>
              <w:pStyle w:val="11"/>
            </w:pPr>
            <w:r>
              <w:t>53.63</w:t>
            </w:r>
          </w:p>
        </w:tc>
        <w:tc>
          <w:tcPr>
            <w:tcW w:w="1134" w:type="dxa"/>
            <w:vAlign w:val="center"/>
          </w:tcPr>
          <w:p>
            <w:pPr>
              <w:pStyle w:val="11"/>
            </w:pPr>
            <w:r>
              <w:t>53.63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34.92</w:t>
            </w:r>
          </w:p>
        </w:tc>
        <w:tc>
          <w:tcPr>
            <w:tcW w:w="1134" w:type="dxa"/>
            <w:vAlign w:val="center"/>
          </w:tcPr>
          <w:p>
            <w:pPr>
              <w:pStyle w:val="11"/>
            </w:pPr>
            <w:r>
              <w:t>34.92</w:t>
            </w:r>
          </w:p>
        </w:tc>
        <w:tc>
          <w:tcPr>
            <w:tcW w:w="1134" w:type="dxa"/>
            <w:vAlign w:val="center"/>
          </w:tcPr>
          <w:p>
            <w:pPr>
              <w:pStyle w:val="11"/>
            </w:pPr>
            <w:r>
              <w:t>34.92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34.92</w:t>
            </w:r>
          </w:p>
        </w:tc>
        <w:tc>
          <w:tcPr>
            <w:tcW w:w="1134" w:type="dxa"/>
            <w:vAlign w:val="center"/>
          </w:tcPr>
          <w:p>
            <w:pPr>
              <w:pStyle w:val="11"/>
            </w:pPr>
            <w:r>
              <w:t>34.92</w:t>
            </w:r>
          </w:p>
        </w:tc>
        <w:tc>
          <w:tcPr>
            <w:tcW w:w="1134" w:type="dxa"/>
            <w:vAlign w:val="center"/>
          </w:tcPr>
          <w:p>
            <w:pPr>
              <w:pStyle w:val="11"/>
            </w:pPr>
            <w:r>
              <w:t>34.92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59.19</w:t>
            </w:r>
          </w:p>
        </w:tc>
        <w:tc>
          <w:tcPr>
            <w:tcW w:w="1134" w:type="dxa"/>
            <w:vAlign w:val="center"/>
          </w:tcPr>
          <w:p>
            <w:pPr>
              <w:pStyle w:val="11"/>
            </w:pPr>
            <w:r>
              <w:t>59.19</w:t>
            </w:r>
          </w:p>
        </w:tc>
        <w:tc>
          <w:tcPr>
            <w:tcW w:w="1134" w:type="dxa"/>
            <w:vAlign w:val="center"/>
          </w:tcPr>
          <w:p>
            <w:pPr>
              <w:pStyle w:val="11"/>
            </w:pPr>
            <w:r>
              <w:t>59.19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59.19</w:t>
            </w:r>
          </w:p>
        </w:tc>
        <w:tc>
          <w:tcPr>
            <w:tcW w:w="1134" w:type="dxa"/>
            <w:vAlign w:val="center"/>
          </w:tcPr>
          <w:p>
            <w:pPr>
              <w:pStyle w:val="11"/>
            </w:pPr>
            <w:r>
              <w:t>59.19</w:t>
            </w:r>
          </w:p>
        </w:tc>
        <w:tc>
          <w:tcPr>
            <w:tcW w:w="1134" w:type="dxa"/>
            <w:vAlign w:val="center"/>
          </w:tcPr>
          <w:p>
            <w:pPr>
              <w:pStyle w:val="11"/>
            </w:pPr>
            <w:r>
              <w:t>59.19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59.19</w:t>
            </w:r>
          </w:p>
        </w:tc>
        <w:tc>
          <w:tcPr>
            <w:tcW w:w="1134" w:type="dxa"/>
            <w:vAlign w:val="center"/>
          </w:tcPr>
          <w:p>
            <w:pPr>
              <w:pStyle w:val="11"/>
            </w:pPr>
            <w:r>
              <w:t>59.19</w:t>
            </w:r>
          </w:p>
        </w:tc>
        <w:tc>
          <w:tcPr>
            <w:tcW w:w="1134" w:type="dxa"/>
            <w:vAlign w:val="center"/>
          </w:tcPr>
          <w:p>
            <w:pPr>
              <w:pStyle w:val="11"/>
            </w:pPr>
            <w:r>
              <w:t>59.19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109.16</w:t>
            </w:r>
          </w:p>
        </w:tc>
        <w:tc>
          <w:tcPr>
            <w:tcW w:w="1134" w:type="dxa"/>
            <w:vAlign w:val="center"/>
          </w:tcPr>
          <w:p>
            <w:pPr>
              <w:pStyle w:val="11"/>
            </w:pPr>
            <w:r>
              <w:t>109.16</w:t>
            </w:r>
          </w:p>
        </w:tc>
        <w:tc>
          <w:tcPr>
            <w:tcW w:w="1134" w:type="dxa"/>
            <w:vAlign w:val="center"/>
          </w:tcPr>
          <w:p>
            <w:pPr>
              <w:pStyle w:val="11"/>
            </w:pPr>
            <w:r>
              <w:t>109.16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109.16</w:t>
            </w:r>
          </w:p>
        </w:tc>
        <w:tc>
          <w:tcPr>
            <w:tcW w:w="1134" w:type="dxa"/>
            <w:vAlign w:val="center"/>
          </w:tcPr>
          <w:p>
            <w:pPr>
              <w:pStyle w:val="11"/>
            </w:pPr>
            <w:r>
              <w:t>109.16</w:t>
            </w:r>
          </w:p>
        </w:tc>
        <w:tc>
          <w:tcPr>
            <w:tcW w:w="1134" w:type="dxa"/>
            <w:vAlign w:val="center"/>
          </w:tcPr>
          <w:p>
            <w:pPr>
              <w:pStyle w:val="11"/>
            </w:pPr>
            <w:r>
              <w:t>109.16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109.16</w:t>
            </w:r>
          </w:p>
        </w:tc>
        <w:tc>
          <w:tcPr>
            <w:tcW w:w="1134" w:type="dxa"/>
            <w:vAlign w:val="center"/>
          </w:tcPr>
          <w:p>
            <w:pPr>
              <w:pStyle w:val="11"/>
            </w:pPr>
            <w:r>
              <w:t>109.16</w:t>
            </w:r>
          </w:p>
        </w:tc>
        <w:tc>
          <w:tcPr>
            <w:tcW w:w="1134" w:type="dxa"/>
            <w:vAlign w:val="center"/>
          </w:tcPr>
          <w:p>
            <w:pPr>
              <w:pStyle w:val="11"/>
            </w:pPr>
            <w:r>
              <w:t>109.16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612.53</w:t>
            </w:r>
          </w:p>
        </w:tc>
        <w:tc>
          <w:tcPr>
            <w:tcW w:w="1134" w:type="dxa"/>
            <w:vAlign w:val="center"/>
          </w:tcPr>
          <w:p>
            <w:pPr>
              <w:pStyle w:val="11"/>
            </w:pPr>
            <w:r>
              <w:t>612.53</w:t>
            </w:r>
          </w:p>
        </w:tc>
        <w:tc>
          <w:tcPr>
            <w:tcW w:w="1134" w:type="dxa"/>
            <w:vAlign w:val="center"/>
          </w:tcPr>
          <w:p>
            <w:pPr>
              <w:pStyle w:val="11"/>
            </w:pPr>
            <w:r>
              <w:t>612.53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362.00</w:t>
            </w:r>
          </w:p>
        </w:tc>
        <w:tc>
          <w:tcPr>
            <w:tcW w:w="1134" w:type="dxa"/>
            <w:vAlign w:val="center"/>
          </w:tcPr>
          <w:p>
            <w:pPr>
              <w:pStyle w:val="11"/>
            </w:pPr>
            <w:r>
              <w:t>362.00</w:t>
            </w:r>
          </w:p>
        </w:tc>
        <w:tc>
          <w:tcPr>
            <w:tcW w:w="1134" w:type="dxa"/>
            <w:vAlign w:val="center"/>
          </w:tcPr>
          <w:p>
            <w:pPr>
              <w:pStyle w:val="11"/>
            </w:pPr>
            <w:r>
              <w:t>362.00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2130142</w:t>
            </w:r>
          </w:p>
        </w:tc>
        <w:tc>
          <w:tcPr>
            <w:tcW w:w="1559" w:type="dxa"/>
            <w:vAlign w:val="center"/>
          </w:tcPr>
          <w:p>
            <w:pPr>
              <w:pStyle w:val="12"/>
            </w:pPr>
            <w:r>
              <w:t>农村道路建设</w:t>
            </w:r>
          </w:p>
        </w:tc>
        <w:tc>
          <w:tcPr>
            <w:tcW w:w="1134" w:type="dxa"/>
            <w:vAlign w:val="center"/>
          </w:tcPr>
          <w:p>
            <w:pPr>
              <w:pStyle w:val="11"/>
            </w:pPr>
            <w:r>
              <w:t>362.00</w:t>
            </w:r>
          </w:p>
        </w:tc>
        <w:tc>
          <w:tcPr>
            <w:tcW w:w="1134" w:type="dxa"/>
            <w:vAlign w:val="center"/>
          </w:tcPr>
          <w:p>
            <w:pPr>
              <w:pStyle w:val="11"/>
            </w:pPr>
            <w:r>
              <w:t>362.00</w:t>
            </w:r>
          </w:p>
        </w:tc>
        <w:tc>
          <w:tcPr>
            <w:tcW w:w="1134" w:type="dxa"/>
            <w:vAlign w:val="center"/>
          </w:tcPr>
          <w:p>
            <w:pPr>
              <w:pStyle w:val="11"/>
            </w:pPr>
            <w:r>
              <w:t>362.00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21305</w:t>
            </w:r>
          </w:p>
        </w:tc>
        <w:tc>
          <w:tcPr>
            <w:tcW w:w="1559" w:type="dxa"/>
            <w:vAlign w:val="center"/>
          </w:tcPr>
          <w:p>
            <w:pPr>
              <w:pStyle w:val="12"/>
            </w:pPr>
            <w:r>
              <w:t>巩固</w:t>
            </w:r>
            <w:r>
              <w:rPr>
                <w:rFonts w:hint="eastAsia"/>
                <w:lang w:val="en-US" w:eastAsia="zh-CN"/>
              </w:rPr>
              <w:t>拓展</w:t>
            </w:r>
            <w:r>
              <w:t>脱贫攻坚成果衔接乡村振兴</w:t>
            </w:r>
          </w:p>
        </w:tc>
        <w:tc>
          <w:tcPr>
            <w:tcW w:w="1134" w:type="dxa"/>
            <w:vAlign w:val="center"/>
          </w:tcPr>
          <w:p>
            <w:pPr>
              <w:pStyle w:val="11"/>
            </w:pPr>
            <w:r>
              <w:t>32.14</w:t>
            </w:r>
          </w:p>
        </w:tc>
        <w:tc>
          <w:tcPr>
            <w:tcW w:w="1134" w:type="dxa"/>
            <w:vAlign w:val="center"/>
          </w:tcPr>
          <w:p>
            <w:pPr>
              <w:pStyle w:val="11"/>
            </w:pPr>
            <w:r>
              <w:t>32.14</w:t>
            </w:r>
          </w:p>
        </w:tc>
        <w:tc>
          <w:tcPr>
            <w:tcW w:w="1134" w:type="dxa"/>
            <w:vAlign w:val="center"/>
          </w:tcPr>
          <w:p>
            <w:pPr>
              <w:pStyle w:val="11"/>
            </w:pPr>
            <w:r>
              <w:t>32.14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2130599</w:t>
            </w:r>
          </w:p>
        </w:tc>
        <w:tc>
          <w:tcPr>
            <w:tcW w:w="1559" w:type="dxa"/>
            <w:vAlign w:val="center"/>
          </w:tcPr>
          <w:p>
            <w:pPr>
              <w:pStyle w:val="12"/>
            </w:pPr>
            <w:r>
              <w:t>其他巩固</w:t>
            </w:r>
            <w:r>
              <w:rPr>
                <w:rFonts w:hint="eastAsia"/>
                <w:lang w:val="en-US" w:eastAsia="zh-CN"/>
              </w:rPr>
              <w:t>拓展</w:t>
            </w:r>
            <w:r>
              <w:t>脱贫攻坚成果衔接乡村振兴支出</w:t>
            </w:r>
          </w:p>
        </w:tc>
        <w:tc>
          <w:tcPr>
            <w:tcW w:w="1134" w:type="dxa"/>
            <w:vAlign w:val="center"/>
          </w:tcPr>
          <w:p>
            <w:pPr>
              <w:pStyle w:val="11"/>
            </w:pPr>
            <w:r>
              <w:t>32.14</w:t>
            </w:r>
          </w:p>
        </w:tc>
        <w:tc>
          <w:tcPr>
            <w:tcW w:w="1134" w:type="dxa"/>
            <w:vAlign w:val="center"/>
          </w:tcPr>
          <w:p>
            <w:pPr>
              <w:pStyle w:val="11"/>
            </w:pPr>
            <w:r>
              <w:t>32.14</w:t>
            </w:r>
          </w:p>
        </w:tc>
        <w:tc>
          <w:tcPr>
            <w:tcW w:w="1134" w:type="dxa"/>
            <w:vAlign w:val="center"/>
          </w:tcPr>
          <w:p>
            <w:pPr>
              <w:pStyle w:val="11"/>
            </w:pPr>
            <w:r>
              <w:t>32.14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218.39</w:t>
            </w:r>
          </w:p>
        </w:tc>
        <w:tc>
          <w:tcPr>
            <w:tcW w:w="1134" w:type="dxa"/>
            <w:vAlign w:val="center"/>
          </w:tcPr>
          <w:p>
            <w:pPr>
              <w:pStyle w:val="11"/>
            </w:pPr>
            <w:r>
              <w:t>218.39</w:t>
            </w:r>
          </w:p>
        </w:tc>
        <w:tc>
          <w:tcPr>
            <w:tcW w:w="1134" w:type="dxa"/>
            <w:vAlign w:val="center"/>
          </w:tcPr>
          <w:p>
            <w:pPr>
              <w:pStyle w:val="11"/>
            </w:pPr>
            <w:r>
              <w:t>218.39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218.39</w:t>
            </w:r>
          </w:p>
        </w:tc>
        <w:tc>
          <w:tcPr>
            <w:tcW w:w="1134" w:type="dxa"/>
            <w:vAlign w:val="center"/>
          </w:tcPr>
          <w:p>
            <w:pPr>
              <w:pStyle w:val="11"/>
            </w:pPr>
            <w:r>
              <w:t>218.39</w:t>
            </w:r>
          </w:p>
        </w:tc>
        <w:tc>
          <w:tcPr>
            <w:tcW w:w="1134" w:type="dxa"/>
            <w:vAlign w:val="center"/>
          </w:tcPr>
          <w:p>
            <w:pPr>
              <w:pStyle w:val="11"/>
            </w:pPr>
            <w:r>
              <w:t>218.39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9.72</w:t>
            </w:r>
          </w:p>
        </w:tc>
        <w:tc>
          <w:tcPr>
            <w:tcW w:w="1134" w:type="dxa"/>
            <w:vAlign w:val="center"/>
          </w:tcPr>
          <w:p>
            <w:pPr>
              <w:pStyle w:val="11"/>
            </w:pPr>
            <w:r>
              <w:t>9.72</w:t>
            </w:r>
          </w:p>
        </w:tc>
        <w:tc>
          <w:tcPr>
            <w:tcW w:w="1134" w:type="dxa"/>
            <w:vAlign w:val="center"/>
          </w:tcPr>
          <w:p>
            <w:pPr>
              <w:pStyle w:val="11"/>
            </w:pPr>
            <w:r>
              <w:t>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9.72</w:t>
            </w:r>
          </w:p>
        </w:tc>
        <w:tc>
          <w:tcPr>
            <w:tcW w:w="1134" w:type="dxa"/>
            <w:vAlign w:val="center"/>
          </w:tcPr>
          <w:p>
            <w:pPr>
              <w:pStyle w:val="11"/>
            </w:pPr>
            <w:r>
              <w:t>9.72</w:t>
            </w:r>
          </w:p>
        </w:tc>
        <w:tc>
          <w:tcPr>
            <w:tcW w:w="1134" w:type="dxa"/>
            <w:vAlign w:val="center"/>
          </w:tcPr>
          <w:p>
            <w:pPr>
              <w:pStyle w:val="11"/>
            </w:pPr>
            <w:r>
              <w:t>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9.72</w:t>
            </w:r>
          </w:p>
        </w:tc>
        <w:tc>
          <w:tcPr>
            <w:tcW w:w="1134" w:type="dxa"/>
            <w:vAlign w:val="center"/>
          </w:tcPr>
          <w:p>
            <w:pPr>
              <w:pStyle w:val="11"/>
            </w:pPr>
            <w:r>
              <w:t>9.72</w:t>
            </w:r>
          </w:p>
        </w:tc>
        <w:tc>
          <w:tcPr>
            <w:tcW w:w="1134" w:type="dxa"/>
            <w:vAlign w:val="center"/>
          </w:tcPr>
          <w:p>
            <w:pPr>
              <w:pStyle w:val="11"/>
            </w:pPr>
            <w:r>
              <w:t>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130.05</w:t>
            </w:r>
          </w:p>
        </w:tc>
        <w:tc>
          <w:tcPr>
            <w:tcW w:w="1134" w:type="dxa"/>
            <w:vAlign w:val="center"/>
          </w:tcPr>
          <w:p>
            <w:pPr>
              <w:pStyle w:val="11"/>
            </w:pPr>
            <w:r>
              <w:t>130.05</w:t>
            </w:r>
          </w:p>
        </w:tc>
        <w:tc>
          <w:tcPr>
            <w:tcW w:w="1134" w:type="dxa"/>
            <w:vAlign w:val="center"/>
          </w:tcPr>
          <w:p>
            <w:pPr>
              <w:pStyle w:val="11"/>
            </w:pPr>
            <w:r>
              <w:t>130.05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130.05</w:t>
            </w:r>
          </w:p>
        </w:tc>
        <w:tc>
          <w:tcPr>
            <w:tcW w:w="1134" w:type="dxa"/>
            <w:vAlign w:val="center"/>
          </w:tcPr>
          <w:p>
            <w:pPr>
              <w:pStyle w:val="11"/>
            </w:pPr>
            <w:r>
              <w:t>130.05</w:t>
            </w:r>
          </w:p>
        </w:tc>
        <w:tc>
          <w:tcPr>
            <w:tcW w:w="1134" w:type="dxa"/>
            <w:vAlign w:val="center"/>
          </w:tcPr>
          <w:p>
            <w:pPr>
              <w:pStyle w:val="11"/>
            </w:pPr>
            <w:r>
              <w:t>130.05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130.05</w:t>
            </w:r>
          </w:p>
        </w:tc>
        <w:tc>
          <w:tcPr>
            <w:tcW w:w="1134" w:type="dxa"/>
            <w:vAlign w:val="center"/>
          </w:tcPr>
          <w:p>
            <w:pPr>
              <w:pStyle w:val="11"/>
            </w:pPr>
            <w:r>
              <w:t>130.05</w:t>
            </w:r>
          </w:p>
        </w:tc>
        <w:tc>
          <w:tcPr>
            <w:tcW w:w="1134" w:type="dxa"/>
            <w:vAlign w:val="center"/>
          </w:tcPr>
          <w:p>
            <w:pPr>
              <w:pStyle w:val="11"/>
            </w:pPr>
            <w:r>
              <w:t>130.05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2.41</w:t>
            </w:r>
          </w:p>
        </w:tc>
        <w:tc>
          <w:tcPr>
            <w:tcW w:w="1134" w:type="dxa"/>
            <w:vAlign w:val="center"/>
          </w:tcPr>
          <w:p>
            <w:pPr>
              <w:pStyle w:val="11"/>
            </w:pPr>
            <w:r>
              <w:t>2.41</w:t>
            </w:r>
          </w:p>
        </w:tc>
        <w:tc>
          <w:tcPr>
            <w:tcW w:w="1134" w:type="dxa"/>
            <w:vAlign w:val="center"/>
          </w:tcPr>
          <w:p>
            <w:pPr>
              <w:pStyle w:val="11"/>
            </w:pPr>
            <w:r>
              <w:t>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2.41</w:t>
            </w:r>
          </w:p>
        </w:tc>
        <w:tc>
          <w:tcPr>
            <w:tcW w:w="1134" w:type="dxa"/>
            <w:vAlign w:val="center"/>
          </w:tcPr>
          <w:p>
            <w:pPr>
              <w:pStyle w:val="11"/>
            </w:pPr>
            <w:r>
              <w:t>2.41</w:t>
            </w:r>
          </w:p>
        </w:tc>
        <w:tc>
          <w:tcPr>
            <w:tcW w:w="1134" w:type="dxa"/>
            <w:vAlign w:val="center"/>
          </w:tcPr>
          <w:p>
            <w:pPr>
              <w:pStyle w:val="11"/>
            </w:pPr>
            <w:r>
              <w:t>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2.41</w:t>
            </w:r>
          </w:p>
        </w:tc>
        <w:tc>
          <w:tcPr>
            <w:tcW w:w="1134" w:type="dxa"/>
            <w:vAlign w:val="center"/>
          </w:tcPr>
          <w:p>
            <w:pPr>
              <w:pStyle w:val="11"/>
            </w:pPr>
            <w:r>
              <w:t>2.41</w:t>
            </w:r>
          </w:p>
        </w:tc>
        <w:tc>
          <w:tcPr>
            <w:tcW w:w="1134" w:type="dxa"/>
            <w:vAlign w:val="center"/>
          </w:tcPr>
          <w:p>
            <w:pPr>
              <w:pStyle w:val="11"/>
            </w:pPr>
            <w:r>
              <w:t>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2888.55</w:t>
            </w:r>
          </w:p>
        </w:tc>
        <w:tc>
          <w:tcPr>
            <w:tcW w:w="1361" w:type="dxa"/>
            <w:vAlign w:val="center"/>
          </w:tcPr>
          <w:p>
            <w:pPr>
              <w:pStyle w:val="15"/>
            </w:pPr>
            <w:r>
              <w:t>2005.21</w:t>
            </w:r>
          </w:p>
        </w:tc>
        <w:tc>
          <w:tcPr>
            <w:tcW w:w="1361" w:type="dxa"/>
            <w:vAlign w:val="center"/>
          </w:tcPr>
          <w:p>
            <w:pPr>
              <w:pStyle w:val="15"/>
            </w:pPr>
            <w:r>
              <w:t>883.35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1625.28</w:t>
            </w:r>
          </w:p>
        </w:tc>
        <w:tc>
          <w:tcPr>
            <w:tcW w:w="1361" w:type="dxa"/>
            <w:vAlign w:val="center"/>
          </w:tcPr>
          <w:p>
            <w:pPr>
              <w:pStyle w:val="11"/>
            </w:pPr>
            <w:r>
              <w:t>1534.46</w:t>
            </w:r>
          </w:p>
        </w:tc>
        <w:tc>
          <w:tcPr>
            <w:tcW w:w="1361" w:type="dxa"/>
            <w:vAlign w:val="center"/>
          </w:tcPr>
          <w:p>
            <w:pPr>
              <w:pStyle w:val="11"/>
            </w:pPr>
            <w:r>
              <w:t>90.82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1610.88</w:t>
            </w:r>
          </w:p>
        </w:tc>
        <w:tc>
          <w:tcPr>
            <w:tcW w:w="1361" w:type="dxa"/>
            <w:vAlign w:val="center"/>
          </w:tcPr>
          <w:p>
            <w:pPr>
              <w:pStyle w:val="11"/>
            </w:pPr>
            <w:r>
              <w:t>1534.46</w:t>
            </w:r>
          </w:p>
        </w:tc>
        <w:tc>
          <w:tcPr>
            <w:tcW w:w="1361" w:type="dxa"/>
            <w:vAlign w:val="center"/>
          </w:tcPr>
          <w:p>
            <w:pPr>
              <w:pStyle w:val="11"/>
            </w:pPr>
            <w:r>
              <w:t>76.42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490.14</w:t>
            </w:r>
          </w:p>
        </w:tc>
        <w:tc>
          <w:tcPr>
            <w:tcW w:w="1361" w:type="dxa"/>
            <w:vAlign w:val="center"/>
          </w:tcPr>
          <w:p>
            <w:pPr>
              <w:pStyle w:val="11"/>
            </w:pPr>
            <w:r>
              <w:t>490.11</w:t>
            </w: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76.39</w:t>
            </w:r>
          </w:p>
        </w:tc>
        <w:tc>
          <w:tcPr>
            <w:tcW w:w="1361" w:type="dxa"/>
            <w:vAlign w:val="center"/>
          </w:tcPr>
          <w:p>
            <w:pPr>
              <w:pStyle w:val="11"/>
            </w:pPr>
          </w:p>
        </w:tc>
        <w:tc>
          <w:tcPr>
            <w:tcW w:w="1361" w:type="dxa"/>
            <w:vAlign w:val="center"/>
          </w:tcPr>
          <w:p>
            <w:pPr>
              <w:pStyle w:val="11"/>
            </w:pPr>
            <w:r>
              <w:t>76.39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1044.35</w:t>
            </w:r>
          </w:p>
        </w:tc>
        <w:tc>
          <w:tcPr>
            <w:tcW w:w="1361" w:type="dxa"/>
            <w:vAlign w:val="center"/>
          </w:tcPr>
          <w:p>
            <w:pPr>
              <w:pStyle w:val="11"/>
            </w:pPr>
            <w:r>
              <w:t>1044.35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316.43</w:t>
            </w:r>
          </w:p>
        </w:tc>
        <w:tc>
          <w:tcPr>
            <w:tcW w:w="1361" w:type="dxa"/>
            <w:vAlign w:val="center"/>
          </w:tcPr>
          <w:p>
            <w:pPr>
              <w:pStyle w:val="11"/>
            </w:pPr>
            <w:r>
              <w:t>281.51</w:t>
            </w:r>
          </w:p>
        </w:tc>
        <w:tc>
          <w:tcPr>
            <w:tcW w:w="1361" w:type="dxa"/>
            <w:vAlign w:val="center"/>
          </w:tcPr>
          <w:p>
            <w:pPr>
              <w:pStyle w:val="11"/>
            </w:pPr>
            <w:r>
              <w:t>34.92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281.51</w:t>
            </w:r>
          </w:p>
        </w:tc>
        <w:tc>
          <w:tcPr>
            <w:tcW w:w="1361" w:type="dxa"/>
            <w:vAlign w:val="center"/>
          </w:tcPr>
          <w:p>
            <w:pPr>
              <w:pStyle w:val="11"/>
            </w:pPr>
            <w:r>
              <w:t>281.51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40.66</w:t>
            </w:r>
          </w:p>
        </w:tc>
        <w:tc>
          <w:tcPr>
            <w:tcW w:w="1361" w:type="dxa"/>
            <w:vAlign w:val="center"/>
          </w:tcPr>
          <w:p>
            <w:pPr>
              <w:pStyle w:val="11"/>
            </w:pPr>
            <w:r>
              <w:t>40.66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29.84</w:t>
            </w:r>
          </w:p>
        </w:tc>
        <w:tc>
          <w:tcPr>
            <w:tcW w:w="1361" w:type="dxa"/>
            <w:vAlign w:val="center"/>
          </w:tcPr>
          <w:p>
            <w:pPr>
              <w:pStyle w:val="11"/>
            </w:pPr>
            <w:r>
              <w:t>29.84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157.39</w:t>
            </w:r>
          </w:p>
        </w:tc>
        <w:tc>
          <w:tcPr>
            <w:tcW w:w="1361" w:type="dxa"/>
            <w:vAlign w:val="center"/>
          </w:tcPr>
          <w:p>
            <w:pPr>
              <w:pStyle w:val="11"/>
            </w:pPr>
            <w:r>
              <w:t>157.39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53.63</w:t>
            </w:r>
          </w:p>
        </w:tc>
        <w:tc>
          <w:tcPr>
            <w:tcW w:w="1361" w:type="dxa"/>
            <w:vAlign w:val="center"/>
          </w:tcPr>
          <w:p>
            <w:pPr>
              <w:pStyle w:val="11"/>
            </w:pPr>
            <w:r>
              <w:t>53.63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34.92</w:t>
            </w:r>
          </w:p>
        </w:tc>
        <w:tc>
          <w:tcPr>
            <w:tcW w:w="1361" w:type="dxa"/>
            <w:vAlign w:val="center"/>
          </w:tcPr>
          <w:p>
            <w:pPr>
              <w:pStyle w:val="11"/>
            </w:pPr>
          </w:p>
        </w:tc>
        <w:tc>
          <w:tcPr>
            <w:tcW w:w="1361" w:type="dxa"/>
            <w:vAlign w:val="center"/>
          </w:tcPr>
          <w:p>
            <w:pPr>
              <w:pStyle w:val="11"/>
            </w:pPr>
            <w:r>
              <w:t>34.92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34.92</w:t>
            </w:r>
          </w:p>
        </w:tc>
        <w:tc>
          <w:tcPr>
            <w:tcW w:w="1361" w:type="dxa"/>
            <w:vAlign w:val="center"/>
          </w:tcPr>
          <w:p>
            <w:pPr>
              <w:pStyle w:val="11"/>
            </w:pPr>
          </w:p>
        </w:tc>
        <w:tc>
          <w:tcPr>
            <w:tcW w:w="1361" w:type="dxa"/>
            <w:vAlign w:val="center"/>
          </w:tcPr>
          <w:p>
            <w:pPr>
              <w:pStyle w:val="11"/>
            </w:pPr>
            <w:r>
              <w:t>34.92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59.19</w:t>
            </w:r>
          </w:p>
        </w:tc>
        <w:tc>
          <w:tcPr>
            <w:tcW w:w="1361" w:type="dxa"/>
            <w:vAlign w:val="center"/>
          </w:tcPr>
          <w:p>
            <w:pPr>
              <w:pStyle w:val="11"/>
            </w:pPr>
            <w:r>
              <w:t>59.19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59.19</w:t>
            </w:r>
          </w:p>
        </w:tc>
        <w:tc>
          <w:tcPr>
            <w:tcW w:w="1361" w:type="dxa"/>
            <w:vAlign w:val="center"/>
          </w:tcPr>
          <w:p>
            <w:pPr>
              <w:pStyle w:val="11"/>
            </w:pPr>
            <w:r>
              <w:t>59.19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59.19</w:t>
            </w:r>
          </w:p>
        </w:tc>
        <w:tc>
          <w:tcPr>
            <w:tcW w:w="1361" w:type="dxa"/>
            <w:vAlign w:val="center"/>
          </w:tcPr>
          <w:p>
            <w:pPr>
              <w:pStyle w:val="11"/>
            </w:pPr>
            <w:r>
              <w:t>59.19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109.16</w:t>
            </w:r>
          </w:p>
        </w:tc>
        <w:tc>
          <w:tcPr>
            <w:tcW w:w="1361" w:type="dxa"/>
            <w:vAlign w:val="center"/>
          </w:tcPr>
          <w:p>
            <w:pPr>
              <w:pStyle w:val="11"/>
            </w:pPr>
          </w:p>
        </w:tc>
        <w:tc>
          <w:tcPr>
            <w:tcW w:w="1361" w:type="dxa"/>
            <w:vAlign w:val="center"/>
          </w:tcPr>
          <w:p>
            <w:pPr>
              <w:pStyle w:val="11"/>
            </w:pPr>
            <w:r>
              <w:t>109.16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109.16</w:t>
            </w:r>
          </w:p>
        </w:tc>
        <w:tc>
          <w:tcPr>
            <w:tcW w:w="1361" w:type="dxa"/>
            <w:vAlign w:val="center"/>
          </w:tcPr>
          <w:p>
            <w:pPr>
              <w:pStyle w:val="11"/>
            </w:pPr>
          </w:p>
        </w:tc>
        <w:tc>
          <w:tcPr>
            <w:tcW w:w="1361" w:type="dxa"/>
            <w:vAlign w:val="center"/>
          </w:tcPr>
          <w:p>
            <w:pPr>
              <w:pStyle w:val="11"/>
            </w:pPr>
            <w:r>
              <w:t>109.16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109.16</w:t>
            </w:r>
          </w:p>
        </w:tc>
        <w:tc>
          <w:tcPr>
            <w:tcW w:w="1361" w:type="dxa"/>
            <w:vAlign w:val="center"/>
          </w:tcPr>
          <w:p>
            <w:pPr>
              <w:pStyle w:val="11"/>
            </w:pPr>
          </w:p>
        </w:tc>
        <w:tc>
          <w:tcPr>
            <w:tcW w:w="1361" w:type="dxa"/>
            <w:vAlign w:val="center"/>
          </w:tcPr>
          <w:p>
            <w:pPr>
              <w:pStyle w:val="11"/>
            </w:pPr>
            <w:r>
              <w:t>109.16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612.53</w:t>
            </w:r>
          </w:p>
        </w:tc>
        <w:tc>
          <w:tcPr>
            <w:tcW w:w="1361" w:type="dxa"/>
            <w:vAlign w:val="center"/>
          </w:tcPr>
          <w:p>
            <w:pPr>
              <w:pStyle w:val="11"/>
            </w:pPr>
          </w:p>
        </w:tc>
        <w:tc>
          <w:tcPr>
            <w:tcW w:w="1361" w:type="dxa"/>
            <w:vAlign w:val="center"/>
          </w:tcPr>
          <w:p>
            <w:pPr>
              <w:pStyle w:val="11"/>
            </w:pPr>
            <w:r>
              <w:t>612.53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362.00</w:t>
            </w:r>
          </w:p>
        </w:tc>
        <w:tc>
          <w:tcPr>
            <w:tcW w:w="1361" w:type="dxa"/>
            <w:vAlign w:val="center"/>
          </w:tcPr>
          <w:p>
            <w:pPr>
              <w:pStyle w:val="11"/>
            </w:pPr>
          </w:p>
        </w:tc>
        <w:tc>
          <w:tcPr>
            <w:tcW w:w="1361" w:type="dxa"/>
            <w:vAlign w:val="center"/>
          </w:tcPr>
          <w:p>
            <w:pPr>
              <w:pStyle w:val="11"/>
            </w:pPr>
            <w:r>
              <w:t>362.00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2130142</w:t>
            </w:r>
          </w:p>
        </w:tc>
        <w:tc>
          <w:tcPr>
            <w:tcW w:w="4535" w:type="dxa"/>
            <w:vAlign w:val="center"/>
          </w:tcPr>
          <w:p>
            <w:pPr>
              <w:pStyle w:val="12"/>
            </w:pPr>
            <w:r>
              <w:t>农村道路建设</w:t>
            </w:r>
          </w:p>
        </w:tc>
        <w:tc>
          <w:tcPr>
            <w:tcW w:w="1361" w:type="dxa"/>
            <w:vAlign w:val="center"/>
          </w:tcPr>
          <w:p>
            <w:pPr>
              <w:pStyle w:val="11"/>
            </w:pPr>
            <w:r>
              <w:t>362.00</w:t>
            </w:r>
          </w:p>
        </w:tc>
        <w:tc>
          <w:tcPr>
            <w:tcW w:w="1361" w:type="dxa"/>
            <w:vAlign w:val="center"/>
          </w:tcPr>
          <w:p>
            <w:pPr>
              <w:pStyle w:val="11"/>
            </w:pPr>
          </w:p>
        </w:tc>
        <w:tc>
          <w:tcPr>
            <w:tcW w:w="1361" w:type="dxa"/>
            <w:vAlign w:val="center"/>
          </w:tcPr>
          <w:p>
            <w:pPr>
              <w:pStyle w:val="11"/>
            </w:pPr>
            <w:r>
              <w:t>362.00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21305</w:t>
            </w:r>
          </w:p>
        </w:tc>
        <w:tc>
          <w:tcPr>
            <w:tcW w:w="4535" w:type="dxa"/>
            <w:vAlign w:val="center"/>
          </w:tcPr>
          <w:p>
            <w:pPr>
              <w:pStyle w:val="12"/>
            </w:pPr>
            <w:r>
              <w:t>巩固</w:t>
            </w:r>
            <w:r>
              <w:rPr>
                <w:rFonts w:hint="eastAsia"/>
                <w:lang w:val="en-US" w:eastAsia="zh-CN"/>
              </w:rPr>
              <w:t>拓展</w:t>
            </w:r>
            <w:r>
              <w:t>脱贫攻坚成果衔接乡村振兴</w:t>
            </w:r>
          </w:p>
        </w:tc>
        <w:tc>
          <w:tcPr>
            <w:tcW w:w="1361" w:type="dxa"/>
            <w:vAlign w:val="center"/>
          </w:tcPr>
          <w:p>
            <w:pPr>
              <w:pStyle w:val="11"/>
            </w:pPr>
            <w:r>
              <w:t>32.14</w:t>
            </w:r>
          </w:p>
        </w:tc>
        <w:tc>
          <w:tcPr>
            <w:tcW w:w="1361" w:type="dxa"/>
            <w:vAlign w:val="center"/>
          </w:tcPr>
          <w:p>
            <w:pPr>
              <w:pStyle w:val="11"/>
            </w:pPr>
          </w:p>
        </w:tc>
        <w:tc>
          <w:tcPr>
            <w:tcW w:w="1361" w:type="dxa"/>
            <w:vAlign w:val="center"/>
          </w:tcPr>
          <w:p>
            <w:pPr>
              <w:pStyle w:val="11"/>
            </w:pPr>
            <w:r>
              <w:t>32.14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2130599</w:t>
            </w:r>
          </w:p>
        </w:tc>
        <w:tc>
          <w:tcPr>
            <w:tcW w:w="4535" w:type="dxa"/>
            <w:vAlign w:val="center"/>
          </w:tcPr>
          <w:p>
            <w:pPr>
              <w:pStyle w:val="12"/>
            </w:pPr>
            <w:r>
              <w:t>其他巩固</w:t>
            </w:r>
            <w:r>
              <w:rPr>
                <w:rFonts w:hint="eastAsia"/>
                <w:lang w:val="en-US" w:eastAsia="zh-CN"/>
              </w:rPr>
              <w:t>拓展</w:t>
            </w:r>
            <w:r>
              <w:t>脱贫攻坚成果衔接乡村振兴支出</w:t>
            </w:r>
          </w:p>
        </w:tc>
        <w:tc>
          <w:tcPr>
            <w:tcW w:w="1361" w:type="dxa"/>
            <w:vAlign w:val="center"/>
          </w:tcPr>
          <w:p>
            <w:pPr>
              <w:pStyle w:val="11"/>
            </w:pPr>
            <w:r>
              <w:t>32.14</w:t>
            </w:r>
          </w:p>
        </w:tc>
        <w:tc>
          <w:tcPr>
            <w:tcW w:w="1361" w:type="dxa"/>
            <w:vAlign w:val="center"/>
          </w:tcPr>
          <w:p>
            <w:pPr>
              <w:pStyle w:val="11"/>
            </w:pPr>
          </w:p>
        </w:tc>
        <w:tc>
          <w:tcPr>
            <w:tcW w:w="1361" w:type="dxa"/>
            <w:vAlign w:val="center"/>
          </w:tcPr>
          <w:p>
            <w:pPr>
              <w:pStyle w:val="11"/>
            </w:pPr>
            <w:r>
              <w:t>32.14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218.39</w:t>
            </w:r>
          </w:p>
        </w:tc>
        <w:tc>
          <w:tcPr>
            <w:tcW w:w="1361" w:type="dxa"/>
            <w:vAlign w:val="center"/>
          </w:tcPr>
          <w:p>
            <w:pPr>
              <w:pStyle w:val="11"/>
            </w:pPr>
          </w:p>
        </w:tc>
        <w:tc>
          <w:tcPr>
            <w:tcW w:w="1361" w:type="dxa"/>
            <w:vAlign w:val="center"/>
          </w:tcPr>
          <w:p>
            <w:pPr>
              <w:pStyle w:val="11"/>
            </w:pPr>
            <w:r>
              <w:t>218.39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218.39</w:t>
            </w:r>
          </w:p>
        </w:tc>
        <w:tc>
          <w:tcPr>
            <w:tcW w:w="1361" w:type="dxa"/>
            <w:vAlign w:val="center"/>
          </w:tcPr>
          <w:p>
            <w:pPr>
              <w:pStyle w:val="11"/>
            </w:pPr>
          </w:p>
        </w:tc>
        <w:tc>
          <w:tcPr>
            <w:tcW w:w="1361" w:type="dxa"/>
            <w:vAlign w:val="center"/>
          </w:tcPr>
          <w:p>
            <w:pPr>
              <w:pStyle w:val="11"/>
            </w:pPr>
            <w:r>
              <w:t>218.39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9.72</w:t>
            </w:r>
          </w:p>
        </w:tc>
        <w:tc>
          <w:tcPr>
            <w:tcW w:w="1361" w:type="dxa"/>
            <w:vAlign w:val="center"/>
          </w:tcPr>
          <w:p>
            <w:pPr>
              <w:pStyle w:val="11"/>
            </w:pPr>
          </w:p>
        </w:tc>
        <w:tc>
          <w:tcPr>
            <w:tcW w:w="1361" w:type="dxa"/>
            <w:vAlign w:val="center"/>
          </w:tcPr>
          <w:p>
            <w:pPr>
              <w:pStyle w:val="11"/>
            </w:pPr>
            <w:r>
              <w:t>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9.72</w:t>
            </w:r>
          </w:p>
        </w:tc>
        <w:tc>
          <w:tcPr>
            <w:tcW w:w="1361" w:type="dxa"/>
            <w:vAlign w:val="center"/>
          </w:tcPr>
          <w:p>
            <w:pPr>
              <w:pStyle w:val="11"/>
            </w:pPr>
          </w:p>
        </w:tc>
        <w:tc>
          <w:tcPr>
            <w:tcW w:w="1361" w:type="dxa"/>
            <w:vAlign w:val="center"/>
          </w:tcPr>
          <w:p>
            <w:pPr>
              <w:pStyle w:val="11"/>
            </w:pPr>
            <w:r>
              <w:t>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2140102</w:t>
            </w:r>
          </w:p>
        </w:tc>
        <w:tc>
          <w:tcPr>
            <w:tcW w:w="4535" w:type="dxa"/>
            <w:vAlign w:val="center"/>
          </w:tcPr>
          <w:p>
            <w:pPr>
              <w:pStyle w:val="12"/>
            </w:pPr>
            <w:r>
              <w:t>一般行政管理事务</w:t>
            </w:r>
          </w:p>
        </w:tc>
        <w:tc>
          <w:tcPr>
            <w:tcW w:w="1361" w:type="dxa"/>
            <w:vAlign w:val="center"/>
          </w:tcPr>
          <w:p>
            <w:pPr>
              <w:pStyle w:val="11"/>
            </w:pPr>
            <w:r>
              <w:t>9.72</w:t>
            </w:r>
          </w:p>
        </w:tc>
        <w:tc>
          <w:tcPr>
            <w:tcW w:w="1361" w:type="dxa"/>
            <w:vAlign w:val="center"/>
          </w:tcPr>
          <w:p>
            <w:pPr>
              <w:pStyle w:val="11"/>
            </w:pPr>
          </w:p>
        </w:tc>
        <w:tc>
          <w:tcPr>
            <w:tcW w:w="1361" w:type="dxa"/>
            <w:vAlign w:val="center"/>
          </w:tcPr>
          <w:p>
            <w:pPr>
              <w:pStyle w:val="11"/>
            </w:pPr>
            <w:r>
              <w:t>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130.05</w:t>
            </w:r>
          </w:p>
        </w:tc>
        <w:tc>
          <w:tcPr>
            <w:tcW w:w="1361" w:type="dxa"/>
            <w:vAlign w:val="center"/>
          </w:tcPr>
          <w:p>
            <w:pPr>
              <w:pStyle w:val="11"/>
            </w:pPr>
            <w:r>
              <w:t>130.05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130.05</w:t>
            </w:r>
          </w:p>
        </w:tc>
        <w:tc>
          <w:tcPr>
            <w:tcW w:w="1361" w:type="dxa"/>
            <w:vAlign w:val="center"/>
          </w:tcPr>
          <w:p>
            <w:pPr>
              <w:pStyle w:val="11"/>
            </w:pPr>
            <w:r>
              <w:t>130.05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130.05</w:t>
            </w:r>
          </w:p>
        </w:tc>
        <w:tc>
          <w:tcPr>
            <w:tcW w:w="1361" w:type="dxa"/>
            <w:vAlign w:val="center"/>
          </w:tcPr>
          <w:p>
            <w:pPr>
              <w:pStyle w:val="11"/>
            </w:pPr>
            <w:r>
              <w:t>130.05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r>
              <w:t>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2779.36</w:t>
            </w:r>
          </w:p>
        </w:tc>
        <w:tc>
          <w:tcPr>
            <w:tcW w:w="3402" w:type="dxa"/>
            <w:vAlign w:val="center"/>
          </w:tcPr>
          <w:p>
            <w:pPr>
              <w:pStyle w:val="12"/>
            </w:pPr>
            <w:r>
              <w:t>一、一般公共服务支出</w:t>
            </w:r>
          </w:p>
        </w:tc>
        <w:tc>
          <w:tcPr>
            <w:tcW w:w="1474" w:type="dxa"/>
            <w:vAlign w:val="center"/>
          </w:tcPr>
          <w:p>
            <w:pPr>
              <w:pStyle w:val="11"/>
            </w:pPr>
            <w:r>
              <w:t>1625.25</w:t>
            </w:r>
          </w:p>
        </w:tc>
        <w:tc>
          <w:tcPr>
            <w:tcW w:w="1474" w:type="dxa"/>
            <w:vAlign w:val="center"/>
          </w:tcPr>
          <w:p>
            <w:pPr>
              <w:pStyle w:val="11"/>
            </w:pPr>
            <w:r>
              <w:t>1625.25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109.16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7.29</w:t>
            </w:r>
          </w:p>
        </w:tc>
        <w:tc>
          <w:tcPr>
            <w:tcW w:w="1474" w:type="dxa"/>
            <w:vAlign w:val="center"/>
          </w:tcPr>
          <w:p>
            <w:pPr>
              <w:pStyle w:val="11"/>
            </w:pPr>
            <w:r>
              <w:t>7.29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316.43</w:t>
            </w:r>
          </w:p>
        </w:tc>
        <w:tc>
          <w:tcPr>
            <w:tcW w:w="1474" w:type="dxa"/>
            <w:vAlign w:val="center"/>
          </w:tcPr>
          <w:p>
            <w:pPr>
              <w:pStyle w:val="11"/>
            </w:pPr>
            <w:r>
              <w:t>316.43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59.19</w:t>
            </w:r>
          </w:p>
        </w:tc>
        <w:tc>
          <w:tcPr>
            <w:tcW w:w="1474" w:type="dxa"/>
            <w:vAlign w:val="center"/>
          </w:tcPr>
          <w:p>
            <w:pPr>
              <w:pStyle w:val="11"/>
            </w:pPr>
            <w:r>
              <w:t>59.19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15.00</w:t>
            </w:r>
          </w:p>
        </w:tc>
        <w:tc>
          <w:tcPr>
            <w:tcW w:w="1474" w:type="dxa"/>
            <w:vAlign w:val="center"/>
          </w:tcPr>
          <w:p>
            <w:pPr>
              <w:pStyle w:val="11"/>
            </w:pPr>
            <w:r>
              <w:t>15.00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109.16</w:t>
            </w:r>
          </w:p>
        </w:tc>
        <w:tc>
          <w:tcPr>
            <w:tcW w:w="1474" w:type="dxa"/>
            <w:vAlign w:val="center"/>
          </w:tcPr>
          <w:p>
            <w:pPr>
              <w:pStyle w:val="11"/>
            </w:pPr>
          </w:p>
        </w:tc>
        <w:tc>
          <w:tcPr>
            <w:tcW w:w="1474" w:type="dxa"/>
            <w:vAlign w:val="center"/>
          </w:tcPr>
          <w:p>
            <w:pPr>
              <w:pStyle w:val="11"/>
            </w:pPr>
            <w:r>
              <w:t>109.16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612.53</w:t>
            </w:r>
          </w:p>
        </w:tc>
        <w:tc>
          <w:tcPr>
            <w:tcW w:w="1474" w:type="dxa"/>
            <w:vAlign w:val="center"/>
          </w:tcPr>
          <w:p>
            <w:pPr>
              <w:pStyle w:val="11"/>
            </w:pPr>
            <w:r>
              <w:t>612.53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9.72</w:t>
            </w:r>
          </w:p>
        </w:tc>
        <w:tc>
          <w:tcPr>
            <w:tcW w:w="1474" w:type="dxa"/>
            <w:vAlign w:val="center"/>
          </w:tcPr>
          <w:p>
            <w:pPr>
              <w:pStyle w:val="11"/>
            </w:pPr>
            <w:r>
              <w:t>9.72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130.05</w:t>
            </w:r>
          </w:p>
        </w:tc>
        <w:tc>
          <w:tcPr>
            <w:tcW w:w="1474" w:type="dxa"/>
            <w:vAlign w:val="center"/>
          </w:tcPr>
          <w:p>
            <w:pPr>
              <w:pStyle w:val="11"/>
            </w:pPr>
            <w:r>
              <w:t>130.05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2.41</w:t>
            </w:r>
          </w:p>
        </w:tc>
        <w:tc>
          <w:tcPr>
            <w:tcW w:w="1474" w:type="dxa"/>
            <w:vAlign w:val="center"/>
          </w:tcPr>
          <w:p>
            <w:pPr>
              <w:pStyle w:val="11"/>
            </w:pPr>
            <w:r>
              <w:t>2.41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2888.52</w:t>
            </w:r>
          </w:p>
        </w:tc>
        <w:tc>
          <w:tcPr>
            <w:tcW w:w="3402" w:type="dxa"/>
            <w:vAlign w:val="center"/>
          </w:tcPr>
          <w:p>
            <w:pPr>
              <w:pStyle w:val="14"/>
            </w:pPr>
            <w:r>
              <w:t>本年支出合计</w:t>
            </w:r>
          </w:p>
        </w:tc>
        <w:tc>
          <w:tcPr>
            <w:tcW w:w="1474" w:type="dxa"/>
            <w:vAlign w:val="center"/>
          </w:tcPr>
          <w:p>
            <w:pPr>
              <w:pStyle w:val="15"/>
            </w:pPr>
            <w:r>
              <w:t>2888.52</w:t>
            </w:r>
          </w:p>
        </w:tc>
        <w:tc>
          <w:tcPr>
            <w:tcW w:w="1474" w:type="dxa"/>
            <w:vAlign w:val="center"/>
          </w:tcPr>
          <w:p>
            <w:pPr>
              <w:pStyle w:val="15"/>
            </w:pPr>
            <w:r>
              <w:t>2779.36</w:t>
            </w:r>
          </w:p>
        </w:tc>
        <w:tc>
          <w:tcPr>
            <w:tcW w:w="1474" w:type="dxa"/>
            <w:vAlign w:val="center"/>
          </w:tcPr>
          <w:p>
            <w:pPr>
              <w:pStyle w:val="15"/>
            </w:pPr>
            <w:r>
              <w:t>109.16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2888.52</w:t>
            </w:r>
          </w:p>
        </w:tc>
        <w:tc>
          <w:tcPr>
            <w:tcW w:w="3402" w:type="dxa"/>
            <w:vAlign w:val="center"/>
          </w:tcPr>
          <w:p>
            <w:pPr>
              <w:pStyle w:val="14"/>
            </w:pPr>
            <w:r>
              <w:t>支出总计</w:t>
            </w:r>
          </w:p>
        </w:tc>
        <w:tc>
          <w:tcPr>
            <w:tcW w:w="1474" w:type="dxa"/>
            <w:vAlign w:val="center"/>
          </w:tcPr>
          <w:p>
            <w:pPr>
              <w:pStyle w:val="15"/>
            </w:pPr>
            <w:r>
              <w:t>2888.52</w:t>
            </w:r>
          </w:p>
        </w:tc>
        <w:tc>
          <w:tcPr>
            <w:tcW w:w="1474" w:type="dxa"/>
            <w:vAlign w:val="center"/>
          </w:tcPr>
          <w:p>
            <w:pPr>
              <w:pStyle w:val="15"/>
            </w:pPr>
            <w:r>
              <w:t>2779.36</w:t>
            </w:r>
          </w:p>
        </w:tc>
        <w:tc>
          <w:tcPr>
            <w:tcW w:w="1474" w:type="dxa"/>
            <w:vAlign w:val="center"/>
          </w:tcPr>
          <w:p>
            <w:pPr>
              <w:pStyle w:val="15"/>
            </w:pPr>
            <w:r>
              <w:t>109.16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2779.36</w:t>
            </w:r>
          </w:p>
        </w:tc>
        <w:tc>
          <w:tcPr>
            <w:tcW w:w="2551" w:type="dxa"/>
            <w:vAlign w:val="center"/>
          </w:tcPr>
          <w:p>
            <w:pPr>
              <w:pStyle w:val="15"/>
            </w:pPr>
            <w:r>
              <w:t>2005.21</w:t>
            </w:r>
          </w:p>
        </w:tc>
        <w:tc>
          <w:tcPr>
            <w:tcW w:w="2551" w:type="dxa"/>
            <w:vAlign w:val="center"/>
          </w:tcPr>
          <w:p>
            <w:pPr>
              <w:pStyle w:val="15"/>
            </w:pPr>
            <w:r>
              <w:t>774.16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1625.25</w:t>
            </w:r>
          </w:p>
        </w:tc>
        <w:tc>
          <w:tcPr>
            <w:tcW w:w="2551" w:type="dxa"/>
            <w:vAlign w:val="center"/>
          </w:tcPr>
          <w:p>
            <w:pPr>
              <w:pStyle w:val="11"/>
            </w:pPr>
            <w:r>
              <w:t>1534.46</w:t>
            </w:r>
          </w:p>
        </w:tc>
        <w:tc>
          <w:tcPr>
            <w:tcW w:w="2551" w:type="dxa"/>
            <w:vAlign w:val="center"/>
          </w:tcPr>
          <w:p>
            <w:pPr>
              <w:pStyle w:val="11"/>
            </w:pPr>
            <w:r>
              <w:t>90.79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1610.85</w:t>
            </w:r>
          </w:p>
        </w:tc>
        <w:tc>
          <w:tcPr>
            <w:tcW w:w="2551" w:type="dxa"/>
            <w:vAlign w:val="center"/>
          </w:tcPr>
          <w:p>
            <w:pPr>
              <w:pStyle w:val="11"/>
            </w:pPr>
            <w:r>
              <w:t>1534.46</w:t>
            </w:r>
          </w:p>
        </w:tc>
        <w:tc>
          <w:tcPr>
            <w:tcW w:w="2551" w:type="dxa"/>
            <w:vAlign w:val="center"/>
          </w:tcPr>
          <w:p>
            <w:pPr>
              <w:pStyle w:val="11"/>
            </w:pPr>
            <w:r>
              <w:t>76.39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490.11</w:t>
            </w:r>
          </w:p>
        </w:tc>
        <w:tc>
          <w:tcPr>
            <w:tcW w:w="2551" w:type="dxa"/>
            <w:vAlign w:val="center"/>
          </w:tcPr>
          <w:p>
            <w:pPr>
              <w:pStyle w:val="11"/>
            </w:pPr>
            <w:r>
              <w:t>490.11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76.39</w:t>
            </w:r>
          </w:p>
        </w:tc>
        <w:tc>
          <w:tcPr>
            <w:tcW w:w="2551" w:type="dxa"/>
            <w:vAlign w:val="center"/>
          </w:tcPr>
          <w:p>
            <w:pPr>
              <w:pStyle w:val="11"/>
            </w:pPr>
          </w:p>
        </w:tc>
        <w:tc>
          <w:tcPr>
            <w:tcW w:w="2551" w:type="dxa"/>
            <w:vAlign w:val="center"/>
          </w:tcPr>
          <w:p>
            <w:pPr>
              <w:pStyle w:val="11"/>
            </w:pPr>
            <w:r>
              <w:t>76.39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1044.35</w:t>
            </w:r>
          </w:p>
        </w:tc>
        <w:tc>
          <w:tcPr>
            <w:tcW w:w="2551" w:type="dxa"/>
            <w:vAlign w:val="center"/>
          </w:tcPr>
          <w:p>
            <w:pPr>
              <w:pStyle w:val="11"/>
            </w:pPr>
            <w:r>
              <w:t>1044.35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17</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316.43</w:t>
            </w:r>
          </w:p>
        </w:tc>
        <w:tc>
          <w:tcPr>
            <w:tcW w:w="2551" w:type="dxa"/>
            <w:vAlign w:val="center"/>
          </w:tcPr>
          <w:p>
            <w:pPr>
              <w:pStyle w:val="11"/>
            </w:pPr>
            <w:r>
              <w:t>281.51</w:t>
            </w:r>
          </w:p>
        </w:tc>
        <w:tc>
          <w:tcPr>
            <w:tcW w:w="2551" w:type="dxa"/>
            <w:vAlign w:val="center"/>
          </w:tcPr>
          <w:p>
            <w:pPr>
              <w:pStyle w:val="11"/>
            </w:pPr>
            <w:r>
              <w:t>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281.51</w:t>
            </w:r>
          </w:p>
        </w:tc>
        <w:tc>
          <w:tcPr>
            <w:tcW w:w="2551" w:type="dxa"/>
            <w:vAlign w:val="center"/>
          </w:tcPr>
          <w:p>
            <w:pPr>
              <w:pStyle w:val="11"/>
            </w:pPr>
            <w:r>
              <w:t>281.51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40.66</w:t>
            </w:r>
          </w:p>
        </w:tc>
        <w:tc>
          <w:tcPr>
            <w:tcW w:w="2551" w:type="dxa"/>
            <w:vAlign w:val="center"/>
          </w:tcPr>
          <w:p>
            <w:pPr>
              <w:pStyle w:val="11"/>
            </w:pPr>
            <w:r>
              <w:t>40.66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29.84</w:t>
            </w:r>
          </w:p>
        </w:tc>
        <w:tc>
          <w:tcPr>
            <w:tcW w:w="2551" w:type="dxa"/>
            <w:vAlign w:val="center"/>
          </w:tcPr>
          <w:p>
            <w:pPr>
              <w:pStyle w:val="11"/>
            </w:pPr>
            <w:r>
              <w:t>29.84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157.39</w:t>
            </w:r>
          </w:p>
        </w:tc>
        <w:tc>
          <w:tcPr>
            <w:tcW w:w="2551" w:type="dxa"/>
            <w:vAlign w:val="center"/>
          </w:tcPr>
          <w:p>
            <w:pPr>
              <w:pStyle w:val="11"/>
            </w:pPr>
            <w:r>
              <w:t>157.39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53.63</w:t>
            </w:r>
          </w:p>
        </w:tc>
        <w:tc>
          <w:tcPr>
            <w:tcW w:w="2551" w:type="dxa"/>
            <w:vAlign w:val="center"/>
          </w:tcPr>
          <w:p>
            <w:pPr>
              <w:pStyle w:val="11"/>
            </w:pPr>
            <w:r>
              <w:t>53.63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34.92</w:t>
            </w:r>
          </w:p>
        </w:tc>
        <w:tc>
          <w:tcPr>
            <w:tcW w:w="2551" w:type="dxa"/>
            <w:vAlign w:val="center"/>
          </w:tcPr>
          <w:p>
            <w:pPr>
              <w:pStyle w:val="11"/>
            </w:pPr>
          </w:p>
        </w:tc>
        <w:tc>
          <w:tcPr>
            <w:tcW w:w="2551" w:type="dxa"/>
            <w:vAlign w:val="center"/>
          </w:tcPr>
          <w:p>
            <w:pPr>
              <w:pStyle w:val="11"/>
            </w:pPr>
            <w:r>
              <w:t>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34.92</w:t>
            </w:r>
          </w:p>
        </w:tc>
        <w:tc>
          <w:tcPr>
            <w:tcW w:w="2551" w:type="dxa"/>
            <w:vAlign w:val="center"/>
          </w:tcPr>
          <w:p>
            <w:pPr>
              <w:pStyle w:val="11"/>
            </w:pPr>
          </w:p>
        </w:tc>
        <w:tc>
          <w:tcPr>
            <w:tcW w:w="2551" w:type="dxa"/>
            <w:vAlign w:val="center"/>
          </w:tcPr>
          <w:p>
            <w:pPr>
              <w:pStyle w:val="11"/>
            </w:pPr>
            <w:r>
              <w:t>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59.19</w:t>
            </w:r>
          </w:p>
        </w:tc>
        <w:tc>
          <w:tcPr>
            <w:tcW w:w="2551" w:type="dxa"/>
            <w:vAlign w:val="center"/>
          </w:tcPr>
          <w:p>
            <w:pPr>
              <w:pStyle w:val="11"/>
            </w:pPr>
            <w:r>
              <w:t>59.19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59.19</w:t>
            </w:r>
          </w:p>
        </w:tc>
        <w:tc>
          <w:tcPr>
            <w:tcW w:w="2551" w:type="dxa"/>
            <w:vAlign w:val="center"/>
          </w:tcPr>
          <w:p>
            <w:pPr>
              <w:pStyle w:val="11"/>
            </w:pPr>
            <w:r>
              <w:t>59.19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59.19</w:t>
            </w:r>
          </w:p>
        </w:tc>
        <w:tc>
          <w:tcPr>
            <w:tcW w:w="2551" w:type="dxa"/>
            <w:vAlign w:val="center"/>
          </w:tcPr>
          <w:p>
            <w:pPr>
              <w:pStyle w:val="11"/>
            </w:pPr>
            <w:r>
              <w:t>59.19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612.53</w:t>
            </w:r>
          </w:p>
        </w:tc>
        <w:tc>
          <w:tcPr>
            <w:tcW w:w="2551" w:type="dxa"/>
            <w:vAlign w:val="center"/>
          </w:tcPr>
          <w:p>
            <w:pPr>
              <w:pStyle w:val="11"/>
            </w:pPr>
          </w:p>
        </w:tc>
        <w:tc>
          <w:tcPr>
            <w:tcW w:w="2551" w:type="dxa"/>
            <w:vAlign w:val="center"/>
          </w:tcPr>
          <w:p>
            <w:pPr>
              <w:pStyle w:val="11"/>
            </w:pPr>
            <w:r>
              <w:t>612.53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362.00</w:t>
            </w:r>
          </w:p>
        </w:tc>
        <w:tc>
          <w:tcPr>
            <w:tcW w:w="2551" w:type="dxa"/>
            <w:vAlign w:val="center"/>
          </w:tcPr>
          <w:p>
            <w:pPr>
              <w:pStyle w:val="11"/>
            </w:pPr>
          </w:p>
        </w:tc>
        <w:tc>
          <w:tcPr>
            <w:tcW w:w="2551" w:type="dxa"/>
            <w:vAlign w:val="center"/>
          </w:tcPr>
          <w:p>
            <w:pPr>
              <w:pStyle w:val="11"/>
            </w:pPr>
            <w:r>
              <w:t>362.00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37</w:t>
            </w:r>
          </w:p>
        </w:tc>
        <w:tc>
          <w:tcPr>
            <w:tcW w:w="1191" w:type="dxa"/>
            <w:vAlign w:val="center"/>
          </w:tcPr>
          <w:p>
            <w:pPr>
              <w:pStyle w:val="12"/>
            </w:pPr>
            <w:r>
              <w:t>2130142</w:t>
            </w:r>
          </w:p>
        </w:tc>
        <w:tc>
          <w:tcPr>
            <w:tcW w:w="4535" w:type="dxa"/>
            <w:vAlign w:val="center"/>
          </w:tcPr>
          <w:p>
            <w:pPr>
              <w:pStyle w:val="12"/>
            </w:pPr>
            <w:r>
              <w:t>农村道路建设</w:t>
            </w:r>
          </w:p>
        </w:tc>
        <w:tc>
          <w:tcPr>
            <w:tcW w:w="2551" w:type="dxa"/>
            <w:vAlign w:val="center"/>
          </w:tcPr>
          <w:p>
            <w:pPr>
              <w:pStyle w:val="11"/>
            </w:pPr>
            <w:r>
              <w:t>362.00</w:t>
            </w:r>
          </w:p>
        </w:tc>
        <w:tc>
          <w:tcPr>
            <w:tcW w:w="2551" w:type="dxa"/>
            <w:vAlign w:val="center"/>
          </w:tcPr>
          <w:p>
            <w:pPr>
              <w:pStyle w:val="11"/>
            </w:pPr>
          </w:p>
        </w:tc>
        <w:tc>
          <w:tcPr>
            <w:tcW w:w="2551" w:type="dxa"/>
            <w:vAlign w:val="center"/>
          </w:tcPr>
          <w:p>
            <w:pPr>
              <w:pStyle w:val="11"/>
            </w:pPr>
            <w:r>
              <w:t>362.00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21305</w:t>
            </w:r>
          </w:p>
        </w:tc>
        <w:tc>
          <w:tcPr>
            <w:tcW w:w="4535" w:type="dxa"/>
            <w:vAlign w:val="center"/>
          </w:tcPr>
          <w:p>
            <w:pPr>
              <w:pStyle w:val="12"/>
            </w:pPr>
            <w:r>
              <w:t>巩固</w:t>
            </w:r>
            <w:r>
              <w:rPr>
                <w:rFonts w:hint="eastAsia"/>
                <w:lang w:val="en-US" w:eastAsia="zh-CN"/>
              </w:rPr>
              <w:t>拓展</w:t>
            </w:r>
            <w:r>
              <w:t>脱贫攻坚成果衔接乡村振兴</w:t>
            </w:r>
          </w:p>
        </w:tc>
        <w:tc>
          <w:tcPr>
            <w:tcW w:w="2551" w:type="dxa"/>
            <w:vAlign w:val="center"/>
          </w:tcPr>
          <w:p>
            <w:pPr>
              <w:pStyle w:val="11"/>
            </w:pPr>
            <w:r>
              <w:t>32.14</w:t>
            </w:r>
          </w:p>
        </w:tc>
        <w:tc>
          <w:tcPr>
            <w:tcW w:w="2551" w:type="dxa"/>
            <w:vAlign w:val="center"/>
          </w:tcPr>
          <w:p>
            <w:pPr>
              <w:pStyle w:val="11"/>
            </w:pPr>
          </w:p>
        </w:tc>
        <w:tc>
          <w:tcPr>
            <w:tcW w:w="2551" w:type="dxa"/>
            <w:vAlign w:val="center"/>
          </w:tcPr>
          <w:p>
            <w:pPr>
              <w:pStyle w:val="11"/>
            </w:pPr>
            <w: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39</w:t>
            </w:r>
          </w:p>
        </w:tc>
        <w:tc>
          <w:tcPr>
            <w:tcW w:w="1191" w:type="dxa"/>
            <w:vAlign w:val="center"/>
          </w:tcPr>
          <w:p>
            <w:pPr>
              <w:pStyle w:val="12"/>
            </w:pPr>
            <w:r>
              <w:t>2130599</w:t>
            </w:r>
          </w:p>
        </w:tc>
        <w:tc>
          <w:tcPr>
            <w:tcW w:w="4535" w:type="dxa"/>
            <w:vAlign w:val="center"/>
          </w:tcPr>
          <w:p>
            <w:pPr>
              <w:pStyle w:val="12"/>
            </w:pPr>
            <w:r>
              <w:t>其他巩固</w:t>
            </w:r>
            <w:r>
              <w:rPr>
                <w:rFonts w:hint="eastAsia"/>
                <w:lang w:val="en-US" w:eastAsia="zh-CN"/>
              </w:rPr>
              <w:t>拓展</w:t>
            </w:r>
            <w:r>
              <w:t>脱贫攻坚成果衔接乡村振兴支出</w:t>
            </w:r>
          </w:p>
        </w:tc>
        <w:tc>
          <w:tcPr>
            <w:tcW w:w="2551" w:type="dxa"/>
            <w:vAlign w:val="center"/>
          </w:tcPr>
          <w:p>
            <w:pPr>
              <w:pStyle w:val="11"/>
            </w:pPr>
            <w:r>
              <w:t>32.14</w:t>
            </w:r>
          </w:p>
        </w:tc>
        <w:tc>
          <w:tcPr>
            <w:tcW w:w="2551" w:type="dxa"/>
            <w:vAlign w:val="center"/>
          </w:tcPr>
          <w:p>
            <w:pPr>
              <w:pStyle w:val="11"/>
            </w:pPr>
          </w:p>
        </w:tc>
        <w:tc>
          <w:tcPr>
            <w:tcW w:w="2551" w:type="dxa"/>
            <w:vAlign w:val="center"/>
          </w:tcPr>
          <w:p>
            <w:pPr>
              <w:pStyle w:val="11"/>
            </w:pPr>
            <w: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218.39</w:t>
            </w:r>
          </w:p>
        </w:tc>
        <w:tc>
          <w:tcPr>
            <w:tcW w:w="2551" w:type="dxa"/>
            <w:vAlign w:val="center"/>
          </w:tcPr>
          <w:p>
            <w:pPr>
              <w:pStyle w:val="11"/>
            </w:pPr>
          </w:p>
        </w:tc>
        <w:tc>
          <w:tcPr>
            <w:tcW w:w="2551" w:type="dxa"/>
            <w:vAlign w:val="center"/>
          </w:tcPr>
          <w:p>
            <w:pPr>
              <w:pStyle w:val="11"/>
            </w:pPr>
            <w:r>
              <w:t>218.39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218.39</w:t>
            </w:r>
          </w:p>
        </w:tc>
        <w:tc>
          <w:tcPr>
            <w:tcW w:w="2551" w:type="dxa"/>
            <w:vAlign w:val="center"/>
          </w:tcPr>
          <w:p>
            <w:pPr>
              <w:pStyle w:val="11"/>
            </w:pPr>
          </w:p>
        </w:tc>
        <w:tc>
          <w:tcPr>
            <w:tcW w:w="2551" w:type="dxa"/>
            <w:vAlign w:val="center"/>
          </w:tcPr>
          <w:p>
            <w:pPr>
              <w:pStyle w:val="11"/>
            </w:pPr>
            <w:r>
              <w:t>218.39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130.05</w:t>
            </w:r>
          </w:p>
        </w:tc>
        <w:tc>
          <w:tcPr>
            <w:tcW w:w="2551" w:type="dxa"/>
            <w:vAlign w:val="center"/>
          </w:tcPr>
          <w:p>
            <w:pPr>
              <w:pStyle w:val="11"/>
            </w:pPr>
            <w:r>
              <w:t>130.05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130.05</w:t>
            </w:r>
          </w:p>
        </w:tc>
        <w:tc>
          <w:tcPr>
            <w:tcW w:w="2551" w:type="dxa"/>
            <w:vAlign w:val="center"/>
          </w:tcPr>
          <w:p>
            <w:pPr>
              <w:pStyle w:val="11"/>
            </w:pPr>
            <w:r>
              <w:t>130.05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130.05</w:t>
            </w:r>
          </w:p>
        </w:tc>
        <w:tc>
          <w:tcPr>
            <w:tcW w:w="2551" w:type="dxa"/>
            <w:vAlign w:val="center"/>
          </w:tcPr>
          <w:p>
            <w:pPr>
              <w:pStyle w:val="11"/>
            </w:pPr>
            <w:r>
              <w:t>130.05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2005.21</w:t>
            </w:r>
          </w:p>
        </w:tc>
        <w:tc>
          <w:tcPr>
            <w:tcW w:w="2551" w:type="dxa"/>
            <w:vAlign w:val="center"/>
          </w:tcPr>
          <w:p>
            <w:pPr>
              <w:pStyle w:val="15"/>
            </w:pPr>
            <w:r>
              <w:t>1885.32</w:t>
            </w:r>
          </w:p>
        </w:tc>
        <w:tc>
          <w:tcPr>
            <w:tcW w:w="2551" w:type="dxa"/>
            <w:vAlign w:val="center"/>
          </w:tcPr>
          <w:p>
            <w:pPr>
              <w:pStyle w:val="15"/>
            </w:pPr>
            <w:r>
              <w:t>119.88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1811.59</w:t>
            </w:r>
          </w:p>
        </w:tc>
        <w:tc>
          <w:tcPr>
            <w:tcW w:w="2551" w:type="dxa"/>
            <w:vAlign w:val="center"/>
          </w:tcPr>
          <w:p>
            <w:pPr>
              <w:pStyle w:val="11"/>
            </w:pPr>
            <w:r>
              <w:t>1811.59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430.93</w:t>
            </w:r>
          </w:p>
        </w:tc>
        <w:tc>
          <w:tcPr>
            <w:tcW w:w="2551" w:type="dxa"/>
            <w:vAlign w:val="center"/>
          </w:tcPr>
          <w:p>
            <w:pPr>
              <w:pStyle w:val="11"/>
            </w:pPr>
            <w:r>
              <w:t>430.93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228.89</w:t>
            </w:r>
          </w:p>
        </w:tc>
        <w:tc>
          <w:tcPr>
            <w:tcW w:w="2551" w:type="dxa"/>
            <w:vAlign w:val="center"/>
          </w:tcPr>
          <w:p>
            <w:pPr>
              <w:pStyle w:val="11"/>
            </w:pPr>
            <w:r>
              <w:t>228.89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204.73</w:t>
            </w:r>
          </w:p>
        </w:tc>
        <w:tc>
          <w:tcPr>
            <w:tcW w:w="2551" w:type="dxa"/>
            <w:vAlign w:val="center"/>
          </w:tcPr>
          <w:p>
            <w:pPr>
              <w:pStyle w:val="11"/>
            </w:pPr>
            <w:r>
              <w:t>204.73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250.85</w:t>
            </w:r>
          </w:p>
        </w:tc>
        <w:tc>
          <w:tcPr>
            <w:tcW w:w="2551" w:type="dxa"/>
            <w:vAlign w:val="center"/>
          </w:tcPr>
          <w:p>
            <w:pPr>
              <w:pStyle w:val="11"/>
            </w:pPr>
            <w:r>
              <w:t>250.85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157.39</w:t>
            </w:r>
          </w:p>
        </w:tc>
        <w:tc>
          <w:tcPr>
            <w:tcW w:w="2551" w:type="dxa"/>
            <w:vAlign w:val="center"/>
          </w:tcPr>
          <w:p>
            <w:pPr>
              <w:pStyle w:val="11"/>
            </w:pPr>
            <w:r>
              <w:t>157.39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53.63</w:t>
            </w:r>
          </w:p>
        </w:tc>
        <w:tc>
          <w:tcPr>
            <w:tcW w:w="2551" w:type="dxa"/>
            <w:vAlign w:val="center"/>
          </w:tcPr>
          <w:p>
            <w:pPr>
              <w:pStyle w:val="11"/>
            </w:pPr>
            <w:r>
              <w:t>53.63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58.34</w:t>
            </w:r>
          </w:p>
        </w:tc>
        <w:tc>
          <w:tcPr>
            <w:tcW w:w="2551" w:type="dxa"/>
            <w:vAlign w:val="center"/>
          </w:tcPr>
          <w:p>
            <w:pPr>
              <w:pStyle w:val="11"/>
            </w:pPr>
            <w:r>
              <w:t>58.34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10.72</w:t>
            </w:r>
          </w:p>
        </w:tc>
        <w:tc>
          <w:tcPr>
            <w:tcW w:w="2551" w:type="dxa"/>
            <w:vAlign w:val="center"/>
          </w:tcPr>
          <w:p>
            <w:pPr>
              <w:pStyle w:val="11"/>
            </w:pPr>
            <w:r>
              <w:t>10.72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130.05</w:t>
            </w:r>
          </w:p>
        </w:tc>
        <w:tc>
          <w:tcPr>
            <w:tcW w:w="2551" w:type="dxa"/>
            <w:vAlign w:val="center"/>
          </w:tcPr>
          <w:p>
            <w:pPr>
              <w:pStyle w:val="11"/>
            </w:pPr>
            <w:r>
              <w:t>130.05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286.06</w:t>
            </w:r>
          </w:p>
        </w:tc>
        <w:tc>
          <w:tcPr>
            <w:tcW w:w="2551" w:type="dxa"/>
            <w:vAlign w:val="center"/>
          </w:tcPr>
          <w:p>
            <w:pPr>
              <w:pStyle w:val="11"/>
            </w:pPr>
            <w:r>
              <w:t>286.06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119.88</w:t>
            </w:r>
          </w:p>
        </w:tc>
        <w:tc>
          <w:tcPr>
            <w:tcW w:w="2551" w:type="dxa"/>
            <w:vAlign w:val="center"/>
          </w:tcPr>
          <w:p>
            <w:pPr>
              <w:pStyle w:val="11"/>
            </w:pPr>
          </w:p>
        </w:tc>
        <w:tc>
          <w:tcPr>
            <w:tcW w:w="2551" w:type="dxa"/>
            <w:vAlign w:val="center"/>
          </w:tcPr>
          <w:p>
            <w:pPr>
              <w:pStyle w:val="11"/>
            </w:pPr>
            <w:r>
              <w:t>119.88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32.91</w:t>
            </w:r>
          </w:p>
        </w:tc>
        <w:tc>
          <w:tcPr>
            <w:tcW w:w="2551" w:type="dxa"/>
            <w:vAlign w:val="center"/>
          </w:tcPr>
          <w:p>
            <w:pPr>
              <w:pStyle w:val="11"/>
            </w:pPr>
          </w:p>
        </w:tc>
        <w:tc>
          <w:tcPr>
            <w:tcW w:w="2551" w:type="dxa"/>
            <w:vAlign w:val="center"/>
          </w:tcPr>
          <w:p>
            <w:pPr>
              <w:pStyle w:val="11"/>
            </w:pPr>
            <w:r>
              <w:t>32.91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16.66</w:t>
            </w:r>
          </w:p>
        </w:tc>
        <w:tc>
          <w:tcPr>
            <w:tcW w:w="2551" w:type="dxa"/>
            <w:vAlign w:val="center"/>
          </w:tcPr>
          <w:p>
            <w:pPr>
              <w:pStyle w:val="11"/>
            </w:pPr>
          </w:p>
        </w:tc>
        <w:tc>
          <w:tcPr>
            <w:tcW w:w="2551" w:type="dxa"/>
            <w:vAlign w:val="center"/>
          </w:tcPr>
          <w:p>
            <w:pPr>
              <w:pStyle w:val="11"/>
            </w:pPr>
            <w:r>
              <w:t>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7.51</w:t>
            </w:r>
          </w:p>
        </w:tc>
        <w:tc>
          <w:tcPr>
            <w:tcW w:w="2551" w:type="dxa"/>
            <w:vAlign w:val="center"/>
          </w:tcPr>
          <w:p>
            <w:pPr>
              <w:pStyle w:val="11"/>
            </w:pPr>
          </w:p>
        </w:tc>
        <w:tc>
          <w:tcPr>
            <w:tcW w:w="2551" w:type="dxa"/>
            <w:vAlign w:val="center"/>
          </w:tcPr>
          <w:p>
            <w:pPr>
              <w:pStyle w:val="11"/>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15.78</w:t>
            </w:r>
          </w:p>
        </w:tc>
        <w:tc>
          <w:tcPr>
            <w:tcW w:w="2551" w:type="dxa"/>
            <w:vAlign w:val="center"/>
          </w:tcPr>
          <w:p>
            <w:pPr>
              <w:pStyle w:val="11"/>
            </w:pPr>
          </w:p>
        </w:tc>
        <w:tc>
          <w:tcPr>
            <w:tcW w:w="2551" w:type="dxa"/>
            <w:vAlign w:val="center"/>
          </w:tcPr>
          <w:p>
            <w:pPr>
              <w:pStyle w:val="11"/>
            </w:pPr>
            <w:r>
              <w:t>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10.77</w:t>
            </w:r>
          </w:p>
        </w:tc>
        <w:tc>
          <w:tcPr>
            <w:tcW w:w="2551" w:type="dxa"/>
            <w:vAlign w:val="center"/>
          </w:tcPr>
          <w:p>
            <w:pPr>
              <w:pStyle w:val="11"/>
            </w:pPr>
          </w:p>
        </w:tc>
        <w:tc>
          <w:tcPr>
            <w:tcW w:w="2551" w:type="dxa"/>
            <w:vAlign w:val="center"/>
          </w:tcPr>
          <w:p>
            <w:pPr>
              <w:pStyle w:val="11"/>
            </w:pPr>
            <w:r>
              <w:t>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20.10</w:t>
            </w:r>
          </w:p>
        </w:tc>
        <w:tc>
          <w:tcPr>
            <w:tcW w:w="2551" w:type="dxa"/>
            <w:vAlign w:val="center"/>
          </w:tcPr>
          <w:p>
            <w:pPr>
              <w:pStyle w:val="11"/>
            </w:pPr>
          </w:p>
        </w:tc>
        <w:tc>
          <w:tcPr>
            <w:tcW w:w="2551" w:type="dxa"/>
            <w:vAlign w:val="center"/>
          </w:tcPr>
          <w:p>
            <w:pPr>
              <w:pStyle w:val="11"/>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2.73</w:t>
            </w:r>
          </w:p>
        </w:tc>
        <w:tc>
          <w:tcPr>
            <w:tcW w:w="2551" w:type="dxa"/>
            <w:vAlign w:val="center"/>
          </w:tcPr>
          <w:p>
            <w:pPr>
              <w:pStyle w:val="11"/>
            </w:pPr>
          </w:p>
        </w:tc>
        <w:tc>
          <w:tcPr>
            <w:tcW w:w="2551" w:type="dxa"/>
            <w:vAlign w:val="center"/>
          </w:tcPr>
          <w:p>
            <w:pPr>
              <w:pStyle w:val="11"/>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73.74</w:t>
            </w:r>
          </w:p>
        </w:tc>
        <w:tc>
          <w:tcPr>
            <w:tcW w:w="2551" w:type="dxa"/>
            <w:vAlign w:val="center"/>
          </w:tcPr>
          <w:p>
            <w:pPr>
              <w:pStyle w:val="11"/>
            </w:pPr>
            <w:r>
              <w:t>73.74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67.76</w:t>
            </w:r>
          </w:p>
        </w:tc>
        <w:tc>
          <w:tcPr>
            <w:tcW w:w="2551" w:type="dxa"/>
            <w:vAlign w:val="center"/>
          </w:tcPr>
          <w:p>
            <w:pPr>
              <w:pStyle w:val="11"/>
            </w:pPr>
            <w:r>
              <w:t>67.76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0.17</w:t>
            </w:r>
          </w:p>
        </w:tc>
        <w:tc>
          <w:tcPr>
            <w:tcW w:w="2551" w:type="dxa"/>
            <w:vAlign w:val="center"/>
          </w:tcPr>
          <w:p>
            <w:pPr>
              <w:pStyle w:val="11"/>
            </w:pPr>
            <w:r>
              <w:t>0.17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109.16</w:t>
            </w:r>
          </w:p>
        </w:tc>
        <w:tc>
          <w:tcPr>
            <w:tcW w:w="2551" w:type="dxa"/>
            <w:vAlign w:val="center"/>
          </w:tcPr>
          <w:p>
            <w:pPr>
              <w:pStyle w:val="15"/>
            </w:pPr>
          </w:p>
        </w:tc>
        <w:tc>
          <w:tcPr>
            <w:tcW w:w="2551" w:type="dxa"/>
            <w:vAlign w:val="center"/>
          </w:tcPr>
          <w:p>
            <w:pPr>
              <w:pStyle w:val="15"/>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109.16</w:t>
            </w:r>
          </w:p>
        </w:tc>
        <w:tc>
          <w:tcPr>
            <w:tcW w:w="2551" w:type="dxa"/>
            <w:vAlign w:val="center"/>
          </w:tcPr>
          <w:p>
            <w:pPr>
              <w:pStyle w:val="11"/>
            </w:pPr>
          </w:p>
        </w:tc>
        <w:tc>
          <w:tcPr>
            <w:tcW w:w="2551" w:type="dxa"/>
            <w:vAlign w:val="center"/>
          </w:tcPr>
          <w:p>
            <w:pPr>
              <w:pStyle w:val="11"/>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109.16</w:t>
            </w:r>
          </w:p>
        </w:tc>
        <w:tc>
          <w:tcPr>
            <w:tcW w:w="2551" w:type="dxa"/>
            <w:vAlign w:val="center"/>
          </w:tcPr>
          <w:p>
            <w:pPr>
              <w:pStyle w:val="11"/>
            </w:pPr>
          </w:p>
        </w:tc>
        <w:tc>
          <w:tcPr>
            <w:tcW w:w="2551" w:type="dxa"/>
            <w:vAlign w:val="center"/>
          </w:tcPr>
          <w:p>
            <w:pPr>
              <w:pStyle w:val="11"/>
            </w:pPr>
            <w:r>
              <w:t>109.16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109.16</w:t>
            </w:r>
          </w:p>
        </w:tc>
        <w:tc>
          <w:tcPr>
            <w:tcW w:w="2551" w:type="dxa"/>
            <w:vAlign w:val="center"/>
          </w:tcPr>
          <w:p>
            <w:pPr>
              <w:pStyle w:val="11"/>
            </w:pPr>
          </w:p>
        </w:tc>
        <w:tc>
          <w:tcPr>
            <w:tcW w:w="2551" w:type="dxa"/>
            <w:vAlign w:val="center"/>
          </w:tcPr>
          <w:p>
            <w:pPr>
              <w:pStyle w:val="11"/>
            </w:pPr>
            <w:r>
              <w:t>109.16</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13.42</w:t>
            </w:r>
          </w:p>
        </w:tc>
        <w:tc>
          <w:tcPr>
            <w:tcW w:w="2381" w:type="dxa"/>
            <w:vAlign w:val="center"/>
          </w:tcPr>
          <w:p>
            <w:pPr>
              <w:pStyle w:val="15"/>
            </w:pPr>
            <w:r>
              <w:t>13.42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13.42</w:t>
            </w:r>
          </w:p>
        </w:tc>
        <w:tc>
          <w:tcPr>
            <w:tcW w:w="2381" w:type="dxa"/>
            <w:vAlign w:val="center"/>
          </w:tcPr>
          <w:p>
            <w:pPr>
              <w:pStyle w:val="11"/>
            </w:pPr>
            <w:r>
              <w:t>13.42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3.70</w:t>
            </w:r>
          </w:p>
        </w:tc>
        <w:tc>
          <w:tcPr>
            <w:tcW w:w="2381" w:type="dxa"/>
            <w:vAlign w:val="center"/>
          </w:tcPr>
          <w:p>
            <w:pPr>
              <w:pStyle w:val="11"/>
            </w:pPr>
            <w:r>
              <w:t>3.70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保定市徐水区大因镇人民政府2023年部门预算信息公开情况说明</w:t>
      </w:r>
    </w:p>
    <w:p>
      <w:pPr>
        <w:jc w:val="center"/>
      </w:pPr>
      <w:r>
        <w:rPr>
          <w:rFonts w:ascii="方正小标宋_GBK" w:hAnsi="方正小标宋_GBK" w:eastAsia="方正小标宋_GBK" w:cs="方正小标宋_GBK"/>
          <w:color w:val="000000"/>
          <w:sz w:val="44"/>
        </w:rPr>
        <w:t>保定市徐水区大因镇人民政府2023年部门预算信息公开情况说明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预算法》、《地方预决算公开操作规程》和《关于进一步推进预算公开工作的实施意见》规定，现将保定市徐水区大因镇人民政府2023年部门预算公开如下：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根据《保定市徐水区大因镇人民政府职能配置、内设机构和人员编制规定》，保定市徐水区大因镇人民政府的主要职责是：</w:t>
      </w:r>
    </w:p>
    <w:p>
      <w:pPr>
        <w:pStyle w:val="17"/>
      </w:pPr>
      <w:r>
        <w:t>(一）检查监督代表法、选举法及实施办报贯彻实施；承担人大换届选举及人事任免服务工作；负责对乡镇政府组成人员和乡镇人民法院主要负责人的目标责任书、述职报告的督办工作。</w:t>
      </w:r>
    </w:p>
    <w:p>
      <w:pPr>
        <w:pStyle w:val="17"/>
      </w:pPr>
      <w: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pStyle w:val="17"/>
      </w:pPr>
      <w: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pPr>
        <w:pStyle w:val="17"/>
      </w:pPr>
      <w:r>
        <w:t>（四）组织指导基层政权和社区建设；推进社会工作人员队伍建设。</w:t>
      </w:r>
    </w:p>
    <w:p>
      <w:pPr>
        <w:pStyle w:val="17"/>
      </w:pPr>
      <w:r>
        <w:t>（五）水利水电项目的建设与维护管理。</w:t>
      </w:r>
    </w:p>
    <w:p>
      <w:pPr>
        <w:pStyle w:val="17"/>
      </w:pPr>
      <w:r>
        <w:t>（六）负责乡镇防汛抗旱组织建设，应急调度，建设应急度汛、抗旱应急、海堤、山洪灾害防治项目，储备管理防汛抗旱物资，建设水利信息化基础设施，提高乡镇抗御水旱灾害能力。</w:t>
      </w:r>
    </w:p>
    <w:p>
      <w:pPr>
        <w:pStyle w:val="17"/>
      </w:pPr>
      <w:r>
        <w:t xml:space="preserve">（七）乡镇公用设施建设、安全和应急管理；落实村庄的小城镇建设政策；指导农村住房建设、住房安全和危房改造；发送小城镇和村庄人居环境。 </w:t>
      </w:r>
    </w:p>
    <w:p>
      <w:pPr>
        <w:pStyle w:val="17"/>
      </w:pPr>
      <w:r>
        <w:t>（八）完成交通基础设施投资；管理乡镇重点工程建设、工程质量和安全生产，对项目招投标活动进行监督管理。</w:t>
      </w:r>
    </w:p>
    <w:p>
      <w:pPr>
        <w:pStyle w:val="17"/>
      </w:pPr>
      <w:r>
        <w:t>（九）协助完成国家下达的广播电视直播卫星户户通工程、农村电影工作、数字影院升级改造、农家书屋建设、全民阅读活动、老放映员生活补助以及应急广播体系建设等任务目标。</w:t>
      </w:r>
    </w:p>
    <w:p>
      <w:pPr>
        <w:pStyle w:val="17"/>
      </w:pPr>
      <w:r>
        <w:t>（十）通过贯彻实施新型农村合作医疗、疾病应急救助、城乡居民大病保险以及公费医疗等制度，保障人民群众公平享有所需医疗服务权益。</w:t>
      </w:r>
    </w:p>
    <w:p>
      <w:pPr>
        <w:pStyle w:val="17"/>
      </w:pPr>
      <w:r>
        <w:t>（十一）提供各类计划生育技术服务，开展出生人口性别比治理以及流动人口计划生育管理等各项工作。</w:t>
      </w:r>
    </w:p>
    <w:p>
      <w:pPr>
        <w:pStyle w:val="17"/>
      </w:pPr>
      <w:r>
        <w:t>（十二）承担系统综合业务管理和部门综合事务管理。</w:t>
      </w:r>
    </w:p>
    <w:p>
      <w:pPr>
        <w:pStyle w:val="17"/>
      </w:pPr>
      <w:r>
        <w:t>（十三）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pPr>
        <w:pStyle w:val="17"/>
      </w:pPr>
      <w:r>
        <w:t>（十四）负责正常信访、非访、突发性及群体性事件的办理；提供相关服务保障；协助区信访局处理群众进京上访；信访事项督查、复查复核、听证。</w:t>
      </w:r>
    </w:p>
    <w:p>
      <w:pPr>
        <w:pStyle w:val="17"/>
      </w:pPr>
      <w:r>
        <w:t>（十五）以农村教育为重点，推进义务教育均衡发展，建立中小学校舍安全保障机制，发送薄弱学校办学条件，促进公共教育资源向农村和经济欠发达地区倾斜。</w:t>
      </w:r>
    </w:p>
    <w:p>
      <w:pPr>
        <w:pStyle w:val="17"/>
      </w:pPr>
      <w:r>
        <w:t>（十六）承担全乡安全生产综合监督管理责任，依法行使综合监督管理职权；根据</w:t>
      </w:r>
      <w:r>
        <w:rPr>
          <w:rFonts w:hint="eastAsia"/>
        </w:rPr>
        <w:t>《中华人民共和国安全生产法》</w:t>
      </w:r>
      <w:r>
        <w:t>、《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pPr>
        <w:pStyle w:val="17"/>
      </w:pPr>
      <w:r>
        <w:t>（十七）统计、汇总、核查、会商灾情，统一发布灾情；组织协调紧急转移安置灾民；承办救灾款物分配和监管，物资调运，组织民房恢复重建及灾民生活救助，指导紧急救灾和灾后生产恢复。</w:t>
      </w:r>
    </w:p>
    <w:p>
      <w:pPr>
        <w:pStyle w:val="17"/>
      </w:pPr>
      <w:r>
        <w:t>（十八）按照国家、省部署，对全乡主要粮食作物和猪、牛、羊、鸡等畜产品生产实施良种补贴。</w:t>
      </w:r>
    </w:p>
    <w:p>
      <w:pPr>
        <w:pStyle w:val="17"/>
      </w:pPr>
      <w:r>
        <w:t>（十九）推进农村集体产权制度改革，完善农村土地承包制度，引导农村土地合理流转。创新农业经营主体；根据国家要求开展农村土地承包经营确权登记试点，并逐步向全乡全面推开。</w:t>
      </w:r>
    </w:p>
    <w:p>
      <w:pPr>
        <w:pStyle w:val="17"/>
      </w:pPr>
      <w:r>
        <w:t>（二十）通过实施农村面貌改造提升行动，加快建设社会主义新农村。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保定市徐水区大因镇人民政府本级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按照预算管理有关规定，目前我省部门预算的编制实行综合预算管理，即全部收入和支出都反映在预算中。保定市徐水区大因镇人民政府机关及所属事业单位的收支包含在部门预算中。</w:t>
      </w:r>
    </w:p>
    <w:p>
      <w:pPr>
        <w:pStyle w:val="18"/>
      </w:pPr>
      <w:r>
        <w:t>一、收入说明</w:t>
      </w:r>
    </w:p>
    <w:p>
      <w:pPr>
        <w:pStyle w:val="18"/>
      </w:pPr>
      <w:r>
        <w:t>反映本部门当年全部收入。2023年预算收入2888.55万元，其中：一般公共预算收入2779.36万元，基金预算收入109.16万元，单位资金收入0.03万元。</w:t>
      </w:r>
    </w:p>
    <w:p>
      <w:pPr>
        <w:pStyle w:val="18"/>
      </w:pPr>
      <w:r>
        <w:t>二、支出说明</w:t>
      </w:r>
    </w:p>
    <w:p>
      <w:pPr>
        <w:pStyle w:val="18"/>
      </w:pPr>
      <w:r>
        <w:t>收支预算总表支出栏、基本支出表、项目支出表按经济分类和支出功能分类科目编制，反映保定市徐水区大因镇人民政府2023年度部门预算中支出预算的总体情况。2023年支出预算2888.55万元，其中基本支出2005.21万元，包括人员经费1885.32万元和日常公用经费119.88万元；项目支出883.35万元，主要为2023年上级专款项目、村级组织办公经费、服务群众专项经费、瀑河大因导排区土地流转资金等。</w:t>
      </w:r>
    </w:p>
    <w:p>
      <w:pPr>
        <w:pStyle w:val="18"/>
      </w:pPr>
      <w:r>
        <w:t>三、比上年增减情况</w:t>
      </w:r>
    </w:p>
    <w:p>
      <w:pPr>
        <w:pStyle w:val="18"/>
        <w:rPr>
          <w:rFonts w:eastAsiaTheme="minorEastAsia"/>
          <w:lang w:eastAsia="zh-CN"/>
        </w:rPr>
      </w:pPr>
      <w:r>
        <w:t>本年度预算收支安排2888.55万元，较上年减少2015.33万元。其中:基本支出减少166.02万元，主要原因是人员调出；项目支出减少1849.30万元，主要原因是年初预算项目调整</w:t>
      </w:r>
      <w:r>
        <w:rPr>
          <w:rFonts w:hint="eastAsia" w:eastAsiaTheme="minorEastAsia"/>
          <w:lang w:eastAsia="zh-CN"/>
        </w:rPr>
        <w:t>，绿化占地项目未列入年初预算</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eastAsiaTheme="minorEastAsia"/>
          <w:lang w:eastAsia="zh-CN"/>
        </w:rPr>
      </w:pPr>
      <w:r>
        <w:t>23年我部门机关运行经费安排119.88万元，其中办公费</w:t>
      </w:r>
      <w:r>
        <w:rPr>
          <w:rFonts w:hint="eastAsia" w:eastAsiaTheme="minorEastAsia"/>
          <w:lang w:eastAsia="zh-CN"/>
        </w:rPr>
        <w:t>32.91</w:t>
      </w:r>
      <w:r>
        <w:t>万元，邮电费16.66万元，工会经费、福利费26.55万元，公务用车运行维护费9.72万元，其他支出</w:t>
      </w:r>
      <w:r>
        <w:rPr>
          <w:rFonts w:hint="eastAsia" w:eastAsiaTheme="minorEastAsia"/>
          <w:lang w:val="en-US" w:eastAsia="zh-CN"/>
        </w:rPr>
        <w:t>34.04</w:t>
      </w:r>
      <w:r>
        <w:t>万元。</w:t>
      </w:r>
    </w:p>
    <w:p>
      <w:pPr>
        <w:pStyle w:val="19"/>
        <w:rPr>
          <w:rFonts w:eastAsiaTheme="minorEastAsia"/>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2023年，我部门财政拨款“三公”经费预算安排13.42万元，其中公务用车运维费9.72万，公务接待费3.70万元。与 2022年相比无变化。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习近平新时代中国特色社会主义思想为指导，全面贯彻落实党的二十大以及中央经济工作会议精神，根据区委区政府工作部署，结合本地区实际，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巩固</w:t>
      </w:r>
      <w:r>
        <w:rPr>
          <w:rFonts w:hint="eastAsia"/>
          <w:lang w:val="en-US" w:eastAsia="zh-CN"/>
        </w:rPr>
        <w:t>拓展</w:t>
      </w:r>
      <w:r>
        <w:t xml:space="preserve">脱贫攻坚成果，促进地区经济发展；整治非法、污染企业，加强土地管控，保护大气环境，提升群众满意度和幸福感；健全工作机制，扎实锤炼作风，全力攻坚克难，全面提高单位工作制度化、规范化水平，努力开创工作新局面。 </w:t>
      </w:r>
    </w:p>
    <w:p>
      <w:pPr>
        <w:spacing w:line="500" w:lineRule="exact"/>
        <w:ind w:firstLine="560"/>
      </w:pPr>
      <w:r>
        <w:rPr>
          <w:rFonts w:eastAsia="方正仿宋_GBK"/>
          <w:color w:val="000000"/>
          <w:sz w:val="28"/>
        </w:rPr>
        <w:t>（二）分项绩效目标</w:t>
      </w:r>
    </w:p>
    <w:p>
      <w:pPr>
        <w:pStyle w:val="22"/>
      </w:pPr>
      <w:r>
        <w:t>（一）协调维护社会稳定，维护镇村稳定</w:t>
      </w:r>
    </w:p>
    <w:p>
      <w:pPr>
        <w:pStyle w:val="22"/>
      </w:pPr>
      <w:r>
        <w:t>绩效目标：协调维护社会稳定和国家安全，以创建和谐稳定的社会环境为目标。</w:t>
      </w:r>
    </w:p>
    <w:p>
      <w:pPr>
        <w:pStyle w:val="22"/>
      </w:pPr>
      <w:r>
        <w:t>绩效指标：矛盾纠纷调处成功率达到90%以上；信访案件当天调解完成率不低于85%；矛盾纠纷事件较上一年无较大增加，稳定水平提高。</w:t>
      </w:r>
    </w:p>
    <w:p>
      <w:pPr>
        <w:pStyle w:val="22"/>
      </w:pPr>
      <w:r>
        <w:t>（二）维持村级组织正常运转，促进发展</w:t>
      </w:r>
    </w:p>
    <w:p>
      <w:pPr>
        <w:pStyle w:val="22"/>
      </w:pPr>
      <w:r>
        <w:t>绩效目标：维持村级组织正常运转，搞好服务保障，促进乡村社会和经济发展。</w:t>
      </w:r>
    </w:p>
    <w:p>
      <w:pPr>
        <w:pStyle w:val="22"/>
      </w:pPr>
      <w:r>
        <w:t>绩效指标：经费覆盖村数达到25个，项目支出预算数达100%，村级各项经费资金支付及时率达到85%以上；群众满意率达到85%以上。</w:t>
      </w:r>
    </w:p>
    <w:p>
      <w:pPr>
        <w:pStyle w:val="22"/>
      </w:pPr>
      <w:r>
        <w:t>（三）完善农村经营管理，维护村情。</w:t>
      </w:r>
    </w:p>
    <w:p>
      <w:pPr>
        <w:pStyle w:val="22"/>
      </w:pPr>
      <w:r>
        <w:t>绩效目标：保障大因一中占地、环村林带占地补偿、瀑河大因导排区土地流转金等项目资金按时、足额发放到位。</w:t>
      </w:r>
    </w:p>
    <w:p>
      <w:pPr>
        <w:pStyle w:val="22"/>
      </w:pPr>
      <w:r>
        <w:t>绩效指标：资金到位率及补贴发放率达到100%以上；群众满意度达到90%以上。</w:t>
      </w:r>
    </w:p>
    <w:p>
      <w:pPr>
        <w:pStyle w:val="22"/>
      </w:pPr>
      <w:r>
        <w:t>（四）加强农村文化建设文化资源共享</w:t>
      </w:r>
    </w:p>
    <w:p>
      <w:pPr>
        <w:pStyle w:val="22"/>
      </w:pPr>
      <w:r>
        <w:t>绩效目标：宣传党的路线、方针、政策和上级工作部署，坚持正确舆论导向，发挥主流媒体作用。</w:t>
      </w:r>
    </w:p>
    <w:p>
      <w:pPr>
        <w:pStyle w:val="22"/>
      </w:pPr>
      <w:r>
        <w:t>绩效指标： 实现文化资源共享，群众满意度达到90%以上。</w:t>
      </w:r>
    </w:p>
    <w:p>
      <w:pPr>
        <w:pStyle w:val="22"/>
      </w:pPr>
      <w:r>
        <w:t>（五）乡镇综合事务管理，保障正常运转</w:t>
      </w:r>
    </w:p>
    <w:p>
      <w:pPr>
        <w:pStyle w:val="22"/>
      </w:pPr>
      <w:r>
        <w:t>绩效目标：扎实做好人大、党建、纪检、团委等各项工作，保障机关工作正常运转，财政资金使用效益。</w:t>
      </w:r>
    </w:p>
    <w:p>
      <w:pPr>
        <w:pStyle w:val="22"/>
      </w:pPr>
      <w:r>
        <w:t>绩效指标：保障工作明显提升；综合事务管理工作完成率达到90%以上；受益对象满意度达到85%以上。</w:t>
      </w:r>
    </w:p>
    <w:p>
      <w:pPr>
        <w:pStyle w:val="22"/>
      </w:pPr>
      <w:r>
        <w:t>（六）做好大气污染防治，改善农村环境</w:t>
      </w:r>
    </w:p>
    <w:p>
      <w:pPr>
        <w:pStyle w:val="22"/>
      </w:pPr>
      <w:r>
        <w:t>绩效目标：做好全年大气污染防治工作，把大气污染防治工作作为一项重要内容常态化。</w:t>
      </w:r>
    </w:p>
    <w:p>
      <w:pPr>
        <w:pStyle w:val="22"/>
      </w:pPr>
      <w:r>
        <w:t>绩效指标：宣传覆盖率达100%，生活垃圾定点存放清运率，重点村垃圾收集、处理完成率达到90%以上。</w:t>
      </w:r>
    </w:p>
    <w:p>
      <w:pPr>
        <w:pStyle w:val="22"/>
      </w:pPr>
      <w:r>
        <w:t>（七）落实安全生产诚信管理</w:t>
      </w:r>
    </w:p>
    <w:p>
      <w:pPr>
        <w:pStyle w:val="22"/>
      </w:pPr>
      <w:r>
        <w:t>绩效目标：对重点行业和作业场所职业卫生安全生产加强行政执法监察；开展重大危险源执法检查工作；开展安全事故检查及安全生产宣传教育活动；促进企业全面落实安全生产诚信管理。</w:t>
      </w:r>
    </w:p>
    <w:p>
      <w:pPr>
        <w:pStyle w:val="22"/>
      </w:pPr>
      <w:r>
        <w:t>绩效指标：安全生产信息员设置覆盖镇所有村；安全生产信息员补助发放完成率达到100%以上；享受安全生产信息员补助人员对补助发放情况的满意程度达到90%以上。</w:t>
      </w:r>
    </w:p>
    <w:p>
      <w:pPr>
        <w:pStyle w:val="22"/>
      </w:pPr>
      <w:r>
        <w:t>（八）实现镇村地震安全建设常态化</w:t>
      </w:r>
    </w:p>
    <w:p>
      <w:pPr>
        <w:pStyle w:val="22"/>
      </w:pPr>
      <w:r>
        <w:t>绩效目标：实现城乡地震安全建设常态化，提高防震减灾宣传效果，提升社会公众防震避险意识和技能。</w:t>
      </w:r>
    </w:p>
    <w:p>
      <w:pPr>
        <w:pStyle w:val="22"/>
      </w:pPr>
      <w:r>
        <w:t>绩效指标：地震群测群防队伍覆盖全镇各村；地震群测群防岗位津贴发放完成率达到100%以上，享受地震群测群防岗位津贴人员对津贴发放情况的满意程度达到90%以上。</w:t>
      </w:r>
    </w:p>
    <w:p>
      <w:pPr>
        <w:pStyle w:val="22"/>
      </w:pPr>
      <w:r>
        <w:t>（九）继续加强扶贫工作，巩固</w:t>
      </w:r>
      <w:r>
        <w:rPr>
          <w:rFonts w:hint="eastAsia"/>
          <w:lang w:val="en-US" w:eastAsia="zh-CN"/>
        </w:rPr>
        <w:t>拓展</w:t>
      </w:r>
      <w:r>
        <w:t>脱贫攻坚成果</w:t>
      </w:r>
    </w:p>
    <w:p>
      <w:pPr>
        <w:pStyle w:val="22"/>
      </w:pPr>
      <w:r>
        <w:t>绩效目标：加强扶贫项目资金绩效管理，创新工作机制，提高资金使用效益和扶贫成效。</w:t>
      </w:r>
    </w:p>
    <w:p>
      <w:pPr>
        <w:pStyle w:val="22"/>
      </w:pPr>
      <w:r>
        <w:t>绩效指标：建档立卡贫困户公益性岗位人员工资到位率100%，保险购置率100%，受益对象满意度达95%以上。</w:t>
      </w:r>
    </w:p>
    <w:p>
      <w:pPr>
        <w:pStyle w:val="22"/>
      </w:pPr>
    </w:p>
    <w:p>
      <w:pPr>
        <w:spacing w:line="500" w:lineRule="exact"/>
        <w:ind w:firstLine="560"/>
      </w:pPr>
      <w:r>
        <w:rPr>
          <w:rFonts w:eastAsia="方正仿宋_GBK"/>
          <w:color w:val="000000"/>
          <w:sz w:val="28"/>
        </w:rPr>
        <w:t>（三）工作保障措施</w:t>
      </w:r>
    </w:p>
    <w:p>
      <w:pPr>
        <w:pStyle w:val="23"/>
      </w:pPr>
      <w:r>
        <w:t>1、完善制度建设。规范财务资产管理。完善财务管理制度，严格审批程序，加强固定资产登记、使用和报废和处置管理，做到支出合理，物尽其用。</w:t>
      </w:r>
    </w:p>
    <w:p>
      <w:pPr>
        <w:pStyle w:val="23"/>
      </w:pPr>
      <w:r>
        <w:t>2、加强支出管理。将年度工作目标任务细化分解，落实到岗、落实到人。通过优化支出结构，编细编实预算，尽快启动项目，及时支付资金，确保支出进度达标。</w:t>
      </w:r>
    </w:p>
    <w:p>
      <w:pPr>
        <w:pStyle w:val="23"/>
      </w:pPr>
      <w:r>
        <w:t>3、加强绩效运行监控。本年度项目预算绩效目标设置准确、合理、可量化，做好对上年度部门预算绩效自评和重点评价工作，对评价中发现的问题及时整改。调整优化支出结构，提高财政资金使用效益。</w:t>
      </w:r>
    </w:p>
    <w:p>
      <w:pPr>
        <w:pStyle w:val="23"/>
      </w:pPr>
      <w:r>
        <w:t>4、做好绩效自评。每月开展一次绩效自评工作，保障项目资金支付及时性，对未完成支付指标项目加强监督管理，6月份整体支出进度达50%，11月份达100%。</w:t>
      </w:r>
    </w:p>
    <w:p>
      <w:pPr>
        <w:pStyle w:val="23"/>
      </w:pPr>
      <w:r>
        <w:t>5、规范财务资产管理。完善资产管理制度，规范操作流程，严格资产购置审批制度，加强业务学习及培训。</w:t>
      </w:r>
    </w:p>
    <w:p>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7、加强宣传培训调研工作。加强人员培训，提高本部门职工业务素质；加强调研，提出优化财政资金配置，提高资金使用效益的意见；加大宣传力度，强化预算绩效管理意识，促进预算绩效管理水平进一步提高。</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1.将利息收入用于手续费等零散支出，保障业务的正常进行。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利息收入完成数</w:t>
            </w:r>
          </w:p>
        </w:tc>
        <w:tc>
          <w:tcPr>
            <w:tcW w:w="2835" w:type="dxa"/>
            <w:vAlign w:val="center"/>
          </w:tcPr>
          <w:p>
            <w:pPr>
              <w:pStyle w:val="12"/>
            </w:pPr>
            <w:r>
              <w:t>实际账户利息收入</w:t>
            </w:r>
          </w:p>
        </w:tc>
        <w:tc>
          <w:tcPr>
            <w:tcW w:w="2551" w:type="dxa"/>
            <w:vAlign w:val="center"/>
          </w:tcPr>
          <w:p>
            <w:pPr>
              <w:pStyle w:val="12"/>
            </w:pPr>
            <w:r>
              <w:t>≥300元</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实际支出占利息收入支出比例</w:t>
            </w:r>
          </w:p>
        </w:tc>
        <w:tc>
          <w:tcPr>
            <w:tcW w:w="2835" w:type="dxa"/>
            <w:vAlign w:val="center"/>
          </w:tcPr>
          <w:p>
            <w:pPr>
              <w:pStyle w:val="12"/>
            </w:pPr>
            <w:r>
              <w:t>实际支出占利息收入支出比例</w:t>
            </w:r>
          </w:p>
        </w:tc>
        <w:tc>
          <w:tcPr>
            <w:tcW w:w="2551" w:type="dxa"/>
            <w:vAlign w:val="center"/>
          </w:tcPr>
          <w:p>
            <w:pPr>
              <w:pStyle w:val="12"/>
            </w:pPr>
            <w:r>
              <w:t>≥95%</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项目资金拨付及时率</w:t>
            </w:r>
          </w:p>
        </w:tc>
        <w:tc>
          <w:tcPr>
            <w:tcW w:w="2835" w:type="dxa"/>
            <w:vAlign w:val="center"/>
          </w:tcPr>
          <w:p>
            <w:pPr>
              <w:pStyle w:val="12"/>
            </w:pPr>
            <w:r>
              <w:t>手续费等能否按业务需要及时完成支付</w:t>
            </w:r>
          </w:p>
        </w:tc>
        <w:tc>
          <w:tcPr>
            <w:tcW w:w="2551" w:type="dxa"/>
            <w:vAlign w:val="center"/>
          </w:tcPr>
          <w:p>
            <w:pPr>
              <w:pStyle w:val="12"/>
            </w:pPr>
            <w:r>
              <w:t>≥90%</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≤300元</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收入对单位资金支持</w:t>
            </w:r>
          </w:p>
        </w:tc>
        <w:tc>
          <w:tcPr>
            <w:tcW w:w="2835" w:type="dxa"/>
            <w:vAlign w:val="center"/>
          </w:tcPr>
          <w:p>
            <w:pPr>
              <w:pStyle w:val="12"/>
            </w:pPr>
            <w:r>
              <w:t>指利息收入为单位业务活动提供的资金支持</w:t>
            </w:r>
          </w:p>
        </w:tc>
        <w:tc>
          <w:tcPr>
            <w:tcW w:w="2551" w:type="dxa"/>
            <w:vAlign w:val="center"/>
          </w:tcPr>
          <w:p>
            <w:pPr>
              <w:pStyle w:val="12"/>
            </w:pPr>
            <w:r>
              <w:t>≥300元</w:t>
            </w:r>
          </w:p>
        </w:tc>
        <w:tc>
          <w:tcPr>
            <w:tcW w:w="2268" w:type="dxa"/>
            <w:vAlign w:val="center"/>
          </w:tcPr>
          <w:p>
            <w:pPr>
              <w:pStyle w:val="12"/>
            </w:pPr>
            <w:r>
              <w:t>实际支出情况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1.为群众提供更好的文化环境</w:t>
            </w:r>
            <w:r>
              <w:tab/>
            </w:r>
            <w:r>
              <w:tab/>
            </w:r>
            <w:r>
              <w:tab/>
            </w:r>
            <w:r>
              <w:tab/>
            </w:r>
            <w:r>
              <w:tab/>
            </w:r>
          </w:p>
          <w:p>
            <w:pPr>
              <w:pStyle w:val="12"/>
            </w:pPr>
          </w:p>
          <w:p>
            <w:pPr>
              <w:pStyle w:val="12"/>
            </w:pPr>
            <w:r>
              <w:t>2.保障图书馆、文化馆、乡村文化站各项工作有序进行，开展文化活动次数≥1次</w:t>
            </w:r>
          </w:p>
          <w:p>
            <w:pPr>
              <w:pStyle w:val="12"/>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开展文化活动次数情况</w:t>
            </w:r>
          </w:p>
        </w:tc>
        <w:tc>
          <w:tcPr>
            <w:tcW w:w="2551" w:type="dxa"/>
            <w:vAlign w:val="center"/>
          </w:tcPr>
          <w:p>
            <w:pPr>
              <w:pStyle w:val="12"/>
            </w:pPr>
            <w:r>
              <w:t>≥1次</w:t>
            </w:r>
          </w:p>
        </w:tc>
        <w:tc>
          <w:tcPr>
            <w:tcW w:w="2268" w:type="dxa"/>
            <w:vAlign w:val="center"/>
          </w:tcPr>
          <w:p>
            <w:pPr>
              <w:pStyle w:val="12"/>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2835" w:type="dxa"/>
            <w:vAlign w:val="center"/>
          </w:tcPr>
          <w:p>
            <w:pPr>
              <w:pStyle w:val="12"/>
            </w:pPr>
            <w:r>
              <w:t>参加活动到位情况</w:t>
            </w:r>
          </w:p>
        </w:tc>
        <w:tc>
          <w:tcPr>
            <w:tcW w:w="2551" w:type="dxa"/>
            <w:vAlign w:val="center"/>
          </w:tcPr>
          <w:p>
            <w:pPr>
              <w:pStyle w:val="12"/>
            </w:pPr>
            <w:r>
              <w:t>≥80%</w:t>
            </w:r>
          </w:p>
        </w:tc>
        <w:tc>
          <w:tcPr>
            <w:tcW w:w="2268" w:type="dxa"/>
            <w:vAlign w:val="center"/>
          </w:tcPr>
          <w:p>
            <w:pPr>
              <w:pStyle w:val="12"/>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2835" w:type="dxa"/>
            <w:vAlign w:val="center"/>
          </w:tcPr>
          <w:p>
            <w:pPr>
              <w:pStyle w:val="12"/>
            </w:pPr>
            <w:r>
              <w:t>活动开展及时情况</w:t>
            </w:r>
          </w:p>
        </w:tc>
        <w:tc>
          <w:tcPr>
            <w:tcW w:w="2551" w:type="dxa"/>
            <w:vAlign w:val="center"/>
          </w:tcPr>
          <w:p>
            <w:pPr>
              <w:pStyle w:val="12"/>
            </w:pPr>
            <w:r>
              <w:t>≥80%</w:t>
            </w:r>
          </w:p>
        </w:tc>
        <w:tc>
          <w:tcPr>
            <w:tcW w:w="2268" w:type="dxa"/>
            <w:vAlign w:val="center"/>
          </w:tcPr>
          <w:p>
            <w:pPr>
              <w:pStyle w:val="12"/>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项目控制在预算范围内</w:t>
            </w:r>
          </w:p>
        </w:tc>
        <w:tc>
          <w:tcPr>
            <w:tcW w:w="2551" w:type="dxa"/>
            <w:vAlign w:val="center"/>
          </w:tcPr>
          <w:p>
            <w:pPr>
              <w:pStyle w:val="12"/>
            </w:pPr>
            <w:r>
              <w:t>≤1.5万元</w:t>
            </w:r>
          </w:p>
        </w:tc>
        <w:tc>
          <w:tcPr>
            <w:tcW w:w="2268" w:type="dxa"/>
            <w:vAlign w:val="center"/>
          </w:tcPr>
          <w:p>
            <w:pPr>
              <w:pStyle w:val="12"/>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公共文化水平提升性</w:t>
            </w:r>
          </w:p>
        </w:tc>
        <w:tc>
          <w:tcPr>
            <w:tcW w:w="2835" w:type="dxa"/>
            <w:vAlign w:val="center"/>
          </w:tcPr>
          <w:p>
            <w:pPr>
              <w:pStyle w:val="12"/>
            </w:pPr>
            <w:r>
              <w:t>公共文化水平提升情况</w:t>
            </w:r>
          </w:p>
        </w:tc>
        <w:tc>
          <w:tcPr>
            <w:tcW w:w="2551" w:type="dxa"/>
            <w:vAlign w:val="center"/>
          </w:tcPr>
          <w:p>
            <w:pPr>
              <w:pStyle w:val="12"/>
            </w:pPr>
            <w:r>
              <w:t>≥95%</w:t>
            </w:r>
          </w:p>
        </w:tc>
        <w:tc>
          <w:tcPr>
            <w:tcW w:w="2268" w:type="dxa"/>
            <w:vAlign w:val="center"/>
          </w:tcPr>
          <w:p>
            <w:pPr>
              <w:pStyle w:val="12"/>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3、“三线”铁路建设民兵生活补贴绩效目标表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1.解决“三线”铁路建设民兵生活困难保障问题。</w:t>
            </w:r>
            <w:r>
              <w:tab/>
            </w:r>
            <w:r>
              <w:tab/>
            </w:r>
            <w:r>
              <w:tab/>
            </w:r>
            <w:r>
              <w:tab/>
            </w:r>
          </w:p>
          <w:p>
            <w:pPr>
              <w:pStyle w:val="12"/>
            </w:pPr>
            <w:r>
              <w:t>2.及时发放“三线”铁路建设民兵生活补贴医疗补贴。</w:t>
            </w:r>
          </w:p>
          <w:p>
            <w:pPr>
              <w:pStyle w:val="12"/>
            </w:pPr>
            <w:r>
              <w:t>3.生活补贴按月发放，医疗补贴按年发放。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“三线”铁路建设建在民兵人员数</w:t>
            </w:r>
          </w:p>
        </w:tc>
        <w:tc>
          <w:tcPr>
            <w:tcW w:w="2835" w:type="dxa"/>
            <w:vAlign w:val="center"/>
          </w:tcPr>
          <w:p>
            <w:pPr>
              <w:pStyle w:val="12"/>
            </w:pPr>
            <w:r>
              <w:t>补贴人员数量</w:t>
            </w:r>
          </w:p>
        </w:tc>
        <w:tc>
          <w:tcPr>
            <w:tcW w:w="2551" w:type="dxa"/>
            <w:vAlign w:val="center"/>
          </w:tcPr>
          <w:p>
            <w:pPr>
              <w:pStyle w:val="12"/>
            </w:pPr>
            <w:r>
              <w:t>209人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2835" w:type="dxa"/>
            <w:vAlign w:val="center"/>
          </w:tcPr>
          <w:p>
            <w:pPr>
              <w:pStyle w:val="12"/>
            </w:pPr>
            <w:r>
              <w:t>补贴人员数量</w:t>
            </w:r>
          </w:p>
        </w:tc>
        <w:tc>
          <w:tcPr>
            <w:tcW w:w="2551" w:type="dxa"/>
            <w:vAlign w:val="center"/>
          </w:tcPr>
          <w:p>
            <w:pPr>
              <w:pStyle w:val="12"/>
            </w:pPr>
            <w:r>
              <w:t>71人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≤43.22万元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补贴人员生活改善率</w:t>
            </w:r>
          </w:p>
        </w:tc>
        <w:tc>
          <w:tcPr>
            <w:tcW w:w="2835" w:type="dxa"/>
            <w:vAlign w:val="center"/>
          </w:tcPr>
          <w:p>
            <w:pPr>
              <w:pStyle w:val="12"/>
            </w:pPr>
            <w:r>
              <w:t>补贴用于生活保障方面的金额占补贴金额的比例</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4、安全生产信息员经费绩效目标表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1.加强基层安全生产保障能力的建设，确保满足安全生产工作的实际需要，进一步加大安全生产延生到基层，掌握全区的安全生产动态。该项目主要用于给安全生产信息员发放补贴。</w:t>
            </w:r>
          </w:p>
          <w:p>
            <w:pPr>
              <w:pStyle w:val="12"/>
            </w:pPr>
            <w:r>
              <w:t xml:space="preserve">2.2023年此项经费1.9万元，资金按季度支付给个人。   </w:t>
            </w:r>
          </w:p>
          <w:p>
            <w:pPr>
              <w:pStyle w:val="12"/>
            </w:pPr>
            <w:r>
              <w:t>3.2023年12月底前支付完毕。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2835" w:type="dxa"/>
            <w:vAlign w:val="center"/>
          </w:tcPr>
          <w:p>
            <w:pPr>
              <w:pStyle w:val="12"/>
            </w:pPr>
            <w:r>
              <w:t>安全生产信息员人数</w:t>
            </w:r>
          </w:p>
        </w:tc>
        <w:tc>
          <w:tcPr>
            <w:tcW w:w="2551" w:type="dxa"/>
            <w:vAlign w:val="center"/>
          </w:tcPr>
          <w:p>
            <w:pPr>
              <w:pStyle w:val="12"/>
            </w:pPr>
            <w:r>
              <w:t>38人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2835" w:type="dxa"/>
            <w:vAlign w:val="center"/>
          </w:tcPr>
          <w:p>
            <w:pPr>
              <w:pStyle w:val="12"/>
            </w:pPr>
            <w:r>
              <w:t>岗位补贴人均标准</w:t>
            </w:r>
          </w:p>
        </w:tc>
        <w:tc>
          <w:tcPr>
            <w:tcW w:w="2551" w:type="dxa"/>
            <w:vAlign w:val="center"/>
          </w:tcPr>
          <w:p>
            <w:pPr>
              <w:pStyle w:val="12"/>
            </w:pPr>
            <w:r>
              <w:t>500元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2835" w:type="dxa"/>
            <w:vAlign w:val="center"/>
          </w:tcPr>
          <w:p>
            <w:pPr>
              <w:pStyle w:val="12"/>
            </w:pPr>
            <w:r>
              <w:t>较大以上安全生产事故发生数</w:t>
            </w:r>
          </w:p>
        </w:tc>
        <w:tc>
          <w:tcPr>
            <w:tcW w:w="2551" w:type="dxa"/>
            <w:vAlign w:val="center"/>
          </w:tcPr>
          <w:p>
            <w:pPr>
              <w:pStyle w:val="12"/>
            </w:pPr>
            <w:r>
              <w:t>0次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2835" w:type="dxa"/>
            <w:vAlign w:val="center"/>
          </w:tcPr>
          <w:p>
            <w:pPr>
              <w:pStyle w:val="12"/>
            </w:pPr>
            <w:r>
              <w:t>安全生产信息员对补贴发放情况的满意度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1.1、通过拨付村党组织活动经费，保障村党组织日常活动。</w:t>
            </w:r>
          </w:p>
          <w:p>
            <w:pPr>
              <w:pStyle w:val="12"/>
            </w:pPr>
            <w:r>
              <w:t>2.2、对辖区内1962名党员进行培训，提高农村党员的综合素质。</w:t>
            </w:r>
          </w:p>
          <w:p>
            <w:pPr>
              <w:pStyle w:val="12"/>
            </w:pPr>
            <w:r>
              <w:t>3.3、用于村内党员活动经费，按进度支出，一季度支出30%，二季度20%，三季度30%，四季度20%。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组织参观学习人次</w:t>
            </w:r>
          </w:p>
        </w:tc>
        <w:tc>
          <w:tcPr>
            <w:tcW w:w="2835" w:type="dxa"/>
            <w:vAlign w:val="center"/>
          </w:tcPr>
          <w:p>
            <w:pPr>
              <w:pStyle w:val="12"/>
            </w:pPr>
            <w:r>
              <w:t>组织前往宣传教育基地参观的人次</w:t>
            </w:r>
          </w:p>
        </w:tc>
        <w:tc>
          <w:tcPr>
            <w:tcW w:w="2551" w:type="dxa"/>
            <w:vAlign w:val="center"/>
          </w:tcPr>
          <w:p>
            <w:pPr>
              <w:pStyle w:val="12"/>
            </w:pPr>
            <w:r>
              <w:t>≥100人</w:t>
            </w:r>
          </w:p>
        </w:tc>
        <w:tc>
          <w:tcPr>
            <w:tcW w:w="2268" w:type="dxa"/>
            <w:vAlign w:val="center"/>
          </w:tcPr>
          <w:p>
            <w:pPr>
              <w:pStyle w:val="12"/>
            </w:pPr>
            <w:r>
              <w:t>冀组发【2018】14号、徐字[2019]号文件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2835" w:type="dxa"/>
            <w:vAlign w:val="center"/>
          </w:tcPr>
          <w:p>
            <w:pPr>
              <w:pStyle w:val="12"/>
            </w:pPr>
            <w:r>
              <w:t>学习活动成果合格率</w:t>
            </w:r>
          </w:p>
        </w:tc>
        <w:tc>
          <w:tcPr>
            <w:tcW w:w="2551" w:type="dxa"/>
            <w:vAlign w:val="center"/>
          </w:tcPr>
          <w:p>
            <w:pPr>
              <w:pStyle w:val="12"/>
            </w:pPr>
            <w:r>
              <w:t>≥90%</w:t>
            </w:r>
          </w:p>
        </w:tc>
        <w:tc>
          <w:tcPr>
            <w:tcW w:w="2268" w:type="dxa"/>
            <w:vAlign w:val="center"/>
          </w:tcPr>
          <w:p>
            <w:pPr>
              <w:pStyle w:val="12"/>
            </w:pPr>
            <w:r>
              <w:t>冀组发【2018】14号、徐字[2019]号文件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2835" w:type="dxa"/>
            <w:vAlign w:val="center"/>
          </w:tcPr>
          <w:p>
            <w:pPr>
              <w:pStyle w:val="12"/>
            </w:pPr>
            <w:r>
              <w:t>组织参观学习的及时率</w:t>
            </w:r>
          </w:p>
        </w:tc>
        <w:tc>
          <w:tcPr>
            <w:tcW w:w="2551" w:type="dxa"/>
            <w:vAlign w:val="center"/>
          </w:tcPr>
          <w:p>
            <w:pPr>
              <w:pStyle w:val="12"/>
            </w:pPr>
            <w:r>
              <w:t>≥90%</w:t>
            </w:r>
          </w:p>
        </w:tc>
        <w:tc>
          <w:tcPr>
            <w:tcW w:w="2268" w:type="dxa"/>
            <w:vAlign w:val="center"/>
          </w:tcPr>
          <w:p>
            <w:pPr>
              <w:pStyle w:val="12"/>
            </w:pPr>
            <w:r>
              <w:t>冀组发【2018】14号、徐字[2019]号文件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2835" w:type="dxa"/>
            <w:vAlign w:val="center"/>
          </w:tcPr>
          <w:p>
            <w:pPr>
              <w:pStyle w:val="12"/>
            </w:pPr>
            <w:r>
              <w:t>资金使用率=（实际支出资金总数/计划完成项目资金总数）×100%。</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2835" w:type="dxa"/>
            <w:vAlign w:val="center"/>
          </w:tcPr>
          <w:p>
            <w:pPr>
              <w:pStyle w:val="12"/>
            </w:pPr>
            <w:r>
              <w:t>农村党员综合素质提升率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2835" w:type="dxa"/>
            <w:vAlign w:val="center"/>
          </w:tcPr>
          <w:p>
            <w:pPr>
              <w:pStyle w:val="12"/>
            </w:pPr>
            <w:r>
              <w:t>农村党员的满意度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6、村级退役军人服务站吸收参战（进藏）退役军人补贴绩效目标表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1.把优抚工作作为支出国家国防军队建设、保持国家长治久安的一项重要任务强力推进。</w:t>
            </w:r>
          </w:p>
          <w:p>
            <w:pPr>
              <w:pStyle w:val="12"/>
            </w:pPr>
            <w:r>
              <w:t>2.项目资金8.16万元，发放人数11人。资金直接拨付到个人。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发放村级退役军人服务站吸收参战（进藏）退役军人补贴的人数</w:t>
            </w:r>
          </w:p>
        </w:tc>
        <w:tc>
          <w:tcPr>
            <w:tcW w:w="2551" w:type="dxa"/>
            <w:vAlign w:val="center"/>
          </w:tcPr>
          <w:p>
            <w:pPr>
              <w:pStyle w:val="12"/>
            </w:pPr>
            <w:r>
              <w:t>11人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生活补助发放足额率</w:t>
            </w:r>
          </w:p>
        </w:tc>
        <w:tc>
          <w:tcPr>
            <w:tcW w:w="2835" w:type="dxa"/>
            <w:vAlign w:val="center"/>
          </w:tcPr>
          <w:p>
            <w:pPr>
              <w:pStyle w:val="12"/>
            </w:pPr>
            <w:r>
              <w:t>足额发放生活补助人数占全部人数比例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2835" w:type="dxa"/>
            <w:vAlign w:val="center"/>
          </w:tcPr>
          <w:p>
            <w:pPr>
              <w:pStyle w:val="12"/>
            </w:pPr>
            <w:r>
              <w:t>资金是否能够按照规定时间落实到位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≤8.16万元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2835" w:type="dxa"/>
            <w:vAlign w:val="center"/>
          </w:tcPr>
          <w:p>
            <w:pPr>
              <w:pStyle w:val="12"/>
            </w:pPr>
            <w:r>
              <w:t>项目相关的退役士兵上访次数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村级退役军人服务站吸收的参战（进藏）退役军人的满意度</w:t>
            </w:r>
          </w:p>
        </w:tc>
        <w:tc>
          <w:tcPr>
            <w:tcW w:w="2551" w:type="dxa"/>
            <w:vAlign w:val="center"/>
          </w:tcPr>
          <w:p>
            <w:pPr>
              <w:pStyle w:val="12"/>
            </w:pPr>
            <w:r>
              <w:t>≥90%</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1.及时足额拨付资金。</w:t>
            </w:r>
          </w:p>
          <w:p>
            <w:pPr>
              <w:pStyle w:val="12"/>
            </w:pPr>
            <w:r>
              <w:t>2.及时足额拨付资金，保障村级组织正常运转，推进村级组织健康发展，搞好服务保障。</w:t>
            </w:r>
          </w:p>
          <w:p>
            <w:pPr>
              <w:pStyle w:val="12"/>
            </w:pPr>
            <w:r>
              <w:t>3.此项目预计2023年6月前完成支出。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2835" w:type="dxa"/>
            <w:vAlign w:val="center"/>
          </w:tcPr>
          <w:p>
            <w:pPr>
              <w:pStyle w:val="12"/>
            </w:pPr>
            <w:r>
              <w:t>村级组织办公经费实际保障的村庄数量数</w:t>
            </w:r>
          </w:p>
        </w:tc>
        <w:tc>
          <w:tcPr>
            <w:tcW w:w="2551" w:type="dxa"/>
            <w:vAlign w:val="center"/>
          </w:tcPr>
          <w:p>
            <w:pPr>
              <w:pStyle w:val="12"/>
            </w:pPr>
            <w:r>
              <w:t>25个</w:t>
            </w:r>
          </w:p>
        </w:tc>
        <w:tc>
          <w:tcPr>
            <w:tcW w:w="2268" w:type="dxa"/>
            <w:vAlign w:val="center"/>
          </w:tcPr>
          <w:p>
            <w:pPr>
              <w:pStyle w:val="12"/>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2835" w:type="dxa"/>
            <w:vAlign w:val="center"/>
          </w:tcPr>
          <w:p>
            <w:pPr>
              <w:pStyle w:val="12"/>
            </w:pPr>
            <w:r>
              <w:t>保障村级组织数量占总村数比重</w:t>
            </w:r>
          </w:p>
        </w:tc>
        <w:tc>
          <w:tcPr>
            <w:tcW w:w="2551" w:type="dxa"/>
            <w:vAlign w:val="center"/>
          </w:tcPr>
          <w:p>
            <w:pPr>
              <w:pStyle w:val="12"/>
            </w:pPr>
            <w:r>
              <w:t>100%</w:t>
            </w:r>
          </w:p>
        </w:tc>
        <w:tc>
          <w:tcPr>
            <w:tcW w:w="2268" w:type="dxa"/>
            <w:vAlign w:val="center"/>
          </w:tcPr>
          <w:p>
            <w:pPr>
              <w:pStyle w:val="12"/>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拨付此项资金及时率</w:t>
            </w:r>
          </w:p>
        </w:tc>
        <w:tc>
          <w:tcPr>
            <w:tcW w:w="2551" w:type="dxa"/>
            <w:vAlign w:val="center"/>
          </w:tcPr>
          <w:p>
            <w:pPr>
              <w:pStyle w:val="12"/>
            </w:pPr>
            <w:r>
              <w:t>≥85%</w:t>
            </w:r>
          </w:p>
        </w:tc>
        <w:tc>
          <w:tcPr>
            <w:tcW w:w="2268" w:type="dxa"/>
            <w:vAlign w:val="center"/>
          </w:tcPr>
          <w:p>
            <w:pPr>
              <w:pStyle w:val="12"/>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54.15万元</w:t>
            </w:r>
          </w:p>
        </w:tc>
        <w:tc>
          <w:tcPr>
            <w:tcW w:w="2268" w:type="dxa"/>
            <w:vAlign w:val="center"/>
          </w:tcPr>
          <w:p>
            <w:pPr>
              <w:pStyle w:val="12"/>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2835" w:type="dxa"/>
            <w:vAlign w:val="center"/>
          </w:tcPr>
          <w:p>
            <w:pPr>
              <w:pStyle w:val="12"/>
            </w:pPr>
            <w:r>
              <w:t>村级组织在办公用品费、办公设施维护费、水电暖费等方面保障水平的提升比率</w:t>
            </w:r>
          </w:p>
        </w:tc>
        <w:tc>
          <w:tcPr>
            <w:tcW w:w="2551" w:type="dxa"/>
            <w:vAlign w:val="center"/>
          </w:tcPr>
          <w:p>
            <w:pPr>
              <w:pStyle w:val="12"/>
            </w:pPr>
            <w:r>
              <w:t>≥85%</w:t>
            </w:r>
          </w:p>
        </w:tc>
        <w:tc>
          <w:tcPr>
            <w:tcW w:w="2268" w:type="dxa"/>
            <w:vAlign w:val="center"/>
          </w:tcPr>
          <w:p>
            <w:pPr>
              <w:pStyle w:val="12"/>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2835" w:type="dxa"/>
            <w:vAlign w:val="center"/>
          </w:tcPr>
          <w:p>
            <w:pPr>
              <w:pStyle w:val="12"/>
            </w:pPr>
            <w:r>
              <w:t>受办公经费保障的村级组织满意情况</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8、大气污染防治工作经费（运转保障）绩效目标表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1.1.保护和改善环境，防治大气污染，保障公众健康，推进生态文明建设。</w:t>
            </w:r>
          </w:p>
          <w:p>
            <w:pPr>
              <w:pStyle w:val="12"/>
            </w:pPr>
            <w:r>
              <w:t>2.2.当年度组织不少于5次大气污染</w:t>
            </w:r>
            <w:r>
              <w:rPr>
                <w:rFonts w:hint="eastAsia"/>
                <w:lang w:val="en-US" w:eastAsia="zh-CN"/>
              </w:rPr>
              <w:t>防治</w:t>
            </w:r>
            <w:r>
              <w:t>宣传。</w:t>
            </w:r>
          </w:p>
          <w:p>
            <w:pPr>
              <w:pStyle w:val="12"/>
            </w:pPr>
            <w:r>
              <w:t>3.3.此项目资金按以下进度支出：6月拨付达到20%，10月底达到100%。资金及时拨付到位，为大气污染防治工作提供资金保障。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2835" w:type="dxa"/>
            <w:vAlign w:val="center"/>
          </w:tcPr>
          <w:p>
            <w:pPr>
              <w:pStyle w:val="12"/>
            </w:pPr>
            <w:r>
              <w:t>针对大气污染防治的宣传次数</w:t>
            </w:r>
          </w:p>
        </w:tc>
        <w:tc>
          <w:tcPr>
            <w:tcW w:w="2551" w:type="dxa"/>
            <w:vAlign w:val="center"/>
          </w:tcPr>
          <w:p>
            <w:pPr>
              <w:pStyle w:val="12"/>
            </w:pPr>
            <w:r>
              <w:t>≥5次</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大气污染防治宣传覆盖村数占总村数比重</w:t>
            </w:r>
          </w:p>
        </w:tc>
        <w:tc>
          <w:tcPr>
            <w:tcW w:w="2551" w:type="dxa"/>
            <w:vAlign w:val="center"/>
          </w:tcPr>
          <w:p>
            <w:pPr>
              <w:pStyle w:val="12"/>
            </w:pPr>
            <w:r>
              <w:t>100%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2835" w:type="dxa"/>
            <w:vAlign w:val="center"/>
          </w:tcPr>
          <w:p>
            <w:pPr>
              <w:pStyle w:val="12"/>
            </w:pPr>
            <w:r>
              <w:t>大气污染防治宣传工作按计划时间完成的比例</w:t>
            </w:r>
          </w:p>
        </w:tc>
        <w:tc>
          <w:tcPr>
            <w:tcW w:w="2551" w:type="dxa"/>
            <w:vAlign w:val="center"/>
          </w:tcPr>
          <w:p>
            <w:pPr>
              <w:pStyle w:val="12"/>
            </w:pPr>
            <w:r>
              <w:t>≥95%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≤15万元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环境保护意识提高率</w:t>
            </w:r>
          </w:p>
        </w:tc>
        <w:tc>
          <w:tcPr>
            <w:tcW w:w="2835" w:type="dxa"/>
            <w:vAlign w:val="center"/>
          </w:tcPr>
          <w:p>
            <w:pPr>
              <w:pStyle w:val="12"/>
            </w:pPr>
            <w:r>
              <w:t>环境保护意识提高情况</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辖区群众满意度</w:t>
            </w:r>
          </w:p>
        </w:tc>
        <w:tc>
          <w:tcPr>
            <w:tcW w:w="2835" w:type="dxa"/>
            <w:vAlign w:val="center"/>
          </w:tcPr>
          <w:p>
            <w:pPr>
              <w:pStyle w:val="12"/>
            </w:pPr>
            <w:r>
              <w:t>辖区群众对大气环境的满意度</w:t>
            </w:r>
          </w:p>
        </w:tc>
        <w:tc>
          <w:tcPr>
            <w:tcW w:w="2551" w:type="dxa"/>
            <w:vAlign w:val="center"/>
          </w:tcPr>
          <w:p>
            <w:pPr>
              <w:pStyle w:val="12"/>
            </w:pPr>
            <w:r>
              <w:t>≥85%</w:t>
            </w:r>
          </w:p>
        </w:tc>
        <w:tc>
          <w:tcPr>
            <w:tcW w:w="2268"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9、大因一中等中小学占地补偿绩效目标表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1.维护占地农民的根本利益，保障占地农民的基本生活，解除后顾之忧，稳定乡情村情。</w:t>
            </w:r>
          </w:p>
          <w:p>
            <w:pPr>
              <w:pStyle w:val="12"/>
            </w:pPr>
            <w:r>
              <w:t>2.资金到位后，及时足额支付到位，占地户每亩收入不少于1290元。</w:t>
            </w:r>
          </w:p>
          <w:p>
            <w:pPr>
              <w:pStyle w:val="12"/>
            </w:pPr>
            <w:r>
              <w:t>3.此项目资金按协议3月份完成支出，一季度拨付100%。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经费拨付亩数</w:t>
            </w:r>
          </w:p>
        </w:tc>
        <w:tc>
          <w:tcPr>
            <w:tcW w:w="2835" w:type="dxa"/>
            <w:vAlign w:val="center"/>
          </w:tcPr>
          <w:p>
            <w:pPr>
              <w:pStyle w:val="12"/>
            </w:pPr>
            <w:r>
              <w:t>项目资金所涉及的实际亩数</w:t>
            </w:r>
          </w:p>
        </w:tc>
        <w:tc>
          <w:tcPr>
            <w:tcW w:w="2551" w:type="dxa"/>
            <w:vAlign w:val="center"/>
          </w:tcPr>
          <w:p>
            <w:pPr>
              <w:pStyle w:val="12"/>
            </w:pPr>
            <w:r>
              <w:t>81.32亩</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该笔资金到位后是否能够按照规定时间发放落实到位</w:t>
            </w:r>
          </w:p>
        </w:tc>
        <w:tc>
          <w:tcPr>
            <w:tcW w:w="2551" w:type="dxa"/>
            <w:vAlign w:val="center"/>
          </w:tcPr>
          <w:p>
            <w:pPr>
              <w:pStyle w:val="12"/>
            </w:pPr>
            <w:r>
              <w:t>≥95%</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项目资金的实际拨付数</w:t>
            </w:r>
          </w:p>
        </w:tc>
        <w:tc>
          <w:tcPr>
            <w:tcW w:w="2551" w:type="dxa"/>
            <w:vAlign w:val="center"/>
          </w:tcPr>
          <w:p>
            <w:pPr>
              <w:pStyle w:val="12"/>
            </w:pPr>
            <w:r>
              <w:t>≤12.27万元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占地农民经济收入增加额</w:t>
            </w:r>
          </w:p>
        </w:tc>
        <w:tc>
          <w:tcPr>
            <w:tcW w:w="2835" w:type="dxa"/>
            <w:vAlign w:val="center"/>
          </w:tcPr>
          <w:p>
            <w:pPr>
              <w:pStyle w:val="12"/>
            </w:pPr>
            <w:r>
              <w:t>此笔占地补偿款发放对占地农民经济收入的增加额</w:t>
            </w:r>
          </w:p>
        </w:tc>
        <w:tc>
          <w:tcPr>
            <w:tcW w:w="2551" w:type="dxa"/>
            <w:vAlign w:val="center"/>
          </w:tcPr>
          <w:p>
            <w:pPr>
              <w:pStyle w:val="12"/>
            </w:pPr>
            <w:r>
              <w:t>≥1290元/亩</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10、大因镇2023年脱贫帮扶公益岗位补助及保险项目绩效目标表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1.规范就业扶贫公益岗位、乡村服务岗位管理，帮助就业困难的建档立卡贫困劳动力实现持续稳定增收</w:t>
            </w:r>
          </w:p>
          <w:p>
            <w:pPr>
              <w:pStyle w:val="12"/>
            </w:pPr>
            <w:r>
              <w:t>2.按月发放岗位补助到各人。</w:t>
            </w:r>
          </w:p>
          <w:p>
            <w:pPr>
              <w:pStyle w:val="12"/>
            </w:pPr>
            <w:r>
              <w:t>3.50位在公益岗的人员发放补助并购买人身意外保险。“四员”岗每人每月500元，乡村服务岗每人每月300元，人身意外保险667元每年。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补助公益岗位人数</w:t>
            </w:r>
          </w:p>
        </w:tc>
        <w:tc>
          <w:tcPr>
            <w:tcW w:w="2551" w:type="dxa"/>
            <w:vAlign w:val="center"/>
          </w:tcPr>
          <w:p>
            <w:pPr>
              <w:pStyle w:val="12"/>
            </w:pPr>
            <w:r>
              <w:t>50人</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2835" w:type="dxa"/>
            <w:vAlign w:val="center"/>
          </w:tcPr>
          <w:p>
            <w:pPr>
              <w:pStyle w:val="12"/>
            </w:pPr>
            <w:r>
              <w:t>补助人员条件符合率</w:t>
            </w:r>
          </w:p>
        </w:tc>
        <w:tc>
          <w:tcPr>
            <w:tcW w:w="2551" w:type="dxa"/>
            <w:vAlign w:val="center"/>
          </w:tcPr>
          <w:p>
            <w:pPr>
              <w:pStyle w:val="12"/>
            </w:pPr>
            <w:r>
              <w:t>100%</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资助经费发放及时率</w:t>
            </w:r>
          </w:p>
        </w:tc>
        <w:tc>
          <w:tcPr>
            <w:tcW w:w="2551" w:type="dxa"/>
            <w:vAlign w:val="center"/>
          </w:tcPr>
          <w:p>
            <w:pPr>
              <w:pStyle w:val="12"/>
            </w:pPr>
            <w:r>
              <w:t>100%</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“四员”补助标准</w:t>
            </w:r>
          </w:p>
        </w:tc>
        <w:tc>
          <w:tcPr>
            <w:tcW w:w="2551" w:type="dxa"/>
            <w:vAlign w:val="center"/>
          </w:tcPr>
          <w:p>
            <w:pPr>
              <w:pStyle w:val="12"/>
            </w:pPr>
            <w:r>
              <w:t>500元/月</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乡村服务岗位补助标准</w:t>
            </w:r>
          </w:p>
        </w:tc>
        <w:tc>
          <w:tcPr>
            <w:tcW w:w="2551" w:type="dxa"/>
            <w:vAlign w:val="center"/>
          </w:tcPr>
          <w:p>
            <w:pPr>
              <w:pStyle w:val="12"/>
            </w:pPr>
            <w:r>
              <w:t>300元/月</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2835" w:type="dxa"/>
            <w:vAlign w:val="center"/>
          </w:tcPr>
          <w:p>
            <w:pPr>
              <w:pStyle w:val="12"/>
            </w:pPr>
            <w:r>
              <w:t>人身意外险标准</w:t>
            </w:r>
          </w:p>
        </w:tc>
        <w:tc>
          <w:tcPr>
            <w:tcW w:w="2551" w:type="dxa"/>
            <w:vAlign w:val="center"/>
          </w:tcPr>
          <w:p>
            <w:pPr>
              <w:pStyle w:val="12"/>
            </w:pPr>
            <w:r>
              <w:t>667元/年</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2835" w:type="dxa"/>
            <w:vAlign w:val="center"/>
          </w:tcPr>
          <w:p>
            <w:pPr>
              <w:pStyle w:val="12"/>
            </w:pPr>
            <w:r>
              <w:t>促进“四员”及乡村服务岗人员收入，促进乡村振兴，确保不发生“返贫”现象</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2835" w:type="dxa"/>
            <w:vAlign w:val="center"/>
          </w:tcPr>
          <w:p>
            <w:pPr>
              <w:pStyle w:val="12"/>
            </w:pPr>
            <w:r>
              <w:t>享受公益岗、乡村服务岗家庭满意度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11、党建工作经费（运转保障）绩效目标表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1.1.项目资金用于镇、村党建活动经费保障，促进党建活动及时有效开展，提升镇、村党组织政治活力和组织力。</w:t>
            </w:r>
          </w:p>
          <w:p>
            <w:pPr>
              <w:pStyle w:val="12"/>
            </w:pPr>
            <w:r>
              <w:t>2.2. 全年组织开展当活动不少于4次，党建工作考核通过率不低于90%。</w:t>
            </w:r>
          </w:p>
          <w:p>
            <w:pPr>
              <w:pStyle w:val="12"/>
            </w:pPr>
            <w:r>
              <w:t>3.3. 按进度拨付，一季度拨付20%，二季度30%，三季度30%，四季度20%。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2835" w:type="dxa"/>
            <w:vAlign w:val="center"/>
          </w:tcPr>
          <w:p>
            <w:pPr>
              <w:pStyle w:val="12"/>
            </w:pPr>
            <w:r>
              <w:t>全年组织开展党组织活动次数</w:t>
            </w:r>
          </w:p>
        </w:tc>
        <w:tc>
          <w:tcPr>
            <w:tcW w:w="2551" w:type="dxa"/>
            <w:vAlign w:val="center"/>
          </w:tcPr>
          <w:p>
            <w:pPr>
              <w:pStyle w:val="12"/>
            </w:pPr>
            <w:r>
              <w:t>≥4次</w:t>
            </w:r>
          </w:p>
        </w:tc>
        <w:tc>
          <w:tcPr>
            <w:tcW w:w="2268" w:type="dxa"/>
            <w:vAlign w:val="center"/>
          </w:tcPr>
          <w:p>
            <w:pPr>
              <w:pStyle w:val="12"/>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2835" w:type="dxa"/>
            <w:vAlign w:val="center"/>
          </w:tcPr>
          <w:p>
            <w:pPr>
              <w:pStyle w:val="12"/>
            </w:pPr>
            <w:r>
              <w:t>各项党建工作是否通过考核</w:t>
            </w:r>
          </w:p>
        </w:tc>
        <w:tc>
          <w:tcPr>
            <w:tcW w:w="2551" w:type="dxa"/>
            <w:vAlign w:val="center"/>
          </w:tcPr>
          <w:p>
            <w:pPr>
              <w:pStyle w:val="12"/>
            </w:pPr>
            <w:r>
              <w:t>≥90%</w:t>
            </w:r>
          </w:p>
        </w:tc>
        <w:tc>
          <w:tcPr>
            <w:tcW w:w="2268" w:type="dxa"/>
            <w:vAlign w:val="center"/>
          </w:tcPr>
          <w:p>
            <w:pPr>
              <w:pStyle w:val="12"/>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2835" w:type="dxa"/>
            <w:vAlign w:val="center"/>
          </w:tcPr>
          <w:p>
            <w:pPr>
              <w:pStyle w:val="12"/>
            </w:pPr>
            <w:r>
              <w:t>各项党建工作及时完成情况</w:t>
            </w:r>
          </w:p>
        </w:tc>
        <w:tc>
          <w:tcPr>
            <w:tcW w:w="2551" w:type="dxa"/>
            <w:vAlign w:val="center"/>
          </w:tcPr>
          <w:p>
            <w:pPr>
              <w:pStyle w:val="12"/>
            </w:pPr>
            <w:r>
              <w:t>≥90%</w:t>
            </w:r>
          </w:p>
        </w:tc>
        <w:tc>
          <w:tcPr>
            <w:tcW w:w="2268" w:type="dxa"/>
            <w:vAlign w:val="center"/>
          </w:tcPr>
          <w:p>
            <w:pPr>
              <w:pStyle w:val="12"/>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≤5万元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2835" w:type="dxa"/>
            <w:vAlign w:val="center"/>
          </w:tcPr>
          <w:p>
            <w:pPr>
              <w:pStyle w:val="12"/>
            </w:pPr>
            <w:r>
              <w:t>党员违纪通报情况</w:t>
            </w:r>
          </w:p>
        </w:tc>
        <w:tc>
          <w:tcPr>
            <w:tcW w:w="2551" w:type="dxa"/>
            <w:vAlign w:val="center"/>
          </w:tcPr>
          <w:p>
            <w:pPr>
              <w:pStyle w:val="12"/>
            </w:pPr>
            <w:r>
              <w:t>≤3次</w:t>
            </w:r>
          </w:p>
        </w:tc>
        <w:tc>
          <w:tcPr>
            <w:tcW w:w="2268" w:type="dxa"/>
            <w:vAlign w:val="center"/>
          </w:tcPr>
          <w:p>
            <w:pPr>
              <w:pStyle w:val="12"/>
            </w:pPr>
            <w:r>
              <w:t>依据通报记录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2835" w:type="dxa"/>
            <w:vAlign w:val="center"/>
          </w:tcPr>
          <w:p>
            <w:pPr>
              <w:pStyle w:val="12"/>
            </w:pPr>
            <w:r>
              <w:t>参加党建活动的党员满意度</w:t>
            </w:r>
          </w:p>
        </w:tc>
        <w:tc>
          <w:tcPr>
            <w:tcW w:w="2551" w:type="dxa"/>
            <w:vAlign w:val="center"/>
          </w:tcPr>
          <w:p>
            <w:pPr>
              <w:pStyle w:val="12"/>
            </w:pPr>
            <w:r>
              <w:t>≥85%</w:t>
            </w:r>
          </w:p>
        </w:tc>
        <w:tc>
          <w:tcPr>
            <w:tcW w:w="2268" w:type="dxa"/>
            <w:vAlign w:val="center"/>
          </w:tcPr>
          <w:p>
            <w:pPr>
              <w:pStyle w:val="12"/>
            </w:pPr>
            <w:r>
              <w:t>依据满意度调查结果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12、地震群测群防岗位津贴绩效目标表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1.通过项目实施，维持地震群测群防队伍的稳定。有效降低地震灾害造成的人身及财产损失。该项目主要用于补助地震群策群访队伍。</w:t>
            </w:r>
          </w:p>
          <w:p>
            <w:pPr>
              <w:pStyle w:val="12"/>
            </w:pPr>
            <w:r>
              <w:t>2.此项经费共计0.51万元，按季度支付到个人。</w:t>
            </w:r>
          </w:p>
          <w:p>
            <w:pPr>
              <w:pStyle w:val="12"/>
            </w:pPr>
            <w:r>
              <w:t>3.2023年12月底前支付完毕。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2835" w:type="dxa"/>
            <w:vAlign w:val="center"/>
          </w:tcPr>
          <w:p>
            <w:pPr>
              <w:pStyle w:val="12"/>
            </w:pPr>
            <w:r>
              <w:t>享受津贴人数</w:t>
            </w:r>
          </w:p>
        </w:tc>
        <w:tc>
          <w:tcPr>
            <w:tcW w:w="2551" w:type="dxa"/>
            <w:vAlign w:val="center"/>
          </w:tcPr>
          <w:p>
            <w:pPr>
              <w:pStyle w:val="12"/>
            </w:pPr>
            <w:r>
              <w:t>28人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≤5100元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2835" w:type="dxa"/>
            <w:vAlign w:val="center"/>
          </w:tcPr>
          <w:p>
            <w:pPr>
              <w:pStyle w:val="12"/>
            </w:pPr>
            <w:r>
              <w:t>地震群测群防队伍稳定性</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2835" w:type="dxa"/>
            <w:vAlign w:val="center"/>
          </w:tcPr>
          <w:p>
            <w:pPr>
              <w:pStyle w:val="12"/>
            </w:pPr>
            <w:r>
              <w:t>地震群测群防人员满意度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1.运用服务群众专项经费，保障村内组织日常活动。</w:t>
            </w:r>
          </w:p>
          <w:p>
            <w:pPr>
              <w:pStyle w:val="12"/>
            </w:pPr>
            <w:r>
              <w:t>2.正确使用服务群众专项经费用于村内公益事业,达到群众满意。</w:t>
            </w:r>
          </w:p>
          <w:p>
            <w:pPr>
              <w:pStyle w:val="12"/>
            </w:pPr>
            <w:r>
              <w:t>3.通过实施此项目，促进社会稳定水平逐步提高。支出进度为6月底50%,11月底100%。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服务保障完成率</w:t>
            </w:r>
          </w:p>
        </w:tc>
        <w:tc>
          <w:tcPr>
            <w:tcW w:w="2835" w:type="dxa"/>
            <w:vAlign w:val="center"/>
          </w:tcPr>
          <w:p>
            <w:pPr>
              <w:pStyle w:val="12"/>
            </w:pPr>
            <w:r>
              <w:t>服务保障完成量/应服务保障总量</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2835" w:type="dxa"/>
            <w:vAlign w:val="center"/>
          </w:tcPr>
          <w:p>
            <w:pPr>
              <w:pStyle w:val="12"/>
            </w:pPr>
            <w:r>
              <w:t>农村社区综合服务设施覆盖率</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2835" w:type="dxa"/>
            <w:vAlign w:val="center"/>
          </w:tcPr>
          <w:p>
            <w:pPr>
              <w:pStyle w:val="12"/>
            </w:pPr>
            <w:r>
              <w:t>服务群众工作完成情况</w:t>
            </w:r>
          </w:p>
        </w:tc>
        <w:tc>
          <w:tcPr>
            <w:tcW w:w="2551" w:type="dxa"/>
            <w:vAlign w:val="center"/>
          </w:tcPr>
          <w:p>
            <w:pPr>
              <w:pStyle w:val="12"/>
            </w:pPr>
            <w:r>
              <w:t>≥90%</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运行保障成本控制率</w:t>
            </w:r>
          </w:p>
        </w:tc>
        <w:tc>
          <w:tcPr>
            <w:tcW w:w="2835" w:type="dxa"/>
            <w:vAlign w:val="center"/>
          </w:tcPr>
          <w:p>
            <w:pPr>
              <w:pStyle w:val="12"/>
            </w:pPr>
            <w:r>
              <w:t>依照具体服务内容制定运行保障成本</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2835" w:type="dxa"/>
            <w:vAlign w:val="center"/>
          </w:tcPr>
          <w:p>
            <w:pPr>
              <w:pStyle w:val="12"/>
            </w:pPr>
            <w:r>
              <w:t>村内公益事业服务效果影响程度</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14、环村林带土地流转资金绩效目标表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1.1.资金及时足额发放到位，维护环村林带占地户利益，稳定乡情村情。</w:t>
            </w:r>
          </w:p>
          <w:p>
            <w:pPr>
              <w:pStyle w:val="12"/>
            </w:pPr>
            <w:r>
              <w:t>2.2.资金到位后，及时足额支付到户，占地户每亩收入增加1000元。</w:t>
            </w:r>
          </w:p>
          <w:p>
            <w:pPr>
              <w:pStyle w:val="12"/>
            </w:pPr>
            <w:r>
              <w:t>3.3.项目资金3月前完成拨付。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经费拨付亩数</w:t>
            </w:r>
          </w:p>
        </w:tc>
        <w:tc>
          <w:tcPr>
            <w:tcW w:w="2835" w:type="dxa"/>
            <w:vAlign w:val="center"/>
          </w:tcPr>
          <w:p>
            <w:pPr>
              <w:pStyle w:val="12"/>
            </w:pPr>
            <w:r>
              <w:t>项目资金所涉及亩数</w:t>
            </w:r>
          </w:p>
        </w:tc>
        <w:tc>
          <w:tcPr>
            <w:tcW w:w="2551" w:type="dxa"/>
            <w:vAlign w:val="center"/>
          </w:tcPr>
          <w:p>
            <w:pPr>
              <w:pStyle w:val="12"/>
            </w:pPr>
            <w:r>
              <w:t>450.89亩</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该笔资金到位后是否能够按照规定时间发放落实到位</w:t>
            </w:r>
          </w:p>
        </w:tc>
        <w:tc>
          <w:tcPr>
            <w:tcW w:w="2551" w:type="dxa"/>
            <w:vAlign w:val="center"/>
          </w:tcPr>
          <w:p>
            <w:pPr>
              <w:pStyle w:val="12"/>
            </w:pPr>
            <w:r>
              <w:t>≥95%</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项目资金的实际拨付数</w:t>
            </w:r>
          </w:p>
        </w:tc>
        <w:tc>
          <w:tcPr>
            <w:tcW w:w="2551" w:type="dxa"/>
            <w:vAlign w:val="center"/>
          </w:tcPr>
          <w:p>
            <w:pPr>
              <w:pStyle w:val="12"/>
            </w:pPr>
            <w:r>
              <w:t>≤45.09万元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占地农民经济收入增加额</w:t>
            </w:r>
          </w:p>
        </w:tc>
        <w:tc>
          <w:tcPr>
            <w:tcW w:w="2835" w:type="dxa"/>
            <w:vAlign w:val="center"/>
          </w:tcPr>
          <w:p>
            <w:pPr>
              <w:pStyle w:val="12"/>
            </w:pPr>
            <w:r>
              <w:t>此笔占地补偿款发放对占地农民经济收入的增加额</w:t>
            </w:r>
          </w:p>
        </w:tc>
        <w:tc>
          <w:tcPr>
            <w:tcW w:w="2551" w:type="dxa"/>
            <w:vAlign w:val="center"/>
          </w:tcPr>
          <w:p>
            <w:pPr>
              <w:pStyle w:val="12"/>
            </w:pPr>
            <w:r>
              <w:t>1000元/亩</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15、纪检保障经费（运转保障）绩效目标表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1.1.建立纪检保障长效机制，保障纪检部门日常工作的办公费等支出，促进纪检工作有效开展；更好的推进农村反腐倡廉工作，维护社会和谐稳定。</w:t>
            </w:r>
          </w:p>
          <w:p>
            <w:pPr>
              <w:pStyle w:val="12"/>
            </w:pPr>
            <w:r>
              <w:t>2.2.纪检宣传工作覆盖辖区所有村，纪检案件办结率不小于90%。</w:t>
            </w:r>
          </w:p>
          <w:p>
            <w:pPr>
              <w:pStyle w:val="12"/>
            </w:pPr>
            <w:r>
              <w:t>3.3.此项目资金按序时进度支出：一季度拨付20%，二季度拨付30%，三季度拨付30%，四季度拨付20%。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纪检宣传覆盖村落</w:t>
            </w:r>
          </w:p>
        </w:tc>
        <w:tc>
          <w:tcPr>
            <w:tcW w:w="2835" w:type="dxa"/>
            <w:vAlign w:val="center"/>
          </w:tcPr>
          <w:p>
            <w:pPr>
              <w:pStyle w:val="12"/>
            </w:pPr>
            <w:r>
              <w:t>纪检宣传覆盖村落总数</w:t>
            </w:r>
          </w:p>
        </w:tc>
        <w:tc>
          <w:tcPr>
            <w:tcW w:w="2551" w:type="dxa"/>
            <w:vAlign w:val="center"/>
          </w:tcPr>
          <w:p>
            <w:pPr>
              <w:pStyle w:val="12"/>
            </w:pPr>
            <w:r>
              <w:t>25村</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纪检案件办结率</w:t>
            </w:r>
          </w:p>
        </w:tc>
        <w:tc>
          <w:tcPr>
            <w:tcW w:w="2835" w:type="dxa"/>
            <w:vAlign w:val="center"/>
          </w:tcPr>
          <w:p>
            <w:pPr>
              <w:pStyle w:val="12"/>
            </w:pPr>
            <w:r>
              <w:t>纪检案件办结情况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纪检办案及时率</w:t>
            </w:r>
          </w:p>
        </w:tc>
        <w:tc>
          <w:tcPr>
            <w:tcW w:w="2835" w:type="dxa"/>
            <w:vAlign w:val="center"/>
          </w:tcPr>
          <w:p>
            <w:pPr>
              <w:pStyle w:val="12"/>
            </w:pPr>
            <w:r>
              <w:t>纪检办案及时情况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≤4.4万元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2835" w:type="dxa"/>
            <w:vAlign w:val="center"/>
          </w:tcPr>
          <w:p>
            <w:pPr>
              <w:pStyle w:val="12"/>
            </w:pPr>
            <w:r>
              <w:t>被投诉案件占办案总量的比例。</w:t>
            </w:r>
          </w:p>
        </w:tc>
        <w:tc>
          <w:tcPr>
            <w:tcW w:w="2551" w:type="dxa"/>
            <w:vAlign w:val="center"/>
          </w:tcPr>
          <w:p>
            <w:pPr>
              <w:pStyle w:val="12"/>
            </w:pPr>
            <w:r>
              <w:t>≤10%</w:t>
            </w:r>
          </w:p>
        </w:tc>
        <w:tc>
          <w:tcPr>
            <w:tcW w:w="2268" w:type="dxa"/>
            <w:vAlign w:val="center"/>
          </w:tcPr>
          <w:p>
            <w:pPr>
              <w:pStyle w:val="12"/>
            </w:pPr>
            <w:r>
              <w:t>依据满意度调查问卷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群众对纪检工作的满意度</w:t>
            </w:r>
          </w:p>
        </w:tc>
        <w:tc>
          <w:tcPr>
            <w:tcW w:w="2835" w:type="dxa"/>
            <w:vAlign w:val="center"/>
          </w:tcPr>
          <w:p>
            <w:pPr>
              <w:pStyle w:val="12"/>
            </w:pPr>
            <w:r>
              <w:t>群众对纪检工作的满意度</w:t>
            </w:r>
          </w:p>
        </w:tc>
        <w:tc>
          <w:tcPr>
            <w:tcW w:w="2551" w:type="dxa"/>
            <w:vAlign w:val="center"/>
          </w:tcPr>
          <w:p>
            <w:pPr>
              <w:pStyle w:val="12"/>
            </w:pPr>
            <w:r>
              <w:t>≥85%</w:t>
            </w:r>
          </w:p>
        </w:tc>
        <w:tc>
          <w:tcPr>
            <w:tcW w:w="2268"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16、京原公路工作人员生活补贴绩效目标表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1.解决国防公路工役制人员生活保障问题。</w:t>
            </w:r>
            <w:r>
              <w:tab/>
            </w:r>
            <w:r>
              <w:tab/>
            </w:r>
            <w:r>
              <w:tab/>
            </w:r>
            <w:r>
              <w:tab/>
            </w:r>
          </w:p>
          <w:p>
            <w:pPr>
              <w:pStyle w:val="12"/>
            </w:pPr>
            <w:r>
              <w:t>2.及时发放国防公路工役制人员生活保补贴。</w:t>
            </w:r>
          </w:p>
          <w:p>
            <w:pPr>
              <w:pStyle w:val="12"/>
            </w:pPr>
            <w:r>
              <w:t>3.补贴按月发放。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京原公路补贴人员数</w:t>
            </w:r>
          </w:p>
        </w:tc>
        <w:tc>
          <w:tcPr>
            <w:tcW w:w="2835" w:type="dxa"/>
            <w:vAlign w:val="center"/>
          </w:tcPr>
          <w:p>
            <w:pPr>
              <w:pStyle w:val="12"/>
            </w:pPr>
            <w:r>
              <w:t>补贴人员数量</w:t>
            </w:r>
          </w:p>
        </w:tc>
        <w:tc>
          <w:tcPr>
            <w:tcW w:w="2551" w:type="dxa"/>
            <w:vAlign w:val="center"/>
          </w:tcPr>
          <w:p>
            <w:pPr>
              <w:pStyle w:val="12"/>
            </w:pPr>
            <w:r>
              <w:t>＝18人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≤9.72万元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补贴人员生活改善率</w:t>
            </w:r>
          </w:p>
        </w:tc>
        <w:tc>
          <w:tcPr>
            <w:tcW w:w="2835" w:type="dxa"/>
            <w:vAlign w:val="center"/>
          </w:tcPr>
          <w:p>
            <w:pPr>
              <w:pStyle w:val="12"/>
            </w:pPr>
            <w:r>
              <w:t>补贴用于生活保障方面的金额占补贴金额的比例</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17、瀑河大因导排区土地流转资金绩效目标表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1.1.维护占地农民的根本利益，保障占地农民的基本生活，解除后顾之忧。</w:t>
            </w:r>
          </w:p>
          <w:p>
            <w:pPr>
              <w:pStyle w:val="12"/>
            </w:pPr>
            <w:r>
              <w:t>2.2.保障被占地农民年度生活，为492户被占地农民发放补助，保障所有被占地户及时收到补助，保障被占地农户的生活稳定。</w:t>
            </w:r>
          </w:p>
          <w:p>
            <w:pPr>
              <w:pStyle w:val="12"/>
            </w:pPr>
            <w:r>
              <w:t>3.3.项目资金按照协议规定时间进行发放，计划在10月份前全部发放完毕。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补偿到位的户数</w:t>
            </w:r>
          </w:p>
        </w:tc>
        <w:tc>
          <w:tcPr>
            <w:tcW w:w="2835" w:type="dxa"/>
            <w:vAlign w:val="center"/>
          </w:tcPr>
          <w:p>
            <w:pPr>
              <w:pStyle w:val="12"/>
            </w:pPr>
            <w:r>
              <w:t>补偿到位的农户数量</w:t>
            </w:r>
          </w:p>
        </w:tc>
        <w:tc>
          <w:tcPr>
            <w:tcW w:w="2551" w:type="dxa"/>
            <w:vAlign w:val="center"/>
          </w:tcPr>
          <w:p>
            <w:pPr>
              <w:pStyle w:val="12"/>
            </w:pPr>
            <w:r>
              <w:t>492户</w:t>
            </w:r>
          </w:p>
        </w:tc>
        <w:tc>
          <w:tcPr>
            <w:tcW w:w="2268" w:type="dxa"/>
            <w:vAlign w:val="center"/>
          </w:tcPr>
          <w:p>
            <w:pPr>
              <w:pStyle w:val="12"/>
            </w:pPr>
            <w:r>
              <w:t>土地补偿协议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补贴户合规率</w:t>
            </w:r>
          </w:p>
        </w:tc>
        <w:tc>
          <w:tcPr>
            <w:tcW w:w="2835" w:type="dxa"/>
            <w:vAlign w:val="center"/>
          </w:tcPr>
          <w:p>
            <w:pPr>
              <w:pStyle w:val="12"/>
            </w:pPr>
            <w:r>
              <w:t>补偿的占地户是否符合标准</w:t>
            </w:r>
          </w:p>
        </w:tc>
        <w:tc>
          <w:tcPr>
            <w:tcW w:w="2551" w:type="dxa"/>
            <w:vAlign w:val="center"/>
          </w:tcPr>
          <w:p>
            <w:pPr>
              <w:pStyle w:val="12"/>
            </w:pPr>
            <w:r>
              <w:t>100%</w:t>
            </w:r>
          </w:p>
        </w:tc>
        <w:tc>
          <w:tcPr>
            <w:tcW w:w="2268" w:type="dxa"/>
            <w:vAlign w:val="center"/>
          </w:tcPr>
          <w:p>
            <w:pPr>
              <w:pStyle w:val="12"/>
            </w:pPr>
            <w:r>
              <w:t>土地补偿协议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补贴及时发放情况</w:t>
            </w:r>
          </w:p>
        </w:tc>
        <w:tc>
          <w:tcPr>
            <w:tcW w:w="2551" w:type="dxa"/>
            <w:vAlign w:val="center"/>
          </w:tcPr>
          <w:p>
            <w:pPr>
              <w:pStyle w:val="12"/>
            </w:pPr>
            <w:r>
              <w:t>≥95%</w:t>
            </w:r>
          </w:p>
        </w:tc>
        <w:tc>
          <w:tcPr>
            <w:tcW w:w="2268" w:type="dxa"/>
            <w:vAlign w:val="center"/>
          </w:tcPr>
          <w:p>
            <w:pPr>
              <w:pStyle w:val="12"/>
            </w:pPr>
            <w:r>
              <w:t>土地补偿协议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补贴总成本</w:t>
            </w:r>
          </w:p>
        </w:tc>
        <w:tc>
          <w:tcPr>
            <w:tcW w:w="2835" w:type="dxa"/>
            <w:vAlign w:val="center"/>
          </w:tcPr>
          <w:p>
            <w:pPr>
              <w:pStyle w:val="12"/>
            </w:pPr>
            <w:r>
              <w:t>项目预算控制数</w:t>
            </w:r>
          </w:p>
        </w:tc>
        <w:tc>
          <w:tcPr>
            <w:tcW w:w="2551" w:type="dxa"/>
            <w:vAlign w:val="center"/>
          </w:tcPr>
          <w:p>
            <w:pPr>
              <w:pStyle w:val="12"/>
            </w:pPr>
            <w:r>
              <w:t>518064元</w:t>
            </w:r>
          </w:p>
        </w:tc>
        <w:tc>
          <w:tcPr>
            <w:tcW w:w="2268" w:type="dxa"/>
            <w:vAlign w:val="center"/>
          </w:tcPr>
          <w:p>
            <w:pPr>
              <w:pStyle w:val="12"/>
            </w:pPr>
            <w:r>
              <w:t>土地补偿协议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占地农民经济收入</w:t>
            </w:r>
          </w:p>
        </w:tc>
        <w:tc>
          <w:tcPr>
            <w:tcW w:w="2835" w:type="dxa"/>
            <w:vAlign w:val="center"/>
          </w:tcPr>
          <w:p>
            <w:pPr>
              <w:pStyle w:val="12"/>
            </w:pPr>
            <w:r>
              <w:t>占地农民经济收入增加额</w:t>
            </w:r>
          </w:p>
        </w:tc>
        <w:tc>
          <w:tcPr>
            <w:tcW w:w="2551" w:type="dxa"/>
            <w:vAlign w:val="center"/>
          </w:tcPr>
          <w:p>
            <w:pPr>
              <w:pStyle w:val="12"/>
            </w:pPr>
            <w:r>
              <w:t>1290元/亩</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保障被占地农民生活稳定率</w:t>
            </w:r>
          </w:p>
        </w:tc>
        <w:tc>
          <w:tcPr>
            <w:tcW w:w="2835" w:type="dxa"/>
            <w:vAlign w:val="center"/>
          </w:tcPr>
          <w:p>
            <w:pPr>
              <w:pStyle w:val="12"/>
            </w:pPr>
            <w:r>
              <w:t>被占地农民生活稳定情况</w:t>
            </w:r>
          </w:p>
        </w:tc>
        <w:tc>
          <w:tcPr>
            <w:tcW w:w="2551" w:type="dxa"/>
            <w:vAlign w:val="center"/>
          </w:tcPr>
          <w:p>
            <w:pPr>
              <w:pStyle w:val="12"/>
            </w:pPr>
            <w:r>
              <w:t>100%</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被占地农民满意度</w:t>
            </w:r>
          </w:p>
        </w:tc>
        <w:tc>
          <w:tcPr>
            <w:tcW w:w="2835" w:type="dxa"/>
            <w:vAlign w:val="center"/>
          </w:tcPr>
          <w:p>
            <w:pPr>
              <w:pStyle w:val="12"/>
            </w:pPr>
            <w:r>
              <w:t>被占地农民满意情况</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18、人大工作经费（运转保障）绩效目标表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1.1.保障人大工作日常活动等的经费支出，促进基层民主政治建设。</w:t>
            </w:r>
          </w:p>
          <w:p>
            <w:pPr>
              <w:pStyle w:val="12"/>
            </w:pPr>
            <w:r>
              <w:t>2.2. 项目年度内人代会召开次数不少于1次。</w:t>
            </w:r>
          </w:p>
          <w:p>
            <w:pPr>
              <w:pStyle w:val="12"/>
            </w:pPr>
            <w:r>
              <w:t>3.3. 此项目资金按序时进度支出：一季度拨付20%，二季度拨付30%，三季度拨付30%，四季度拨付20%。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2835" w:type="dxa"/>
            <w:vAlign w:val="center"/>
          </w:tcPr>
          <w:p>
            <w:pPr>
              <w:pStyle w:val="12"/>
            </w:pPr>
            <w:r>
              <w:t>项目年度内召开人代会次数</w:t>
            </w:r>
          </w:p>
        </w:tc>
        <w:tc>
          <w:tcPr>
            <w:tcW w:w="2551" w:type="dxa"/>
            <w:vAlign w:val="center"/>
          </w:tcPr>
          <w:p>
            <w:pPr>
              <w:pStyle w:val="12"/>
            </w:pPr>
            <w:r>
              <w:t>≥1次</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2835" w:type="dxa"/>
            <w:vAlign w:val="center"/>
          </w:tcPr>
          <w:p>
            <w:pPr>
              <w:pStyle w:val="12"/>
            </w:pPr>
            <w:r>
              <w:t>人大代表出席情况</w:t>
            </w:r>
          </w:p>
        </w:tc>
        <w:tc>
          <w:tcPr>
            <w:tcW w:w="2551" w:type="dxa"/>
            <w:vAlign w:val="center"/>
          </w:tcPr>
          <w:p>
            <w:pPr>
              <w:pStyle w:val="12"/>
            </w:pPr>
            <w:r>
              <w:t>≥70%</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2835" w:type="dxa"/>
            <w:vAlign w:val="center"/>
          </w:tcPr>
          <w:p>
            <w:pPr>
              <w:pStyle w:val="12"/>
            </w:pPr>
            <w:r>
              <w:t>保障人大日常工作及时开展</w:t>
            </w:r>
          </w:p>
        </w:tc>
        <w:tc>
          <w:tcPr>
            <w:tcW w:w="2551" w:type="dxa"/>
            <w:vAlign w:val="center"/>
          </w:tcPr>
          <w:p>
            <w:pPr>
              <w:pStyle w:val="12"/>
            </w:pPr>
            <w:r>
              <w:t>≥90%</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项目支出控制在预算范围内</w:t>
            </w:r>
          </w:p>
        </w:tc>
        <w:tc>
          <w:tcPr>
            <w:tcW w:w="2551" w:type="dxa"/>
            <w:vAlign w:val="center"/>
          </w:tcPr>
          <w:p>
            <w:pPr>
              <w:pStyle w:val="12"/>
            </w:pPr>
            <w:r>
              <w:t>≤3万元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2835" w:type="dxa"/>
            <w:vAlign w:val="center"/>
          </w:tcPr>
          <w:p>
            <w:pPr>
              <w:pStyle w:val="12"/>
            </w:pPr>
            <w:r>
              <w:t>为本辖区民生事项等积极向区人大提议案件数</w:t>
            </w:r>
          </w:p>
        </w:tc>
        <w:tc>
          <w:tcPr>
            <w:tcW w:w="2551" w:type="dxa"/>
            <w:vAlign w:val="center"/>
          </w:tcPr>
          <w:p>
            <w:pPr>
              <w:pStyle w:val="12"/>
            </w:pPr>
            <w:r>
              <w:t>≥1件</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2835" w:type="dxa"/>
            <w:vAlign w:val="center"/>
          </w:tcPr>
          <w:p>
            <w:pPr>
              <w:pStyle w:val="12"/>
            </w:pPr>
            <w:r>
              <w:t>人大代表满意度调查结果</w:t>
            </w:r>
          </w:p>
        </w:tc>
        <w:tc>
          <w:tcPr>
            <w:tcW w:w="2551" w:type="dxa"/>
            <w:vAlign w:val="center"/>
          </w:tcPr>
          <w:p>
            <w:pPr>
              <w:pStyle w:val="12"/>
            </w:pPr>
            <w:r>
              <w:t>≥90%</w:t>
            </w:r>
          </w:p>
        </w:tc>
        <w:tc>
          <w:tcPr>
            <w:tcW w:w="2268"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19、提前下达2023年革命老区转移支付资金（大因镇大东张村至王村连村道路修建项目）绩效目标表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1.用于大因镇大东张村至王村连村道路修建项目，改善村民出行环境，促进经济发展，项目资金预计23年12月底前支出完毕。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新修建公路数量</w:t>
            </w:r>
          </w:p>
        </w:tc>
        <w:tc>
          <w:tcPr>
            <w:tcW w:w="2835" w:type="dxa"/>
            <w:vAlign w:val="center"/>
          </w:tcPr>
          <w:p>
            <w:pPr>
              <w:pStyle w:val="12"/>
            </w:pPr>
            <w:r>
              <w:t>项目新修建公路面积数</w:t>
            </w:r>
          </w:p>
        </w:tc>
        <w:tc>
          <w:tcPr>
            <w:tcW w:w="2551" w:type="dxa"/>
            <w:vAlign w:val="center"/>
          </w:tcPr>
          <w:p>
            <w:pPr>
              <w:pStyle w:val="12"/>
            </w:pPr>
            <w:r>
              <w:t>≥13765.5平方米</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新修建公路质量达标率</w:t>
            </w:r>
          </w:p>
        </w:tc>
        <w:tc>
          <w:tcPr>
            <w:tcW w:w="2835" w:type="dxa"/>
            <w:vAlign w:val="center"/>
          </w:tcPr>
          <w:p>
            <w:pPr>
              <w:pStyle w:val="12"/>
            </w:pPr>
            <w:r>
              <w:t>新修建公路质量验收合格率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工程完成时效</w:t>
            </w:r>
          </w:p>
        </w:tc>
        <w:tc>
          <w:tcPr>
            <w:tcW w:w="2835" w:type="dxa"/>
            <w:vAlign w:val="center"/>
          </w:tcPr>
          <w:p>
            <w:pPr>
              <w:pStyle w:val="12"/>
            </w:pPr>
            <w:r>
              <w:t>工程在合同约定时间内完成率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工程造价是否在合同范围内</w:t>
            </w:r>
          </w:p>
        </w:tc>
        <w:tc>
          <w:tcPr>
            <w:tcW w:w="2835" w:type="dxa"/>
            <w:vAlign w:val="center"/>
          </w:tcPr>
          <w:p>
            <w:pPr>
              <w:pStyle w:val="12"/>
            </w:pPr>
            <w:r>
              <w:t>工程实际结算价格</w:t>
            </w:r>
          </w:p>
        </w:tc>
        <w:tc>
          <w:tcPr>
            <w:tcW w:w="2551" w:type="dxa"/>
            <w:vAlign w:val="center"/>
          </w:tcPr>
          <w:p>
            <w:pPr>
              <w:pStyle w:val="12"/>
            </w:pPr>
            <w:r>
              <w:t>≤177万</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新增公路使用年限</w:t>
            </w:r>
          </w:p>
        </w:tc>
        <w:tc>
          <w:tcPr>
            <w:tcW w:w="2835" w:type="dxa"/>
            <w:vAlign w:val="center"/>
          </w:tcPr>
          <w:p>
            <w:pPr>
              <w:pStyle w:val="12"/>
            </w:pPr>
            <w:r>
              <w:t>新修道路的使用年限</w:t>
            </w:r>
          </w:p>
        </w:tc>
        <w:tc>
          <w:tcPr>
            <w:tcW w:w="2551" w:type="dxa"/>
            <w:vAlign w:val="center"/>
          </w:tcPr>
          <w:p>
            <w:pPr>
              <w:pStyle w:val="12"/>
            </w:pPr>
            <w:r>
              <w:t>≥10年</w:t>
            </w:r>
          </w:p>
        </w:tc>
        <w:tc>
          <w:tcPr>
            <w:tcW w:w="2268" w:type="dxa"/>
            <w:vAlign w:val="center"/>
          </w:tcPr>
          <w:p>
            <w:pPr>
              <w:pStyle w:val="12"/>
            </w:pPr>
            <w:r>
              <w:t>工程标准要求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新修道路所覆盖的受益群众人数</w:t>
            </w:r>
          </w:p>
          <w:p>
            <w:pPr>
              <w:pStyle w:val="12"/>
            </w:pPr>
          </w:p>
        </w:tc>
        <w:tc>
          <w:tcPr>
            <w:tcW w:w="2551" w:type="dxa"/>
            <w:vAlign w:val="center"/>
          </w:tcPr>
          <w:p>
            <w:pPr>
              <w:pStyle w:val="12"/>
            </w:pPr>
            <w:r>
              <w:t>≥28600人</w:t>
            </w:r>
          </w:p>
        </w:tc>
        <w:tc>
          <w:tcPr>
            <w:tcW w:w="2268" w:type="dxa"/>
            <w:vAlign w:val="center"/>
          </w:tcPr>
          <w:p>
            <w:pPr>
              <w:pStyle w:val="12"/>
            </w:pPr>
            <w:r>
              <w:t>工程覆盖范围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群众满意度调查</w:t>
            </w:r>
          </w:p>
        </w:tc>
        <w:tc>
          <w:tcPr>
            <w:tcW w:w="2551" w:type="dxa"/>
            <w:vAlign w:val="center"/>
          </w:tcPr>
          <w:p>
            <w:pPr>
              <w:pStyle w:val="12"/>
            </w:pPr>
            <w:r>
              <w:t>≥85%</w:t>
            </w:r>
          </w:p>
        </w:tc>
        <w:tc>
          <w:tcPr>
            <w:tcW w:w="2268" w:type="dxa"/>
            <w:vAlign w:val="center"/>
          </w:tcPr>
          <w:p>
            <w:pPr>
              <w:pStyle w:val="12"/>
            </w:pPr>
            <w:r>
              <w:t>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20、提前下达2023年革命老区转移支付资金（大因镇防陵村主干道路修建及排水项目）绩效目标表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1.农村公路硬化及修建配套排水管道，切实改变村民出行环境，为建设新农村发展助力，工程依合同约定时限完成，工程质量达标率100%，项目资金于2023年12月底之前支出完毕。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新修建公路数量</w:t>
            </w:r>
          </w:p>
        </w:tc>
        <w:tc>
          <w:tcPr>
            <w:tcW w:w="2835" w:type="dxa"/>
            <w:vAlign w:val="center"/>
          </w:tcPr>
          <w:p>
            <w:pPr>
              <w:pStyle w:val="12"/>
            </w:pPr>
            <w:r>
              <w:t>项目新修建公路面积数</w:t>
            </w:r>
          </w:p>
        </w:tc>
        <w:tc>
          <w:tcPr>
            <w:tcW w:w="2551" w:type="dxa"/>
            <w:vAlign w:val="center"/>
          </w:tcPr>
          <w:p>
            <w:pPr>
              <w:pStyle w:val="12"/>
            </w:pPr>
            <w:r>
              <w:t>≥16214.3平方米</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新修建公路质量达标率</w:t>
            </w:r>
          </w:p>
        </w:tc>
        <w:tc>
          <w:tcPr>
            <w:tcW w:w="2835" w:type="dxa"/>
            <w:vAlign w:val="center"/>
          </w:tcPr>
          <w:p>
            <w:pPr>
              <w:pStyle w:val="12"/>
            </w:pPr>
            <w:r>
              <w:t>新修建公路质量验收合格率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工程完成时效</w:t>
            </w:r>
          </w:p>
        </w:tc>
        <w:tc>
          <w:tcPr>
            <w:tcW w:w="2835" w:type="dxa"/>
            <w:vAlign w:val="center"/>
          </w:tcPr>
          <w:p>
            <w:pPr>
              <w:pStyle w:val="12"/>
            </w:pPr>
            <w:r>
              <w:t>工程在合同约定时间内完成率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工程造价是否在合同范围内</w:t>
            </w:r>
          </w:p>
        </w:tc>
        <w:tc>
          <w:tcPr>
            <w:tcW w:w="2835" w:type="dxa"/>
            <w:vAlign w:val="center"/>
          </w:tcPr>
          <w:p>
            <w:pPr>
              <w:pStyle w:val="12"/>
            </w:pPr>
            <w:r>
              <w:t>工程实际结算价格</w:t>
            </w:r>
          </w:p>
        </w:tc>
        <w:tc>
          <w:tcPr>
            <w:tcW w:w="2551" w:type="dxa"/>
            <w:vAlign w:val="center"/>
          </w:tcPr>
          <w:p>
            <w:pPr>
              <w:pStyle w:val="12"/>
            </w:pPr>
            <w:r>
              <w:t>≤185万</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新增公路及排水管道使用年限</w:t>
            </w:r>
          </w:p>
        </w:tc>
        <w:tc>
          <w:tcPr>
            <w:tcW w:w="2835" w:type="dxa"/>
            <w:vAlign w:val="center"/>
          </w:tcPr>
          <w:p>
            <w:pPr>
              <w:pStyle w:val="12"/>
            </w:pPr>
            <w:r>
              <w:t>新修道路的使用年限</w:t>
            </w:r>
          </w:p>
        </w:tc>
        <w:tc>
          <w:tcPr>
            <w:tcW w:w="2551" w:type="dxa"/>
            <w:vAlign w:val="center"/>
          </w:tcPr>
          <w:p>
            <w:pPr>
              <w:pStyle w:val="12"/>
            </w:pPr>
            <w:r>
              <w:t>≥10年</w:t>
            </w:r>
          </w:p>
        </w:tc>
        <w:tc>
          <w:tcPr>
            <w:tcW w:w="2268" w:type="dxa"/>
            <w:vAlign w:val="center"/>
          </w:tcPr>
          <w:p>
            <w:pPr>
              <w:pStyle w:val="12"/>
            </w:pPr>
            <w:r>
              <w:t>工程标准要求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新修道路所覆盖的受益群众人数</w:t>
            </w:r>
          </w:p>
          <w:p>
            <w:pPr>
              <w:pStyle w:val="12"/>
            </w:pPr>
          </w:p>
        </w:tc>
        <w:tc>
          <w:tcPr>
            <w:tcW w:w="2551" w:type="dxa"/>
            <w:vAlign w:val="center"/>
          </w:tcPr>
          <w:p>
            <w:pPr>
              <w:pStyle w:val="12"/>
            </w:pPr>
            <w:r>
              <w:t>≥6100人</w:t>
            </w:r>
          </w:p>
        </w:tc>
        <w:tc>
          <w:tcPr>
            <w:tcW w:w="2268" w:type="dxa"/>
            <w:vAlign w:val="center"/>
          </w:tcPr>
          <w:p>
            <w:pPr>
              <w:pStyle w:val="12"/>
            </w:pPr>
            <w:r>
              <w:t>工程覆盖范围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群众满意度调查</w:t>
            </w:r>
          </w:p>
        </w:tc>
        <w:tc>
          <w:tcPr>
            <w:tcW w:w="2551" w:type="dxa"/>
            <w:vAlign w:val="center"/>
          </w:tcPr>
          <w:p>
            <w:pPr>
              <w:pStyle w:val="12"/>
            </w:pPr>
            <w:r>
              <w:t>≥85%</w:t>
            </w:r>
          </w:p>
        </w:tc>
        <w:tc>
          <w:tcPr>
            <w:tcW w:w="2268" w:type="dxa"/>
            <w:vAlign w:val="center"/>
          </w:tcPr>
          <w:p>
            <w:pPr>
              <w:pStyle w:val="12"/>
            </w:pPr>
            <w:r>
              <w:t>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21、团委综合事务管理经费（运转保障）绩效目标表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1.1.项目资金用于团组织活动的日常经费支出，保障团组织活动正常开展，提高受教育青年比例。</w:t>
            </w:r>
            <w:r>
              <w:tab/>
            </w:r>
            <w:r>
              <w:tab/>
            </w:r>
            <w:r>
              <w:tab/>
            </w:r>
          </w:p>
          <w:p>
            <w:pPr>
              <w:pStyle w:val="12"/>
            </w:pPr>
            <w:r>
              <w:t>2.2.全年组织团员活动不少于3次，各项团委活动及时有效完成。</w:t>
            </w:r>
          </w:p>
          <w:p>
            <w:pPr>
              <w:pStyle w:val="12"/>
            </w:pPr>
            <w:r>
              <w:t>3.3..此项目资金按序时进度支出：一季度拨付20%，二季度拨付30%，三季度拨付30%，四季度拨付20%。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2835" w:type="dxa"/>
            <w:vAlign w:val="center"/>
          </w:tcPr>
          <w:p>
            <w:pPr>
              <w:pStyle w:val="12"/>
            </w:pPr>
            <w:r>
              <w:t>全年组织开展团员活动次数</w:t>
            </w:r>
          </w:p>
        </w:tc>
        <w:tc>
          <w:tcPr>
            <w:tcW w:w="2551" w:type="dxa"/>
            <w:vAlign w:val="center"/>
          </w:tcPr>
          <w:p>
            <w:pPr>
              <w:pStyle w:val="12"/>
            </w:pPr>
            <w:r>
              <w:t>≥3次</w:t>
            </w:r>
          </w:p>
        </w:tc>
        <w:tc>
          <w:tcPr>
            <w:tcW w:w="2268" w:type="dxa"/>
            <w:vAlign w:val="center"/>
          </w:tcPr>
          <w:p>
            <w:pPr>
              <w:pStyle w:val="12"/>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2835" w:type="dxa"/>
            <w:vAlign w:val="center"/>
          </w:tcPr>
          <w:p>
            <w:pPr>
              <w:pStyle w:val="12"/>
            </w:pPr>
            <w:r>
              <w:t>各项团委工作是否通过考核</w:t>
            </w:r>
          </w:p>
        </w:tc>
        <w:tc>
          <w:tcPr>
            <w:tcW w:w="2551" w:type="dxa"/>
            <w:vAlign w:val="center"/>
          </w:tcPr>
          <w:p>
            <w:pPr>
              <w:pStyle w:val="12"/>
            </w:pPr>
            <w:r>
              <w:t>≥90%</w:t>
            </w:r>
          </w:p>
        </w:tc>
        <w:tc>
          <w:tcPr>
            <w:tcW w:w="2268" w:type="dxa"/>
            <w:vAlign w:val="center"/>
          </w:tcPr>
          <w:p>
            <w:pPr>
              <w:pStyle w:val="12"/>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2835" w:type="dxa"/>
            <w:vAlign w:val="center"/>
          </w:tcPr>
          <w:p>
            <w:pPr>
              <w:pStyle w:val="12"/>
            </w:pPr>
            <w:r>
              <w:t>各项团委工作及时完成情况</w:t>
            </w:r>
          </w:p>
        </w:tc>
        <w:tc>
          <w:tcPr>
            <w:tcW w:w="2551" w:type="dxa"/>
            <w:vAlign w:val="center"/>
          </w:tcPr>
          <w:p>
            <w:pPr>
              <w:pStyle w:val="12"/>
            </w:pPr>
            <w:r>
              <w:t>≥90%</w:t>
            </w:r>
          </w:p>
        </w:tc>
        <w:tc>
          <w:tcPr>
            <w:tcW w:w="2268" w:type="dxa"/>
            <w:vAlign w:val="center"/>
          </w:tcPr>
          <w:p>
            <w:pPr>
              <w:pStyle w:val="12"/>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团员入党积极性提升率</w:t>
            </w:r>
          </w:p>
        </w:tc>
        <w:tc>
          <w:tcPr>
            <w:tcW w:w="2835" w:type="dxa"/>
            <w:vAlign w:val="center"/>
          </w:tcPr>
          <w:p>
            <w:pPr>
              <w:pStyle w:val="12"/>
            </w:pPr>
            <w:r>
              <w:t>通过调查有入党意愿团员人数较上一年度的提升比例</w:t>
            </w:r>
          </w:p>
        </w:tc>
        <w:tc>
          <w:tcPr>
            <w:tcW w:w="2551" w:type="dxa"/>
            <w:vAlign w:val="center"/>
          </w:tcPr>
          <w:p>
            <w:pPr>
              <w:pStyle w:val="12"/>
            </w:pPr>
            <w:r>
              <w:t>≥10%</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团员满意度</w:t>
            </w:r>
          </w:p>
        </w:tc>
        <w:tc>
          <w:tcPr>
            <w:tcW w:w="2835" w:type="dxa"/>
            <w:vAlign w:val="center"/>
          </w:tcPr>
          <w:p>
            <w:pPr>
              <w:pStyle w:val="12"/>
            </w:pPr>
            <w:r>
              <w:t>参加团委组织活动的团员满意度</w:t>
            </w:r>
          </w:p>
        </w:tc>
        <w:tc>
          <w:tcPr>
            <w:tcW w:w="2551" w:type="dxa"/>
            <w:vAlign w:val="center"/>
          </w:tcPr>
          <w:p>
            <w:pPr>
              <w:pStyle w:val="12"/>
            </w:pPr>
            <w:r>
              <w:t>≥85%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22、退役军人公益岗人员工资绩效目标表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1.确保全区稳定，保障退役军人专岗人员更好发挥作用。</w:t>
            </w:r>
          </w:p>
          <w:p>
            <w:pPr>
              <w:pStyle w:val="12"/>
            </w:pPr>
            <w:r>
              <w:t>2.项目资金26.76万元，发放人数9人，按月拨付到个人。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2835" w:type="dxa"/>
            <w:vAlign w:val="center"/>
          </w:tcPr>
          <w:p>
            <w:pPr>
              <w:pStyle w:val="12"/>
            </w:pPr>
            <w:r>
              <w:t>公益岗实际在岗人数</w:t>
            </w:r>
          </w:p>
        </w:tc>
        <w:tc>
          <w:tcPr>
            <w:tcW w:w="2551" w:type="dxa"/>
            <w:vAlign w:val="center"/>
          </w:tcPr>
          <w:p>
            <w:pPr>
              <w:pStyle w:val="12"/>
            </w:pPr>
            <w:r>
              <w:t>9人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2835" w:type="dxa"/>
            <w:vAlign w:val="center"/>
          </w:tcPr>
          <w:p>
            <w:pPr>
              <w:pStyle w:val="12"/>
            </w:pPr>
            <w:r>
              <w:t>足额发放工资人数占全部人数比例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2835" w:type="dxa"/>
            <w:vAlign w:val="center"/>
          </w:tcPr>
          <w:p>
            <w:pPr>
              <w:pStyle w:val="12"/>
            </w:pPr>
            <w:r>
              <w:t>该笔资金投入后是否能够按照规定时间发放到位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≤26.76万元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2835" w:type="dxa"/>
            <w:vAlign w:val="center"/>
          </w:tcPr>
          <w:p>
            <w:pPr>
              <w:pStyle w:val="12"/>
            </w:pPr>
            <w:r>
              <w:t>项目相关的退役军人公益岗人员上访次数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2835" w:type="dxa"/>
            <w:vAlign w:val="center"/>
          </w:tcPr>
          <w:p>
            <w:pPr>
              <w:pStyle w:val="12"/>
            </w:pPr>
            <w:r>
              <w:t>项目相关的退役军人公益岗人员满意度</w:t>
            </w:r>
          </w:p>
        </w:tc>
        <w:tc>
          <w:tcPr>
            <w:tcW w:w="2551" w:type="dxa"/>
            <w:vAlign w:val="center"/>
          </w:tcPr>
          <w:p>
            <w:pPr>
              <w:pStyle w:val="12"/>
            </w:pPr>
            <w:r>
              <w:t>≥85%</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23、维稳经费（运转保障）绩效目标表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1.1.为维稳工作提供经费保障，解决各种信访案件，帮助群众解决疑难问题，减少矛盾纠纷案件和不稳定因素的发生。</w:t>
            </w:r>
          </w:p>
          <w:p>
            <w:pPr>
              <w:pStyle w:val="12"/>
            </w:pPr>
            <w:r>
              <w:t>2.2.信访案件调解及时，矛盾纠纷调处成功率不小于90%。</w:t>
            </w:r>
          </w:p>
          <w:p>
            <w:pPr>
              <w:pStyle w:val="12"/>
            </w:pPr>
            <w:r>
              <w:t>3.3.此项目资金按序时进度支出：一季度拨付20%，二季度拨付30%，三季度拨付30%，四季度拨付20%。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2835" w:type="dxa"/>
            <w:vAlign w:val="center"/>
          </w:tcPr>
          <w:p>
            <w:pPr>
              <w:pStyle w:val="12"/>
            </w:pPr>
            <w:r>
              <w:t>排查、化解矛盾纠纷的数量</w:t>
            </w:r>
          </w:p>
        </w:tc>
        <w:tc>
          <w:tcPr>
            <w:tcW w:w="2551" w:type="dxa"/>
            <w:vAlign w:val="center"/>
          </w:tcPr>
          <w:p>
            <w:pPr>
              <w:pStyle w:val="12"/>
            </w:pPr>
            <w:r>
              <w:t>≥5件</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2835" w:type="dxa"/>
            <w:vAlign w:val="center"/>
          </w:tcPr>
          <w:p>
            <w:pPr>
              <w:pStyle w:val="12"/>
            </w:pPr>
            <w:r>
              <w:t>矛盾纠纷调处成功案件的比例占实际调处案件的比例</w:t>
            </w:r>
          </w:p>
        </w:tc>
        <w:tc>
          <w:tcPr>
            <w:tcW w:w="2551" w:type="dxa"/>
            <w:vAlign w:val="center"/>
          </w:tcPr>
          <w:p>
            <w:pPr>
              <w:pStyle w:val="12"/>
            </w:pPr>
            <w:r>
              <w:t>≥90%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解决信访案件及时率</w:t>
            </w:r>
          </w:p>
        </w:tc>
        <w:tc>
          <w:tcPr>
            <w:tcW w:w="2835" w:type="dxa"/>
            <w:vAlign w:val="center"/>
          </w:tcPr>
          <w:p>
            <w:pPr>
              <w:pStyle w:val="12"/>
            </w:pPr>
            <w:r>
              <w:t>信访案件当天调节完成率</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矛盾纠纷数量增长率</w:t>
            </w:r>
          </w:p>
        </w:tc>
        <w:tc>
          <w:tcPr>
            <w:tcW w:w="2835" w:type="dxa"/>
            <w:vAlign w:val="center"/>
          </w:tcPr>
          <w:p>
            <w:pPr>
              <w:pStyle w:val="12"/>
            </w:pPr>
            <w:r>
              <w:t>矛盾纠纷数量较上一年度没有大幅增加</w:t>
            </w:r>
          </w:p>
        </w:tc>
        <w:tc>
          <w:tcPr>
            <w:tcW w:w="2551" w:type="dxa"/>
            <w:vAlign w:val="center"/>
          </w:tcPr>
          <w:p>
            <w:pPr>
              <w:pStyle w:val="12"/>
            </w:pPr>
            <w:r>
              <w:t>≤20%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≥85%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24、乡镇武装工作经费（运转保障）绩效目标表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1.1.保障本单位的民兵训练，征兵等工作的正常开展。</w:t>
            </w:r>
          </w:p>
          <w:p>
            <w:pPr>
              <w:pStyle w:val="12"/>
            </w:pPr>
            <w:r>
              <w:t>2.2.组织民兵训练1次，保障民兵训练出勤，提升受训民兵能力。</w:t>
            </w:r>
          </w:p>
          <w:p>
            <w:pPr>
              <w:pStyle w:val="12"/>
            </w:pPr>
            <w:r>
              <w:t>3.3.此项目资金按序时进度支出：一季度拨付10%，二季度拨付20%，三季度拨付30%，四季度拨付20%。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组织民兵训练次数</w:t>
            </w:r>
          </w:p>
        </w:tc>
        <w:tc>
          <w:tcPr>
            <w:tcW w:w="2835" w:type="dxa"/>
            <w:vAlign w:val="center"/>
          </w:tcPr>
          <w:p>
            <w:pPr>
              <w:pStyle w:val="12"/>
            </w:pPr>
            <w:r>
              <w:t>全年组织民兵训练的次数</w:t>
            </w:r>
          </w:p>
        </w:tc>
        <w:tc>
          <w:tcPr>
            <w:tcW w:w="2551" w:type="dxa"/>
            <w:vAlign w:val="center"/>
          </w:tcPr>
          <w:p>
            <w:pPr>
              <w:pStyle w:val="12"/>
            </w:pPr>
            <w:r>
              <w:t>≥1次</w:t>
            </w:r>
          </w:p>
        </w:tc>
        <w:tc>
          <w:tcPr>
            <w:tcW w:w="2268" w:type="dxa"/>
            <w:vAlign w:val="center"/>
          </w:tcPr>
          <w:p>
            <w:pPr>
              <w:pStyle w:val="12"/>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民兵训练出勤率</w:t>
            </w:r>
          </w:p>
        </w:tc>
        <w:tc>
          <w:tcPr>
            <w:tcW w:w="2835" w:type="dxa"/>
            <w:vAlign w:val="center"/>
          </w:tcPr>
          <w:p>
            <w:pPr>
              <w:pStyle w:val="12"/>
            </w:pPr>
            <w:r>
              <w:t>实际参加训练的民兵占应出勤民兵的人数</w:t>
            </w:r>
          </w:p>
        </w:tc>
        <w:tc>
          <w:tcPr>
            <w:tcW w:w="2551" w:type="dxa"/>
            <w:vAlign w:val="center"/>
          </w:tcPr>
          <w:p>
            <w:pPr>
              <w:pStyle w:val="12"/>
            </w:pPr>
            <w:r>
              <w:t>≥85%</w:t>
            </w:r>
          </w:p>
        </w:tc>
        <w:tc>
          <w:tcPr>
            <w:tcW w:w="2268" w:type="dxa"/>
            <w:vAlign w:val="center"/>
          </w:tcPr>
          <w:p>
            <w:pPr>
              <w:pStyle w:val="12"/>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民兵训练工作完成及时率</w:t>
            </w:r>
          </w:p>
        </w:tc>
        <w:tc>
          <w:tcPr>
            <w:tcW w:w="2835" w:type="dxa"/>
            <w:vAlign w:val="center"/>
          </w:tcPr>
          <w:p>
            <w:pPr>
              <w:pStyle w:val="12"/>
            </w:pPr>
            <w:r>
              <w:t>民兵训练工作在规定时间内完成</w:t>
            </w:r>
          </w:p>
        </w:tc>
        <w:tc>
          <w:tcPr>
            <w:tcW w:w="2551" w:type="dxa"/>
            <w:vAlign w:val="center"/>
          </w:tcPr>
          <w:p>
            <w:pPr>
              <w:pStyle w:val="12"/>
            </w:pPr>
            <w:r>
              <w:t>≥90%</w:t>
            </w:r>
          </w:p>
        </w:tc>
        <w:tc>
          <w:tcPr>
            <w:tcW w:w="2268" w:type="dxa"/>
            <w:vAlign w:val="center"/>
          </w:tcPr>
          <w:p>
            <w:pPr>
              <w:pStyle w:val="12"/>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≤3万元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受训民兵能力提升比率</w:t>
            </w:r>
          </w:p>
        </w:tc>
        <w:tc>
          <w:tcPr>
            <w:tcW w:w="2835" w:type="dxa"/>
            <w:vAlign w:val="center"/>
          </w:tcPr>
          <w:p>
            <w:pPr>
              <w:pStyle w:val="12"/>
            </w:pPr>
            <w:r>
              <w:t>通过调研，受训基层民兵应急能力有所提升人数所占比重</w:t>
            </w:r>
          </w:p>
        </w:tc>
        <w:tc>
          <w:tcPr>
            <w:tcW w:w="2551" w:type="dxa"/>
            <w:vAlign w:val="center"/>
          </w:tcPr>
          <w:p>
            <w:pPr>
              <w:pStyle w:val="12"/>
            </w:pPr>
            <w:r>
              <w:t>≥85%</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受训民兵满意度</w:t>
            </w:r>
          </w:p>
        </w:tc>
        <w:tc>
          <w:tcPr>
            <w:tcW w:w="2835" w:type="dxa"/>
            <w:vAlign w:val="center"/>
          </w:tcPr>
          <w:p>
            <w:pPr>
              <w:pStyle w:val="12"/>
            </w:pPr>
            <w:r>
              <w:t>受训民兵对训练工作的满意度</w:t>
            </w:r>
          </w:p>
        </w:tc>
        <w:tc>
          <w:tcPr>
            <w:tcW w:w="2551" w:type="dxa"/>
            <w:vAlign w:val="center"/>
          </w:tcPr>
          <w:p>
            <w:pPr>
              <w:pStyle w:val="12"/>
            </w:pPr>
            <w:r>
              <w:t>≥85%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25、选任专职人民调解员经费绩效目标表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1.通过选任专职人民调解员，做好人民调解工作，更好、更快调解诉前案件和信访案件。</w:t>
            </w:r>
          </w:p>
          <w:p>
            <w:pPr>
              <w:pStyle w:val="12"/>
            </w:pPr>
            <w:r>
              <w:t>2.完成当年专职人民调解员选任工作。</w:t>
            </w:r>
          </w:p>
          <w:p>
            <w:pPr>
              <w:pStyle w:val="12"/>
            </w:pPr>
            <w:r>
              <w:t>3.预计于6月底支出50%，11月底前支出100%。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2835" w:type="dxa"/>
            <w:vAlign w:val="center"/>
          </w:tcPr>
          <w:p>
            <w:pPr>
              <w:pStyle w:val="12"/>
            </w:pPr>
            <w:r>
              <w:t>参与人民调解工作数量</w:t>
            </w:r>
          </w:p>
        </w:tc>
        <w:tc>
          <w:tcPr>
            <w:tcW w:w="2551" w:type="dxa"/>
            <w:vAlign w:val="center"/>
          </w:tcPr>
          <w:p>
            <w:pPr>
              <w:pStyle w:val="12"/>
            </w:pPr>
            <w:r>
              <w:t>≥36个</w:t>
            </w:r>
          </w:p>
        </w:tc>
        <w:tc>
          <w:tcPr>
            <w:tcW w:w="2268" w:type="dxa"/>
            <w:vAlign w:val="center"/>
          </w:tcPr>
          <w:p>
            <w:pPr>
              <w:pStyle w:val="12"/>
            </w:pPr>
            <w:r>
              <w:t>徐水区司法局关于各乡镇（办）人民调解委员会选任专职调解员所需经费的请示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2835" w:type="dxa"/>
            <w:vAlign w:val="center"/>
          </w:tcPr>
          <w:p>
            <w:pPr>
              <w:pStyle w:val="12"/>
            </w:pPr>
            <w:r>
              <w:t>调解成功案件占受理案件数量的比例。</w:t>
            </w:r>
          </w:p>
        </w:tc>
        <w:tc>
          <w:tcPr>
            <w:tcW w:w="2551" w:type="dxa"/>
            <w:vAlign w:val="center"/>
          </w:tcPr>
          <w:p>
            <w:pPr>
              <w:pStyle w:val="12"/>
            </w:pPr>
            <w:r>
              <w:t>≥96%</w:t>
            </w:r>
          </w:p>
        </w:tc>
        <w:tc>
          <w:tcPr>
            <w:tcW w:w="2268" w:type="dxa"/>
            <w:vAlign w:val="center"/>
          </w:tcPr>
          <w:p>
            <w:pPr>
              <w:pStyle w:val="12"/>
            </w:pPr>
            <w:r>
              <w:t>徐水区司法局关于各乡镇（办）人民调解委员会选任专职调解员所需经费的请示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2835" w:type="dxa"/>
            <w:vAlign w:val="center"/>
          </w:tcPr>
          <w:p>
            <w:pPr>
              <w:pStyle w:val="12"/>
            </w:pPr>
            <w:r>
              <w:t>按时间节点及时有效化解纠纷</w:t>
            </w:r>
          </w:p>
        </w:tc>
        <w:tc>
          <w:tcPr>
            <w:tcW w:w="2551" w:type="dxa"/>
            <w:vAlign w:val="center"/>
          </w:tcPr>
          <w:p>
            <w:pPr>
              <w:pStyle w:val="12"/>
            </w:pPr>
            <w:r>
              <w:t>100%</w:t>
            </w:r>
          </w:p>
        </w:tc>
        <w:tc>
          <w:tcPr>
            <w:tcW w:w="2268" w:type="dxa"/>
            <w:vAlign w:val="center"/>
          </w:tcPr>
          <w:p>
            <w:pPr>
              <w:pStyle w:val="12"/>
            </w:pPr>
            <w:r>
              <w:t>徐水区司法局关于各乡镇（办）人民调解委员会选任专职调解员所需经费的请示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2000元/人</w:t>
            </w:r>
          </w:p>
        </w:tc>
        <w:tc>
          <w:tcPr>
            <w:tcW w:w="2268" w:type="dxa"/>
            <w:vAlign w:val="center"/>
          </w:tcPr>
          <w:p>
            <w:pPr>
              <w:pStyle w:val="12"/>
            </w:pPr>
            <w:r>
              <w:t>通过2023年初预算与2022年决算进行比对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调解案件成功率</w:t>
            </w:r>
          </w:p>
        </w:tc>
        <w:tc>
          <w:tcPr>
            <w:tcW w:w="2835" w:type="dxa"/>
            <w:vAlign w:val="center"/>
          </w:tcPr>
          <w:p>
            <w:pPr>
              <w:pStyle w:val="12"/>
            </w:pPr>
            <w:r>
              <w:t>调解成功案件数量占受理案件数量的比率</w:t>
            </w:r>
          </w:p>
        </w:tc>
        <w:tc>
          <w:tcPr>
            <w:tcW w:w="2551" w:type="dxa"/>
            <w:vAlign w:val="center"/>
          </w:tcPr>
          <w:p>
            <w:pPr>
              <w:pStyle w:val="12"/>
            </w:pPr>
            <w:r>
              <w:t>≥95%</w:t>
            </w:r>
          </w:p>
        </w:tc>
        <w:tc>
          <w:tcPr>
            <w:tcW w:w="2268" w:type="dxa"/>
            <w:vAlign w:val="center"/>
          </w:tcPr>
          <w:p>
            <w:pPr>
              <w:pStyle w:val="12"/>
            </w:pPr>
            <w:r>
              <w:t>徐水区司法局关于各乡镇（办）人民调解委员会选任专职调解员所需经费的请示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调解对象对专职调解员调解工作满意度＞90%，优；满意度＞80%，良；满意度＞70%，中；满意度＜60%，差</w:t>
            </w:r>
          </w:p>
        </w:tc>
        <w:tc>
          <w:tcPr>
            <w:tcW w:w="2551" w:type="dxa"/>
            <w:vAlign w:val="center"/>
          </w:tcPr>
          <w:p>
            <w:pPr>
              <w:pStyle w:val="12"/>
            </w:pPr>
            <w:r>
              <w:t>≥90%</w:t>
            </w:r>
          </w:p>
        </w:tc>
        <w:tc>
          <w:tcPr>
            <w:tcW w:w="2268" w:type="dxa"/>
            <w:vAlign w:val="center"/>
          </w:tcPr>
          <w:p>
            <w:pPr>
              <w:pStyle w:val="12"/>
            </w:pPr>
            <w:r>
              <w:t>通过调查问卷形式进行满意度测评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26、专项业务工作经费（运转保障）绩效目标表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1.1.有效控制和及时查处各类违章建设行为，优化村民居住环境，节约用地，促进城乡规划管理，为地区繁荣、稳定发展</w:t>
            </w:r>
            <w:r>
              <w:rPr>
                <w:rFonts w:hint="eastAsia"/>
                <w:lang w:val="en-US" w:eastAsia="zh-CN"/>
              </w:rPr>
              <w:t>作</w:t>
            </w:r>
            <w:bookmarkStart w:id="18" w:name="_GoBack"/>
            <w:bookmarkEnd w:id="18"/>
            <w:r>
              <w:t>出贡献。</w:t>
            </w:r>
          </w:p>
          <w:p>
            <w:pPr>
              <w:pStyle w:val="12"/>
            </w:pPr>
            <w:r>
              <w:t>2.2.全年违建拆除不少于20个，无新增违法建筑。</w:t>
            </w:r>
          </w:p>
          <w:p>
            <w:pPr>
              <w:pStyle w:val="12"/>
            </w:pPr>
            <w:r>
              <w:t>3.3.按进度拨付，6月拨付达到80%，10月拨付达到100%。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违建拆除数量</w:t>
            </w:r>
          </w:p>
        </w:tc>
        <w:tc>
          <w:tcPr>
            <w:tcW w:w="2835" w:type="dxa"/>
            <w:vAlign w:val="center"/>
          </w:tcPr>
          <w:p>
            <w:pPr>
              <w:pStyle w:val="12"/>
            </w:pPr>
            <w:r>
              <w:t>实际拆除的违法建筑数量</w:t>
            </w:r>
          </w:p>
        </w:tc>
        <w:tc>
          <w:tcPr>
            <w:tcW w:w="2551" w:type="dxa"/>
            <w:vAlign w:val="center"/>
          </w:tcPr>
          <w:p>
            <w:pPr>
              <w:pStyle w:val="12"/>
            </w:pPr>
            <w:r>
              <w:t>≥20个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违建应拆尽拆率</w:t>
            </w:r>
          </w:p>
        </w:tc>
        <w:tc>
          <w:tcPr>
            <w:tcW w:w="2835" w:type="dxa"/>
            <w:vAlign w:val="center"/>
          </w:tcPr>
          <w:p>
            <w:pPr>
              <w:pStyle w:val="12"/>
            </w:pPr>
            <w:r>
              <w:t>实际拆除违建数量占应拆除违建数量的比例</w:t>
            </w:r>
          </w:p>
        </w:tc>
        <w:tc>
          <w:tcPr>
            <w:tcW w:w="2551" w:type="dxa"/>
            <w:vAlign w:val="center"/>
          </w:tcPr>
          <w:p>
            <w:pPr>
              <w:pStyle w:val="12"/>
            </w:pPr>
            <w:r>
              <w:t>≥80%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拆违工作完成时效</w:t>
            </w:r>
          </w:p>
        </w:tc>
        <w:tc>
          <w:tcPr>
            <w:tcW w:w="2835" w:type="dxa"/>
            <w:vAlign w:val="center"/>
          </w:tcPr>
          <w:p>
            <w:pPr>
              <w:pStyle w:val="12"/>
            </w:pPr>
            <w:r>
              <w:t>单项违建拆除工作完成天数</w:t>
            </w:r>
          </w:p>
        </w:tc>
        <w:tc>
          <w:tcPr>
            <w:tcW w:w="2551" w:type="dxa"/>
            <w:vAlign w:val="center"/>
          </w:tcPr>
          <w:p>
            <w:pPr>
              <w:pStyle w:val="12"/>
            </w:pPr>
            <w:r>
              <w:t>≤3天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资金支出控制率</w:t>
            </w:r>
          </w:p>
        </w:tc>
        <w:tc>
          <w:tcPr>
            <w:tcW w:w="2835" w:type="dxa"/>
            <w:vAlign w:val="center"/>
          </w:tcPr>
          <w:p>
            <w:pPr>
              <w:pStyle w:val="12"/>
            </w:pPr>
            <w:r>
              <w:t>项目资金全年实际支出数</w:t>
            </w:r>
          </w:p>
        </w:tc>
        <w:tc>
          <w:tcPr>
            <w:tcW w:w="2551" w:type="dxa"/>
            <w:vAlign w:val="center"/>
          </w:tcPr>
          <w:p>
            <w:pPr>
              <w:pStyle w:val="12"/>
            </w:pPr>
            <w:r>
              <w:t>≤20.17万元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违建拆除整改率</w:t>
            </w:r>
          </w:p>
        </w:tc>
        <w:tc>
          <w:tcPr>
            <w:tcW w:w="2835" w:type="dxa"/>
            <w:vAlign w:val="center"/>
          </w:tcPr>
          <w:p>
            <w:pPr>
              <w:pStyle w:val="12"/>
            </w:pPr>
            <w:r>
              <w:t>辖区内违建整体拆除整改情况</w:t>
            </w:r>
          </w:p>
        </w:tc>
        <w:tc>
          <w:tcPr>
            <w:tcW w:w="2551" w:type="dxa"/>
            <w:vAlign w:val="center"/>
          </w:tcPr>
          <w:p>
            <w:pPr>
              <w:pStyle w:val="12"/>
            </w:pPr>
            <w:r>
              <w:t>≥80%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反映群众满意情况</w:t>
            </w:r>
          </w:p>
        </w:tc>
        <w:tc>
          <w:tcPr>
            <w:tcW w:w="2551" w:type="dxa"/>
            <w:vAlign w:val="center"/>
          </w:tcPr>
          <w:p>
            <w:pPr>
              <w:pStyle w:val="12"/>
            </w:pPr>
            <w:r>
              <w:t>≥80%</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2023年，保定市徐水区大因镇人民政府安排政府采购预算0.00万元。具体内容见下表。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保定市徐水区大因镇人民政府（含所属单位）上年末固定资产金额为651.38万元（详见下表）。本年度拟购置固定资产总额为0.00万元，已按要求列入政府采购预算，详见政府采购预算表。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914保定市徐水区大因镇人民政府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651.38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2683</w:t>
            </w:r>
          </w:p>
        </w:tc>
        <w:tc>
          <w:tcPr>
            <w:tcW w:w="2835" w:type="dxa"/>
            <w:vAlign w:val="center"/>
          </w:tcPr>
          <w:p>
            <w:pPr>
              <w:pStyle w:val="11"/>
            </w:pPr>
            <w:r>
              <w:t>211.13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2683</w:t>
            </w:r>
          </w:p>
        </w:tc>
        <w:tc>
          <w:tcPr>
            <w:tcW w:w="2835" w:type="dxa"/>
            <w:vAlign w:val="center"/>
          </w:tcPr>
          <w:p>
            <w:pPr>
              <w:pStyle w:val="11"/>
            </w:pPr>
            <w:r>
              <w:t>211.13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42.68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629</w:t>
            </w:r>
          </w:p>
        </w:tc>
        <w:tc>
          <w:tcPr>
            <w:tcW w:w="2835" w:type="dxa"/>
            <w:vAlign w:val="center"/>
          </w:tcPr>
          <w:p>
            <w:pPr>
              <w:pStyle w:val="11"/>
            </w:pPr>
            <w:r>
              <w:t>397.57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Theme="minorEastAsia"/>
          <w:color w:val="000000"/>
          <w:sz w:val="28"/>
          <w:lang w:val="uk-UA" w:eastAsia="zh-CN"/>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Theme="minorEastAsia"/>
          <w:color w:val="000000"/>
          <w:sz w:val="28"/>
          <w:lang w:eastAsia="zh-CN"/>
        </w:rPr>
        <w:t>。</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NzZlMDViNzAwZDY3N2QzNDk2ODI4NWM0MmRjYmIifQ=="/>
  </w:docVars>
  <w:rsids>
    <w:rsidRoot w:val="000039A1"/>
    <w:rsid w:val="000039A1"/>
    <w:rsid w:val="00084545"/>
    <w:rsid w:val="00361DA3"/>
    <w:rsid w:val="003631E3"/>
    <w:rsid w:val="005B3477"/>
    <w:rsid w:val="006205B0"/>
    <w:rsid w:val="007840F0"/>
    <w:rsid w:val="00784618"/>
    <w:rsid w:val="0097343B"/>
    <w:rsid w:val="00A67FDD"/>
    <w:rsid w:val="00C72B00"/>
    <w:rsid w:val="0F5C3B68"/>
    <w:rsid w:val="1C870A19"/>
    <w:rsid w:val="266A1B5E"/>
    <w:rsid w:val="2BA332DE"/>
    <w:rsid w:val="35497F04"/>
    <w:rsid w:val="4ED446CD"/>
    <w:rsid w:val="6F4B3124"/>
    <w:rsid w:val="7F81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1" Type="http://schemas.openxmlformats.org/officeDocument/2006/relationships/fontTable" Target="fontTable.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2023-02-27T16:28:50Z</dcterms:created>
  <dcterms:modified xsi:type="dcterms:W3CDTF">2023-02-27T08:28:50Z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2023-02-27T16:28:42Z</dcterms:created>
  <dcterms:modified xsi:type="dcterms:W3CDTF">2023-02-27T08:28:42Z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2023-02-27T16:28:50Z</dcterms:created>
  <dcterms:modified xsi:type="dcterms:W3CDTF">2023-02-27T08:28:50Z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2023-02-27T16:28:42Z</dcterms:created>
  <dcterms:modified xsi:type="dcterms:W3CDTF">2023-02-27T08:28:42Z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2023-02-27T16:28:50Z</dcterms:created>
  <dcterms:modified xsi:type="dcterms:W3CDTF">2023-02-27T08:28:50Z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2023-02-27T16:28:50Z</dcterms:created>
  <dcterms:modified xsi:type="dcterms:W3CDTF">2023-02-27T08:28:50Z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2023-02-27T16:28:53Z</dcterms:created>
  <dcterms:modified xsi:type="dcterms:W3CDTF">2023-02-27T08:28:53Z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2023-02-27T16:28:46Z</dcterms:created>
  <dcterms:modified xsi:type="dcterms:W3CDTF">2023-02-27T08:28:46Z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2023-02-27T16:28:39Z</dcterms:created>
  <dcterms:modified xsi:type="dcterms:W3CDTF">2023-02-27T08:28:39Z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2023-02-27T16:28:53Z</dcterms:created>
  <dcterms:modified xsi:type="dcterms:W3CDTF">2023-02-27T08:28:53Z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2023-02-27T16:28:42Z</dcterms:created>
  <dcterms:modified xsi:type="dcterms:W3CDTF">2023-02-27T08:28:42Z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2023-02-27T16:28:42Z</dcterms:created>
  <dcterms:modified xsi:type="dcterms:W3CDTF">2023-02-27T08:28:42Z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2023-02-27T16:28:50Z</dcterms:created>
  <dcterms:modified xsi:type="dcterms:W3CDTF">2023-02-27T08:28:50Z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2023-02-27T16:28:33Z</dcterms:created>
  <dcterms:modified xsi:type="dcterms:W3CDTF">2023-02-27T08:28:33Z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2023-02-27T16:28:43Z</dcterms:created>
  <dcterms:modified xsi:type="dcterms:W3CDTF">2023-02-27T08:28:43Z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2023-02-27T16:28:42Z</dcterms:created>
  <dcterms:modified xsi:type="dcterms:W3CDTF">2023-02-27T08:28:42Z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2023-02-27T16:28:42Z</dcterms:created>
  <dcterms:modified xsi:type="dcterms:W3CDTF">2023-02-27T08:28:42Z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2023-02-27T16:28:42Z</dcterms:created>
  <dcterms:modified xsi:type="dcterms:W3CDTF">2023-02-27T08:28:42Z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2023-02-27T16:28:53Z</dcterms:created>
  <dcterms:modified xsi:type="dcterms:W3CDTF">2023-02-27T08:28:53Z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2023-02-27T16:28:40Z</dcterms:created>
  <dcterms:modified xsi:type="dcterms:W3CDTF">2023-02-27T08:28:40Z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2023-02-27T16:28:50Z</dcterms:created>
  <dcterms:modified xsi:type="dcterms:W3CDTF">2023-02-27T08:28:50Z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2023-02-27T16:28:51Z</dcterms:created>
  <dcterms:modified xsi:type="dcterms:W3CDTF">2023-02-27T08:28:51Z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2023-02-27T16:28:41Z</dcterms:created>
  <dcterms:modified xsi:type="dcterms:W3CDTF">2023-02-27T08:28:41Z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2023-02-27T16:28:39Z</dcterms:created>
  <dcterms:modified xsi:type="dcterms:W3CDTF">2023-02-27T08:28:39Z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2023-02-27T16:28:52Z</dcterms:created>
  <dcterms:modified xsi:type="dcterms:W3CDTF">2023-02-27T08:28:52Z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9B5C5F7-FEF2-4417-B974-A89835023454}">
  <ds:schemaRefs/>
</ds:datastoreItem>
</file>

<file path=customXml/itemProps100.xml><?xml version="1.0" encoding="utf-8"?>
<ds:datastoreItem xmlns:ds="http://schemas.openxmlformats.org/officeDocument/2006/customXml" ds:itemID="{CD35CB46-8A17-4843-A5F5-3FDBA6C41EC6}">
  <ds:schemaRefs/>
</ds:datastoreItem>
</file>

<file path=customXml/itemProps101.xml><?xml version="1.0" encoding="utf-8"?>
<ds:datastoreItem xmlns:ds="http://schemas.openxmlformats.org/officeDocument/2006/customXml" ds:itemID="{3AB712C2-4BC9-4F48-9352-9FB0AC4F75E5}">
  <ds:schemaRefs/>
</ds:datastoreItem>
</file>

<file path=customXml/itemProps102.xml><?xml version="1.0" encoding="utf-8"?>
<ds:datastoreItem xmlns:ds="http://schemas.openxmlformats.org/officeDocument/2006/customXml" ds:itemID="{C34EB3FA-872E-4755-ABD2-61F133B4682A}">
  <ds:schemaRefs/>
</ds:datastoreItem>
</file>

<file path=customXml/itemProps103.xml><?xml version="1.0" encoding="utf-8"?>
<ds:datastoreItem xmlns:ds="http://schemas.openxmlformats.org/officeDocument/2006/customXml" ds:itemID="{75E79D3A-8761-4CA0-9B33-07EED168A43B}">
  <ds:schemaRefs/>
</ds:datastoreItem>
</file>

<file path=customXml/itemProps104.xml><?xml version="1.0" encoding="utf-8"?>
<ds:datastoreItem xmlns:ds="http://schemas.openxmlformats.org/officeDocument/2006/customXml" ds:itemID="{81CA6A8E-338C-4622-94AA-7952302155F4}">
  <ds:schemaRefs/>
</ds:datastoreItem>
</file>

<file path=customXml/itemProps105.xml><?xml version="1.0" encoding="utf-8"?>
<ds:datastoreItem xmlns:ds="http://schemas.openxmlformats.org/officeDocument/2006/customXml" ds:itemID="{E69A1102-A5CA-4795-AA2F-24ACDD33FD87}">
  <ds:schemaRefs/>
</ds:datastoreItem>
</file>

<file path=customXml/itemProps106.xml><?xml version="1.0" encoding="utf-8"?>
<ds:datastoreItem xmlns:ds="http://schemas.openxmlformats.org/officeDocument/2006/customXml" ds:itemID="{DE623EAD-9613-4150-A4C2-0D2FC0508BC8}">
  <ds:schemaRefs/>
</ds:datastoreItem>
</file>

<file path=customXml/itemProps107.xml><?xml version="1.0" encoding="utf-8"?>
<ds:datastoreItem xmlns:ds="http://schemas.openxmlformats.org/officeDocument/2006/customXml" ds:itemID="{38D98EF0-969B-4BDE-B387-04346C487719}">
  <ds:schemaRefs/>
</ds:datastoreItem>
</file>

<file path=customXml/itemProps108.xml><?xml version="1.0" encoding="utf-8"?>
<ds:datastoreItem xmlns:ds="http://schemas.openxmlformats.org/officeDocument/2006/customXml" ds:itemID="{33E18FD5-B060-48D2-9887-5315008FFE7B}">
  <ds:schemaRefs/>
</ds:datastoreItem>
</file>

<file path=customXml/itemProps109.xml><?xml version="1.0" encoding="utf-8"?>
<ds:datastoreItem xmlns:ds="http://schemas.openxmlformats.org/officeDocument/2006/customXml" ds:itemID="{556ED075-3F41-4E02-B5AA-72CE6E641B87}">
  <ds:schemaRefs/>
</ds:datastoreItem>
</file>

<file path=customXml/itemProps11.xml><?xml version="1.0" encoding="utf-8"?>
<ds:datastoreItem xmlns:ds="http://schemas.openxmlformats.org/officeDocument/2006/customXml" ds:itemID="{BF7F05FA-7C94-429F-870D-BDC19EA22B04}">
  <ds:schemaRefs/>
</ds:datastoreItem>
</file>

<file path=customXml/itemProps110.xml><?xml version="1.0" encoding="utf-8"?>
<ds:datastoreItem xmlns:ds="http://schemas.openxmlformats.org/officeDocument/2006/customXml" ds:itemID="{CC160566-D098-4D7A-B812-2FF971B3B69D}">
  <ds:schemaRefs/>
</ds:datastoreItem>
</file>

<file path=customXml/itemProps111.xml><?xml version="1.0" encoding="utf-8"?>
<ds:datastoreItem xmlns:ds="http://schemas.openxmlformats.org/officeDocument/2006/customXml" ds:itemID="{D19C9FE1-0F0D-4FCE-9933-1F8826AE7530}">
  <ds:schemaRefs/>
</ds:datastoreItem>
</file>

<file path=customXml/itemProps112.xml><?xml version="1.0" encoding="utf-8"?>
<ds:datastoreItem xmlns:ds="http://schemas.openxmlformats.org/officeDocument/2006/customXml" ds:itemID="{AD637FC8-CBD9-4CA4-A701-C7A7C3F7E1A3}">
  <ds:schemaRefs/>
</ds:datastoreItem>
</file>

<file path=customXml/itemProps113.xml><?xml version="1.0" encoding="utf-8"?>
<ds:datastoreItem xmlns:ds="http://schemas.openxmlformats.org/officeDocument/2006/customXml" ds:itemID="{5B2F5E02-C00E-4F40-9D0F-F7A685635EFE}">
  <ds:schemaRefs/>
</ds:datastoreItem>
</file>

<file path=customXml/itemProps114.xml><?xml version="1.0" encoding="utf-8"?>
<ds:datastoreItem xmlns:ds="http://schemas.openxmlformats.org/officeDocument/2006/customXml" ds:itemID="{0AB91C95-FD5E-4C88-8552-C1530D37C560}">
  <ds:schemaRefs/>
</ds:datastoreItem>
</file>

<file path=customXml/itemProps115.xml><?xml version="1.0" encoding="utf-8"?>
<ds:datastoreItem xmlns:ds="http://schemas.openxmlformats.org/officeDocument/2006/customXml" ds:itemID="{13DF8BD2-3DAD-4DEB-9C4D-3CCC4C6E5615}">
  <ds:schemaRefs/>
</ds:datastoreItem>
</file>

<file path=customXml/itemProps12.xml><?xml version="1.0" encoding="utf-8"?>
<ds:datastoreItem xmlns:ds="http://schemas.openxmlformats.org/officeDocument/2006/customXml" ds:itemID="{7E7C3D1A-C23E-489E-AB50-2EC3F9802498}">
  <ds:schemaRefs/>
</ds:datastoreItem>
</file>

<file path=customXml/itemProps13.xml><?xml version="1.0" encoding="utf-8"?>
<ds:datastoreItem xmlns:ds="http://schemas.openxmlformats.org/officeDocument/2006/customXml" ds:itemID="{EEFDD91C-610E-43B5-97B0-845617836196}">
  <ds:schemaRefs/>
</ds:datastoreItem>
</file>

<file path=customXml/itemProps14.xml><?xml version="1.0" encoding="utf-8"?>
<ds:datastoreItem xmlns:ds="http://schemas.openxmlformats.org/officeDocument/2006/customXml" ds:itemID="{F572D940-EFEA-4D81-9BCB-974B5E8EABED}">
  <ds:schemaRefs/>
</ds:datastoreItem>
</file>

<file path=customXml/itemProps15.xml><?xml version="1.0" encoding="utf-8"?>
<ds:datastoreItem xmlns:ds="http://schemas.openxmlformats.org/officeDocument/2006/customXml" ds:itemID="{FA0EE89C-18EB-470B-9E67-97A0FACCA9FC}">
  <ds:schemaRefs/>
</ds:datastoreItem>
</file>

<file path=customXml/itemProps16.xml><?xml version="1.0" encoding="utf-8"?>
<ds:datastoreItem xmlns:ds="http://schemas.openxmlformats.org/officeDocument/2006/customXml" ds:itemID="{49B8D870-D5D5-4849-8FCB-97C29297FD6C}">
  <ds:schemaRefs/>
</ds:datastoreItem>
</file>

<file path=customXml/itemProps17.xml><?xml version="1.0" encoding="utf-8"?>
<ds:datastoreItem xmlns:ds="http://schemas.openxmlformats.org/officeDocument/2006/customXml" ds:itemID="{D29CCDC3-3581-441F-8CC9-A1DE2BE40AC7}">
  <ds:schemaRefs/>
</ds:datastoreItem>
</file>

<file path=customXml/itemProps18.xml><?xml version="1.0" encoding="utf-8"?>
<ds:datastoreItem xmlns:ds="http://schemas.openxmlformats.org/officeDocument/2006/customXml" ds:itemID="{4575B15E-983C-467F-A63C-33A361A3290F}">
  <ds:schemaRefs/>
</ds:datastoreItem>
</file>

<file path=customXml/itemProps19.xml><?xml version="1.0" encoding="utf-8"?>
<ds:datastoreItem xmlns:ds="http://schemas.openxmlformats.org/officeDocument/2006/customXml" ds:itemID="{8023D2A3-461C-4A5A-8C9B-0BD4E7ED3FEE}">
  <ds:schemaRefs/>
</ds:datastoreItem>
</file>

<file path=customXml/itemProps2.xml><?xml version="1.0" encoding="utf-8"?>
<ds:datastoreItem xmlns:ds="http://schemas.openxmlformats.org/officeDocument/2006/customXml" ds:itemID="{36010F77-DC15-4EEA-8525-88B14960BD02}">
  <ds:schemaRefs/>
</ds:datastoreItem>
</file>

<file path=customXml/itemProps20.xml><?xml version="1.0" encoding="utf-8"?>
<ds:datastoreItem xmlns:ds="http://schemas.openxmlformats.org/officeDocument/2006/customXml" ds:itemID="{9E1725E9-0C98-4D11-B72D-23E16B33C099}">
  <ds:schemaRefs/>
</ds:datastoreItem>
</file>

<file path=customXml/itemProps21.xml><?xml version="1.0" encoding="utf-8"?>
<ds:datastoreItem xmlns:ds="http://schemas.openxmlformats.org/officeDocument/2006/customXml" ds:itemID="{EFE35BC6-44A1-44B7-A2F7-D792F97CE80D}">
  <ds:schemaRefs/>
</ds:datastoreItem>
</file>

<file path=customXml/itemProps22.xml><?xml version="1.0" encoding="utf-8"?>
<ds:datastoreItem xmlns:ds="http://schemas.openxmlformats.org/officeDocument/2006/customXml" ds:itemID="{E9F011E5-1B97-4D46-B3DF-8894658D4385}">
  <ds:schemaRefs/>
</ds:datastoreItem>
</file>

<file path=customXml/itemProps23.xml><?xml version="1.0" encoding="utf-8"?>
<ds:datastoreItem xmlns:ds="http://schemas.openxmlformats.org/officeDocument/2006/customXml" ds:itemID="{31F2AD94-8FD6-4D37-BA49-A15963DE3A28}">
  <ds:schemaRefs/>
</ds:datastoreItem>
</file>

<file path=customXml/itemProps24.xml><?xml version="1.0" encoding="utf-8"?>
<ds:datastoreItem xmlns:ds="http://schemas.openxmlformats.org/officeDocument/2006/customXml" ds:itemID="{E3A68B48-4E97-4769-8584-FA827CAA9F47}">
  <ds:schemaRefs/>
</ds:datastoreItem>
</file>

<file path=customXml/itemProps25.xml><?xml version="1.0" encoding="utf-8"?>
<ds:datastoreItem xmlns:ds="http://schemas.openxmlformats.org/officeDocument/2006/customXml" ds:itemID="{06E89149-9D8D-4A04-99F8-2FFE60157648}">
  <ds:schemaRefs/>
</ds:datastoreItem>
</file>

<file path=customXml/itemProps26.xml><?xml version="1.0" encoding="utf-8"?>
<ds:datastoreItem xmlns:ds="http://schemas.openxmlformats.org/officeDocument/2006/customXml" ds:itemID="{FE4D77B2-10BD-4655-B3DF-FB9BB36A1425}">
  <ds:schemaRefs/>
</ds:datastoreItem>
</file>

<file path=customXml/itemProps27.xml><?xml version="1.0" encoding="utf-8"?>
<ds:datastoreItem xmlns:ds="http://schemas.openxmlformats.org/officeDocument/2006/customXml" ds:itemID="{52863A5B-CB02-4006-B895-AD05D1D5F3CC}">
  <ds:schemaRefs/>
</ds:datastoreItem>
</file>

<file path=customXml/itemProps28.xml><?xml version="1.0" encoding="utf-8"?>
<ds:datastoreItem xmlns:ds="http://schemas.openxmlformats.org/officeDocument/2006/customXml" ds:itemID="{934E35E4-82DD-4D85-A0D1-33A94D7B3BC6}">
  <ds:schemaRefs/>
</ds:datastoreItem>
</file>

<file path=customXml/itemProps29.xml><?xml version="1.0" encoding="utf-8"?>
<ds:datastoreItem xmlns:ds="http://schemas.openxmlformats.org/officeDocument/2006/customXml" ds:itemID="{D69FB1F8-6975-4230-9C69-BE3899F10E29}">
  <ds:schemaRefs/>
</ds:datastoreItem>
</file>

<file path=customXml/itemProps3.xml><?xml version="1.0" encoding="utf-8"?>
<ds:datastoreItem xmlns:ds="http://schemas.openxmlformats.org/officeDocument/2006/customXml" ds:itemID="{39718906-59A2-4387-9EAB-6414A079441F}">
  <ds:schemaRefs/>
</ds:datastoreItem>
</file>

<file path=customXml/itemProps30.xml><?xml version="1.0" encoding="utf-8"?>
<ds:datastoreItem xmlns:ds="http://schemas.openxmlformats.org/officeDocument/2006/customXml" ds:itemID="{F6EE9FB3-08A3-46D3-9238-E75E342CE8C2}">
  <ds:schemaRefs/>
</ds:datastoreItem>
</file>

<file path=customXml/itemProps31.xml><?xml version="1.0" encoding="utf-8"?>
<ds:datastoreItem xmlns:ds="http://schemas.openxmlformats.org/officeDocument/2006/customXml" ds:itemID="{17C752C7-1F01-4C99-BEEB-B9F0D7EFBFD9}">
  <ds:schemaRefs/>
</ds:datastoreItem>
</file>

<file path=customXml/itemProps32.xml><?xml version="1.0" encoding="utf-8"?>
<ds:datastoreItem xmlns:ds="http://schemas.openxmlformats.org/officeDocument/2006/customXml" ds:itemID="{C4A676CF-29E3-4E5A-8E21-A3661A9D79A7}">
  <ds:schemaRefs/>
</ds:datastoreItem>
</file>

<file path=customXml/itemProps33.xml><?xml version="1.0" encoding="utf-8"?>
<ds:datastoreItem xmlns:ds="http://schemas.openxmlformats.org/officeDocument/2006/customXml" ds:itemID="{37245314-0021-46A8-97E2-D32D90F92BAC}">
  <ds:schemaRefs/>
</ds:datastoreItem>
</file>

<file path=customXml/itemProps34.xml><?xml version="1.0" encoding="utf-8"?>
<ds:datastoreItem xmlns:ds="http://schemas.openxmlformats.org/officeDocument/2006/customXml" ds:itemID="{087AC4AE-2678-4036-92A0-DB51AB087B4E}">
  <ds:schemaRefs/>
</ds:datastoreItem>
</file>

<file path=customXml/itemProps35.xml><?xml version="1.0" encoding="utf-8"?>
<ds:datastoreItem xmlns:ds="http://schemas.openxmlformats.org/officeDocument/2006/customXml" ds:itemID="{D571BBF8-8924-4A75-9060-A6195CDF818A}">
  <ds:schemaRefs/>
</ds:datastoreItem>
</file>

<file path=customXml/itemProps36.xml><?xml version="1.0" encoding="utf-8"?>
<ds:datastoreItem xmlns:ds="http://schemas.openxmlformats.org/officeDocument/2006/customXml" ds:itemID="{30CE996A-5BD1-4C5A-939B-594E8288C378}">
  <ds:schemaRefs/>
</ds:datastoreItem>
</file>

<file path=customXml/itemProps37.xml><?xml version="1.0" encoding="utf-8"?>
<ds:datastoreItem xmlns:ds="http://schemas.openxmlformats.org/officeDocument/2006/customXml" ds:itemID="{4669576A-464E-44E6-B84C-F8B05147D199}">
  <ds:schemaRefs/>
</ds:datastoreItem>
</file>

<file path=customXml/itemProps38.xml><?xml version="1.0" encoding="utf-8"?>
<ds:datastoreItem xmlns:ds="http://schemas.openxmlformats.org/officeDocument/2006/customXml" ds:itemID="{3F5FA363-DDC0-4339-994E-9F4866D92AE7}">
  <ds:schemaRefs/>
</ds:datastoreItem>
</file>

<file path=customXml/itemProps39.xml><?xml version="1.0" encoding="utf-8"?>
<ds:datastoreItem xmlns:ds="http://schemas.openxmlformats.org/officeDocument/2006/customXml" ds:itemID="{24ED8A97-D316-464B-9BB5-5F19E465075A}">
  <ds:schemaRefs/>
</ds:datastoreItem>
</file>

<file path=customXml/itemProps4.xml><?xml version="1.0" encoding="utf-8"?>
<ds:datastoreItem xmlns:ds="http://schemas.openxmlformats.org/officeDocument/2006/customXml" ds:itemID="{BEE526DE-7BDB-4F98-9EF2-FE44EC990477}">
  <ds:schemaRefs/>
</ds:datastoreItem>
</file>

<file path=customXml/itemProps40.xml><?xml version="1.0" encoding="utf-8"?>
<ds:datastoreItem xmlns:ds="http://schemas.openxmlformats.org/officeDocument/2006/customXml" ds:itemID="{CE5F1958-DB12-4A4B-9069-A8D7C642E237}">
  <ds:schemaRefs/>
</ds:datastoreItem>
</file>

<file path=customXml/itemProps41.xml><?xml version="1.0" encoding="utf-8"?>
<ds:datastoreItem xmlns:ds="http://schemas.openxmlformats.org/officeDocument/2006/customXml" ds:itemID="{89117A2A-29B2-4961-B10A-65AE17679448}">
  <ds:schemaRefs/>
</ds:datastoreItem>
</file>

<file path=customXml/itemProps42.xml><?xml version="1.0" encoding="utf-8"?>
<ds:datastoreItem xmlns:ds="http://schemas.openxmlformats.org/officeDocument/2006/customXml" ds:itemID="{DC02F117-C254-4D70-B580-448ED4BAB71F}">
  <ds:schemaRefs/>
</ds:datastoreItem>
</file>

<file path=customXml/itemProps43.xml><?xml version="1.0" encoding="utf-8"?>
<ds:datastoreItem xmlns:ds="http://schemas.openxmlformats.org/officeDocument/2006/customXml" ds:itemID="{82F7F7C9-C12B-4658-8F33-FCC577307994}">
  <ds:schemaRefs/>
</ds:datastoreItem>
</file>

<file path=customXml/itemProps44.xml><?xml version="1.0" encoding="utf-8"?>
<ds:datastoreItem xmlns:ds="http://schemas.openxmlformats.org/officeDocument/2006/customXml" ds:itemID="{7318378D-C285-4EBB-857D-7B911AF1F46C}">
  <ds:schemaRefs/>
</ds:datastoreItem>
</file>

<file path=customXml/itemProps45.xml><?xml version="1.0" encoding="utf-8"?>
<ds:datastoreItem xmlns:ds="http://schemas.openxmlformats.org/officeDocument/2006/customXml" ds:itemID="{25C5C2DF-50A7-428D-97A5-9FC720EDED7F}">
  <ds:schemaRefs/>
</ds:datastoreItem>
</file>

<file path=customXml/itemProps46.xml><?xml version="1.0" encoding="utf-8"?>
<ds:datastoreItem xmlns:ds="http://schemas.openxmlformats.org/officeDocument/2006/customXml" ds:itemID="{075B23CF-80D6-484E-977F-187576009EAF}">
  <ds:schemaRefs/>
</ds:datastoreItem>
</file>

<file path=customXml/itemProps47.xml><?xml version="1.0" encoding="utf-8"?>
<ds:datastoreItem xmlns:ds="http://schemas.openxmlformats.org/officeDocument/2006/customXml" ds:itemID="{024BCBEB-5D2A-4011-BEA9-2D2769475800}">
  <ds:schemaRefs/>
</ds:datastoreItem>
</file>

<file path=customXml/itemProps48.xml><?xml version="1.0" encoding="utf-8"?>
<ds:datastoreItem xmlns:ds="http://schemas.openxmlformats.org/officeDocument/2006/customXml" ds:itemID="{B6E7DDC8-6B79-4AEA-BE21-3F981B0FE851}">
  <ds:schemaRefs/>
</ds:datastoreItem>
</file>

<file path=customXml/itemProps49.xml><?xml version="1.0" encoding="utf-8"?>
<ds:datastoreItem xmlns:ds="http://schemas.openxmlformats.org/officeDocument/2006/customXml" ds:itemID="{31E6CF04-58B8-4D35-8A91-35CD8B69985F}">
  <ds:schemaRefs/>
</ds:datastoreItem>
</file>

<file path=customXml/itemProps5.xml><?xml version="1.0" encoding="utf-8"?>
<ds:datastoreItem xmlns:ds="http://schemas.openxmlformats.org/officeDocument/2006/customXml" ds:itemID="{07B48964-0DCB-410E-A356-8C5683C642A6}">
  <ds:schemaRefs/>
</ds:datastoreItem>
</file>

<file path=customXml/itemProps50.xml><?xml version="1.0" encoding="utf-8"?>
<ds:datastoreItem xmlns:ds="http://schemas.openxmlformats.org/officeDocument/2006/customXml" ds:itemID="{98C9E73D-499E-4753-A3E6-6BE135EB5A48}">
  <ds:schemaRefs/>
</ds:datastoreItem>
</file>

<file path=customXml/itemProps51.xml><?xml version="1.0" encoding="utf-8"?>
<ds:datastoreItem xmlns:ds="http://schemas.openxmlformats.org/officeDocument/2006/customXml" ds:itemID="{F87F5A89-FBB3-48D0-B0D7-E4A0B21CB5E0}">
  <ds:schemaRefs/>
</ds:datastoreItem>
</file>

<file path=customXml/itemProps52.xml><?xml version="1.0" encoding="utf-8"?>
<ds:datastoreItem xmlns:ds="http://schemas.openxmlformats.org/officeDocument/2006/customXml" ds:itemID="{F98D04F2-15C0-4DDC-9C49-CC7AE9E291BB}">
  <ds:schemaRefs/>
</ds:datastoreItem>
</file>

<file path=customXml/itemProps53.xml><?xml version="1.0" encoding="utf-8"?>
<ds:datastoreItem xmlns:ds="http://schemas.openxmlformats.org/officeDocument/2006/customXml" ds:itemID="{2A3F39A9-04CD-4918-8408-04C6BA1D2D60}">
  <ds:schemaRefs/>
</ds:datastoreItem>
</file>

<file path=customXml/itemProps54.xml><?xml version="1.0" encoding="utf-8"?>
<ds:datastoreItem xmlns:ds="http://schemas.openxmlformats.org/officeDocument/2006/customXml" ds:itemID="{8CB3E91A-C3E6-4612-8320-576B8F37838B}">
  <ds:schemaRefs/>
</ds:datastoreItem>
</file>

<file path=customXml/itemProps55.xml><?xml version="1.0" encoding="utf-8"?>
<ds:datastoreItem xmlns:ds="http://schemas.openxmlformats.org/officeDocument/2006/customXml" ds:itemID="{2048151E-F7D9-402A-B271-DA85B234FCCF}">
  <ds:schemaRefs/>
</ds:datastoreItem>
</file>

<file path=customXml/itemProps56.xml><?xml version="1.0" encoding="utf-8"?>
<ds:datastoreItem xmlns:ds="http://schemas.openxmlformats.org/officeDocument/2006/customXml" ds:itemID="{EAABFF29-F488-459C-8896-B20FB0708F51}">
  <ds:schemaRefs/>
</ds:datastoreItem>
</file>

<file path=customXml/itemProps57.xml><?xml version="1.0" encoding="utf-8"?>
<ds:datastoreItem xmlns:ds="http://schemas.openxmlformats.org/officeDocument/2006/customXml" ds:itemID="{899AC35C-B55C-42E8-B6AD-33584F1A5560}">
  <ds:schemaRefs/>
</ds:datastoreItem>
</file>

<file path=customXml/itemProps58.xml><?xml version="1.0" encoding="utf-8"?>
<ds:datastoreItem xmlns:ds="http://schemas.openxmlformats.org/officeDocument/2006/customXml" ds:itemID="{57FD2168-C1B2-40CA-B464-25BC1BA057C4}">
  <ds:schemaRefs/>
</ds:datastoreItem>
</file>

<file path=customXml/itemProps59.xml><?xml version="1.0" encoding="utf-8"?>
<ds:datastoreItem xmlns:ds="http://schemas.openxmlformats.org/officeDocument/2006/customXml" ds:itemID="{02FE9D53-09A1-4562-9AB7-3C6639515DE2}">
  <ds:schemaRefs/>
</ds:datastoreItem>
</file>

<file path=customXml/itemProps6.xml><?xml version="1.0" encoding="utf-8"?>
<ds:datastoreItem xmlns:ds="http://schemas.openxmlformats.org/officeDocument/2006/customXml" ds:itemID="{DBD6B7E7-3353-473F-A826-159135333536}">
  <ds:schemaRefs/>
</ds:datastoreItem>
</file>

<file path=customXml/itemProps60.xml><?xml version="1.0" encoding="utf-8"?>
<ds:datastoreItem xmlns:ds="http://schemas.openxmlformats.org/officeDocument/2006/customXml" ds:itemID="{1A7681C1-A0B4-4A25-BA24-4F58F561E363}">
  <ds:schemaRefs/>
</ds:datastoreItem>
</file>

<file path=customXml/itemProps61.xml><?xml version="1.0" encoding="utf-8"?>
<ds:datastoreItem xmlns:ds="http://schemas.openxmlformats.org/officeDocument/2006/customXml" ds:itemID="{31C5F90D-01A6-4F0C-AEBB-31C6E30F26E4}">
  <ds:schemaRefs/>
</ds:datastoreItem>
</file>

<file path=customXml/itemProps62.xml><?xml version="1.0" encoding="utf-8"?>
<ds:datastoreItem xmlns:ds="http://schemas.openxmlformats.org/officeDocument/2006/customXml" ds:itemID="{B7716DB0-DB7D-4AA5-9F68-50D8F50BBDE4}">
  <ds:schemaRefs/>
</ds:datastoreItem>
</file>

<file path=customXml/itemProps63.xml><?xml version="1.0" encoding="utf-8"?>
<ds:datastoreItem xmlns:ds="http://schemas.openxmlformats.org/officeDocument/2006/customXml" ds:itemID="{9219466B-E1BD-4CC2-8D06-2C0CCEFD9CFE}">
  <ds:schemaRefs/>
</ds:datastoreItem>
</file>

<file path=customXml/itemProps64.xml><?xml version="1.0" encoding="utf-8"?>
<ds:datastoreItem xmlns:ds="http://schemas.openxmlformats.org/officeDocument/2006/customXml" ds:itemID="{BA82BC59-289F-4697-B7DC-B749D2D3459F}">
  <ds:schemaRefs/>
</ds:datastoreItem>
</file>

<file path=customXml/itemProps65.xml><?xml version="1.0" encoding="utf-8"?>
<ds:datastoreItem xmlns:ds="http://schemas.openxmlformats.org/officeDocument/2006/customXml" ds:itemID="{26CF4837-C825-4E3D-81A0-01DEBD79984C}">
  <ds:schemaRefs/>
</ds:datastoreItem>
</file>

<file path=customXml/itemProps66.xml><?xml version="1.0" encoding="utf-8"?>
<ds:datastoreItem xmlns:ds="http://schemas.openxmlformats.org/officeDocument/2006/customXml" ds:itemID="{856B493B-BD0D-46D1-A504-E0F73F6C52B2}">
  <ds:schemaRefs/>
</ds:datastoreItem>
</file>

<file path=customXml/itemProps67.xml><?xml version="1.0" encoding="utf-8"?>
<ds:datastoreItem xmlns:ds="http://schemas.openxmlformats.org/officeDocument/2006/customXml" ds:itemID="{017B2F7D-9B4E-45C8-BCA6-39D347931B9D}">
  <ds:schemaRefs/>
</ds:datastoreItem>
</file>

<file path=customXml/itemProps68.xml><?xml version="1.0" encoding="utf-8"?>
<ds:datastoreItem xmlns:ds="http://schemas.openxmlformats.org/officeDocument/2006/customXml" ds:itemID="{E4998285-4F8F-4948-A9DD-79281A398458}">
  <ds:schemaRefs/>
</ds:datastoreItem>
</file>

<file path=customXml/itemProps69.xml><?xml version="1.0" encoding="utf-8"?>
<ds:datastoreItem xmlns:ds="http://schemas.openxmlformats.org/officeDocument/2006/customXml" ds:itemID="{D3CF8569-06D1-4CFA-B992-1CE71ADDAB17}">
  <ds:schemaRefs/>
</ds:datastoreItem>
</file>

<file path=customXml/itemProps7.xml><?xml version="1.0" encoding="utf-8"?>
<ds:datastoreItem xmlns:ds="http://schemas.openxmlformats.org/officeDocument/2006/customXml" ds:itemID="{294D536F-689F-4E80-9A62-FF54C92CBEFF}">
  <ds:schemaRefs/>
</ds:datastoreItem>
</file>

<file path=customXml/itemProps70.xml><?xml version="1.0" encoding="utf-8"?>
<ds:datastoreItem xmlns:ds="http://schemas.openxmlformats.org/officeDocument/2006/customXml" ds:itemID="{C0365E2B-0389-4EDF-A728-A1017C8CDFDE}">
  <ds:schemaRefs/>
</ds:datastoreItem>
</file>

<file path=customXml/itemProps71.xml><?xml version="1.0" encoding="utf-8"?>
<ds:datastoreItem xmlns:ds="http://schemas.openxmlformats.org/officeDocument/2006/customXml" ds:itemID="{6FF5E23F-9683-4262-A9F3-A486A8BD7805}">
  <ds:schemaRefs/>
</ds:datastoreItem>
</file>

<file path=customXml/itemProps72.xml><?xml version="1.0" encoding="utf-8"?>
<ds:datastoreItem xmlns:ds="http://schemas.openxmlformats.org/officeDocument/2006/customXml" ds:itemID="{3B1AA38F-429B-4879-A552-27F2FBC1C8C2}">
  <ds:schemaRefs/>
</ds:datastoreItem>
</file>

<file path=customXml/itemProps73.xml><?xml version="1.0" encoding="utf-8"?>
<ds:datastoreItem xmlns:ds="http://schemas.openxmlformats.org/officeDocument/2006/customXml" ds:itemID="{1CC8908B-1AE0-4A30-AB7D-029068BCD232}">
  <ds:schemaRefs/>
</ds:datastoreItem>
</file>

<file path=customXml/itemProps74.xml><?xml version="1.0" encoding="utf-8"?>
<ds:datastoreItem xmlns:ds="http://schemas.openxmlformats.org/officeDocument/2006/customXml" ds:itemID="{EA768E78-8712-4A31-A498-68654E214FE7}">
  <ds:schemaRefs/>
</ds:datastoreItem>
</file>

<file path=customXml/itemProps75.xml><?xml version="1.0" encoding="utf-8"?>
<ds:datastoreItem xmlns:ds="http://schemas.openxmlformats.org/officeDocument/2006/customXml" ds:itemID="{71076356-ABFF-4A28-8B32-12C7AFAEDA37}">
  <ds:schemaRefs/>
</ds:datastoreItem>
</file>

<file path=customXml/itemProps76.xml><?xml version="1.0" encoding="utf-8"?>
<ds:datastoreItem xmlns:ds="http://schemas.openxmlformats.org/officeDocument/2006/customXml" ds:itemID="{719EB6EF-EF6D-493A-9DD8-485F92F07C35}">
  <ds:schemaRefs/>
</ds:datastoreItem>
</file>

<file path=customXml/itemProps77.xml><?xml version="1.0" encoding="utf-8"?>
<ds:datastoreItem xmlns:ds="http://schemas.openxmlformats.org/officeDocument/2006/customXml" ds:itemID="{C9FE7387-9175-467A-B8F6-05CEAC72346E}">
  <ds:schemaRefs/>
</ds:datastoreItem>
</file>

<file path=customXml/itemProps78.xml><?xml version="1.0" encoding="utf-8"?>
<ds:datastoreItem xmlns:ds="http://schemas.openxmlformats.org/officeDocument/2006/customXml" ds:itemID="{3F0DE297-65E6-4395-8F20-BD96D2387263}">
  <ds:schemaRefs/>
</ds:datastoreItem>
</file>

<file path=customXml/itemProps79.xml><?xml version="1.0" encoding="utf-8"?>
<ds:datastoreItem xmlns:ds="http://schemas.openxmlformats.org/officeDocument/2006/customXml" ds:itemID="{99681748-DD5F-4885-8803-E4067BFCA58B}">
  <ds:schemaRefs/>
</ds:datastoreItem>
</file>

<file path=customXml/itemProps8.xml><?xml version="1.0" encoding="utf-8"?>
<ds:datastoreItem xmlns:ds="http://schemas.openxmlformats.org/officeDocument/2006/customXml" ds:itemID="{53AFEE2D-3DEE-4375-80EA-2F52B2CFC702}">
  <ds:schemaRefs/>
</ds:datastoreItem>
</file>

<file path=customXml/itemProps80.xml><?xml version="1.0" encoding="utf-8"?>
<ds:datastoreItem xmlns:ds="http://schemas.openxmlformats.org/officeDocument/2006/customXml" ds:itemID="{1783A933-55D3-4F7D-BBD7-B38ECF017654}">
  <ds:schemaRefs/>
</ds:datastoreItem>
</file>

<file path=customXml/itemProps81.xml><?xml version="1.0" encoding="utf-8"?>
<ds:datastoreItem xmlns:ds="http://schemas.openxmlformats.org/officeDocument/2006/customXml" ds:itemID="{F65EAE54-AAF8-4478-8013-4D7FAE76B6C2}">
  <ds:schemaRefs/>
</ds:datastoreItem>
</file>

<file path=customXml/itemProps82.xml><?xml version="1.0" encoding="utf-8"?>
<ds:datastoreItem xmlns:ds="http://schemas.openxmlformats.org/officeDocument/2006/customXml" ds:itemID="{3B0211FA-2FF3-47C2-9C96-2D06757C8192}">
  <ds:schemaRefs/>
</ds:datastoreItem>
</file>

<file path=customXml/itemProps83.xml><?xml version="1.0" encoding="utf-8"?>
<ds:datastoreItem xmlns:ds="http://schemas.openxmlformats.org/officeDocument/2006/customXml" ds:itemID="{B352EC70-2304-47A9-8C2E-479B83873091}">
  <ds:schemaRefs/>
</ds:datastoreItem>
</file>

<file path=customXml/itemProps84.xml><?xml version="1.0" encoding="utf-8"?>
<ds:datastoreItem xmlns:ds="http://schemas.openxmlformats.org/officeDocument/2006/customXml" ds:itemID="{913582A2-C918-4C0B-BC3A-4BAABE16D9CE}">
  <ds:schemaRefs/>
</ds:datastoreItem>
</file>

<file path=customXml/itemProps85.xml><?xml version="1.0" encoding="utf-8"?>
<ds:datastoreItem xmlns:ds="http://schemas.openxmlformats.org/officeDocument/2006/customXml" ds:itemID="{A5067281-2E46-4011-B3A9-DA214E7D81D5}">
  <ds:schemaRefs/>
</ds:datastoreItem>
</file>

<file path=customXml/itemProps86.xml><?xml version="1.0" encoding="utf-8"?>
<ds:datastoreItem xmlns:ds="http://schemas.openxmlformats.org/officeDocument/2006/customXml" ds:itemID="{00533C15-EB58-4027-9241-E2850FBF9687}">
  <ds:schemaRefs/>
</ds:datastoreItem>
</file>

<file path=customXml/itemProps87.xml><?xml version="1.0" encoding="utf-8"?>
<ds:datastoreItem xmlns:ds="http://schemas.openxmlformats.org/officeDocument/2006/customXml" ds:itemID="{D810220E-55E9-4045-B0B9-BDCA56354EC4}">
  <ds:schemaRefs/>
</ds:datastoreItem>
</file>

<file path=customXml/itemProps88.xml><?xml version="1.0" encoding="utf-8"?>
<ds:datastoreItem xmlns:ds="http://schemas.openxmlformats.org/officeDocument/2006/customXml" ds:itemID="{00F60CCC-65AF-4679-9C29-752CA393B8AA}">
  <ds:schemaRefs/>
</ds:datastoreItem>
</file>

<file path=customXml/itemProps89.xml><?xml version="1.0" encoding="utf-8"?>
<ds:datastoreItem xmlns:ds="http://schemas.openxmlformats.org/officeDocument/2006/customXml" ds:itemID="{4B33E9B0-D7A6-4DD9-9092-F6BB8F888AFE}">
  <ds:schemaRefs/>
</ds:datastoreItem>
</file>

<file path=customXml/itemProps9.xml><?xml version="1.0" encoding="utf-8"?>
<ds:datastoreItem xmlns:ds="http://schemas.openxmlformats.org/officeDocument/2006/customXml" ds:itemID="{4208E49A-CB22-4A8B-BB4A-B957D08DA3C1}">
  <ds:schemaRefs/>
</ds:datastoreItem>
</file>

<file path=customXml/itemProps90.xml><?xml version="1.0" encoding="utf-8"?>
<ds:datastoreItem xmlns:ds="http://schemas.openxmlformats.org/officeDocument/2006/customXml" ds:itemID="{3F07503A-ACF0-4FD8-8413-389837CCB547}">
  <ds:schemaRefs/>
</ds:datastoreItem>
</file>

<file path=customXml/itemProps91.xml><?xml version="1.0" encoding="utf-8"?>
<ds:datastoreItem xmlns:ds="http://schemas.openxmlformats.org/officeDocument/2006/customXml" ds:itemID="{B3EA2EF0-DAC4-4E12-8C04-10AABD22898E}">
  <ds:schemaRefs/>
</ds:datastoreItem>
</file>

<file path=customXml/itemProps92.xml><?xml version="1.0" encoding="utf-8"?>
<ds:datastoreItem xmlns:ds="http://schemas.openxmlformats.org/officeDocument/2006/customXml" ds:itemID="{535CFF9B-661D-4723-8733-E0B8A39DCC07}">
  <ds:schemaRefs/>
</ds:datastoreItem>
</file>

<file path=customXml/itemProps93.xml><?xml version="1.0" encoding="utf-8"?>
<ds:datastoreItem xmlns:ds="http://schemas.openxmlformats.org/officeDocument/2006/customXml" ds:itemID="{E31BFD2F-60A1-42D1-9ED0-248C269BAE07}">
  <ds:schemaRefs/>
</ds:datastoreItem>
</file>

<file path=customXml/itemProps94.xml><?xml version="1.0" encoding="utf-8"?>
<ds:datastoreItem xmlns:ds="http://schemas.openxmlformats.org/officeDocument/2006/customXml" ds:itemID="{4A45A41A-5662-4359-8CC2-E2C156BF50AC}">
  <ds:schemaRefs/>
</ds:datastoreItem>
</file>

<file path=customXml/itemProps95.xml><?xml version="1.0" encoding="utf-8"?>
<ds:datastoreItem xmlns:ds="http://schemas.openxmlformats.org/officeDocument/2006/customXml" ds:itemID="{22A7AEE5-7ACF-4288-AFAA-0F6F12EFBDE3}">
  <ds:schemaRefs/>
</ds:datastoreItem>
</file>

<file path=customXml/itemProps96.xml><?xml version="1.0" encoding="utf-8"?>
<ds:datastoreItem xmlns:ds="http://schemas.openxmlformats.org/officeDocument/2006/customXml" ds:itemID="{DF4339A8-3EAB-44DB-AEFC-8AB337985887}">
  <ds:schemaRefs/>
</ds:datastoreItem>
</file>

<file path=customXml/itemProps97.xml><?xml version="1.0" encoding="utf-8"?>
<ds:datastoreItem xmlns:ds="http://schemas.openxmlformats.org/officeDocument/2006/customXml" ds:itemID="{48D749EA-D444-4CA4-BD61-6D777AC4B5B2}">
  <ds:schemaRefs/>
</ds:datastoreItem>
</file>

<file path=customXml/itemProps98.xml><?xml version="1.0" encoding="utf-8"?>
<ds:datastoreItem xmlns:ds="http://schemas.openxmlformats.org/officeDocument/2006/customXml" ds:itemID="{1F6C18AB-5AD8-4927-8EDB-89CA78ED3E54}">
  <ds:schemaRefs/>
</ds:datastoreItem>
</file>

<file path=customXml/itemProps99.xml><?xml version="1.0" encoding="utf-8"?>
<ds:datastoreItem xmlns:ds="http://schemas.openxmlformats.org/officeDocument/2006/customXml" ds:itemID="{9004B762-7910-4894-8ED4-0E5B1B38143C}">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19567</Words>
  <Characters>23757</Characters>
  <Lines>211</Lines>
  <Paragraphs>59</Paragraphs>
  <TotalTime>3</TotalTime>
  <ScaleCrop>false</ScaleCrop>
  <LinksUpToDate>false</LinksUpToDate>
  <CharactersWithSpaces>23986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2023-02-27T08:48:00Z</dcterms:created>
  <dc:creator>Administrator</dc:creator>
  <cp:lastModifiedBy>Administrator</cp:lastModifiedBy>
  <cp:lastPrinted>2023-02-27T08:33:00Z</cp:lastPrinted>
  <dcterms:modified xsi:type="dcterms:W3CDTF">2024-06-04T04:30:15Z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7D5345EED8204C888558F9D62063AD2A</vt:lpwstr>
  </property>
</Properties>
</file>