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32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68</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211中共保定市徐水区委宣传部</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1284.39</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71.00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1138.40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128.26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r>
              <w:t>0.10</w:t>
            </w: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1355.49</w:t>
            </w:r>
          </w:p>
        </w:tc>
        <w:tc>
          <w:tcPr>
            <w:tcW w:w="4535" w:type="dxa"/>
            <w:vAlign w:val="center"/>
          </w:tcPr>
          <w:p>
            <w:pPr>
              <w:pStyle w:val="16"/>
            </w:pPr>
            <w:r>
              <w:t>本年支出合计</w:t>
            </w:r>
          </w:p>
        </w:tc>
        <w:tc>
          <w:tcPr>
            <w:tcW w:w="2126" w:type="dxa"/>
            <w:vAlign w:val="center"/>
          </w:tcPr>
          <w:p>
            <w:pPr>
              <w:pStyle w:val="17"/>
            </w:pPr>
            <w:r>
              <w:t>1355.49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1355.49</w:t>
            </w:r>
          </w:p>
        </w:tc>
        <w:tc>
          <w:tcPr>
            <w:tcW w:w="4535" w:type="dxa"/>
            <w:vAlign w:val="center"/>
          </w:tcPr>
          <w:p>
            <w:pPr>
              <w:pStyle w:val="16"/>
            </w:pPr>
            <w:r>
              <w:t>支出总计</w:t>
            </w:r>
          </w:p>
        </w:tc>
        <w:tc>
          <w:tcPr>
            <w:tcW w:w="2126" w:type="dxa"/>
            <w:vAlign w:val="center"/>
          </w:tcPr>
          <w:p>
            <w:pPr>
              <w:pStyle w:val="17"/>
            </w:pPr>
            <w:r>
              <w:t>1355.49</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211中共保定市徐水区委宣传部</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1355.49</w:t>
            </w:r>
          </w:p>
        </w:tc>
        <w:tc>
          <w:tcPr>
            <w:tcW w:w="1134" w:type="dxa"/>
            <w:vAlign w:val="center"/>
          </w:tcPr>
          <w:p>
            <w:pPr>
              <w:pStyle w:val="17"/>
            </w:pPr>
            <w:r>
              <w:t>1355.49</w:t>
            </w:r>
          </w:p>
        </w:tc>
        <w:tc>
          <w:tcPr>
            <w:tcW w:w="1134" w:type="dxa"/>
            <w:vAlign w:val="center"/>
          </w:tcPr>
          <w:p>
            <w:pPr>
              <w:pStyle w:val="17"/>
            </w:pPr>
            <w:r>
              <w:t>1355.39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0.10</w:t>
            </w: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1138.40</w:t>
            </w:r>
          </w:p>
        </w:tc>
        <w:tc>
          <w:tcPr>
            <w:tcW w:w="1134" w:type="dxa"/>
            <w:vAlign w:val="center"/>
          </w:tcPr>
          <w:p>
            <w:pPr>
              <w:pStyle w:val="13"/>
            </w:pPr>
            <w:r>
              <w:t>1138.40</w:t>
            </w:r>
          </w:p>
        </w:tc>
        <w:tc>
          <w:tcPr>
            <w:tcW w:w="1134" w:type="dxa"/>
            <w:vAlign w:val="center"/>
          </w:tcPr>
          <w:p>
            <w:pPr>
              <w:pStyle w:val="13"/>
            </w:pPr>
            <w:r>
              <w:t>1138.30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0.10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20701</w:t>
            </w:r>
          </w:p>
        </w:tc>
        <w:tc>
          <w:tcPr>
            <w:tcW w:w="1559" w:type="dxa"/>
            <w:vAlign w:val="center"/>
          </w:tcPr>
          <w:p>
            <w:pPr>
              <w:pStyle w:val="14"/>
            </w:pPr>
            <w:r>
              <w:t>文化和旅游</w:t>
            </w:r>
          </w:p>
        </w:tc>
        <w:tc>
          <w:tcPr>
            <w:tcW w:w="1134" w:type="dxa"/>
            <w:vAlign w:val="center"/>
          </w:tcPr>
          <w:p>
            <w:pPr>
              <w:pStyle w:val="13"/>
            </w:pPr>
            <w:r>
              <w:t>900.82</w:t>
            </w:r>
          </w:p>
        </w:tc>
        <w:tc>
          <w:tcPr>
            <w:tcW w:w="1134" w:type="dxa"/>
            <w:vAlign w:val="center"/>
          </w:tcPr>
          <w:p>
            <w:pPr>
              <w:pStyle w:val="13"/>
            </w:pPr>
            <w:r>
              <w:t>900.82</w:t>
            </w:r>
          </w:p>
        </w:tc>
        <w:tc>
          <w:tcPr>
            <w:tcW w:w="1134" w:type="dxa"/>
            <w:vAlign w:val="center"/>
          </w:tcPr>
          <w:p>
            <w:pPr>
              <w:pStyle w:val="13"/>
            </w:pPr>
            <w:r>
              <w:t>900.72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0.10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2070101</w:t>
            </w:r>
          </w:p>
        </w:tc>
        <w:tc>
          <w:tcPr>
            <w:tcW w:w="1559" w:type="dxa"/>
            <w:vAlign w:val="center"/>
          </w:tcPr>
          <w:p>
            <w:pPr>
              <w:pStyle w:val="14"/>
            </w:pPr>
            <w:r>
              <w:t>行政运行</w:t>
            </w:r>
          </w:p>
        </w:tc>
        <w:tc>
          <w:tcPr>
            <w:tcW w:w="1134" w:type="dxa"/>
            <w:vAlign w:val="center"/>
          </w:tcPr>
          <w:p>
            <w:pPr>
              <w:pStyle w:val="13"/>
            </w:pPr>
            <w:r>
              <w:t>301.33</w:t>
            </w:r>
          </w:p>
        </w:tc>
        <w:tc>
          <w:tcPr>
            <w:tcW w:w="1134" w:type="dxa"/>
            <w:vAlign w:val="center"/>
          </w:tcPr>
          <w:p>
            <w:pPr>
              <w:pStyle w:val="13"/>
            </w:pPr>
            <w:r>
              <w:t>301.33</w:t>
            </w:r>
          </w:p>
        </w:tc>
        <w:tc>
          <w:tcPr>
            <w:tcW w:w="1134" w:type="dxa"/>
            <w:vAlign w:val="center"/>
          </w:tcPr>
          <w:p>
            <w:pPr>
              <w:pStyle w:val="13"/>
            </w:pPr>
            <w:r>
              <w:t>301.23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0.10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2070102</w:t>
            </w:r>
          </w:p>
        </w:tc>
        <w:tc>
          <w:tcPr>
            <w:tcW w:w="1559" w:type="dxa"/>
            <w:vAlign w:val="center"/>
          </w:tcPr>
          <w:p>
            <w:pPr>
              <w:pStyle w:val="14"/>
            </w:pPr>
            <w:r>
              <w:t>一般行政管理事务</w:t>
            </w:r>
          </w:p>
        </w:tc>
        <w:tc>
          <w:tcPr>
            <w:tcW w:w="1134" w:type="dxa"/>
            <w:vAlign w:val="center"/>
          </w:tcPr>
          <w:p>
            <w:pPr>
              <w:pStyle w:val="13"/>
            </w:pPr>
            <w:r>
              <w:t>15.90</w:t>
            </w:r>
          </w:p>
        </w:tc>
        <w:tc>
          <w:tcPr>
            <w:tcW w:w="1134" w:type="dxa"/>
            <w:vAlign w:val="center"/>
          </w:tcPr>
          <w:p>
            <w:pPr>
              <w:pStyle w:val="13"/>
            </w:pPr>
            <w:r>
              <w:t>15.90</w:t>
            </w:r>
          </w:p>
        </w:tc>
        <w:tc>
          <w:tcPr>
            <w:tcW w:w="1134" w:type="dxa"/>
            <w:vAlign w:val="center"/>
          </w:tcPr>
          <w:p>
            <w:pPr>
              <w:pStyle w:val="13"/>
            </w:pPr>
            <w:r>
              <w:t>15.90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2070199</w:t>
            </w:r>
          </w:p>
        </w:tc>
        <w:tc>
          <w:tcPr>
            <w:tcW w:w="1559" w:type="dxa"/>
            <w:vAlign w:val="center"/>
          </w:tcPr>
          <w:p>
            <w:pPr>
              <w:pStyle w:val="14"/>
            </w:pPr>
            <w:r>
              <w:t>其他文化和旅游支出</w:t>
            </w:r>
          </w:p>
        </w:tc>
        <w:tc>
          <w:tcPr>
            <w:tcW w:w="1134" w:type="dxa"/>
            <w:vAlign w:val="center"/>
          </w:tcPr>
          <w:p>
            <w:pPr>
              <w:pStyle w:val="13"/>
            </w:pPr>
            <w:r>
              <w:t>583.59</w:t>
            </w:r>
          </w:p>
        </w:tc>
        <w:tc>
          <w:tcPr>
            <w:tcW w:w="1134" w:type="dxa"/>
            <w:vAlign w:val="center"/>
          </w:tcPr>
          <w:p>
            <w:pPr>
              <w:pStyle w:val="13"/>
            </w:pPr>
            <w:r>
              <w:t>583.59</w:t>
            </w:r>
          </w:p>
        </w:tc>
        <w:tc>
          <w:tcPr>
            <w:tcW w:w="1134" w:type="dxa"/>
            <w:vAlign w:val="center"/>
          </w:tcPr>
          <w:p>
            <w:pPr>
              <w:pStyle w:val="13"/>
            </w:pPr>
            <w:r>
              <w:t>583.59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20707</w:t>
            </w:r>
          </w:p>
        </w:tc>
        <w:tc>
          <w:tcPr>
            <w:tcW w:w="1559" w:type="dxa"/>
            <w:vAlign w:val="center"/>
          </w:tcPr>
          <w:p>
            <w:pPr>
              <w:pStyle w:val="14"/>
            </w:pPr>
            <w:r>
              <w:t>国家电影事业发展专项资金安排的支出</w:t>
            </w:r>
          </w:p>
        </w:tc>
        <w:tc>
          <w:tcPr>
            <w:tcW w:w="1134" w:type="dxa"/>
            <w:vAlign w:val="center"/>
          </w:tcPr>
          <w:p>
            <w:pPr>
              <w:pStyle w:val="13"/>
            </w:pPr>
            <w:r>
              <w:t>71.00</w:t>
            </w:r>
          </w:p>
        </w:tc>
        <w:tc>
          <w:tcPr>
            <w:tcW w:w="1134" w:type="dxa"/>
            <w:vAlign w:val="center"/>
          </w:tcPr>
          <w:p>
            <w:pPr>
              <w:pStyle w:val="13"/>
            </w:pPr>
            <w:r>
              <w:t>71.00</w:t>
            </w:r>
          </w:p>
        </w:tc>
        <w:tc>
          <w:tcPr>
            <w:tcW w:w="1134" w:type="dxa"/>
            <w:vAlign w:val="center"/>
          </w:tcPr>
          <w:p>
            <w:pPr>
              <w:pStyle w:val="13"/>
            </w:pPr>
            <w:r>
              <w:t>71.00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2070799</w:t>
            </w:r>
          </w:p>
        </w:tc>
        <w:tc>
          <w:tcPr>
            <w:tcW w:w="1559" w:type="dxa"/>
            <w:vAlign w:val="center"/>
          </w:tcPr>
          <w:p>
            <w:pPr>
              <w:pStyle w:val="14"/>
            </w:pPr>
            <w:r>
              <w:t>其他国家电影事业发展专项资金支出</w:t>
            </w:r>
          </w:p>
        </w:tc>
        <w:tc>
          <w:tcPr>
            <w:tcW w:w="1134" w:type="dxa"/>
            <w:vAlign w:val="center"/>
          </w:tcPr>
          <w:p>
            <w:pPr>
              <w:pStyle w:val="13"/>
            </w:pPr>
            <w:r>
              <w:t>71.00</w:t>
            </w:r>
          </w:p>
        </w:tc>
        <w:tc>
          <w:tcPr>
            <w:tcW w:w="1134" w:type="dxa"/>
            <w:vAlign w:val="center"/>
          </w:tcPr>
          <w:p>
            <w:pPr>
              <w:pStyle w:val="13"/>
            </w:pPr>
            <w:r>
              <w:t>71.00</w:t>
            </w:r>
          </w:p>
        </w:tc>
        <w:tc>
          <w:tcPr>
            <w:tcW w:w="1134" w:type="dxa"/>
            <w:vAlign w:val="center"/>
          </w:tcPr>
          <w:p>
            <w:pPr>
              <w:pStyle w:val="13"/>
            </w:pPr>
            <w:r>
              <w:t>71.00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20799</w:t>
            </w:r>
          </w:p>
        </w:tc>
        <w:tc>
          <w:tcPr>
            <w:tcW w:w="1559" w:type="dxa"/>
            <w:vAlign w:val="center"/>
          </w:tcPr>
          <w:p>
            <w:pPr>
              <w:pStyle w:val="14"/>
            </w:pPr>
            <w:r>
              <w:t>其他文化旅游体育与传媒支出</w:t>
            </w:r>
          </w:p>
        </w:tc>
        <w:tc>
          <w:tcPr>
            <w:tcW w:w="1134" w:type="dxa"/>
            <w:vAlign w:val="center"/>
          </w:tcPr>
          <w:p>
            <w:pPr>
              <w:pStyle w:val="13"/>
            </w:pPr>
            <w:r>
              <w:t>166.58</w:t>
            </w:r>
          </w:p>
        </w:tc>
        <w:tc>
          <w:tcPr>
            <w:tcW w:w="1134" w:type="dxa"/>
            <w:vAlign w:val="center"/>
          </w:tcPr>
          <w:p>
            <w:pPr>
              <w:pStyle w:val="13"/>
            </w:pPr>
            <w:r>
              <w:t>166.58</w:t>
            </w:r>
          </w:p>
        </w:tc>
        <w:tc>
          <w:tcPr>
            <w:tcW w:w="1134" w:type="dxa"/>
            <w:vAlign w:val="center"/>
          </w:tcPr>
          <w:p>
            <w:pPr>
              <w:pStyle w:val="13"/>
            </w:pPr>
            <w:r>
              <w:t>166.58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2079902</w:t>
            </w:r>
          </w:p>
        </w:tc>
        <w:tc>
          <w:tcPr>
            <w:tcW w:w="1559" w:type="dxa"/>
            <w:vAlign w:val="center"/>
          </w:tcPr>
          <w:p>
            <w:pPr>
              <w:pStyle w:val="14"/>
            </w:pPr>
            <w:r>
              <w:t>宣传文化发展专项支出</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2079999</w:t>
            </w:r>
          </w:p>
        </w:tc>
        <w:tc>
          <w:tcPr>
            <w:tcW w:w="1559" w:type="dxa"/>
            <w:vAlign w:val="center"/>
          </w:tcPr>
          <w:p>
            <w:pPr>
              <w:pStyle w:val="14"/>
            </w:pPr>
            <w:r>
              <w:t>其他文化旅游体育与传媒支出</w:t>
            </w:r>
          </w:p>
        </w:tc>
        <w:tc>
          <w:tcPr>
            <w:tcW w:w="1134" w:type="dxa"/>
            <w:vAlign w:val="center"/>
          </w:tcPr>
          <w:p>
            <w:pPr>
              <w:pStyle w:val="13"/>
            </w:pPr>
            <w:r>
              <w:t>139.58</w:t>
            </w:r>
          </w:p>
        </w:tc>
        <w:tc>
          <w:tcPr>
            <w:tcW w:w="1134" w:type="dxa"/>
            <w:vAlign w:val="center"/>
          </w:tcPr>
          <w:p>
            <w:pPr>
              <w:pStyle w:val="13"/>
            </w:pPr>
            <w:r>
              <w:t>139.58</w:t>
            </w:r>
          </w:p>
        </w:tc>
        <w:tc>
          <w:tcPr>
            <w:tcW w:w="1134" w:type="dxa"/>
            <w:vAlign w:val="center"/>
          </w:tcPr>
          <w:p>
            <w:pPr>
              <w:pStyle w:val="13"/>
            </w:pPr>
            <w:r>
              <w:t>139.58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128.26</w:t>
            </w:r>
          </w:p>
        </w:tc>
        <w:tc>
          <w:tcPr>
            <w:tcW w:w="1134" w:type="dxa"/>
            <w:vAlign w:val="center"/>
          </w:tcPr>
          <w:p>
            <w:pPr>
              <w:pStyle w:val="13"/>
            </w:pPr>
            <w:r>
              <w:t>128.26</w:t>
            </w:r>
          </w:p>
        </w:tc>
        <w:tc>
          <w:tcPr>
            <w:tcW w:w="1134" w:type="dxa"/>
            <w:vAlign w:val="center"/>
          </w:tcPr>
          <w:p>
            <w:pPr>
              <w:pStyle w:val="13"/>
            </w:pPr>
            <w:r>
              <w:t>128.26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127.54</w:t>
            </w:r>
          </w:p>
        </w:tc>
        <w:tc>
          <w:tcPr>
            <w:tcW w:w="1134" w:type="dxa"/>
            <w:vAlign w:val="center"/>
          </w:tcPr>
          <w:p>
            <w:pPr>
              <w:pStyle w:val="13"/>
            </w:pPr>
            <w:r>
              <w:t>127.54</w:t>
            </w:r>
          </w:p>
        </w:tc>
        <w:tc>
          <w:tcPr>
            <w:tcW w:w="1134" w:type="dxa"/>
            <w:vAlign w:val="center"/>
          </w:tcPr>
          <w:p>
            <w:pPr>
              <w:pStyle w:val="13"/>
            </w:pPr>
            <w:r>
              <w:t>127.54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30.22</w:t>
            </w:r>
          </w:p>
        </w:tc>
        <w:tc>
          <w:tcPr>
            <w:tcW w:w="1134" w:type="dxa"/>
            <w:vAlign w:val="center"/>
          </w:tcPr>
          <w:p>
            <w:pPr>
              <w:pStyle w:val="13"/>
            </w:pPr>
            <w:r>
              <w:t>30.22</w:t>
            </w:r>
          </w:p>
        </w:tc>
        <w:tc>
          <w:tcPr>
            <w:tcW w:w="1134" w:type="dxa"/>
            <w:vAlign w:val="center"/>
          </w:tcPr>
          <w:p>
            <w:pPr>
              <w:pStyle w:val="13"/>
            </w:pPr>
            <w:r>
              <w:t>30.22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74.68</w:t>
            </w:r>
          </w:p>
        </w:tc>
        <w:tc>
          <w:tcPr>
            <w:tcW w:w="1134" w:type="dxa"/>
            <w:vAlign w:val="center"/>
          </w:tcPr>
          <w:p>
            <w:pPr>
              <w:pStyle w:val="13"/>
            </w:pPr>
            <w:r>
              <w:t>74.68</w:t>
            </w:r>
          </w:p>
        </w:tc>
        <w:tc>
          <w:tcPr>
            <w:tcW w:w="1134" w:type="dxa"/>
            <w:vAlign w:val="center"/>
          </w:tcPr>
          <w:p>
            <w:pPr>
              <w:pStyle w:val="13"/>
            </w:pPr>
            <w:r>
              <w:t>74.68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22.64</w:t>
            </w:r>
          </w:p>
        </w:tc>
        <w:tc>
          <w:tcPr>
            <w:tcW w:w="1134" w:type="dxa"/>
            <w:vAlign w:val="center"/>
          </w:tcPr>
          <w:p>
            <w:pPr>
              <w:pStyle w:val="13"/>
            </w:pPr>
            <w:r>
              <w:t>22.64</w:t>
            </w:r>
          </w:p>
        </w:tc>
        <w:tc>
          <w:tcPr>
            <w:tcW w:w="1134" w:type="dxa"/>
            <w:vAlign w:val="center"/>
          </w:tcPr>
          <w:p>
            <w:pPr>
              <w:pStyle w:val="13"/>
            </w:pPr>
            <w:r>
              <w:t>22.64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20809</w:t>
            </w:r>
          </w:p>
        </w:tc>
        <w:tc>
          <w:tcPr>
            <w:tcW w:w="1559" w:type="dxa"/>
            <w:vAlign w:val="center"/>
          </w:tcPr>
          <w:p>
            <w:pPr>
              <w:pStyle w:val="14"/>
            </w:pPr>
            <w:r>
              <w:t>退役安置</w:t>
            </w:r>
          </w:p>
        </w:tc>
        <w:tc>
          <w:tcPr>
            <w:tcW w:w="1134" w:type="dxa"/>
            <w:vAlign w:val="center"/>
          </w:tcPr>
          <w:p>
            <w:pPr>
              <w:pStyle w:val="13"/>
            </w:pPr>
            <w:r>
              <w:t>0.72</w:t>
            </w:r>
          </w:p>
        </w:tc>
        <w:tc>
          <w:tcPr>
            <w:tcW w:w="1134" w:type="dxa"/>
            <w:vAlign w:val="center"/>
          </w:tcPr>
          <w:p>
            <w:pPr>
              <w:pStyle w:val="13"/>
            </w:pPr>
            <w:r>
              <w:t>0.72</w:t>
            </w:r>
          </w:p>
        </w:tc>
        <w:tc>
          <w:tcPr>
            <w:tcW w:w="1134" w:type="dxa"/>
            <w:vAlign w:val="center"/>
          </w:tcPr>
          <w:p>
            <w:pPr>
              <w:pStyle w:val="13"/>
            </w:pPr>
            <w:r>
              <w:t>0.72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2080901</w:t>
            </w:r>
          </w:p>
        </w:tc>
        <w:tc>
          <w:tcPr>
            <w:tcW w:w="1559" w:type="dxa"/>
            <w:vAlign w:val="center"/>
          </w:tcPr>
          <w:p>
            <w:pPr>
              <w:pStyle w:val="14"/>
            </w:pPr>
            <w:r>
              <w:t>退役士兵安置</w:t>
            </w:r>
          </w:p>
        </w:tc>
        <w:tc>
          <w:tcPr>
            <w:tcW w:w="1134" w:type="dxa"/>
            <w:vAlign w:val="center"/>
          </w:tcPr>
          <w:p>
            <w:pPr>
              <w:pStyle w:val="13"/>
            </w:pPr>
            <w:r>
              <w:t>0.72</w:t>
            </w:r>
          </w:p>
        </w:tc>
        <w:tc>
          <w:tcPr>
            <w:tcW w:w="1134" w:type="dxa"/>
            <w:vAlign w:val="center"/>
          </w:tcPr>
          <w:p>
            <w:pPr>
              <w:pStyle w:val="13"/>
            </w:pPr>
            <w:r>
              <w:t>0.72</w:t>
            </w:r>
          </w:p>
        </w:tc>
        <w:tc>
          <w:tcPr>
            <w:tcW w:w="1134" w:type="dxa"/>
            <w:vAlign w:val="center"/>
          </w:tcPr>
          <w:p>
            <w:pPr>
              <w:pStyle w:val="13"/>
            </w:pPr>
            <w:r>
              <w:t>0.72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27.82</w:t>
            </w:r>
          </w:p>
        </w:tc>
        <w:tc>
          <w:tcPr>
            <w:tcW w:w="1134" w:type="dxa"/>
            <w:vAlign w:val="center"/>
          </w:tcPr>
          <w:p>
            <w:pPr>
              <w:pStyle w:val="13"/>
            </w:pPr>
            <w:r>
              <w:t>27.82</w:t>
            </w:r>
          </w:p>
        </w:tc>
        <w:tc>
          <w:tcPr>
            <w:tcW w:w="1134" w:type="dxa"/>
            <w:vAlign w:val="center"/>
          </w:tcPr>
          <w:p>
            <w:pPr>
              <w:pStyle w:val="13"/>
            </w:pPr>
            <w:r>
              <w:t>27.82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27.82</w:t>
            </w:r>
          </w:p>
        </w:tc>
        <w:tc>
          <w:tcPr>
            <w:tcW w:w="1134" w:type="dxa"/>
            <w:vAlign w:val="center"/>
          </w:tcPr>
          <w:p>
            <w:pPr>
              <w:pStyle w:val="13"/>
            </w:pPr>
            <w:r>
              <w:t>27.82</w:t>
            </w:r>
          </w:p>
        </w:tc>
        <w:tc>
          <w:tcPr>
            <w:tcW w:w="1134" w:type="dxa"/>
            <w:vAlign w:val="center"/>
          </w:tcPr>
          <w:p>
            <w:pPr>
              <w:pStyle w:val="13"/>
            </w:pPr>
            <w:r>
              <w:t>27.82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27.82</w:t>
            </w:r>
          </w:p>
        </w:tc>
        <w:tc>
          <w:tcPr>
            <w:tcW w:w="1134" w:type="dxa"/>
            <w:vAlign w:val="center"/>
          </w:tcPr>
          <w:p>
            <w:pPr>
              <w:pStyle w:val="13"/>
            </w:pPr>
            <w:r>
              <w:t>27.82</w:t>
            </w:r>
          </w:p>
        </w:tc>
        <w:tc>
          <w:tcPr>
            <w:tcW w:w="1134" w:type="dxa"/>
            <w:vAlign w:val="center"/>
          </w:tcPr>
          <w:p>
            <w:pPr>
              <w:pStyle w:val="13"/>
            </w:pPr>
            <w:r>
              <w:t>27.82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61.00</w:t>
            </w:r>
          </w:p>
        </w:tc>
        <w:tc>
          <w:tcPr>
            <w:tcW w:w="1134" w:type="dxa"/>
            <w:vAlign w:val="center"/>
          </w:tcPr>
          <w:p>
            <w:pPr>
              <w:pStyle w:val="13"/>
            </w:pPr>
            <w:r>
              <w:t>61.00</w:t>
            </w:r>
          </w:p>
        </w:tc>
        <w:tc>
          <w:tcPr>
            <w:tcW w:w="1134" w:type="dxa"/>
            <w:vAlign w:val="center"/>
          </w:tcPr>
          <w:p>
            <w:pPr>
              <w:pStyle w:val="13"/>
            </w:pPr>
            <w:r>
              <w:t>61.00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61.00</w:t>
            </w:r>
          </w:p>
        </w:tc>
        <w:tc>
          <w:tcPr>
            <w:tcW w:w="1134" w:type="dxa"/>
            <w:vAlign w:val="center"/>
          </w:tcPr>
          <w:p>
            <w:pPr>
              <w:pStyle w:val="13"/>
            </w:pPr>
            <w:r>
              <w:t>61.00</w:t>
            </w:r>
          </w:p>
        </w:tc>
        <w:tc>
          <w:tcPr>
            <w:tcW w:w="1134" w:type="dxa"/>
            <w:vAlign w:val="center"/>
          </w:tcPr>
          <w:p>
            <w:pPr>
              <w:pStyle w:val="13"/>
            </w:pPr>
            <w:r>
              <w:t>61.00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61.00</w:t>
            </w:r>
          </w:p>
        </w:tc>
        <w:tc>
          <w:tcPr>
            <w:tcW w:w="1134" w:type="dxa"/>
            <w:vAlign w:val="center"/>
          </w:tcPr>
          <w:p>
            <w:pPr>
              <w:pStyle w:val="13"/>
            </w:pPr>
            <w:r>
              <w:t>61.00</w:t>
            </w:r>
          </w:p>
        </w:tc>
        <w:tc>
          <w:tcPr>
            <w:tcW w:w="1134" w:type="dxa"/>
            <w:vAlign w:val="center"/>
          </w:tcPr>
          <w:p>
            <w:pPr>
              <w:pStyle w:val="13"/>
            </w:pPr>
            <w:r>
              <w:t>61.00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211中共保定市徐水区委宣传部</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1355.49</w:t>
            </w:r>
          </w:p>
        </w:tc>
        <w:tc>
          <w:tcPr>
            <w:tcW w:w="1361" w:type="dxa"/>
            <w:vAlign w:val="center"/>
          </w:tcPr>
          <w:p>
            <w:pPr>
              <w:pStyle w:val="17"/>
            </w:pPr>
            <w:r>
              <w:t>928.02</w:t>
            </w:r>
          </w:p>
        </w:tc>
        <w:tc>
          <w:tcPr>
            <w:tcW w:w="1361" w:type="dxa"/>
            <w:vAlign w:val="center"/>
          </w:tcPr>
          <w:p>
            <w:pPr>
              <w:pStyle w:val="17"/>
            </w:pPr>
            <w:r>
              <w:t>427.47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1138.40</w:t>
            </w:r>
          </w:p>
        </w:tc>
        <w:tc>
          <w:tcPr>
            <w:tcW w:w="1361" w:type="dxa"/>
            <w:vAlign w:val="center"/>
          </w:tcPr>
          <w:p>
            <w:pPr>
              <w:pStyle w:val="13"/>
            </w:pPr>
            <w:r>
              <w:t>711.65</w:t>
            </w:r>
          </w:p>
        </w:tc>
        <w:tc>
          <w:tcPr>
            <w:tcW w:w="1361" w:type="dxa"/>
            <w:vAlign w:val="center"/>
          </w:tcPr>
          <w:p>
            <w:pPr>
              <w:pStyle w:val="13"/>
            </w:pPr>
            <w:r>
              <w:t>426.75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20701</w:t>
            </w:r>
          </w:p>
        </w:tc>
        <w:tc>
          <w:tcPr>
            <w:tcW w:w="4535" w:type="dxa"/>
            <w:vAlign w:val="center"/>
          </w:tcPr>
          <w:p>
            <w:pPr>
              <w:pStyle w:val="14"/>
            </w:pPr>
            <w:r>
              <w:t>文化和旅游</w:t>
            </w:r>
          </w:p>
        </w:tc>
        <w:tc>
          <w:tcPr>
            <w:tcW w:w="1361" w:type="dxa"/>
            <w:vAlign w:val="center"/>
          </w:tcPr>
          <w:p>
            <w:pPr>
              <w:pStyle w:val="13"/>
            </w:pPr>
            <w:r>
              <w:t>900.82</w:t>
            </w:r>
          </w:p>
        </w:tc>
        <w:tc>
          <w:tcPr>
            <w:tcW w:w="1361" w:type="dxa"/>
            <w:vAlign w:val="center"/>
          </w:tcPr>
          <w:p>
            <w:pPr>
              <w:pStyle w:val="13"/>
            </w:pPr>
            <w:r>
              <w:t>711.65</w:t>
            </w:r>
          </w:p>
        </w:tc>
        <w:tc>
          <w:tcPr>
            <w:tcW w:w="1361" w:type="dxa"/>
            <w:vAlign w:val="center"/>
          </w:tcPr>
          <w:p>
            <w:pPr>
              <w:pStyle w:val="13"/>
            </w:pPr>
            <w:r>
              <w:t>189.17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2070101</w:t>
            </w:r>
          </w:p>
        </w:tc>
        <w:tc>
          <w:tcPr>
            <w:tcW w:w="4535" w:type="dxa"/>
            <w:vAlign w:val="center"/>
          </w:tcPr>
          <w:p>
            <w:pPr>
              <w:pStyle w:val="14"/>
            </w:pPr>
            <w:r>
              <w:t>行政运行</w:t>
            </w:r>
          </w:p>
        </w:tc>
        <w:tc>
          <w:tcPr>
            <w:tcW w:w="1361" w:type="dxa"/>
            <w:vAlign w:val="center"/>
          </w:tcPr>
          <w:p>
            <w:pPr>
              <w:pStyle w:val="13"/>
            </w:pPr>
            <w:r>
              <w:t>301.33</w:t>
            </w:r>
          </w:p>
        </w:tc>
        <w:tc>
          <w:tcPr>
            <w:tcW w:w="1361" w:type="dxa"/>
            <w:vAlign w:val="center"/>
          </w:tcPr>
          <w:p>
            <w:pPr>
              <w:pStyle w:val="13"/>
            </w:pPr>
            <w:r>
              <w:t>301.23</w:t>
            </w:r>
          </w:p>
        </w:tc>
        <w:tc>
          <w:tcPr>
            <w:tcW w:w="1361" w:type="dxa"/>
            <w:vAlign w:val="center"/>
          </w:tcPr>
          <w:p>
            <w:pPr>
              <w:pStyle w:val="13"/>
            </w:pPr>
            <w:r>
              <w:t>0.10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2070102</w:t>
            </w:r>
          </w:p>
        </w:tc>
        <w:tc>
          <w:tcPr>
            <w:tcW w:w="4535" w:type="dxa"/>
            <w:vAlign w:val="center"/>
          </w:tcPr>
          <w:p>
            <w:pPr>
              <w:pStyle w:val="14"/>
            </w:pPr>
            <w:r>
              <w:t>一般行政管理事务</w:t>
            </w:r>
          </w:p>
        </w:tc>
        <w:tc>
          <w:tcPr>
            <w:tcW w:w="1361" w:type="dxa"/>
            <w:vAlign w:val="center"/>
          </w:tcPr>
          <w:p>
            <w:pPr>
              <w:pStyle w:val="13"/>
            </w:pPr>
            <w:r>
              <w:t>15.90</w:t>
            </w:r>
          </w:p>
        </w:tc>
        <w:tc>
          <w:tcPr>
            <w:tcW w:w="1361" w:type="dxa"/>
            <w:vAlign w:val="center"/>
          </w:tcPr>
          <w:p>
            <w:pPr>
              <w:pStyle w:val="13"/>
            </w:pPr>
          </w:p>
        </w:tc>
        <w:tc>
          <w:tcPr>
            <w:tcW w:w="1361" w:type="dxa"/>
            <w:vAlign w:val="center"/>
          </w:tcPr>
          <w:p>
            <w:pPr>
              <w:pStyle w:val="13"/>
            </w:pPr>
            <w:r>
              <w:t>15.90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2070199</w:t>
            </w:r>
          </w:p>
        </w:tc>
        <w:tc>
          <w:tcPr>
            <w:tcW w:w="4535" w:type="dxa"/>
            <w:vAlign w:val="center"/>
          </w:tcPr>
          <w:p>
            <w:pPr>
              <w:pStyle w:val="14"/>
            </w:pPr>
            <w:r>
              <w:t>其他文化和旅游支出</w:t>
            </w:r>
          </w:p>
        </w:tc>
        <w:tc>
          <w:tcPr>
            <w:tcW w:w="1361" w:type="dxa"/>
            <w:vAlign w:val="center"/>
          </w:tcPr>
          <w:p>
            <w:pPr>
              <w:pStyle w:val="13"/>
            </w:pPr>
            <w:r>
              <w:t>583.59</w:t>
            </w:r>
          </w:p>
        </w:tc>
        <w:tc>
          <w:tcPr>
            <w:tcW w:w="1361" w:type="dxa"/>
            <w:vAlign w:val="center"/>
          </w:tcPr>
          <w:p>
            <w:pPr>
              <w:pStyle w:val="13"/>
            </w:pPr>
            <w:r>
              <w:t>410.42</w:t>
            </w:r>
          </w:p>
        </w:tc>
        <w:tc>
          <w:tcPr>
            <w:tcW w:w="1361" w:type="dxa"/>
            <w:vAlign w:val="center"/>
          </w:tcPr>
          <w:p>
            <w:pPr>
              <w:pStyle w:val="13"/>
            </w:pPr>
            <w:r>
              <w:t>173.17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20707</w:t>
            </w:r>
          </w:p>
        </w:tc>
        <w:tc>
          <w:tcPr>
            <w:tcW w:w="4535" w:type="dxa"/>
            <w:vAlign w:val="center"/>
          </w:tcPr>
          <w:p>
            <w:pPr>
              <w:pStyle w:val="14"/>
            </w:pPr>
            <w:r>
              <w:t>国家电影事业发展专项资金安排的支出</w:t>
            </w:r>
          </w:p>
        </w:tc>
        <w:tc>
          <w:tcPr>
            <w:tcW w:w="1361" w:type="dxa"/>
            <w:vAlign w:val="center"/>
          </w:tcPr>
          <w:p>
            <w:pPr>
              <w:pStyle w:val="13"/>
            </w:pPr>
            <w:r>
              <w:t>71.00</w:t>
            </w:r>
          </w:p>
        </w:tc>
        <w:tc>
          <w:tcPr>
            <w:tcW w:w="1361" w:type="dxa"/>
            <w:vAlign w:val="center"/>
          </w:tcPr>
          <w:p>
            <w:pPr>
              <w:pStyle w:val="13"/>
            </w:pPr>
          </w:p>
        </w:tc>
        <w:tc>
          <w:tcPr>
            <w:tcW w:w="1361" w:type="dxa"/>
            <w:vAlign w:val="center"/>
          </w:tcPr>
          <w:p>
            <w:pPr>
              <w:pStyle w:val="13"/>
            </w:pPr>
            <w:r>
              <w:t>71.00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2070799</w:t>
            </w:r>
          </w:p>
        </w:tc>
        <w:tc>
          <w:tcPr>
            <w:tcW w:w="4535" w:type="dxa"/>
            <w:vAlign w:val="center"/>
          </w:tcPr>
          <w:p>
            <w:pPr>
              <w:pStyle w:val="14"/>
            </w:pPr>
            <w:r>
              <w:t>其他国家电影事业发展专项资金支出</w:t>
            </w:r>
          </w:p>
        </w:tc>
        <w:tc>
          <w:tcPr>
            <w:tcW w:w="1361" w:type="dxa"/>
            <w:vAlign w:val="center"/>
          </w:tcPr>
          <w:p>
            <w:pPr>
              <w:pStyle w:val="13"/>
            </w:pPr>
            <w:r>
              <w:t>71.00</w:t>
            </w:r>
          </w:p>
        </w:tc>
        <w:tc>
          <w:tcPr>
            <w:tcW w:w="1361" w:type="dxa"/>
            <w:vAlign w:val="center"/>
          </w:tcPr>
          <w:p>
            <w:pPr>
              <w:pStyle w:val="13"/>
            </w:pPr>
          </w:p>
        </w:tc>
        <w:tc>
          <w:tcPr>
            <w:tcW w:w="1361" w:type="dxa"/>
            <w:vAlign w:val="center"/>
          </w:tcPr>
          <w:p>
            <w:pPr>
              <w:pStyle w:val="13"/>
            </w:pPr>
            <w:r>
              <w:t>71.00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20799</w:t>
            </w:r>
          </w:p>
        </w:tc>
        <w:tc>
          <w:tcPr>
            <w:tcW w:w="4535" w:type="dxa"/>
            <w:vAlign w:val="center"/>
          </w:tcPr>
          <w:p>
            <w:pPr>
              <w:pStyle w:val="14"/>
            </w:pPr>
            <w:r>
              <w:t>其他文化旅游体育与传媒支出</w:t>
            </w:r>
          </w:p>
        </w:tc>
        <w:tc>
          <w:tcPr>
            <w:tcW w:w="1361" w:type="dxa"/>
            <w:vAlign w:val="center"/>
          </w:tcPr>
          <w:p>
            <w:pPr>
              <w:pStyle w:val="13"/>
            </w:pPr>
            <w:r>
              <w:t>166.58</w:t>
            </w:r>
          </w:p>
        </w:tc>
        <w:tc>
          <w:tcPr>
            <w:tcW w:w="1361" w:type="dxa"/>
            <w:vAlign w:val="center"/>
          </w:tcPr>
          <w:p>
            <w:pPr>
              <w:pStyle w:val="13"/>
            </w:pPr>
          </w:p>
        </w:tc>
        <w:tc>
          <w:tcPr>
            <w:tcW w:w="1361" w:type="dxa"/>
            <w:vAlign w:val="center"/>
          </w:tcPr>
          <w:p>
            <w:pPr>
              <w:pStyle w:val="13"/>
            </w:pPr>
            <w:r>
              <w:t>166.58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2079902</w:t>
            </w:r>
          </w:p>
        </w:tc>
        <w:tc>
          <w:tcPr>
            <w:tcW w:w="4535" w:type="dxa"/>
            <w:vAlign w:val="center"/>
          </w:tcPr>
          <w:p>
            <w:pPr>
              <w:pStyle w:val="14"/>
            </w:pPr>
            <w:r>
              <w:t>宣传文化发展专项支出</w:t>
            </w: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2079999</w:t>
            </w:r>
          </w:p>
        </w:tc>
        <w:tc>
          <w:tcPr>
            <w:tcW w:w="4535" w:type="dxa"/>
            <w:vAlign w:val="center"/>
          </w:tcPr>
          <w:p>
            <w:pPr>
              <w:pStyle w:val="14"/>
            </w:pPr>
            <w:r>
              <w:t>其他文化旅游体育与传媒支出</w:t>
            </w:r>
          </w:p>
        </w:tc>
        <w:tc>
          <w:tcPr>
            <w:tcW w:w="1361" w:type="dxa"/>
            <w:vAlign w:val="center"/>
          </w:tcPr>
          <w:p>
            <w:pPr>
              <w:pStyle w:val="13"/>
            </w:pPr>
            <w:r>
              <w:t>139.58</w:t>
            </w:r>
          </w:p>
        </w:tc>
        <w:tc>
          <w:tcPr>
            <w:tcW w:w="1361" w:type="dxa"/>
            <w:vAlign w:val="center"/>
          </w:tcPr>
          <w:p>
            <w:pPr>
              <w:pStyle w:val="13"/>
            </w:pPr>
          </w:p>
        </w:tc>
        <w:tc>
          <w:tcPr>
            <w:tcW w:w="1361" w:type="dxa"/>
            <w:vAlign w:val="center"/>
          </w:tcPr>
          <w:p>
            <w:pPr>
              <w:pStyle w:val="13"/>
            </w:pPr>
            <w:r>
              <w:t>139.58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128.26</w:t>
            </w:r>
          </w:p>
        </w:tc>
        <w:tc>
          <w:tcPr>
            <w:tcW w:w="1361" w:type="dxa"/>
            <w:vAlign w:val="center"/>
          </w:tcPr>
          <w:p>
            <w:pPr>
              <w:pStyle w:val="13"/>
            </w:pPr>
            <w:r>
              <w:t>127.54</w:t>
            </w:r>
          </w:p>
        </w:tc>
        <w:tc>
          <w:tcPr>
            <w:tcW w:w="1361" w:type="dxa"/>
            <w:vAlign w:val="center"/>
          </w:tcPr>
          <w:p>
            <w:pPr>
              <w:pStyle w:val="13"/>
            </w:pPr>
            <w:r>
              <w:t>0.72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127.54</w:t>
            </w:r>
          </w:p>
        </w:tc>
        <w:tc>
          <w:tcPr>
            <w:tcW w:w="1361" w:type="dxa"/>
            <w:vAlign w:val="center"/>
          </w:tcPr>
          <w:p>
            <w:pPr>
              <w:pStyle w:val="13"/>
            </w:pPr>
            <w:r>
              <w:t>127.54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30.22</w:t>
            </w:r>
          </w:p>
        </w:tc>
        <w:tc>
          <w:tcPr>
            <w:tcW w:w="1361" w:type="dxa"/>
            <w:vAlign w:val="center"/>
          </w:tcPr>
          <w:p>
            <w:pPr>
              <w:pStyle w:val="13"/>
            </w:pPr>
            <w:r>
              <w:t>30.22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74.68</w:t>
            </w:r>
          </w:p>
        </w:tc>
        <w:tc>
          <w:tcPr>
            <w:tcW w:w="1361" w:type="dxa"/>
            <w:vAlign w:val="center"/>
          </w:tcPr>
          <w:p>
            <w:pPr>
              <w:pStyle w:val="13"/>
            </w:pPr>
            <w:r>
              <w:t>74.68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22.64</w:t>
            </w:r>
          </w:p>
        </w:tc>
        <w:tc>
          <w:tcPr>
            <w:tcW w:w="1361" w:type="dxa"/>
            <w:vAlign w:val="center"/>
          </w:tcPr>
          <w:p>
            <w:pPr>
              <w:pStyle w:val="13"/>
            </w:pPr>
            <w:r>
              <w:t>22.64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20809</w:t>
            </w:r>
          </w:p>
        </w:tc>
        <w:tc>
          <w:tcPr>
            <w:tcW w:w="4535" w:type="dxa"/>
            <w:vAlign w:val="center"/>
          </w:tcPr>
          <w:p>
            <w:pPr>
              <w:pStyle w:val="14"/>
            </w:pPr>
            <w:r>
              <w:t>退役安置</w:t>
            </w:r>
          </w:p>
        </w:tc>
        <w:tc>
          <w:tcPr>
            <w:tcW w:w="1361" w:type="dxa"/>
            <w:vAlign w:val="center"/>
          </w:tcPr>
          <w:p>
            <w:pPr>
              <w:pStyle w:val="13"/>
            </w:pPr>
            <w:r>
              <w:t>0.72</w:t>
            </w:r>
          </w:p>
        </w:tc>
        <w:tc>
          <w:tcPr>
            <w:tcW w:w="1361" w:type="dxa"/>
            <w:vAlign w:val="center"/>
          </w:tcPr>
          <w:p>
            <w:pPr>
              <w:pStyle w:val="13"/>
            </w:pPr>
          </w:p>
        </w:tc>
        <w:tc>
          <w:tcPr>
            <w:tcW w:w="1361" w:type="dxa"/>
            <w:vAlign w:val="center"/>
          </w:tcPr>
          <w:p>
            <w:pPr>
              <w:pStyle w:val="13"/>
            </w:pPr>
            <w:r>
              <w:t>0.72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2080901</w:t>
            </w:r>
          </w:p>
        </w:tc>
        <w:tc>
          <w:tcPr>
            <w:tcW w:w="4535" w:type="dxa"/>
            <w:vAlign w:val="center"/>
          </w:tcPr>
          <w:p>
            <w:pPr>
              <w:pStyle w:val="14"/>
            </w:pPr>
            <w:r>
              <w:t>退役士兵安置</w:t>
            </w:r>
          </w:p>
        </w:tc>
        <w:tc>
          <w:tcPr>
            <w:tcW w:w="1361" w:type="dxa"/>
            <w:vAlign w:val="center"/>
          </w:tcPr>
          <w:p>
            <w:pPr>
              <w:pStyle w:val="13"/>
            </w:pPr>
            <w:r>
              <w:t>0.72</w:t>
            </w:r>
          </w:p>
        </w:tc>
        <w:tc>
          <w:tcPr>
            <w:tcW w:w="1361" w:type="dxa"/>
            <w:vAlign w:val="center"/>
          </w:tcPr>
          <w:p>
            <w:pPr>
              <w:pStyle w:val="13"/>
            </w:pPr>
          </w:p>
        </w:tc>
        <w:tc>
          <w:tcPr>
            <w:tcW w:w="1361" w:type="dxa"/>
            <w:vAlign w:val="center"/>
          </w:tcPr>
          <w:p>
            <w:pPr>
              <w:pStyle w:val="13"/>
            </w:pPr>
            <w:r>
              <w:t>0.72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27.82</w:t>
            </w:r>
          </w:p>
        </w:tc>
        <w:tc>
          <w:tcPr>
            <w:tcW w:w="1361" w:type="dxa"/>
            <w:vAlign w:val="center"/>
          </w:tcPr>
          <w:p>
            <w:pPr>
              <w:pStyle w:val="13"/>
            </w:pPr>
            <w:r>
              <w:t>27.82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27.82</w:t>
            </w:r>
          </w:p>
        </w:tc>
        <w:tc>
          <w:tcPr>
            <w:tcW w:w="1361" w:type="dxa"/>
            <w:vAlign w:val="center"/>
          </w:tcPr>
          <w:p>
            <w:pPr>
              <w:pStyle w:val="13"/>
            </w:pPr>
            <w:r>
              <w:t>27.82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27.82</w:t>
            </w:r>
          </w:p>
        </w:tc>
        <w:tc>
          <w:tcPr>
            <w:tcW w:w="1361" w:type="dxa"/>
            <w:vAlign w:val="center"/>
          </w:tcPr>
          <w:p>
            <w:pPr>
              <w:pStyle w:val="13"/>
            </w:pPr>
            <w:r>
              <w:t>27.82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61.00</w:t>
            </w:r>
          </w:p>
        </w:tc>
        <w:tc>
          <w:tcPr>
            <w:tcW w:w="1361" w:type="dxa"/>
            <w:vAlign w:val="center"/>
          </w:tcPr>
          <w:p>
            <w:pPr>
              <w:pStyle w:val="13"/>
            </w:pPr>
            <w:r>
              <w:t>61.00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61.00</w:t>
            </w:r>
          </w:p>
        </w:tc>
        <w:tc>
          <w:tcPr>
            <w:tcW w:w="1361" w:type="dxa"/>
            <w:vAlign w:val="center"/>
          </w:tcPr>
          <w:p>
            <w:pPr>
              <w:pStyle w:val="13"/>
            </w:pPr>
            <w:r>
              <w:t>61.00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61.00</w:t>
            </w:r>
          </w:p>
        </w:tc>
        <w:tc>
          <w:tcPr>
            <w:tcW w:w="1361" w:type="dxa"/>
            <w:vAlign w:val="center"/>
          </w:tcPr>
          <w:p>
            <w:pPr>
              <w:pStyle w:val="13"/>
            </w:pPr>
            <w:r>
              <w:t>61.00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211中共保定市徐水区委宣传部</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1284.39</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71.00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1138.30</w:t>
            </w:r>
          </w:p>
        </w:tc>
        <w:tc>
          <w:tcPr>
            <w:tcW w:w="1474" w:type="dxa"/>
            <w:vAlign w:val="center"/>
          </w:tcPr>
          <w:p>
            <w:pPr>
              <w:pStyle w:val="13"/>
            </w:pPr>
            <w:r>
              <w:t>1067.30</w:t>
            </w:r>
          </w:p>
        </w:tc>
        <w:tc>
          <w:tcPr>
            <w:tcW w:w="1474" w:type="dxa"/>
            <w:vAlign w:val="center"/>
          </w:tcPr>
          <w:p>
            <w:pPr>
              <w:pStyle w:val="13"/>
            </w:pPr>
            <w:r>
              <w:t>71.00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128.26</w:t>
            </w:r>
          </w:p>
        </w:tc>
        <w:tc>
          <w:tcPr>
            <w:tcW w:w="1474" w:type="dxa"/>
            <w:vAlign w:val="center"/>
          </w:tcPr>
          <w:p>
            <w:pPr>
              <w:pStyle w:val="13"/>
            </w:pPr>
            <w:r>
              <w:t>128.26</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27.82</w:t>
            </w:r>
          </w:p>
        </w:tc>
        <w:tc>
          <w:tcPr>
            <w:tcW w:w="1474" w:type="dxa"/>
            <w:vAlign w:val="center"/>
          </w:tcPr>
          <w:p>
            <w:pPr>
              <w:pStyle w:val="13"/>
            </w:pPr>
            <w:r>
              <w:t>27.82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61.00</w:t>
            </w:r>
          </w:p>
        </w:tc>
        <w:tc>
          <w:tcPr>
            <w:tcW w:w="1474" w:type="dxa"/>
            <w:vAlign w:val="center"/>
          </w:tcPr>
          <w:p>
            <w:pPr>
              <w:pStyle w:val="13"/>
            </w:pPr>
            <w:r>
              <w:t>61.00</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1355.39</w:t>
            </w:r>
          </w:p>
        </w:tc>
        <w:tc>
          <w:tcPr>
            <w:tcW w:w="3402" w:type="dxa"/>
            <w:vAlign w:val="center"/>
          </w:tcPr>
          <w:p>
            <w:pPr>
              <w:pStyle w:val="16"/>
            </w:pPr>
            <w:r>
              <w:t>本年支出合计</w:t>
            </w:r>
          </w:p>
        </w:tc>
        <w:tc>
          <w:tcPr>
            <w:tcW w:w="1474" w:type="dxa"/>
            <w:vAlign w:val="center"/>
          </w:tcPr>
          <w:p>
            <w:pPr>
              <w:pStyle w:val="17"/>
            </w:pPr>
            <w:r>
              <w:t>1355.39</w:t>
            </w:r>
          </w:p>
        </w:tc>
        <w:tc>
          <w:tcPr>
            <w:tcW w:w="1474" w:type="dxa"/>
            <w:vAlign w:val="center"/>
          </w:tcPr>
          <w:p>
            <w:pPr>
              <w:pStyle w:val="17"/>
            </w:pPr>
            <w:r>
              <w:t>1284.39</w:t>
            </w:r>
          </w:p>
        </w:tc>
        <w:tc>
          <w:tcPr>
            <w:tcW w:w="1474" w:type="dxa"/>
            <w:vAlign w:val="center"/>
          </w:tcPr>
          <w:p>
            <w:pPr>
              <w:pStyle w:val="17"/>
            </w:pPr>
            <w:r>
              <w:t>71.00</w:t>
            </w: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1355.39</w:t>
            </w:r>
          </w:p>
        </w:tc>
        <w:tc>
          <w:tcPr>
            <w:tcW w:w="3402" w:type="dxa"/>
            <w:vAlign w:val="center"/>
          </w:tcPr>
          <w:p>
            <w:pPr>
              <w:pStyle w:val="16"/>
            </w:pPr>
            <w:r>
              <w:t>支出总计</w:t>
            </w:r>
          </w:p>
        </w:tc>
        <w:tc>
          <w:tcPr>
            <w:tcW w:w="1474" w:type="dxa"/>
            <w:vAlign w:val="center"/>
          </w:tcPr>
          <w:p>
            <w:pPr>
              <w:pStyle w:val="17"/>
            </w:pPr>
            <w:r>
              <w:t>1355.39</w:t>
            </w:r>
          </w:p>
        </w:tc>
        <w:tc>
          <w:tcPr>
            <w:tcW w:w="1474" w:type="dxa"/>
            <w:vAlign w:val="center"/>
          </w:tcPr>
          <w:p>
            <w:pPr>
              <w:pStyle w:val="17"/>
            </w:pPr>
            <w:r>
              <w:t>1284.39</w:t>
            </w:r>
          </w:p>
        </w:tc>
        <w:tc>
          <w:tcPr>
            <w:tcW w:w="1474" w:type="dxa"/>
            <w:vAlign w:val="center"/>
          </w:tcPr>
          <w:p>
            <w:pPr>
              <w:pStyle w:val="17"/>
            </w:pPr>
            <w:r>
              <w:t>71.00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211中共保定市徐水区委宣传部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1284.39</w:t>
            </w:r>
          </w:p>
        </w:tc>
        <w:tc>
          <w:tcPr>
            <w:tcW w:w="2551" w:type="dxa"/>
            <w:vAlign w:val="center"/>
          </w:tcPr>
          <w:p>
            <w:pPr>
              <w:pStyle w:val="17"/>
            </w:pPr>
            <w:r>
              <w:t>928.02</w:t>
            </w:r>
          </w:p>
        </w:tc>
        <w:tc>
          <w:tcPr>
            <w:tcW w:w="2551" w:type="dxa"/>
            <w:vAlign w:val="center"/>
          </w:tcPr>
          <w:p>
            <w:pPr>
              <w:pStyle w:val="17"/>
            </w:pPr>
            <w:r>
              <w:t>356.37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1067.30</w:t>
            </w:r>
          </w:p>
        </w:tc>
        <w:tc>
          <w:tcPr>
            <w:tcW w:w="2551" w:type="dxa"/>
            <w:vAlign w:val="center"/>
          </w:tcPr>
          <w:p>
            <w:pPr>
              <w:pStyle w:val="13"/>
            </w:pPr>
            <w:r>
              <w:t>711.65</w:t>
            </w:r>
          </w:p>
        </w:tc>
        <w:tc>
          <w:tcPr>
            <w:tcW w:w="2551" w:type="dxa"/>
            <w:vAlign w:val="center"/>
          </w:tcPr>
          <w:p>
            <w:pPr>
              <w:pStyle w:val="13"/>
            </w:pPr>
            <w:r>
              <w:t>355.65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20701</w:t>
            </w:r>
          </w:p>
        </w:tc>
        <w:tc>
          <w:tcPr>
            <w:tcW w:w="4535" w:type="dxa"/>
            <w:vAlign w:val="center"/>
          </w:tcPr>
          <w:p>
            <w:pPr>
              <w:pStyle w:val="14"/>
            </w:pPr>
            <w:r>
              <w:t>文化和旅游</w:t>
            </w:r>
          </w:p>
        </w:tc>
        <w:tc>
          <w:tcPr>
            <w:tcW w:w="2551" w:type="dxa"/>
            <w:vAlign w:val="center"/>
          </w:tcPr>
          <w:p>
            <w:pPr>
              <w:pStyle w:val="13"/>
            </w:pPr>
            <w:r>
              <w:t>900.72</w:t>
            </w:r>
          </w:p>
        </w:tc>
        <w:tc>
          <w:tcPr>
            <w:tcW w:w="2551" w:type="dxa"/>
            <w:vAlign w:val="center"/>
          </w:tcPr>
          <w:p>
            <w:pPr>
              <w:pStyle w:val="13"/>
            </w:pPr>
            <w:r>
              <w:t>711.65</w:t>
            </w:r>
          </w:p>
        </w:tc>
        <w:tc>
          <w:tcPr>
            <w:tcW w:w="2551" w:type="dxa"/>
            <w:vAlign w:val="center"/>
          </w:tcPr>
          <w:p>
            <w:pPr>
              <w:pStyle w:val="13"/>
            </w:pPr>
            <w:r>
              <w:t>189.07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2070101</w:t>
            </w:r>
          </w:p>
        </w:tc>
        <w:tc>
          <w:tcPr>
            <w:tcW w:w="4535" w:type="dxa"/>
            <w:vAlign w:val="center"/>
          </w:tcPr>
          <w:p>
            <w:pPr>
              <w:pStyle w:val="14"/>
            </w:pPr>
            <w:r>
              <w:t>行政运行</w:t>
            </w:r>
          </w:p>
        </w:tc>
        <w:tc>
          <w:tcPr>
            <w:tcW w:w="2551" w:type="dxa"/>
            <w:vAlign w:val="center"/>
          </w:tcPr>
          <w:p>
            <w:pPr>
              <w:pStyle w:val="13"/>
            </w:pPr>
            <w:r>
              <w:t>301.23</w:t>
            </w:r>
          </w:p>
        </w:tc>
        <w:tc>
          <w:tcPr>
            <w:tcW w:w="2551" w:type="dxa"/>
            <w:vAlign w:val="center"/>
          </w:tcPr>
          <w:p>
            <w:pPr>
              <w:pStyle w:val="13"/>
            </w:pPr>
            <w:r>
              <w:t>301.23</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2070102</w:t>
            </w:r>
          </w:p>
        </w:tc>
        <w:tc>
          <w:tcPr>
            <w:tcW w:w="4535" w:type="dxa"/>
            <w:vAlign w:val="center"/>
          </w:tcPr>
          <w:p>
            <w:pPr>
              <w:pStyle w:val="14"/>
            </w:pPr>
            <w:r>
              <w:t>一般行政管理事务</w:t>
            </w:r>
          </w:p>
        </w:tc>
        <w:tc>
          <w:tcPr>
            <w:tcW w:w="2551" w:type="dxa"/>
            <w:vAlign w:val="center"/>
          </w:tcPr>
          <w:p>
            <w:pPr>
              <w:pStyle w:val="13"/>
            </w:pPr>
            <w:r>
              <w:t>15.90</w:t>
            </w:r>
          </w:p>
        </w:tc>
        <w:tc>
          <w:tcPr>
            <w:tcW w:w="2551" w:type="dxa"/>
            <w:vAlign w:val="center"/>
          </w:tcPr>
          <w:p>
            <w:pPr>
              <w:pStyle w:val="13"/>
            </w:pPr>
          </w:p>
        </w:tc>
        <w:tc>
          <w:tcPr>
            <w:tcW w:w="2551" w:type="dxa"/>
            <w:vAlign w:val="center"/>
          </w:tcPr>
          <w:p>
            <w:pPr>
              <w:pStyle w:val="13"/>
            </w:pPr>
            <w:r>
              <w:t>15.90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2070199</w:t>
            </w:r>
          </w:p>
        </w:tc>
        <w:tc>
          <w:tcPr>
            <w:tcW w:w="4535" w:type="dxa"/>
            <w:vAlign w:val="center"/>
          </w:tcPr>
          <w:p>
            <w:pPr>
              <w:pStyle w:val="14"/>
            </w:pPr>
            <w:r>
              <w:t>其他文化和旅游支出</w:t>
            </w:r>
          </w:p>
        </w:tc>
        <w:tc>
          <w:tcPr>
            <w:tcW w:w="2551" w:type="dxa"/>
            <w:vAlign w:val="center"/>
          </w:tcPr>
          <w:p>
            <w:pPr>
              <w:pStyle w:val="13"/>
            </w:pPr>
            <w:r>
              <w:t>583.59</w:t>
            </w:r>
          </w:p>
        </w:tc>
        <w:tc>
          <w:tcPr>
            <w:tcW w:w="2551" w:type="dxa"/>
            <w:vAlign w:val="center"/>
          </w:tcPr>
          <w:p>
            <w:pPr>
              <w:pStyle w:val="13"/>
            </w:pPr>
            <w:r>
              <w:t>410.42</w:t>
            </w:r>
          </w:p>
        </w:tc>
        <w:tc>
          <w:tcPr>
            <w:tcW w:w="2551" w:type="dxa"/>
            <w:vAlign w:val="center"/>
          </w:tcPr>
          <w:p>
            <w:pPr>
              <w:pStyle w:val="13"/>
            </w:pPr>
            <w:r>
              <w:t>173.17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20799</w:t>
            </w:r>
          </w:p>
        </w:tc>
        <w:tc>
          <w:tcPr>
            <w:tcW w:w="4535" w:type="dxa"/>
            <w:vAlign w:val="center"/>
          </w:tcPr>
          <w:p>
            <w:pPr>
              <w:pStyle w:val="14"/>
            </w:pPr>
            <w:r>
              <w:t>其他文化旅游体育与传媒支出</w:t>
            </w:r>
          </w:p>
        </w:tc>
        <w:tc>
          <w:tcPr>
            <w:tcW w:w="2551" w:type="dxa"/>
            <w:vAlign w:val="center"/>
          </w:tcPr>
          <w:p>
            <w:pPr>
              <w:pStyle w:val="13"/>
            </w:pPr>
            <w:r>
              <w:t>166.58</w:t>
            </w:r>
          </w:p>
        </w:tc>
        <w:tc>
          <w:tcPr>
            <w:tcW w:w="2551" w:type="dxa"/>
            <w:vAlign w:val="center"/>
          </w:tcPr>
          <w:p>
            <w:pPr>
              <w:pStyle w:val="13"/>
            </w:pPr>
          </w:p>
        </w:tc>
        <w:tc>
          <w:tcPr>
            <w:tcW w:w="2551" w:type="dxa"/>
            <w:vAlign w:val="center"/>
          </w:tcPr>
          <w:p>
            <w:pPr>
              <w:pStyle w:val="13"/>
            </w:pPr>
            <w:r>
              <w:t>166.58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2079902</w:t>
            </w:r>
          </w:p>
        </w:tc>
        <w:tc>
          <w:tcPr>
            <w:tcW w:w="4535" w:type="dxa"/>
            <w:vAlign w:val="center"/>
          </w:tcPr>
          <w:p>
            <w:pPr>
              <w:pStyle w:val="14"/>
            </w:pPr>
            <w:r>
              <w:t>宣传文化发展专项支出</w:t>
            </w:r>
          </w:p>
        </w:tc>
        <w:tc>
          <w:tcPr>
            <w:tcW w:w="2551" w:type="dxa"/>
            <w:vAlign w:val="center"/>
          </w:tcPr>
          <w:p>
            <w:pPr>
              <w:pStyle w:val="13"/>
            </w:pPr>
            <w:r>
              <w:t>27.00</w:t>
            </w:r>
          </w:p>
        </w:tc>
        <w:tc>
          <w:tcPr>
            <w:tcW w:w="2551" w:type="dxa"/>
            <w:vAlign w:val="center"/>
          </w:tcPr>
          <w:p>
            <w:pPr>
              <w:pStyle w:val="13"/>
            </w:pPr>
          </w:p>
        </w:tc>
        <w:tc>
          <w:tcPr>
            <w:tcW w:w="2551" w:type="dxa"/>
            <w:vAlign w:val="center"/>
          </w:tcPr>
          <w:p>
            <w:pPr>
              <w:pStyle w:val="13"/>
            </w:pPr>
            <w:r>
              <w:t>27.00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2079999</w:t>
            </w:r>
          </w:p>
        </w:tc>
        <w:tc>
          <w:tcPr>
            <w:tcW w:w="4535" w:type="dxa"/>
            <w:vAlign w:val="center"/>
          </w:tcPr>
          <w:p>
            <w:pPr>
              <w:pStyle w:val="14"/>
            </w:pPr>
            <w:r>
              <w:t>其他文化旅游体育与传媒支出</w:t>
            </w:r>
          </w:p>
        </w:tc>
        <w:tc>
          <w:tcPr>
            <w:tcW w:w="2551" w:type="dxa"/>
            <w:vAlign w:val="center"/>
          </w:tcPr>
          <w:p>
            <w:pPr>
              <w:pStyle w:val="13"/>
            </w:pPr>
            <w:r>
              <w:t>139.58</w:t>
            </w:r>
          </w:p>
        </w:tc>
        <w:tc>
          <w:tcPr>
            <w:tcW w:w="2551" w:type="dxa"/>
            <w:vAlign w:val="center"/>
          </w:tcPr>
          <w:p>
            <w:pPr>
              <w:pStyle w:val="13"/>
            </w:pPr>
          </w:p>
        </w:tc>
        <w:tc>
          <w:tcPr>
            <w:tcW w:w="2551" w:type="dxa"/>
            <w:vAlign w:val="center"/>
          </w:tcPr>
          <w:p>
            <w:pPr>
              <w:pStyle w:val="13"/>
            </w:pPr>
            <w:r>
              <w:t>139.58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128.26</w:t>
            </w:r>
          </w:p>
        </w:tc>
        <w:tc>
          <w:tcPr>
            <w:tcW w:w="2551" w:type="dxa"/>
            <w:vAlign w:val="center"/>
          </w:tcPr>
          <w:p>
            <w:pPr>
              <w:pStyle w:val="13"/>
            </w:pPr>
            <w:r>
              <w:t>127.54</w:t>
            </w:r>
          </w:p>
        </w:tc>
        <w:tc>
          <w:tcPr>
            <w:tcW w:w="2551" w:type="dxa"/>
            <w:vAlign w:val="center"/>
          </w:tcPr>
          <w:p>
            <w:pPr>
              <w:pStyle w:val="13"/>
            </w:pPr>
            <w:r>
              <w:t>0.72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127.54</w:t>
            </w:r>
          </w:p>
        </w:tc>
        <w:tc>
          <w:tcPr>
            <w:tcW w:w="2551" w:type="dxa"/>
            <w:vAlign w:val="center"/>
          </w:tcPr>
          <w:p>
            <w:pPr>
              <w:pStyle w:val="13"/>
            </w:pPr>
            <w:r>
              <w:t>127.54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30.22</w:t>
            </w:r>
          </w:p>
        </w:tc>
        <w:tc>
          <w:tcPr>
            <w:tcW w:w="2551" w:type="dxa"/>
            <w:vAlign w:val="center"/>
          </w:tcPr>
          <w:p>
            <w:pPr>
              <w:pStyle w:val="13"/>
            </w:pPr>
            <w:r>
              <w:t>30.22</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74.68</w:t>
            </w:r>
          </w:p>
        </w:tc>
        <w:tc>
          <w:tcPr>
            <w:tcW w:w="2551" w:type="dxa"/>
            <w:vAlign w:val="center"/>
          </w:tcPr>
          <w:p>
            <w:pPr>
              <w:pStyle w:val="13"/>
            </w:pPr>
            <w:r>
              <w:t>74.68</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22.64</w:t>
            </w:r>
          </w:p>
        </w:tc>
        <w:tc>
          <w:tcPr>
            <w:tcW w:w="2551" w:type="dxa"/>
            <w:vAlign w:val="center"/>
          </w:tcPr>
          <w:p>
            <w:pPr>
              <w:pStyle w:val="13"/>
            </w:pPr>
            <w:r>
              <w:t>22.64</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20809</w:t>
            </w:r>
          </w:p>
        </w:tc>
        <w:tc>
          <w:tcPr>
            <w:tcW w:w="4535" w:type="dxa"/>
            <w:vAlign w:val="center"/>
          </w:tcPr>
          <w:p>
            <w:pPr>
              <w:pStyle w:val="14"/>
            </w:pPr>
            <w:r>
              <w:t>退役安置</w:t>
            </w:r>
          </w:p>
        </w:tc>
        <w:tc>
          <w:tcPr>
            <w:tcW w:w="2551" w:type="dxa"/>
            <w:vAlign w:val="center"/>
          </w:tcPr>
          <w:p>
            <w:pPr>
              <w:pStyle w:val="13"/>
            </w:pPr>
            <w:r>
              <w:t>0.72</w:t>
            </w:r>
          </w:p>
        </w:tc>
        <w:tc>
          <w:tcPr>
            <w:tcW w:w="2551" w:type="dxa"/>
            <w:vAlign w:val="center"/>
          </w:tcPr>
          <w:p>
            <w:pPr>
              <w:pStyle w:val="13"/>
            </w:pPr>
          </w:p>
        </w:tc>
        <w:tc>
          <w:tcPr>
            <w:tcW w:w="2551" w:type="dxa"/>
            <w:vAlign w:val="center"/>
          </w:tcPr>
          <w:p>
            <w:pPr>
              <w:pStyle w:val="13"/>
            </w:pPr>
            <w:r>
              <w:t>0.72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2080901</w:t>
            </w:r>
          </w:p>
        </w:tc>
        <w:tc>
          <w:tcPr>
            <w:tcW w:w="4535" w:type="dxa"/>
            <w:vAlign w:val="center"/>
          </w:tcPr>
          <w:p>
            <w:pPr>
              <w:pStyle w:val="14"/>
            </w:pPr>
            <w:r>
              <w:t>退役士兵安置</w:t>
            </w:r>
          </w:p>
        </w:tc>
        <w:tc>
          <w:tcPr>
            <w:tcW w:w="2551" w:type="dxa"/>
            <w:vAlign w:val="center"/>
          </w:tcPr>
          <w:p>
            <w:pPr>
              <w:pStyle w:val="13"/>
            </w:pPr>
            <w:r>
              <w:t>0.72</w:t>
            </w:r>
          </w:p>
        </w:tc>
        <w:tc>
          <w:tcPr>
            <w:tcW w:w="2551" w:type="dxa"/>
            <w:vAlign w:val="center"/>
          </w:tcPr>
          <w:p>
            <w:pPr>
              <w:pStyle w:val="13"/>
            </w:pPr>
          </w:p>
        </w:tc>
        <w:tc>
          <w:tcPr>
            <w:tcW w:w="2551" w:type="dxa"/>
            <w:vAlign w:val="center"/>
          </w:tcPr>
          <w:p>
            <w:pPr>
              <w:pStyle w:val="13"/>
            </w:pPr>
            <w:r>
              <w:t>0.72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27.82</w:t>
            </w:r>
          </w:p>
        </w:tc>
        <w:tc>
          <w:tcPr>
            <w:tcW w:w="2551" w:type="dxa"/>
            <w:vAlign w:val="center"/>
          </w:tcPr>
          <w:p>
            <w:pPr>
              <w:pStyle w:val="13"/>
            </w:pPr>
            <w:r>
              <w:t>27.82</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27.82</w:t>
            </w:r>
          </w:p>
        </w:tc>
        <w:tc>
          <w:tcPr>
            <w:tcW w:w="2551" w:type="dxa"/>
            <w:vAlign w:val="center"/>
          </w:tcPr>
          <w:p>
            <w:pPr>
              <w:pStyle w:val="13"/>
            </w:pPr>
            <w:r>
              <w:t>27.82</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27.82</w:t>
            </w:r>
          </w:p>
        </w:tc>
        <w:tc>
          <w:tcPr>
            <w:tcW w:w="2551" w:type="dxa"/>
            <w:vAlign w:val="center"/>
          </w:tcPr>
          <w:p>
            <w:pPr>
              <w:pStyle w:val="13"/>
            </w:pPr>
            <w:r>
              <w:t>27.82</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61.00</w:t>
            </w:r>
          </w:p>
        </w:tc>
        <w:tc>
          <w:tcPr>
            <w:tcW w:w="2551" w:type="dxa"/>
            <w:vAlign w:val="center"/>
          </w:tcPr>
          <w:p>
            <w:pPr>
              <w:pStyle w:val="13"/>
            </w:pPr>
            <w:r>
              <w:t>61.00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61.00</w:t>
            </w:r>
          </w:p>
        </w:tc>
        <w:tc>
          <w:tcPr>
            <w:tcW w:w="2551" w:type="dxa"/>
            <w:vAlign w:val="center"/>
          </w:tcPr>
          <w:p>
            <w:pPr>
              <w:pStyle w:val="13"/>
            </w:pPr>
            <w:r>
              <w:t>61.00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61.00</w:t>
            </w:r>
          </w:p>
        </w:tc>
        <w:tc>
          <w:tcPr>
            <w:tcW w:w="2551" w:type="dxa"/>
            <w:vAlign w:val="center"/>
          </w:tcPr>
          <w:p>
            <w:pPr>
              <w:pStyle w:val="13"/>
            </w:pPr>
            <w:r>
              <w:t>61.00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211中共保定市徐水区委宣传部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928.02</w:t>
            </w:r>
          </w:p>
        </w:tc>
        <w:tc>
          <w:tcPr>
            <w:tcW w:w="2551" w:type="dxa"/>
            <w:vAlign w:val="center"/>
          </w:tcPr>
          <w:p>
            <w:pPr>
              <w:pStyle w:val="17"/>
            </w:pPr>
            <w:r>
              <w:t>804.09</w:t>
            </w:r>
          </w:p>
        </w:tc>
        <w:tc>
          <w:tcPr>
            <w:tcW w:w="2551" w:type="dxa"/>
            <w:vAlign w:val="center"/>
          </w:tcPr>
          <w:p>
            <w:pPr>
              <w:pStyle w:val="17"/>
            </w:pPr>
            <w:r>
              <w:t>123.93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772.57</w:t>
            </w:r>
          </w:p>
        </w:tc>
        <w:tc>
          <w:tcPr>
            <w:tcW w:w="2551" w:type="dxa"/>
            <w:vAlign w:val="center"/>
          </w:tcPr>
          <w:p>
            <w:pPr>
              <w:pStyle w:val="13"/>
            </w:pPr>
            <w:r>
              <w:t>772.57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218.16</w:t>
            </w:r>
          </w:p>
        </w:tc>
        <w:tc>
          <w:tcPr>
            <w:tcW w:w="2551" w:type="dxa"/>
            <w:vAlign w:val="center"/>
          </w:tcPr>
          <w:p>
            <w:pPr>
              <w:pStyle w:val="13"/>
            </w:pPr>
            <w:r>
              <w:t>218.16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95.60</w:t>
            </w:r>
          </w:p>
        </w:tc>
        <w:tc>
          <w:tcPr>
            <w:tcW w:w="2551" w:type="dxa"/>
            <w:vAlign w:val="center"/>
          </w:tcPr>
          <w:p>
            <w:pPr>
              <w:pStyle w:val="13"/>
            </w:pPr>
            <w:r>
              <w:t>95.60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96.26</w:t>
            </w:r>
          </w:p>
        </w:tc>
        <w:tc>
          <w:tcPr>
            <w:tcW w:w="2551" w:type="dxa"/>
            <w:vAlign w:val="center"/>
          </w:tcPr>
          <w:p>
            <w:pPr>
              <w:pStyle w:val="13"/>
            </w:pPr>
            <w:r>
              <w:t>96.26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98.58</w:t>
            </w:r>
          </w:p>
        </w:tc>
        <w:tc>
          <w:tcPr>
            <w:tcW w:w="2551" w:type="dxa"/>
            <w:vAlign w:val="center"/>
          </w:tcPr>
          <w:p>
            <w:pPr>
              <w:pStyle w:val="13"/>
            </w:pPr>
            <w:r>
              <w:t>98.58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74.68</w:t>
            </w:r>
          </w:p>
        </w:tc>
        <w:tc>
          <w:tcPr>
            <w:tcW w:w="2551" w:type="dxa"/>
            <w:vAlign w:val="center"/>
          </w:tcPr>
          <w:p>
            <w:pPr>
              <w:pStyle w:val="13"/>
            </w:pPr>
            <w:r>
              <w:t>74.68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22.64</w:t>
            </w:r>
          </w:p>
        </w:tc>
        <w:tc>
          <w:tcPr>
            <w:tcW w:w="2551" w:type="dxa"/>
            <w:vAlign w:val="center"/>
          </w:tcPr>
          <w:p>
            <w:pPr>
              <w:pStyle w:val="13"/>
            </w:pPr>
            <w:r>
              <w:t>22.64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27.47</w:t>
            </w:r>
          </w:p>
        </w:tc>
        <w:tc>
          <w:tcPr>
            <w:tcW w:w="2551" w:type="dxa"/>
            <w:vAlign w:val="center"/>
          </w:tcPr>
          <w:p>
            <w:pPr>
              <w:pStyle w:val="13"/>
            </w:pPr>
            <w:r>
              <w:t>27.47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3.84</w:t>
            </w:r>
          </w:p>
        </w:tc>
        <w:tc>
          <w:tcPr>
            <w:tcW w:w="2551" w:type="dxa"/>
            <w:vAlign w:val="center"/>
          </w:tcPr>
          <w:p>
            <w:pPr>
              <w:pStyle w:val="13"/>
            </w:pPr>
            <w:r>
              <w:t>3.84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61.00</w:t>
            </w:r>
          </w:p>
        </w:tc>
        <w:tc>
          <w:tcPr>
            <w:tcW w:w="2551" w:type="dxa"/>
            <w:vAlign w:val="center"/>
          </w:tcPr>
          <w:p>
            <w:pPr>
              <w:pStyle w:val="13"/>
            </w:pPr>
            <w:r>
              <w:t>61.00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74.34</w:t>
            </w:r>
          </w:p>
        </w:tc>
        <w:tc>
          <w:tcPr>
            <w:tcW w:w="2551" w:type="dxa"/>
            <w:vAlign w:val="center"/>
          </w:tcPr>
          <w:p>
            <w:pPr>
              <w:pStyle w:val="13"/>
            </w:pPr>
            <w:r>
              <w:t>74.34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121.93</w:t>
            </w:r>
          </w:p>
        </w:tc>
        <w:tc>
          <w:tcPr>
            <w:tcW w:w="2551" w:type="dxa"/>
            <w:vAlign w:val="center"/>
          </w:tcPr>
          <w:p>
            <w:pPr>
              <w:pStyle w:val="13"/>
            </w:pPr>
          </w:p>
        </w:tc>
        <w:tc>
          <w:tcPr>
            <w:tcW w:w="2551" w:type="dxa"/>
            <w:vAlign w:val="center"/>
          </w:tcPr>
          <w:p>
            <w:pPr>
              <w:pStyle w:val="13"/>
            </w:pPr>
            <w:r>
              <w:t>121.93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19.87</w:t>
            </w:r>
          </w:p>
        </w:tc>
        <w:tc>
          <w:tcPr>
            <w:tcW w:w="2551" w:type="dxa"/>
            <w:vAlign w:val="center"/>
          </w:tcPr>
          <w:p>
            <w:pPr>
              <w:pStyle w:val="13"/>
            </w:pPr>
          </w:p>
        </w:tc>
        <w:tc>
          <w:tcPr>
            <w:tcW w:w="2551" w:type="dxa"/>
            <w:vAlign w:val="center"/>
          </w:tcPr>
          <w:p>
            <w:pPr>
              <w:pStyle w:val="13"/>
            </w:pPr>
            <w:r>
              <w:t>19.87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9.94</w:t>
            </w:r>
          </w:p>
        </w:tc>
        <w:tc>
          <w:tcPr>
            <w:tcW w:w="2551" w:type="dxa"/>
            <w:vAlign w:val="center"/>
          </w:tcPr>
          <w:p>
            <w:pPr>
              <w:pStyle w:val="13"/>
            </w:pPr>
          </w:p>
        </w:tc>
        <w:tc>
          <w:tcPr>
            <w:tcW w:w="2551" w:type="dxa"/>
            <w:vAlign w:val="center"/>
          </w:tcPr>
          <w:p>
            <w:pPr>
              <w:pStyle w:val="13"/>
            </w:pPr>
            <w:r>
              <w:t>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56.09</w:t>
            </w:r>
          </w:p>
        </w:tc>
        <w:tc>
          <w:tcPr>
            <w:tcW w:w="2551" w:type="dxa"/>
            <w:vAlign w:val="center"/>
          </w:tcPr>
          <w:p>
            <w:pPr>
              <w:pStyle w:val="13"/>
            </w:pPr>
          </w:p>
        </w:tc>
        <w:tc>
          <w:tcPr>
            <w:tcW w:w="2551" w:type="dxa"/>
            <w:vAlign w:val="center"/>
          </w:tcPr>
          <w:p>
            <w:pPr>
              <w:pStyle w:val="13"/>
            </w:pPr>
            <w:r>
              <w:t>56.09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7.56</w:t>
            </w:r>
          </w:p>
        </w:tc>
        <w:tc>
          <w:tcPr>
            <w:tcW w:w="2551" w:type="dxa"/>
            <w:vAlign w:val="center"/>
          </w:tcPr>
          <w:p>
            <w:pPr>
              <w:pStyle w:val="13"/>
            </w:pPr>
          </w:p>
        </w:tc>
        <w:tc>
          <w:tcPr>
            <w:tcW w:w="2551" w:type="dxa"/>
            <w:vAlign w:val="center"/>
          </w:tcPr>
          <w:p>
            <w:pPr>
              <w:pStyle w:val="13"/>
            </w:pPr>
            <w:r>
              <w:t>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5.45</w:t>
            </w:r>
          </w:p>
        </w:tc>
        <w:tc>
          <w:tcPr>
            <w:tcW w:w="2551" w:type="dxa"/>
            <w:vAlign w:val="center"/>
          </w:tcPr>
          <w:p>
            <w:pPr>
              <w:pStyle w:val="13"/>
            </w:pPr>
          </w:p>
        </w:tc>
        <w:tc>
          <w:tcPr>
            <w:tcW w:w="2551" w:type="dxa"/>
            <w:vAlign w:val="center"/>
          </w:tcPr>
          <w:p>
            <w:pPr>
              <w:pStyle w:val="13"/>
            </w:pPr>
            <w:r>
              <w:t>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7.29</w:t>
            </w:r>
          </w:p>
        </w:tc>
        <w:tc>
          <w:tcPr>
            <w:tcW w:w="2551" w:type="dxa"/>
            <w:vAlign w:val="center"/>
          </w:tcPr>
          <w:p>
            <w:pPr>
              <w:pStyle w:val="13"/>
            </w:pPr>
          </w:p>
        </w:tc>
        <w:tc>
          <w:tcPr>
            <w:tcW w:w="2551" w:type="dxa"/>
            <w:vAlign w:val="center"/>
          </w:tcPr>
          <w:p>
            <w:pPr>
              <w:pStyle w:val="13"/>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13.98</w:t>
            </w:r>
          </w:p>
        </w:tc>
        <w:tc>
          <w:tcPr>
            <w:tcW w:w="2551" w:type="dxa"/>
            <w:vAlign w:val="center"/>
          </w:tcPr>
          <w:p>
            <w:pPr>
              <w:pStyle w:val="13"/>
            </w:pPr>
          </w:p>
        </w:tc>
        <w:tc>
          <w:tcPr>
            <w:tcW w:w="2551" w:type="dxa"/>
            <w:vAlign w:val="center"/>
          </w:tcPr>
          <w:p>
            <w:pPr>
              <w:pStyle w:val="13"/>
            </w:pPr>
            <w:r>
              <w:t>13.98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1.75</w:t>
            </w:r>
          </w:p>
        </w:tc>
        <w:tc>
          <w:tcPr>
            <w:tcW w:w="2551" w:type="dxa"/>
            <w:vAlign w:val="center"/>
          </w:tcPr>
          <w:p>
            <w:pPr>
              <w:pStyle w:val="13"/>
            </w:pPr>
          </w:p>
        </w:tc>
        <w:tc>
          <w:tcPr>
            <w:tcW w:w="2551" w:type="dxa"/>
            <w:vAlign w:val="center"/>
          </w:tcPr>
          <w:p>
            <w:pPr>
              <w:pStyle w:val="13"/>
            </w:pPr>
            <w: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31.52</w:t>
            </w:r>
          </w:p>
        </w:tc>
        <w:tc>
          <w:tcPr>
            <w:tcW w:w="2551" w:type="dxa"/>
            <w:vAlign w:val="center"/>
          </w:tcPr>
          <w:p>
            <w:pPr>
              <w:pStyle w:val="13"/>
            </w:pPr>
            <w:r>
              <w:t>31.52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28.92</w:t>
            </w:r>
          </w:p>
        </w:tc>
        <w:tc>
          <w:tcPr>
            <w:tcW w:w="2551" w:type="dxa"/>
            <w:vAlign w:val="center"/>
          </w:tcPr>
          <w:p>
            <w:pPr>
              <w:pStyle w:val="13"/>
            </w:pPr>
            <w:r>
              <w:t>28.92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2.54</w:t>
            </w:r>
          </w:p>
        </w:tc>
        <w:tc>
          <w:tcPr>
            <w:tcW w:w="2551" w:type="dxa"/>
            <w:vAlign w:val="center"/>
          </w:tcPr>
          <w:p>
            <w:pPr>
              <w:pStyle w:val="13"/>
            </w:pPr>
            <w:r>
              <w:t>2.54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0.06</w:t>
            </w:r>
          </w:p>
        </w:tc>
        <w:tc>
          <w:tcPr>
            <w:tcW w:w="2551" w:type="dxa"/>
            <w:vAlign w:val="center"/>
          </w:tcPr>
          <w:p>
            <w:pPr>
              <w:pStyle w:val="13"/>
            </w:pPr>
            <w:r>
              <w:t>0.06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211中共保定市徐水区委宣传部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71.00</w:t>
            </w:r>
          </w:p>
        </w:tc>
        <w:tc>
          <w:tcPr>
            <w:tcW w:w="2551" w:type="dxa"/>
            <w:vAlign w:val="center"/>
          </w:tcPr>
          <w:p>
            <w:pPr>
              <w:pStyle w:val="17"/>
            </w:pPr>
          </w:p>
        </w:tc>
        <w:tc>
          <w:tcPr>
            <w:tcW w:w="2551" w:type="dxa"/>
            <w:vAlign w:val="center"/>
          </w:tcPr>
          <w:p>
            <w:pPr>
              <w:pStyle w:val="17"/>
            </w:pPr>
            <w:r>
              <w:t>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71.00</w:t>
            </w:r>
          </w:p>
        </w:tc>
        <w:tc>
          <w:tcPr>
            <w:tcW w:w="2551" w:type="dxa"/>
            <w:vAlign w:val="center"/>
          </w:tcPr>
          <w:p>
            <w:pPr>
              <w:pStyle w:val="13"/>
            </w:pPr>
          </w:p>
        </w:tc>
        <w:tc>
          <w:tcPr>
            <w:tcW w:w="2551" w:type="dxa"/>
            <w:vAlign w:val="center"/>
          </w:tcPr>
          <w:p>
            <w:pPr>
              <w:pStyle w:val="13"/>
            </w:pPr>
            <w:r>
              <w:t>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20707</w:t>
            </w:r>
          </w:p>
        </w:tc>
        <w:tc>
          <w:tcPr>
            <w:tcW w:w="4535" w:type="dxa"/>
            <w:vAlign w:val="center"/>
          </w:tcPr>
          <w:p>
            <w:pPr>
              <w:pStyle w:val="14"/>
            </w:pPr>
            <w:r>
              <w:t>国家电影事业发展专项资金安排的支出</w:t>
            </w:r>
          </w:p>
        </w:tc>
        <w:tc>
          <w:tcPr>
            <w:tcW w:w="2551" w:type="dxa"/>
            <w:vAlign w:val="center"/>
          </w:tcPr>
          <w:p>
            <w:pPr>
              <w:pStyle w:val="13"/>
            </w:pPr>
            <w:r>
              <w:t>71.00</w:t>
            </w:r>
          </w:p>
        </w:tc>
        <w:tc>
          <w:tcPr>
            <w:tcW w:w="2551" w:type="dxa"/>
            <w:vAlign w:val="center"/>
          </w:tcPr>
          <w:p>
            <w:pPr>
              <w:pStyle w:val="13"/>
            </w:pPr>
          </w:p>
        </w:tc>
        <w:tc>
          <w:tcPr>
            <w:tcW w:w="2551" w:type="dxa"/>
            <w:vAlign w:val="center"/>
          </w:tcPr>
          <w:p>
            <w:pPr>
              <w:pStyle w:val="13"/>
            </w:pPr>
            <w:r>
              <w:t>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2070799</w:t>
            </w:r>
          </w:p>
        </w:tc>
        <w:tc>
          <w:tcPr>
            <w:tcW w:w="4535" w:type="dxa"/>
            <w:vAlign w:val="center"/>
          </w:tcPr>
          <w:p>
            <w:pPr>
              <w:pStyle w:val="14"/>
            </w:pPr>
            <w:r>
              <w:t>其他国家电影事业发展专项资金支出</w:t>
            </w:r>
          </w:p>
        </w:tc>
        <w:tc>
          <w:tcPr>
            <w:tcW w:w="2551" w:type="dxa"/>
            <w:vAlign w:val="center"/>
          </w:tcPr>
          <w:p>
            <w:pPr>
              <w:pStyle w:val="13"/>
            </w:pPr>
            <w:r>
              <w:t>71.00</w:t>
            </w:r>
          </w:p>
        </w:tc>
        <w:tc>
          <w:tcPr>
            <w:tcW w:w="2551" w:type="dxa"/>
            <w:vAlign w:val="center"/>
          </w:tcPr>
          <w:p>
            <w:pPr>
              <w:pStyle w:val="13"/>
            </w:pPr>
          </w:p>
        </w:tc>
        <w:tc>
          <w:tcPr>
            <w:tcW w:w="2551" w:type="dxa"/>
            <w:vAlign w:val="center"/>
          </w:tcPr>
          <w:p>
            <w:pPr>
              <w:pStyle w:val="13"/>
            </w:pPr>
            <w:r>
              <w:t>71.00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211中共保定市徐水区委宣传部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211中共保定市徐水区委宣传部</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7.29</w:t>
            </w:r>
          </w:p>
        </w:tc>
        <w:tc>
          <w:tcPr>
            <w:tcW w:w="1643" w:type="dxa"/>
            <w:vAlign w:val="center"/>
          </w:tcPr>
          <w:p>
            <w:pPr>
              <w:pStyle w:val="17"/>
            </w:pPr>
            <w:r>
              <w:t>7.29</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7.29</w:t>
            </w:r>
          </w:p>
        </w:tc>
        <w:tc>
          <w:tcPr>
            <w:tcW w:w="1643" w:type="dxa"/>
            <w:vAlign w:val="center"/>
          </w:tcPr>
          <w:p>
            <w:pPr>
              <w:pStyle w:val="13"/>
            </w:pPr>
            <w:r>
              <w:t>7.29</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r>
              <w:t>7.29</w:t>
            </w:r>
          </w:p>
        </w:tc>
        <w:tc>
          <w:tcPr>
            <w:tcW w:w="1643" w:type="dxa"/>
            <w:vAlign w:val="center"/>
          </w:tcPr>
          <w:p>
            <w:pPr>
              <w:pStyle w:val="13"/>
            </w:pPr>
            <w:r>
              <w:t>7.29</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7.29</w:t>
            </w:r>
          </w:p>
        </w:tc>
        <w:tc>
          <w:tcPr>
            <w:tcW w:w="1643" w:type="dxa"/>
            <w:vAlign w:val="center"/>
          </w:tcPr>
          <w:p>
            <w:pPr>
              <w:pStyle w:val="13"/>
            </w:pPr>
            <w:r>
              <w:t>7.29</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中共保定市徐水区委宣传部2023年部门预算信息公开情况说明</w:t>
      </w:r>
    </w:p>
    <w:p>
      <w:pPr>
        <w:jc w:val="center"/>
      </w:pPr>
      <w:r>
        <w:rPr>
          <w:rFonts w:ascii="方正小标宋_GBK" w:hAnsi="方正小标宋_GBK" w:eastAsia="方正小标宋_GBK" w:cs="方正小标宋_GBK"/>
          <w:color w:val="000000"/>
          <w:sz w:val="44"/>
        </w:rPr>
        <w:t>中共保定市徐水区委宣传部2023年部门预算信息公开情况说明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、《地方预决算公开操作规程》和《关于进一步推进预算公开工作的实施意见》规定，现将中共保定市徐水区委宣传部2023年部门预算公开如下：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bookmarkStart w:id="18" w:name="_GoBack"/>
      <w:bookmarkEnd w:id="18"/>
    </w:p>
    <w:p>
      <w:pPr>
        <w:pStyle w:val="19"/>
      </w:pPr>
      <w:r>
        <w:t>（一）拟订全区宣传思想文化工作重大方针政策和事业发展总体规划，统筹协调推进宣传思想文化领域法治建设，按照区委统一部署，协调宣传思想文化系统各部门之间的工作。（二）统筹协调全区党的意识形态工作，贯彻落实区委关于意识形态工作决策部署，组织协调意识形态工作责任制落实和日常监督检查，结合巡视工作开展专项检查。（三）统筹指导协调全区理论研究、理论学习、理论宣传工作，组织推动理论武装工作，推动落实马克思主义理论研究和建设工程任务，负责区委理论学习中心组学习的有关工作。（四）负责规划组织全区全局性思想政治工作任务，组织对全区先进典型的学习推广；配合区委组织部做好基层党员教育工作，会同有关部门研究和改进群众思想教育工作；会同有关部门研究和改进群众思想教育工作；会同有关部门共同负责全区爱国主义教育基地的建设、管理、使用。会同有关部门共同负责区国防教育领导小组办公室工作。（五）统筹指导我区舆情信息工作，组织协调开展区内外舆情信息收集分析研判工作，跟踪了解、研究掌握宣传舆情动态。（六）统筹协调全区对外宣传工作。（七）统筹协调组织开展新闻发布工作。（八）从宏观上统筹指导协调全区互联网宣传和信息内容管理工作，对区委网络安全和信息化委员会办公室、融媒体中心、文学艺术联合会的工作实施方针、政策上的指导；归口领导区文化广电和旅游局。（九）从宏观上统筹指导协调推动全区精神文化产品的创作和生产，协调组织中华优秀传统文化传承发展有关工作，指导协调推动群众文化建设。（十）统筹研究拟订有关全区精神文明建设的方针政策；规划部署全区精神文明建设工作，组织指导全区群众性精神文明创建活动。（十一）负责管理全区电影发行工作。（十二）负责管理全区新闻出版工作。（十三）受区委委托，会同区委组织部管理新闻、文化、出版、互联网信息等部门领导干部，对各乡镇、城区办，开发区宣传委员的任免提出意见；负责组织开展宣传思想文化系统干部教育培训和人才工作；负责全区政工人员专业职务的推荐、评审、管理。（十四）完成区委交办的其他工作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中共保定市徐水区委宣传部本级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按照预算管理有关规定，目前我省部门预算的编制实行综合预算管理，即全部收入和支出都反映在预算中。中共保定市徐水区委宣传部机关及所属事业单位的收支包含在部门预算中。</w:t>
      </w:r>
    </w:p>
    <w:p>
      <w:pPr>
        <w:pStyle w:val="20"/>
      </w:pPr>
      <w:r>
        <w:t>一、收入说明</w:t>
      </w:r>
    </w:p>
    <w:p>
      <w:pPr>
        <w:pStyle w:val="20"/>
      </w:pPr>
      <w:r>
        <w:t>反映本部门当年全部收入。2023年预算收入1355.49万元，其中：一般公共预算收入1284.39万元，基金预算收入71.00 万元，国有资本经营预算收入0万元，财政专户核拨收入0万元，单位资金收入0.10万元，上年结转结余0万元。</w:t>
      </w:r>
    </w:p>
    <w:p>
      <w:pPr>
        <w:pStyle w:val="20"/>
      </w:pPr>
      <w:r>
        <w:t>二、支出说明</w:t>
      </w:r>
    </w:p>
    <w:p>
      <w:pPr>
        <w:pStyle w:val="20"/>
      </w:pPr>
      <w:r>
        <w:t>收支预算总表支出栏、基本支出表、项目支出表按经济分类和支出功能分类科目编制，反映中共保定市徐水区委宣传部年度部门预算中支出预算的总体情况。2023年支出预算 1355.49万元，其中基本支出928.02万元，包括人员经费 804.09万元和日常公用经费123.93万元；项目支出427.47万元，主要为：1、单位其他资金0.10万元；2、2023年上级专款项目152.33万元；3、2023年一般公共预算本级项目275.04万元等。</w:t>
      </w:r>
    </w:p>
    <w:p>
      <w:pPr>
        <w:pStyle w:val="20"/>
      </w:pPr>
      <w:r>
        <w:t>三、比上年增减情况</w:t>
      </w:r>
    </w:p>
    <w:p>
      <w:pPr>
        <w:pStyle w:val="20"/>
      </w:pPr>
      <w:r>
        <w:t>本年度预算收支安排1355.49万元，较上年增加587.29万元。其中:基本支出增加457.13万元，主要原因是：机构改革职能划转，增加融媒体中心人员经费和日常公用经费；项目支出增加130.16万元，主要原因是：2023年上级专款项目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2023年我部门机关运行经费安排123.93万元，其中办公费21.87万元，邮电费9.94万元，工会经费7.56万元、福利费5.45万元，公务用车运行维护费7.29万元，其他支出71.82万元。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 我部门财政拨款“三公” 经费预算安排7.29万元，其中因公出国（境）费0万元；公务用车购置及运维费0万元（其中：公务用车购置费为0万元，公务用车运维费7.29万元)；公务接待费0万元。与 2022年相比增加2.15万元， 增加的主要原因是：1.机构改革职能划转，从文广旅局划转到宣传部一辆车的编制。2.公务接待费未安排年初预算。</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3"/>
      </w:pPr>
      <w:r>
        <w:t>坚持以习近平新时代中国特色社会主义思想为指导，全面贯彻中央和省、市、区委决策部署，紧紧围绕学习宣传贯彻习近平新时代中国特色社会主义思想和党的二十大精神这条主线，抓牢党对意识形态工作的全面领导，做大做强理论工作和舆论工作，积极推进精神文明建设和文化繁荣发展，全力打造雄安绿色服务桥头堡，保定高端发展先行区，为决胜全面建成小康社会提供坚强思想保证和强大精神力量。</w:t>
      </w:r>
    </w:p>
    <w:p>
      <w:pPr>
        <w:spacing w:line="500" w:lineRule="exact"/>
        <w:ind w:firstLine="560"/>
      </w:pPr>
      <w:r>
        <w:rPr>
          <w:rFonts w:eastAsia="方正仿宋_GBK" w:cs="Times New Roman"/>
          <w:color w:val="000000"/>
          <w:sz w:val="28"/>
        </w:rPr>
        <w:t>（二）分项绩效目标</w:t>
      </w:r>
    </w:p>
    <w:p>
      <w:pPr>
        <w:pStyle w:val="24"/>
      </w:pPr>
      <w:r>
        <w:t>1、宣传思想工作，牢牢掌握意识形态工作领导权、管理权、话语权，弘扬主旋律，汇聚正能量，为全区经济社会发展提供有力的思想保证、精神动力、舆论支持。</w:t>
      </w:r>
    </w:p>
    <w:p>
      <w:pPr>
        <w:pStyle w:val="24"/>
      </w:pPr>
      <w:r>
        <w:t>绩效目标：提升理论研究水平，为全区经济社会发展提供理论支持；提高干部群众运用科学理论解决实际问题能力；增强广大干部群众“四个自信”，不断巩固全区人民团结奋斗的共同思想基础。</w:t>
      </w:r>
    </w:p>
    <w:p>
      <w:pPr>
        <w:pStyle w:val="24"/>
      </w:pPr>
      <w:r>
        <w:t>绩效指标：党员干部</w:t>
      </w:r>
      <w:r>
        <w:rPr>
          <w:rFonts w:hint="eastAsia" w:ascii="宋体" w:hAnsi="宋体" w:eastAsia="宋体" w:cs="宋体"/>
        </w:rPr>
        <w:t>学习习近平总书记系列重要讲话</w:t>
      </w:r>
      <w:r>
        <w:t>深刻理解内涵，紧紧抓住实质，真正做到武装头脑、指导实践、锤炼党性。在新闻媒体开办理论宣传专栏数量5个以上。组织中心组学习次数10次以上。</w:t>
      </w:r>
    </w:p>
    <w:p>
      <w:pPr>
        <w:pStyle w:val="24"/>
      </w:pPr>
      <w:r>
        <w:t>2、推动文化发展，进一步解放和发展文化生产力，推动全区文化事业和文化产业健康发展。</w:t>
      </w:r>
    </w:p>
    <w:p>
      <w:pPr>
        <w:pStyle w:val="24"/>
      </w:pPr>
      <w:r>
        <w:t>绩效目标：推动文化事业繁荣和文化产业快速发展。推动全区文化艺术健康发展。</w:t>
      </w:r>
    </w:p>
    <w:p>
      <w:pPr>
        <w:pStyle w:val="24"/>
      </w:pPr>
      <w:r>
        <w:t>绩效指标：全区文化产业增加值年增速15%以上，系列文化活动参与者满意度情况85%以上，组织开展系列文化活动次数（次）6次以上。</w:t>
      </w:r>
    </w:p>
    <w:p>
      <w:pPr>
        <w:pStyle w:val="24"/>
      </w:pPr>
      <w:r>
        <w:t>3、宣传事务管理，负责系统综合业务管理和机关综合事务管理。</w:t>
      </w:r>
    </w:p>
    <w:p>
      <w:pPr>
        <w:pStyle w:val="24"/>
      </w:pPr>
      <w:r>
        <w:t>绩效目标：确保各项业务工作谋划到位、顺利开展。保障机关工作正常高效运转。</w:t>
      </w:r>
    </w:p>
    <w:p>
      <w:pPr>
        <w:pStyle w:val="24"/>
      </w:pPr>
      <w:r>
        <w:t>绩效指标：规划、制度完成率90%以上、重点工作督察督办率90%以上、综合事务工作完成率90%以上。</w:t>
      </w:r>
    </w:p>
    <w:p>
      <w:pPr>
        <w:pStyle w:val="24"/>
      </w:pPr>
      <w:r>
        <w:t>4、文艺创作与推介，组织区内文艺工作者创作文艺精品，繁荣文化事业，促进本区文化艺术的影响力和美誉度进一步提高。</w:t>
      </w:r>
    </w:p>
    <w:p>
      <w:pPr>
        <w:pStyle w:val="24"/>
      </w:pPr>
      <w:r>
        <w:t>绩效目标：完成文化交流计划，促进区域文化艺术的影响力和美誉度进一步提高</w:t>
      </w:r>
    </w:p>
    <w:p>
      <w:pPr>
        <w:pStyle w:val="24"/>
      </w:pPr>
      <w:r>
        <w:t>绩效指标：组织民间文化交流次数（次）4次以上，组织艺术家创作次数4次以上。</w:t>
      </w:r>
    </w:p>
    <w:p>
      <w:pPr>
        <w:spacing w:line="500" w:lineRule="exact"/>
        <w:ind w:firstLine="560"/>
      </w:pPr>
      <w:r>
        <w:rPr>
          <w:rFonts w:eastAsia="方正仿宋_GBK" w:cs="Times New Roman"/>
          <w:color w:val="000000"/>
          <w:sz w:val="28"/>
        </w:rPr>
        <w:t>（三）工作保障措施</w:t>
      </w:r>
    </w:p>
    <w:p>
      <w:pPr>
        <w:pStyle w:val="25"/>
      </w:pPr>
      <w:r>
        <w:t>1、提高政治站位。坚持以习近平新时代中国特色社会主义思想为指导，认真践行新时代党的宣传思想文化工作要求，紧紧围绕省委、市委、区委重大决策部署，立足发展全局，突出工作重点，深化有效举措，着力提升宣传思想文化工作水平，确保全年目标任务高质量完成。</w:t>
      </w:r>
    </w:p>
    <w:p>
      <w:pPr>
        <w:pStyle w:val="25"/>
      </w:pPr>
      <w:r>
        <w:t>2、强化预算执行。将年度工作目标任务细化分解，落实到岗、落实到人。认真执行财政预算经费使用计划，按月通报支付进度，督促相关股室加快项目执行。加强部门内控建设，严格执行财经法规和政策，对重大支出、合作及其他重要经济事项进行有效监督，确保资金使用安全有效。</w:t>
      </w:r>
    </w:p>
    <w:p>
      <w:pPr>
        <w:pStyle w:val="25"/>
        <w:sectPr>
          <w:pgSz w:w="16840" w:h="11900" w:orient="landscape"/>
          <w:pgMar w:top="1361" w:right="1020" w:bottom="1361" w:left="1020" w:header="720" w:footer="720" w:gutter="0"/>
          <w:cols w:space="720" w:num="1"/>
        </w:sectPr>
      </w:pPr>
      <w:r>
        <w:t>3、完善绩效管理。落实预算绩效管理制度，强化部门预算绩效管理意识，进一步提升预算绩效管理水平。按要求开展绩效运行监控，认真做好绩效评价工作，确保绩效目标如期保质实现，提高财政资金使用效益。</w:t>
      </w:r>
    </w:p>
    <w:p>
      <w:p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1、2023年单位其他资金绩效目标表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1.合理利用单位其他收入</w:t>
            </w:r>
            <w:r>
              <w:tab/>
            </w:r>
            <w:r>
              <w:tab/>
            </w:r>
            <w:r>
              <w:tab/>
            </w:r>
            <w:r>
              <w:tab/>
            </w:r>
            <w:r>
              <w:tab/>
            </w:r>
          </w:p>
          <w:p>
            <w:pPr>
              <w:pStyle w:val="14"/>
            </w:pPr>
            <w:r>
              <w:t>2.适当增加单位日常业务活动费用。</w:t>
            </w:r>
            <w:r>
              <w:tab/>
            </w:r>
            <w:r>
              <w:tab/>
            </w:r>
            <w:r>
              <w:tab/>
            </w:r>
            <w:r>
              <w:tab/>
            </w:r>
            <w:r>
              <w:tab/>
            </w:r>
          </w:p>
          <w:p>
            <w:pPr>
              <w:pStyle w:val="14"/>
            </w:pPr>
            <w:r>
              <w:t>3.项目资金预计2023年12月底支出完成。</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收到其他收入的次数</w:t>
            </w:r>
          </w:p>
        </w:tc>
        <w:tc>
          <w:tcPr>
            <w:tcW w:w="2835" w:type="dxa"/>
            <w:vAlign w:val="center"/>
          </w:tcPr>
          <w:p>
            <w:pPr>
              <w:pStyle w:val="14"/>
            </w:pPr>
            <w:r>
              <w:t>全年利息收入的次数</w:t>
            </w:r>
          </w:p>
        </w:tc>
        <w:tc>
          <w:tcPr>
            <w:tcW w:w="2551" w:type="dxa"/>
            <w:vAlign w:val="center"/>
          </w:tcPr>
          <w:p>
            <w:pPr>
              <w:pStyle w:val="14"/>
            </w:pPr>
            <w:r>
              <w:t>4次</w:t>
            </w:r>
          </w:p>
        </w:tc>
        <w:tc>
          <w:tcPr>
            <w:tcW w:w="2268" w:type="dxa"/>
            <w:vAlign w:val="center"/>
          </w:tcPr>
          <w:p>
            <w:pPr>
              <w:pStyle w:val="14"/>
            </w:pPr>
            <w:r>
              <w:t>根据历年来利息收入测算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利息收入合法合规性</w:t>
            </w:r>
          </w:p>
        </w:tc>
        <w:tc>
          <w:tcPr>
            <w:tcW w:w="2835" w:type="dxa"/>
            <w:vAlign w:val="center"/>
          </w:tcPr>
          <w:p>
            <w:pPr>
              <w:pStyle w:val="14"/>
            </w:pPr>
            <w:r>
              <w:t>利息收入合法合规性</w:t>
            </w:r>
          </w:p>
        </w:tc>
        <w:tc>
          <w:tcPr>
            <w:tcW w:w="2551" w:type="dxa"/>
            <w:vAlign w:val="center"/>
          </w:tcPr>
          <w:p>
            <w:pPr>
              <w:pStyle w:val="14"/>
            </w:pPr>
            <w:r>
              <w:t>100%</w:t>
            </w:r>
          </w:p>
        </w:tc>
        <w:tc>
          <w:tcPr>
            <w:tcW w:w="2268" w:type="dxa"/>
            <w:vAlign w:val="center"/>
          </w:tcPr>
          <w:p>
            <w:pPr>
              <w:pStyle w:val="14"/>
            </w:pPr>
            <w:r>
              <w:t>根据历年来利息收入测算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利息收入及时性</w:t>
            </w:r>
          </w:p>
        </w:tc>
        <w:tc>
          <w:tcPr>
            <w:tcW w:w="2835" w:type="dxa"/>
            <w:vAlign w:val="center"/>
          </w:tcPr>
          <w:p>
            <w:pPr>
              <w:pStyle w:val="14"/>
            </w:pPr>
            <w:r>
              <w:t>利息收入及时性</w:t>
            </w:r>
          </w:p>
        </w:tc>
        <w:tc>
          <w:tcPr>
            <w:tcW w:w="2551" w:type="dxa"/>
            <w:vAlign w:val="center"/>
          </w:tcPr>
          <w:p>
            <w:pPr>
              <w:pStyle w:val="14"/>
            </w:pPr>
            <w:r>
              <w:t>100%</w:t>
            </w:r>
          </w:p>
        </w:tc>
        <w:tc>
          <w:tcPr>
            <w:tcW w:w="2268" w:type="dxa"/>
            <w:vAlign w:val="center"/>
          </w:tcPr>
          <w:p>
            <w:pPr>
              <w:pStyle w:val="14"/>
            </w:pPr>
            <w:r>
              <w:t>根据历年来利息收入测算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项目支出控制在预算范围内</w:t>
            </w:r>
          </w:p>
        </w:tc>
        <w:tc>
          <w:tcPr>
            <w:tcW w:w="2551" w:type="dxa"/>
            <w:vAlign w:val="center"/>
          </w:tcPr>
          <w:p>
            <w:pPr>
              <w:pStyle w:val="14"/>
            </w:pPr>
            <w:r>
              <w:t>≥0.1万元</w:t>
            </w:r>
          </w:p>
        </w:tc>
        <w:tc>
          <w:tcPr>
            <w:tcW w:w="2268" w:type="dxa"/>
            <w:vAlign w:val="center"/>
          </w:tcPr>
          <w:p>
            <w:pPr>
              <w:pStyle w:val="14"/>
            </w:pPr>
            <w:r>
              <w:t>根据历年来利息收入测算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缓解单位日常经费紧张的比率</w:t>
            </w:r>
          </w:p>
        </w:tc>
        <w:tc>
          <w:tcPr>
            <w:tcW w:w="2835" w:type="dxa"/>
            <w:vAlign w:val="center"/>
          </w:tcPr>
          <w:p>
            <w:pPr>
              <w:pStyle w:val="14"/>
            </w:pPr>
            <w:r>
              <w:t>缓解单位日常经费紧张的比率</w:t>
            </w:r>
          </w:p>
        </w:tc>
        <w:tc>
          <w:tcPr>
            <w:tcW w:w="2551" w:type="dxa"/>
            <w:vAlign w:val="center"/>
          </w:tcPr>
          <w:p>
            <w:pPr>
              <w:pStyle w:val="14"/>
            </w:pPr>
            <w:r>
              <w:t>≤1%</w:t>
            </w:r>
          </w:p>
        </w:tc>
        <w:tc>
          <w:tcPr>
            <w:tcW w:w="2268" w:type="dxa"/>
            <w:vAlign w:val="center"/>
          </w:tcPr>
          <w:p>
            <w:pPr>
              <w:pStyle w:val="14"/>
            </w:pPr>
            <w:r>
              <w:t>根据历年来利息收入测算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2、党报党刊征订经费绩效目标表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推进党的新闻事业健康发展，建设具有强大凝聚力和引领力的社会主义意识形态。</w:t>
            </w:r>
          </w:p>
          <w:p>
            <w:pPr>
              <w:pStyle w:val="14"/>
            </w:pPr>
            <w:r>
              <w:t>2.引导党员干部养成读重点党报党刊的习惯，全区党政机关及企事业单位征订报刊的种类达8种以上，党报党刊征订单位覆盖率达100%，提升党报党刊阅读频次，提升全区各级党政机关干部满意度。</w:t>
            </w:r>
          </w:p>
          <w:p>
            <w:pPr>
              <w:pStyle w:val="14"/>
            </w:pPr>
            <w:r>
              <w:t>3.党报党刊征订经费50万元，11月份一次性支出100%。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征订党报党刊的种类数</w:t>
            </w:r>
          </w:p>
        </w:tc>
        <w:tc>
          <w:tcPr>
            <w:tcW w:w="2835" w:type="dxa"/>
            <w:vAlign w:val="center"/>
          </w:tcPr>
          <w:p>
            <w:pPr>
              <w:pStyle w:val="14"/>
            </w:pPr>
            <w:r>
              <w:t>反映全区党政机关及企事业单位征订报刊的种类情况</w:t>
            </w:r>
          </w:p>
        </w:tc>
        <w:tc>
          <w:tcPr>
            <w:tcW w:w="2551" w:type="dxa"/>
            <w:vAlign w:val="center"/>
          </w:tcPr>
          <w:p>
            <w:pPr>
              <w:pStyle w:val="14"/>
            </w:pPr>
            <w:r>
              <w:t>≥8种</w:t>
            </w:r>
          </w:p>
        </w:tc>
        <w:tc>
          <w:tcPr>
            <w:tcW w:w="2268" w:type="dxa"/>
            <w:vAlign w:val="center"/>
          </w:tcPr>
          <w:p>
            <w:pPr>
              <w:pStyle w:val="14"/>
            </w:pPr>
            <w:r>
              <w:t>保办传[2022]35号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党报党刊征订单位覆盖率</w:t>
            </w:r>
          </w:p>
        </w:tc>
        <w:tc>
          <w:tcPr>
            <w:tcW w:w="2835" w:type="dxa"/>
            <w:vAlign w:val="center"/>
          </w:tcPr>
          <w:p>
            <w:pPr>
              <w:pStyle w:val="14"/>
            </w:pPr>
            <w:r>
              <w:t>反映全区党政机关及企事业单位征订党报党刊覆盖范围情况</w:t>
            </w:r>
          </w:p>
        </w:tc>
        <w:tc>
          <w:tcPr>
            <w:tcW w:w="2551" w:type="dxa"/>
            <w:vAlign w:val="center"/>
          </w:tcPr>
          <w:p>
            <w:pPr>
              <w:pStyle w:val="14"/>
            </w:pPr>
            <w:r>
              <w:t>100%</w:t>
            </w:r>
          </w:p>
        </w:tc>
        <w:tc>
          <w:tcPr>
            <w:tcW w:w="2268" w:type="dxa"/>
            <w:vAlign w:val="center"/>
          </w:tcPr>
          <w:p>
            <w:pPr>
              <w:pStyle w:val="14"/>
            </w:pPr>
            <w:r>
              <w:t>保办传[2022]35号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党报党刊投递及时率</w:t>
            </w:r>
          </w:p>
        </w:tc>
        <w:tc>
          <w:tcPr>
            <w:tcW w:w="2835" w:type="dxa"/>
            <w:vAlign w:val="center"/>
          </w:tcPr>
          <w:p>
            <w:pPr>
              <w:pStyle w:val="14"/>
            </w:pPr>
            <w:r>
              <w:t>考察各类党报党刊投递时效情况</w:t>
            </w:r>
          </w:p>
        </w:tc>
        <w:tc>
          <w:tcPr>
            <w:tcW w:w="2551" w:type="dxa"/>
            <w:vAlign w:val="center"/>
          </w:tcPr>
          <w:p>
            <w:pPr>
              <w:pStyle w:val="14"/>
            </w:pPr>
            <w:r>
              <w:t>100%</w:t>
            </w:r>
          </w:p>
        </w:tc>
        <w:tc>
          <w:tcPr>
            <w:tcW w:w="2268" w:type="dxa"/>
            <w:vAlign w:val="center"/>
          </w:tcPr>
          <w:p>
            <w:pPr>
              <w:pStyle w:val="14"/>
            </w:pPr>
            <w:r>
              <w:t>保办传[2022]35号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考察项目支出控制情况</w:t>
            </w:r>
          </w:p>
        </w:tc>
        <w:tc>
          <w:tcPr>
            <w:tcW w:w="2551" w:type="dxa"/>
            <w:vAlign w:val="center"/>
          </w:tcPr>
          <w:p>
            <w:pPr>
              <w:pStyle w:val="14"/>
            </w:pPr>
            <w:r>
              <w:t>≤50万元</w:t>
            </w:r>
          </w:p>
        </w:tc>
        <w:tc>
          <w:tcPr>
            <w:tcW w:w="2268" w:type="dxa"/>
            <w:vAlign w:val="center"/>
          </w:tcPr>
          <w:p>
            <w:pPr>
              <w:pStyle w:val="14"/>
            </w:pPr>
            <w:r>
              <w:t>保办传[2022]35号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党报党刊阅读频次提升率</w:t>
            </w:r>
          </w:p>
        </w:tc>
        <w:tc>
          <w:tcPr>
            <w:tcW w:w="2835" w:type="dxa"/>
            <w:vAlign w:val="center"/>
          </w:tcPr>
          <w:p>
            <w:pPr>
              <w:pStyle w:val="14"/>
            </w:pPr>
            <w:r>
              <w:t>反映党报党刊阅读频次提升情况</w:t>
            </w:r>
          </w:p>
        </w:tc>
        <w:tc>
          <w:tcPr>
            <w:tcW w:w="2551" w:type="dxa"/>
            <w:vAlign w:val="center"/>
          </w:tcPr>
          <w:p>
            <w:pPr>
              <w:pStyle w:val="14"/>
            </w:pPr>
            <w:r>
              <w:t>≥50%</w:t>
            </w:r>
          </w:p>
        </w:tc>
        <w:tc>
          <w:tcPr>
            <w:tcW w:w="2268" w:type="dxa"/>
            <w:vAlign w:val="center"/>
          </w:tcPr>
          <w:p>
            <w:pPr>
              <w:pStyle w:val="14"/>
            </w:pPr>
            <w:r>
              <w:t>保办传[2022]35号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全区各级党政机关干部满意度</w:t>
            </w:r>
          </w:p>
        </w:tc>
        <w:tc>
          <w:tcPr>
            <w:tcW w:w="2835" w:type="dxa"/>
            <w:vAlign w:val="center"/>
          </w:tcPr>
          <w:p>
            <w:pPr>
              <w:pStyle w:val="14"/>
            </w:pPr>
            <w:r>
              <w:t>考察全区各级党政机关干部对党报党刊征订的满意度情况</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3、公共文化服务体系建设补助资金（公益电影放映补助）绩效目标表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1.农村公益电影放映促进公益性农村文化建设，构建公共文化服务体系。</w:t>
            </w:r>
          </w:p>
          <w:p>
            <w:pPr>
              <w:pStyle w:val="14"/>
            </w:pPr>
            <w:r>
              <w:t>2.全区304个行政村，放映场次按文件要求达到每村每月一场的标准，放映场次不少于3648场。</w:t>
            </w:r>
          </w:p>
          <w:p>
            <w:pPr>
              <w:pStyle w:val="14"/>
            </w:pPr>
            <w:r>
              <w:t>3.项目总金额72.96万元，12月份一次性支出100%。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公益电影放映场次 </w:t>
            </w:r>
          </w:p>
        </w:tc>
        <w:tc>
          <w:tcPr>
            <w:tcW w:w="2835" w:type="dxa"/>
            <w:vAlign w:val="center"/>
          </w:tcPr>
          <w:p>
            <w:pPr>
              <w:pStyle w:val="14"/>
            </w:pPr>
            <w:r>
              <w:t>全区304个村，每村全年12场</w:t>
            </w:r>
          </w:p>
        </w:tc>
        <w:tc>
          <w:tcPr>
            <w:tcW w:w="2551" w:type="dxa"/>
            <w:vAlign w:val="center"/>
          </w:tcPr>
          <w:p>
            <w:pPr>
              <w:pStyle w:val="14"/>
            </w:pPr>
            <w:r>
              <w:t>≥3648场</w:t>
            </w:r>
          </w:p>
        </w:tc>
        <w:tc>
          <w:tcPr>
            <w:tcW w:w="2268" w:type="dxa"/>
            <w:vAlign w:val="center"/>
          </w:tcPr>
          <w:p>
            <w:pPr>
              <w:pStyle w:val="14"/>
            </w:pPr>
            <w:r>
              <w:t>保文广新字【2016】1号、保文广新字【2017】29号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行政村公益电影放映覆盖率</w:t>
            </w:r>
          </w:p>
        </w:tc>
        <w:tc>
          <w:tcPr>
            <w:tcW w:w="2835" w:type="dxa"/>
            <w:vAlign w:val="center"/>
          </w:tcPr>
          <w:p>
            <w:pPr>
              <w:pStyle w:val="14"/>
            </w:pPr>
            <w:r>
              <w:t>全年全区行政村公益电影放映覆盖率</w:t>
            </w:r>
          </w:p>
        </w:tc>
        <w:tc>
          <w:tcPr>
            <w:tcW w:w="2551" w:type="dxa"/>
            <w:vAlign w:val="center"/>
          </w:tcPr>
          <w:p>
            <w:pPr>
              <w:pStyle w:val="14"/>
            </w:pPr>
            <w:r>
              <w:t>100%</w:t>
            </w:r>
          </w:p>
        </w:tc>
        <w:tc>
          <w:tcPr>
            <w:tcW w:w="2268" w:type="dxa"/>
            <w:vAlign w:val="center"/>
          </w:tcPr>
          <w:p>
            <w:pPr>
              <w:pStyle w:val="14"/>
            </w:pPr>
            <w:r>
              <w:t>保文广新字【2016】1号、保文广新字【2017】29号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公益电影放映及时率</w:t>
            </w:r>
          </w:p>
        </w:tc>
        <w:tc>
          <w:tcPr>
            <w:tcW w:w="2835" w:type="dxa"/>
            <w:vAlign w:val="center"/>
          </w:tcPr>
          <w:p>
            <w:pPr>
              <w:pStyle w:val="14"/>
            </w:pPr>
            <w:r>
              <w:t>公益电影放映及时率</w:t>
            </w:r>
          </w:p>
        </w:tc>
        <w:tc>
          <w:tcPr>
            <w:tcW w:w="2551" w:type="dxa"/>
            <w:vAlign w:val="center"/>
          </w:tcPr>
          <w:p>
            <w:pPr>
              <w:pStyle w:val="14"/>
            </w:pPr>
            <w:r>
              <w:t>100%</w:t>
            </w:r>
          </w:p>
        </w:tc>
        <w:tc>
          <w:tcPr>
            <w:tcW w:w="2268" w:type="dxa"/>
            <w:vAlign w:val="center"/>
          </w:tcPr>
          <w:p>
            <w:pPr>
              <w:pStyle w:val="14"/>
            </w:pPr>
            <w:r>
              <w:t>保文广新字【2016】1号、保文广新字【2017】29号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项目预算控制数</w:t>
            </w:r>
          </w:p>
        </w:tc>
        <w:tc>
          <w:tcPr>
            <w:tcW w:w="2551" w:type="dxa"/>
            <w:vAlign w:val="center"/>
          </w:tcPr>
          <w:p>
            <w:pPr>
              <w:pStyle w:val="14"/>
            </w:pPr>
            <w:r>
              <w:t>≤72.96万元</w:t>
            </w:r>
          </w:p>
        </w:tc>
        <w:tc>
          <w:tcPr>
            <w:tcW w:w="2268" w:type="dxa"/>
            <w:vAlign w:val="center"/>
          </w:tcPr>
          <w:p>
            <w:pPr>
              <w:pStyle w:val="14"/>
            </w:pPr>
            <w:r>
              <w:t>保文广新字【2016】1号、保文广新字【2017】29号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群众精神文化需求满足率</w:t>
            </w:r>
          </w:p>
        </w:tc>
        <w:tc>
          <w:tcPr>
            <w:tcW w:w="2835" w:type="dxa"/>
            <w:vAlign w:val="center"/>
          </w:tcPr>
          <w:p>
            <w:pPr>
              <w:pStyle w:val="14"/>
            </w:pPr>
            <w:r>
              <w:t>群众精神文化需求满足率</w:t>
            </w:r>
          </w:p>
        </w:tc>
        <w:tc>
          <w:tcPr>
            <w:tcW w:w="2551" w:type="dxa"/>
            <w:vAlign w:val="center"/>
          </w:tcPr>
          <w:p>
            <w:pPr>
              <w:pStyle w:val="14"/>
            </w:pPr>
            <w:r>
              <w:t>≥85%</w:t>
            </w:r>
          </w:p>
        </w:tc>
        <w:tc>
          <w:tcPr>
            <w:tcW w:w="2268" w:type="dxa"/>
            <w:vAlign w:val="center"/>
          </w:tcPr>
          <w:p>
            <w:pPr>
              <w:pStyle w:val="14"/>
            </w:pPr>
            <w:r>
              <w:t>保文广新字【2016】1号、保文广新字【2017】29号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行政村观影群众满意度</w:t>
            </w:r>
          </w:p>
        </w:tc>
        <w:tc>
          <w:tcPr>
            <w:tcW w:w="2835" w:type="dxa"/>
            <w:vAlign w:val="center"/>
          </w:tcPr>
          <w:p>
            <w:pPr>
              <w:pStyle w:val="14"/>
            </w:pPr>
            <w:r>
              <w:t>行政村观影群众满意度</w:t>
            </w:r>
          </w:p>
        </w:tc>
        <w:tc>
          <w:tcPr>
            <w:tcW w:w="2551" w:type="dxa"/>
            <w:vAlign w:val="center"/>
          </w:tcPr>
          <w:p>
            <w:pPr>
              <w:pStyle w:val="14"/>
            </w:pPr>
            <w:r>
              <w:t>≥85%</w:t>
            </w:r>
          </w:p>
        </w:tc>
        <w:tc>
          <w:tcPr>
            <w:tcW w:w="2268" w:type="dxa"/>
            <w:vAlign w:val="center"/>
          </w:tcPr>
          <w:p>
            <w:pPr>
              <w:pStyle w:val="14"/>
            </w:pPr>
            <w:r>
              <w:t>保文广新字【2016】1号、保文广新字【2017】29号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4、公共文化服务体系建设补助资金（农家书屋）绩效目标表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1.健全公共文化服务体系，丰富人民群众精神文化生活，保障农村公共文化活动持续开展。</w:t>
            </w:r>
          </w:p>
          <w:p>
            <w:pPr>
              <w:pStyle w:val="14"/>
            </w:pPr>
            <w:r>
              <w:t>2.根据国家新闻出版署和河北省新闻出版局工作要求，坚持导向正确，品类丰富，质优价廉，适农性强的出版物配备原则配备图书。</w:t>
            </w:r>
          </w:p>
          <w:p>
            <w:pPr>
              <w:pStyle w:val="14"/>
            </w:pPr>
            <w:r>
              <w:t>3.项目总金额60.8万元，11月份一次性支出项目总金额的100%。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采购图书种类</w:t>
            </w:r>
          </w:p>
        </w:tc>
        <w:tc>
          <w:tcPr>
            <w:tcW w:w="2835" w:type="dxa"/>
            <w:vAlign w:val="center"/>
          </w:tcPr>
          <w:p>
            <w:pPr>
              <w:pStyle w:val="14"/>
            </w:pPr>
            <w:r>
              <w:t>每年每个农家书屋补充更新图书的种类</w:t>
            </w:r>
          </w:p>
        </w:tc>
        <w:tc>
          <w:tcPr>
            <w:tcW w:w="2551" w:type="dxa"/>
            <w:vAlign w:val="center"/>
          </w:tcPr>
          <w:p>
            <w:pPr>
              <w:pStyle w:val="14"/>
            </w:pPr>
            <w:r>
              <w:t>≥60种</w:t>
            </w:r>
          </w:p>
        </w:tc>
        <w:tc>
          <w:tcPr>
            <w:tcW w:w="2268" w:type="dxa"/>
            <w:vAlign w:val="center"/>
          </w:tcPr>
          <w:p>
            <w:pPr>
              <w:pStyle w:val="14"/>
            </w:pPr>
            <w:r>
              <w:t>保财教（2018）8号、冀财教（2016）139号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采购图书合格率</w:t>
            </w:r>
          </w:p>
        </w:tc>
        <w:tc>
          <w:tcPr>
            <w:tcW w:w="2835" w:type="dxa"/>
            <w:vAlign w:val="center"/>
          </w:tcPr>
          <w:p>
            <w:pPr>
              <w:pStyle w:val="14"/>
            </w:pPr>
            <w:r>
              <w:t>采购图书合格率</w:t>
            </w:r>
          </w:p>
        </w:tc>
        <w:tc>
          <w:tcPr>
            <w:tcW w:w="2551" w:type="dxa"/>
            <w:vAlign w:val="center"/>
          </w:tcPr>
          <w:p>
            <w:pPr>
              <w:pStyle w:val="14"/>
            </w:pPr>
            <w:r>
              <w:t>100%</w:t>
            </w:r>
          </w:p>
        </w:tc>
        <w:tc>
          <w:tcPr>
            <w:tcW w:w="2268" w:type="dxa"/>
            <w:vAlign w:val="center"/>
          </w:tcPr>
          <w:p>
            <w:pPr>
              <w:pStyle w:val="14"/>
            </w:pPr>
            <w:r>
              <w:t>保财教（2018）8号、冀财教（2016）139号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采购图书及时率</w:t>
            </w:r>
          </w:p>
        </w:tc>
        <w:tc>
          <w:tcPr>
            <w:tcW w:w="2835" w:type="dxa"/>
            <w:vAlign w:val="center"/>
          </w:tcPr>
          <w:p>
            <w:pPr>
              <w:pStyle w:val="14"/>
            </w:pPr>
            <w:r>
              <w:t>采购图书及时率</w:t>
            </w:r>
          </w:p>
        </w:tc>
        <w:tc>
          <w:tcPr>
            <w:tcW w:w="2551" w:type="dxa"/>
            <w:vAlign w:val="center"/>
          </w:tcPr>
          <w:p>
            <w:pPr>
              <w:pStyle w:val="14"/>
            </w:pPr>
            <w:r>
              <w:t>100%</w:t>
            </w:r>
          </w:p>
        </w:tc>
        <w:tc>
          <w:tcPr>
            <w:tcW w:w="2268" w:type="dxa"/>
            <w:vAlign w:val="center"/>
          </w:tcPr>
          <w:p>
            <w:pPr>
              <w:pStyle w:val="14"/>
            </w:pPr>
            <w:r>
              <w:t>保财教（2018）8号、冀财教（2016）139号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项目预算控制数</w:t>
            </w:r>
          </w:p>
        </w:tc>
        <w:tc>
          <w:tcPr>
            <w:tcW w:w="2551" w:type="dxa"/>
            <w:vAlign w:val="center"/>
          </w:tcPr>
          <w:p>
            <w:pPr>
              <w:pStyle w:val="14"/>
            </w:pPr>
            <w:r>
              <w:t>≤60.8万元</w:t>
            </w:r>
          </w:p>
        </w:tc>
        <w:tc>
          <w:tcPr>
            <w:tcW w:w="2268" w:type="dxa"/>
            <w:vAlign w:val="center"/>
          </w:tcPr>
          <w:p>
            <w:pPr>
              <w:pStyle w:val="14"/>
            </w:pPr>
            <w:r>
              <w:t>保财教（2018）8号、冀财教（2016）139号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农民群众精神文化提升率</w:t>
            </w:r>
          </w:p>
        </w:tc>
        <w:tc>
          <w:tcPr>
            <w:tcW w:w="2835" w:type="dxa"/>
            <w:vAlign w:val="center"/>
          </w:tcPr>
          <w:p>
            <w:pPr>
              <w:pStyle w:val="14"/>
            </w:pPr>
            <w:r>
              <w:t>农民群众精神文化提升度</w:t>
            </w:r>
          </w:p>
        </w:tc>
        <w:tc>
          <w:tcPr>
            <w:tcW w:w="2551" w:type="dxa"/>
            <w:vAlign w:val="center"/>
          </w:tcPr>
          <w:p>
            <w:pPr>
              <w:pStyle w:val="14"/>
            </w:pPr>
            <w:r>
              <w:t>≥50%</w:t>
            </w:r>
          </w:p>
        </w:tc>
        <w:tc>
          <w:tcPr>
            <w:tcW w:w="2268" w:type="dxa"/>
            <w:vAlign w:val="center"/>
          </w:tcPr>
          <w:p>
            <w:pPr>
              <w:pStyle w:val="14"/>
            </w:pPr>
            <w:r>
              <w:t>保财教（2018）8号、冀财教（2016）139号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农家书屋出版物更新受众群众满意度</w:t>
            </w:r>
          </w:p>
        </w:tc>
        <w:tc>
          <w:tcPr>
            <w:tcW w:w="2551" w:type="dxa"/>
            <w:vAlign w:val="center"/>
          </w:tcPr>
          <w:p>
            <w:pPr>
              <w:pStyle w:val="14"/>
            </w:pPr>
            <w:r>
              <w:t>≥85%</w:t>
            </w:r>
          </w:p>
        </w:tc>
        <w:tc>
          <w:tcPr>
            <w:tcW w:w="2268" w:type="dxa"/>
            <w:vAlign w:val="center"/>
          </w:tcPr>
          <w:p>
            <w:pPr>
              <w:pStyle w:val="14"/>
            </w:pPr>
            <w:r>
              <w:t>保财教（2018）8号、冀财教（2016）139号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5、今日徐水与保定日报合作办报经费绩效目标表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1.按照单位职能统筹协调全区对外宣传工作。融合发展，上下联动，传播力、影响力有效提升，及时刊发徐水的好经验，好做法，展现徐水新形象。</w:t>
            </w:r>
          </w:p>
          <w:p>
            <w:pPr>
              <w:pStyle w:val="14"/>
            </w:pPr>
            <w:r>
              <w:t>2.为统筹协调全区对外宣传工作，依据《今日徐水与保定日报合作办报方案》，2023年度计划合作办报聘用6名记者，发行20期以上保定日报专版内容，做到专版刊发合格，劳务费发放准确。通过项目实施，提升出版物下发阅读，提升阅刊人员满意度。</w:t>
            </w:r>
          </w:p>
          <w:p>
            <w:pPr>
              <w:pStyle w:val="14"/>
            </w:pPr>
            <w:r>
              <w:t>3.项目总金额48.27008万元，3月份累计支出项目金额的15%，6月份累计支出项目金额的30%，9月份累计支出项目金额的80%，12月累计支出项目金额的100%。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保定日报专版发行数</w:t>
            </w:r>
          </w:p>
        </w:tc>
        <w:tc>
          <w:tcPr>
            <w:tcW w:w="2835" w:type="dxa"/>
            <w:vAlign w:val="center"/>
          </w:tcPr>
          <w:p>
            <w:pPr>
              <w:pStyle w:val="14"/>
            </w:pPr>
            <w:r>
              <w:t>反映保定日报专版发行数量情况</w:t>
            </w:r>
          </w:p>
        </w:tc>
        <w:tc>
          <w:tcPr>
            <w:tcW w:w="2551" w:type="dxa"/>
            <w:vAlign w:val="center"/>
          </w:tcPr>
          <w:p>
            <w:pPr>
              <w:pStyle w:val="14"/>
            </w:pPr>
            <w:r>
              <w:t>≥20期</w:t>
            </w:r>
          </w:p>
        </w:tc>
        <w:tc>
          <w:tcPr>
            <w:tcW w:w="2268" w:type="dxa"/>
            <w:vAlign w:val="center"/>
          </w:tcPr>
          <w:p>
            <w:pPr>
              <w:pStyle w:val="14"/>
            </w:pPr>
            <w:r>
              <w:t>《今日徐水与保定日报合作办报方案》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聘用记者数</w:t>
            </w:r>
          </w:p>
        </w:tc>
        <w:tc>
          <w:tcPr>
            <w:tcW w:w="2835" w:type="dxa"/>
            <w:vAlign w:val="center"/>
          </w:tcPr>
          <w:p>
            <w:pPr>
              <w:pStyle w:val="14"/>
            </w:pPr>
            <w:r>
              <w:t>反映合作办报聘用记者人数情况</w:t>
            </w:r>
          </w:p>
        </w:tc>
        <w:tc>
          <w:tcPr>
            <w:tcW w:w="2551" w:type="dxa"/>
            <w:vAlign w:val="center"/>
          </w:tcPr>
          <w:p>
            <w:pPr>
              <w:pStyle w:val="14"/>
            </w:pPr>
            <w:r>
              <w:t>6人</w:t>
            </w:r>
          </w:p>
        </w:tc>
        <w:tc>
          <w:tcPr>
            <w:tcW w:w="2268" w:type="dxa"/>
            <w:vAlign w:val="center"/>
          </w:tcPr>
          <w:p>
            <w:pPr>
              <w:pStyle w:val="14"/>
            </w:pPr>
            <w:r>
              <w:t>《今日徐水与保定日报合作办报方案》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专版刊发合格率</w:t>
            </w:r>
          </w:p>
        </w:tc>
        <w:tc>
          <w:tcPr>
            <w:tcW w:w="2835" w:type="dxa"/>
            <w:vAlign w:val="center"/>
          </w:tcPr>
          <w:p>
            <w:pPr>
              <w:pStyle w:val="14"/>
            </w:pPr>
            <w:r>
              <w:t>考察专版刊发合格情况</w:t>
            </w:r>
          </w:p>
        </w:tc>
        <w:tc>
          <w:tcPr>
            <w:tcW w:w="2551" w:type="dxa"/>
            <w:vAlign w:val="center"/>
          </w:tcPr>
          <w:p>
            <w:pPr>
              <w:pStyle w:val="14"/>
            </w:pPr>
            <w:r>
              <w:t>100%</w:t>
            </w:r>
          </w:p>
        </w:tc>
        <w:tc>
          <w:tcPr>
            <w:tcW w:w="2268" w:type="dxa"/>
            <w:vAlign w:val="center"/>
          </w:tcPr>
          <w:p>
            <w:pPr>
              <w:pStyle w:val="14"/>
            </w:pPr>
            <w:r>
              <w:t>《今日徐水与保定日报合作办报方案》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劳务费发放准确率</w:t>
            </w:r>
          </w:p>
        </w:tc>
        <w:tc>
          <w:tcPr>
            <w:tcW w:w="2835" w:type="dxa"/>
            <w:vAlign w:val="center"/>
          </w:tcPr>
          <w:p>
            <w:pPr>
              <w:pStyle w:val="14"/>
            </w:pPr>
            <w:r>
              <w:t>反映劳务费发放准确情况</w:t>
            </w:r>
          </w:p>
        </w:tc>
        <w:tc>
          <w:tcPr>
            <w:tcW w:w="2551" w:type="dxa"/>
            <w:vAlign w:val="center"/>
          </w:tcPr>
          <w:p>
            <w:pPr>
              <w:pStyle w:val="14"/>
            </w:pPr>
            <w:r>
              <w:t>100%</w:t>
            </w:r>
          </w:p>
        </w:tc>
        <w:tc>
          <w:tcPr>
            <w:tcW w:w="2268" w:type="dxa"/>
            <w:vAlign w:val="center"/>
          </w:tcPr>
          <w:p>
            <w:pPr>
              <w:pStyle w:val="14"/>
            </w:pPr>
            <w:r>
              <w:t>《今日徐水与保定日报合作办报方案》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专版刊发及时率</w:t>
            </w:r>
          </w:p>
        </w:tc>
        <w:tc>
          <w:tcPr>
            <w:tcW w:w="2835" w:type="dxa"/>
            <w:vAlign w:val="center"/>
          </w:tcPr>
          <w:p>
            <w:pPr>
              <w:pStyle w:val="14"/>
            </w:pPr>
            <w:r>
              <w:t>考察专版刊发时效情况</w:t>
            </w:r>
          </w:p>
        </w:tc>
        <w:tc>
          <w:tcPr>
            <w:tcW w:w="2551" w:type="dxa"/>
            <w:vAlign w:val="center"/>
          </w:tcPr>
          <w:p>
            <w:pPr>
              <w:pStyle w:val="14"/>
            </w:pPr>
            <w:r>
              <w:t>100%</w:t>
            </w:r>
          </w:p>
        </w:tc>
        <w:tc>
          <w:tcPr>
            <w:tcW w:w="2268" w:type="dxa"/>
            <w:vAlign w:val="center"/>
          </w:tcPr>
          <w:p>
            <w:pPr>
              <w:pStyle w:val="14"/>
            </w:pPr>
            <w:r>
              <w:t>《今日徐水与保定日报合作办报方案》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劳务费发放及时率</w:t>
            </w:r>
          </w:p>
        </w:tc>
        <w:tc>
          <w:tcPr>
            <w:tcW w:w="2835" w:type="dxa"/>
            <w:vAlign w:val="center"/>
          </w:tcPr>
          <w:p>
            <w:pPr>
              <w:pStyle w:val="14"/>
            </w:pPr>
            <w:r>
              <w:t>反映劳务费发放时效情况</w:t>
            </w:r>
          </w:p>
        </w:tc>
        <w:tc>
          <w:tcPr>
            <w:tcW w:w="2551" w:type="dxa"/>
            <w:vAlign w:val="center"/>
          </w:tcPr>
          <w:p>
            <w:pPr>
              <w:pStyle w:val="14"/>
            </w:pPr>
            <w:r>
              <w:t>100%</w:t>
            </w:r>
          </w:p>
        </w:tc>
        <w:tc>
          <w:tcPr>
            <w:tcW w:w="2268" w:type="dxa"/>
            <w:vAlign w:val="center"/>
          </w:tcPr>
          <w:p>
            <w:pPr>
              <w:pStyle w:val="14"/>
            </w:pPr>
            <w:r>
              <w:t>《今日徐水与保定日报合作办报方案》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考察项目支出控制情况</w:t>
            </w:r>
          </w:p>
        </w:tc>
        <w:tc>
          <w:tcPr>
            <w:tcW w:w="2551" w:type="dxa"/>
            <w:vAlign w:val="center"/>
          </w:tcPr>
          <w:p>
            <w:pPr>
              <w:pStyle w:val="14"/>
            </w:pPr>
            <w:r>
              <w:t>≤48.27万元</w:t>
            </w:r>
          </w:p>
        </w:tc>
        <w:tc>
          <w:tcPr>
            <w:tcW w:w="2268" w:type="dxa"/>
            <w:vAlign w:val="center"/>
          </w:tcPr>
          <w:p>
            <w:pPr>
              <w:pStyle w:val="14"/>
            </w:pPr>
            <w:r>
              <w:t>《今日徐水与保定日报合作办报方案》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出版物下发阅读率</w:t>
            </w:r>
          </w:p>
        </w:tc>
        <w:tc>
          <w:tcPr>
            <w:tcW w:w="2835" w:type="dxa"/>
            <w:vAlign w:val="center"/>
          </w:tcPr>
          <w:p>
            <w:pPr>
              <w:pStyle w:val="14"/>
            </w:pPr>
            <w:r>
              <w:t>考察出版物下发阅读情况</w:t>
            </w:r>
          </w:p>
        </w:tc>
        <w:tc>
          <w:tcPr>
            <w:tcW w:w="2551" w:type="dxa"/>
            <w:vAlign w:val="center"/>
          </w:tcPr>
          <w:p>
            <w:pPr>
              <w:pStyle w:val="14"/>
            </w:pPr>
            <w:r>
              <w:t>≥90%</w:t>
            </w:r>
          </w:p>
        </w:tc>
        <w:tc>
          <w:tcPr>
            <w:tcW w:w="2268" w:type="dxa"/>
            <w:vAlign w:val="center"/>
          </w:tcPr>
          <w:p>
            <w:pPr>
              <w:pStyle w:val="14"/>
            </w:pPr>
            <w:r>
              <w:t>《今日徐水与保定日报合作办报方案》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记者生活水平保障率</w:t>
            </w:r>
          </w:p>
        </w:tc>
        <w:tc>
          <w:tcPr>
            <w:tcW w:w="2835" w:type="dxa"/>
            <w:vAlign w:val="center"/>
          </w:tcPr>
          <w:p>
            <w:pPr>
              <w:pStyle w:val="14"/>
            </w:pPr>
            <w:r>
              <w:t>反映记者生活水平保障情况</w:t>
            </w:r>
          </w:p>
        </w:tc>
        <w:tc>
          <w:tcPr>
            <w:tcW w:w="2551" w:type="dxa"/>
            <w:vAlign w:val="center"/>
          </w:tcPr>
          <w:p>
            <w:pPr>
              <w:pStyle w:val="14"/>
            </w:pPr>
            <w:r>
              <w:t>≥85%</w:t>
            </w:r>
          </w:p>
        </w:tc>
        <w:tc>
          <w:tcPr>
            <w:tcW w:w="2268" w:type="dxa"/>
            <w:vAlign w:val="center"/>
          </w:tcPr>
          <w:p>
            <w:pPr>
              <w:pStyle w:val="14"/>
            </w:pPr>
            <w:r>
              <w:t>《今日徐水与保定日报合作办报方案》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阅刊人员满意度</w:t>
            </w:r>
          </w:p>
        </w:tc>
        <w:tc>
          <w:tcPr>
            <w:tcW w:w="2835" w:type="dxa"/>
            <w:vAlign w:val="center"/>
          </w:tcPr>
          <w:p>
            <w:pPr>
              <w:pStyle w:val="14"/>
            </w:pPr>
            <w:r>
              <w:t>反映阅刊人员满意情况</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6、农村电影放映员生活补助绩效目标表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1.坚持“尊重历史，保障民生，明确责任，确保落实”的基本原则，妥善解决老放映员的保障和生活困难问题。</w:t>
            </w:r>
          </w:p>
          <w:p>
            <w:pPr>
              <w:pStyle w:val="14"/>
            </w:pPr>
            <w:r>
              <w:t>2.2023年符合发放条件的老放映员为53人，总计发放金额为24.168万元，确保做到补贴及时发放，确保老放映员群体稳定。</w:t>
            </w:r>
          </w:p>
          <w:p>
            <w:pPr>
              <w:pStyle w:val="14"/>
            </w:pPr>
            <w:r>
              <w:t>3.项目总金额24.168万元，3月份累计支出项目金额的25%，6月份累计支出项目金额的50%，9月份累计支出项目金额的75%，12月份累计支出项目金额的100%。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老放映员人数</w:t>
            </w:r>
          </w:p>
        </w:tc>
        <w:tc>
          <w:tcPr>
            <w:tcW w:w="2835" w:type="dxa"/>
            <w:vAlign w:val="center"/>
          </w:tcPr>
          <w:p>
            <w:pPr>
              <w:pStyle w:val="14"/>
            </w:pPr>
            <w:r>
              <w:t>2023年符合发放条件的人数</w:t>
            </w:r>
          </w:p>
        </w:tc>
        <w:tc>
          <w:tcPr>
            <w:tcW w:w="2551" w:type="dxa"/>
            <w:vAlign w:val="center"/>
          </w:tcPr>
          <w:p>
            <w:pPr>
              <w:pStyle w:val="14"/>
            </w:pPr>
            <w:r>
              <w:t>53人</w:t>
            </w:r>
          </w:p>
        </w:tc>
        <w:tc>
          <w:tcPr>
            <w:tcW w:w="2268" w:type="dxa"/>
            <w:vAlign w:val="center"/>
          </w:tcPr>
          <w:p>
            <w:pPr>
              <w:pStyle w:val="14"/>
            </w:pPr>
            <w:r>
              <w:t>冀政办函（2013）17号、2023年年满60周岁原乡镇（公社）老放映员情况汇总表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补助发放准确率</w:t>
            </w:r>
          </w:p>
        </w:tc>
        <w:tc>
          <w:tcPr>
            <w:tcW w:w="2835" w:type="dxa"/>
            <w:vAlign w:val="center"/>
          </w:tcPr>
          <w:p>
            <w:pPr>
              <w:pStyle w:val="14"/>
            </w:pPr>
            <w:r>
              <w:t>2023年老放映员生活补助发放准确率</w:t>
            </w:r>
          </w:p>
        </w:tc>
        <w:tc>
          <w:tcPr>
            <w:tcW w:w="2551" w:type="dxa"/>
            <w:vAlign w:val="center"/>
          </w:tcPr>
          <w:p>
            <w:pPr>
              <w:pStyle w:val="14"/>
            </w:pPr>
            <w:r>
              <w:t>100%</w:t>
            </w:r>
          </w:p>
        </w:tc>
        <w:tc>
          <w:tcPr>
            <w:tcW w:w="2268" w:type="dxa"/>
            <w:vAlign w:val="center"/>
          </w:tcPr>
          <w:p>
            <w:pPr>
              <w:pStyle w:val="14"/>
            </w:pPr>
            <w:r>
              <w:t>冀政办函（2013）17号、2023年年满60周岁原乡镇（公社）老放映员情况汇总表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补助发放及时率</w:t>
            </w:r>
          </w:p>
        </w:tc>
        <w:tc>
          <w:tcPr>
            <w:tcW w:w="2835" w:type="dxa"/>
            <w:vAlign w:val="center"/>
          </w:tcPr>
          <w:p>
            <w:pPr>
              <w:pStyle w:val="14"/>
            </w:pPr>
            <w:r>
              <w:t>老放映员生活补助发放及时率</w:t>
            </w:r>
          </w:p>
        </w:tc>
        <w:tc>
          <w:tcPr>
            <w:tcW w:w="2551" w:type="dxa"/>
            <w:vAlign w:val="center"/>
          </w:tcPr>
          <w:p>
            <w:pPr>
              <w:pStyle w:val="14"/>
            </w:pPr>
            <w:r>
              <w:t>100%</w:t>
            </w:r>
          </w:p>
        </w:tc>
        <w:tc>
          <w:tcPr>
            <w:tcW w:w="2268" w:type="dxa"/>
            <w:vAlign w:val="center"/>
          </w:tcPr>
          <w:p>
            <w:pPr>
              <w:pStyle w:val="14"/>
            </w:pPr>
            <w:r>
              <w:t>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项目支出控制在预算范围内</w:t>
            </w:r>
          </w:p>
        </w:tc>
        <w:tc>
          <w:tcPr>
            <w:tcW w:w="2551" w:type="dxa"/>
            <w:vAlign w:val="center"/>
          </w:tcPr>
          <w:p>
            <w:pPr>
              <w:pStyle w:val="14"/>
            </w:pPr>
            <w:r>
              <w:t>24.17万元</w:t>
            </w:r>
          </w:p>
        </w:tc>
        <w:tc>
          <w:tcPr>
            <w:tcW w:w="2268" w:type="dxa"/>
            <w:vAlign w:val="center"/>
          </w:tcPr>
          <w:p>
            <w:pPr>
              <w:pStyle w:val="14"/>
            </w:pPr>
            <w:r>
              <w:t>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老放映员生活水平提升率</w:t>
            </w:r>
          </w:p>
        </w:tc>
        <w:tc>
          <w:tcPr>
            <w:tcW w:w="2835" w:type="dxa"/>
            <w:vAlign w:val="center"/>
          </w:tcPr>
          <w:p>
            <w:pPr>
              <w:pStyle w:val="14"/>
            </w:pPr>
            <w:r>
              <w:t>老放映员生活水平提升率</w:t>
            </w:r>
          </w:p>
        </w:tc>
        <w:tc>
          <w:tcPr>
            <w:tcW w:w="2551" w:type="dxa"/>
            <w:vAlign w:val="center"/>
          </w:tcPr>
          <w:p>
            <w:pPr>
              <w:pStyle w:val="14"/>
            </w:pPr>
            <w:r>
              <w:t>≥50%</w:t>
            </w:r>
          </w:p>
        </w:tc>
        <w:tc>
          <w:tcPr>
            <w:tcW w:w="2268" w:type="dxa"/>
            <w:vAlign w:val="center"/>
          </w:tcPr>
          <w:p>
            <w:pPr>
              <w:pStyle w:val="14"/>
            </w:pPr>
            <w:r>
              <w:t>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老放映员满意度</w:t>
            </w:r>
          </w:p>
        </w:tc>
        <w:tc>
          <w:tcPr>
            <w:tcW w:w="2835" w:type="dxa"/>
            <w:vAlign w:val="center"/>
          </w:tcPr>
          <w:p>
            <w:pPr>
              <w:pStyle w:val="14"/>
            </w:pPr>
            <w:r>
              <w:t>老放映员满意度</w:t>
            </w:r>
          </w:p>
        </w:tc>
        <w:tc>
          <w:tcPr>
            <w:tcW w:w="2551" w:type="dxa"/>
            <w:vAlign w:val="center"/>
          </w:tcPr>
          <w:p>
            <w:pPr>
              <w:pStyle w:val="14"/>
            </w:pPr>
            <w:r>
              <w:t>≥85%</w:t>
            </w:r>
          </w:p>
        </w:tc>
        <w:tc>
          <w:tcPr>
            <w:tcW w:w="2268" w:type="dxa"/>
            <w:vAlign w:val="center"/>
          </w:tcPr>
          <w:p>
            <w:pPr>
              <w:pStyle w:val="14"/>
            </w:pPr>
            <w:r>
              <w:t>冀政办函（2013）17号、2023年年满60周岁原乡镇（公社）老放映员情况汇总表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7、农村精神文明建设经费绩效目标表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规划部署全区精神文明建设工作，组织指导全区群众性精神文明创建活动。促进农民群众在参与中提高文明素质，激发广大农民群众热爱家乡、建设美好幸福家园的积极性。培育新农民，树立新风尚，发展新文化，建设新环境。</w:t>
            </w:r>
          </w:p>
          <w:p>
            <w:pPr>
              <w:pStyle w:val="14"/>
            </w:pPr>
            <w:r>
              <w:t>2.为加强全区精神文明建设，2023年度计划组织开展农村精神文明建设活动数达12场以上，做到组织活动乡镇覆盖率达85%以上，。通过项目实施，提升乡镇文明程度，提升参与活动的群众满意度。</w:t>
            </w:r>
          </w:p>
          <w:p>
            <w:pPr>
              <w:pStyle w:val="14"/>
            </w:pPr>
            <w:r>
              <w:t>3.项目总金额1.8万元，3月份支出项金额的10%，6月份累计支出项金额的20%，9月份累计支出项金额的30%，12月份累计支出项金额的100%。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组织开展农村精神文明建设活动数</w:t>
            </w:r>
          </w:p>
        </w:tc>
        <w:tc>
          <w:tcPr>
            <w:tcW w:w="2835" w:type="dxa"/>
            <w:vAlign w:val="center"/>
          </w:tcPr>
          <w:p>
            <w:pPr>
              <w:pStyle w:val="14"/>
            </w:pPr>
            <w:r>
              <w:t>反映组织广大农民群众参与精神文明建设活动数量情况</w:t>
            </w:r>
          </w:p>
        </w:tc>
        <w:tc>
          <w:tcPr>
            <w:tcW w:w="2551" w:type="dxa"/>
            <w:vAlign w:val="center"/>
          </w:tcPr>
          <w:p>
            <w:pPr>
              <w:pStyle w:val="14"/>
            </w:pPr>
            <w:r>
              <w:t>≥12次</w:t>
            </w:r>
          </w:p>
        </w:tc>
        <w:tc>
          <w:tcPr>
            <w:tcW w:w="2268" w:type="dxa"/>
            <w:vAlign w:val="center"/>
          </w:tcPr>
          <w:p>
            <w:pPr>
              <w:pStyle w:val="14"/>
            </w:pPr>
            <w:r>
              <w:t>徐办字[2019]32号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组织活动乡镇覆盖率</w:t>
            </w:r>
          </w:p>
        </w:tc>
        <w:tc>
          <w:tcPr>
            <w:tcW w:w="2835" w:type="dxa"/>
            <w:vAlign w:val="center"/>
          </w:tcPr>
          <w:p>
            <w:pPr>
              <w:pStyle w:val="14"/>
            </w:pPr>
            <w:r>
              <w:t>反映组织活动乡镇覆盖规模情况</w:t>
            </w:r>
          </w:p>
        </w:tc>
        <w:tc>
          <w:tcPr>
            <w:tcW w:w="2551" w:type="dxa"/>
            <w:vAlign w:val="center"/>
          </w:tcPr>
          <w:p>
            <w:pPr>
              <w:pStyle w:val="14"/>
            </w:pPr>
            <w:r>
              <w:t>≥85%</w:t>
            </w:r>
          </w:p>
        </w:tc>
        <w:tc>
          <w:tcPr>
            <w:tcW w:w="2268" w:type="dxa"/>
            <w:vAlign w:val="center"/>
          </w:tcPr>
          <w:p>
            <w:pPr>
              <w:pStyle w:val="14"/>
            </w:pPr>
            <w:r>
              <w:t>徐办字[2019]32号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开展活动及时率</w:t>
            </w:r>
          </w:p>
        </w:tc>
        <w:tc>
          <w:tcPr>
            <w:tcW w:w="2835" w:type="dxa"/>
            <w:vAlign w:val="center"/>
          </w:tcPr>
          <w:p>
            <w:pPr>
              <w:pStyle w:val="14"/>
            </w:pPr>
            <w:r>
              <w:t>反映开展活动时效情况</w:t>
            </w:r>
          </w:p>
        </w:tc>
        <w:tc>
          <w:tcPr>
            <w:tcW w:w="2551" w:type="dxa"/>
            <w:vAlign w:val="center"/>
          </w:tcPr>
          <w:p>
            <w:pPr>
              <w:pStyle w:val="14"/>
            </w:pPr>
            <w:r>
              <w:t>100%</w:t>
            </w:r>
          </w:p>
        </w:tc>
        <w:tc>
          <w:tcPr>
            <w:tcW w:w="2268" w:type="dxa"/>
            <w:vAlign w:val="center"/>
          </w:tcPr>
          <w:p>
            <w:pPr>
              <w:pStyle w:val="14"/>
            </w:pPr>
            <w:r>
              <w:t>徐办字[2019]32号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反映项目支出控制情况</w:t>
            </w:r>
          </w:p>
        </w:tc>
        <w:tc>
          <w:tcPr>
            <w:tcW w:w="2551" w:type="dxa"/>
            <w:vAlign w:val="center"/>
          </w:tcPr>
          <w:p>
            <w:pPr>
              <w:pStyle w:val="14"/>
            </w:pPr>
            <w:r>
              <w:t>≤1.8万元</w:t>
            </w:r>
          </w:p>
        </w:tc>
        <w:tc>
          <w:tcPr>
            <w:tcW w:w="2268" w:type="dxa"/>
            <w:vAlign w:val="center"/>
          </w:tcPr>
          <w:p>
            <w:pPr>
              <w:pStyle w:val="14"/>
            </w:pPr>
            <w:r>
              <w:t>徐办字[2019]32号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乡镇文明程度提高率</w:t>
            </w:r>
          </w:p>
        </w:tc>
        <w:tc>
          <w:tcPr>
            <w:tcW w:w="2835" w:type="dxa"/>
            <w:vAlign w:val="center"/>
          </w:tcPr>
          <w:p>
            <w:pPr>
              <w:pStyle w:val="14"/>
            </w:pPr>
            <w:r>
              <w:t>反映乡镇文明程度提高情况</w:t>
            </w:r>
          </w:p>
        </w:tc>
        <w:tc>
          <w:tcPr>
            <w:tcW w:w="2551" w:type="dxa"/>
            <w:vAlign w:val="center"/>
          </w:tcPr>
          <w:p>
            <w:pPr>
              <w:pStyle w:val="14"/>
            </w:pPr>
            <w:r>
              <w:t>≥50%</w:t>
            </w:r>
          </w:p>
        </w:tc>
        <w:tc>
          <w:tcPr>
            <w:tcW w:w="2268" w:type="dxa"/>
            <w:vAlign w:val="center"/>
          </w:tcPr>
          <w:p>
            <w:pPr>
              <w:pStyle w:val="14"/>
            </w:pPr>
            <w:r>
              <w:t>徐办字[2019]32号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反映参与活动的群众满意情况</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8、区委理论中心组学习经费绩效目标表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1.指导协调全区理论研究、理论学习、理论宣传工作。</w:t>
            </w:r>
          </w:p>
          <w:p>
            <w:pPr>
              <w:pStyle w:val="14"/>
            </w:pPr>
            <w:r>
              <w:t>2.利用报告会和专题讲座等形式，调动中心组成员的学习积极性，坚定党员干部理想信念，补足固牢精神之钙。2023年计划开展举办学习讲座12场以上。</w:t>
            </w:r>
          </w:p>
          <w:p>
            <w:pPr>
              <w:pStyle w:val="14"/>
            </w:pPr>
            <w:r>
              <w:t>3.项目总金额2万元，3月份支出总金额的20%，6月份累计支出总金额的40%，9月份累计支出总金额的80%，12月底完成100%。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购买学习用书数</w:t>
            </w:r>
          </w:p>
        </w:tc>
        <w:tc>
          <w:tcPr>
            <w:tcW w:w="2835" w:type="dxa"/>
            <w:vAlign w:val="center"/>
          </w:tcPr>
          <w:p>
            <w:pPr>
              <w:pStyle w:val="14"/>
            </w:pPr>
            <w:r>
              <w:t>反映购买学习用书数量情况</w:t>
            </w:r>
          </w:p>
        </w:tc>
        <w:tc>
          <w:tcPr>
            <w:tcW w:w="2551" w:type="dxa"/>
            <w:vAlign w:val="center"/>
          </w:tcPr>
          <w:p>
            <w:pPr>
              <w:pStyle w:val="14"/>
            </w:pPr>
            <w:r>
              <w:t>≥3600册</w:t>
            </w:r>
          </w:p>
        </w:tc>
        <w:tc>
          <w:tcPr>
            <w:tcW w:w="2268" w:type="dxa"/>
            <w:vAlign w:val="center"/>
          </w:tcPr>
          <w:p>
            <w:pPr>
              <w:pStyle w:val="14"/>
            </w:pPr>
            <w:r>
              <w:t>徐办字[2019]32号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举办学习讲座场次</w:t>
            </w:r>
          </w:p>
        </w:tc>
        <w:tc>
          <w:tcPr>
            <w:tcW w:w="2835" w:type="dxa"/>
            <w:vAlign w:val="center"/>
          </w:tcPr>
          <w:p>
            <w:pPr>
              <w:pStyle w:val="14"/>
            </w:pPr>
            <w:r>
              <w:t>反映举办学习讲座场次情况</w:t>
            </w:r>
          </w:p>
        </w:tc>
        <w:tc>
          <w:tcPr>
            <w:tcW w:w="2551" w:type="dxa"/>
            <w:vAlign w:val="center"/>
          </w:tcPr>
          <w:p>
            <w:pPr>
              <w:pStyle w:val="14"/>
            </w:pPr>
            <w:r>
              <w:t>≥12场</w:t>
            </w:r>
          </w:p>
        </w:tc>
        <w:tc>
          <w:tcPr>
            <w:tcW w:w="2268" w:type="dxa"/>
            <w:vAlign w:val="center"/>
          </w:tcPr>
          <w:p>
            <w:pPr>
              <w:pStyle w:val="14"/>
            </w:pPr>
            <w:r>
              <w:t>徐办字[2019]32号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学习用书合格率</w:t>
            </w:r>
          </w:p>
        </w:tc>
        <w:tc>
          <w:tcPr>
            <w:tcW w:w="2835" w:type="dxa"/>
            <w:vAlign w:val="center"/>
          </w:tcPr>
          <w:p>
            <w:pPr>
              <w:pStyle w:val="14"/>
            </w:pPr>
            <w:r>
              <w:t>考察理论中心组学习用书合格情况</w:t>
            </w:r>
          </w:p>
        </w:tc>
        <w:tc>
          <w:tcPr>
            <w:tcW w:w="2551" w:type="dxa"/>
            <w:vAlign w:val="center"/>
          </w:tcPr>
          <w:p>
            <w:pPr>
              <w:pStyle w:val="14"/>
            </w:pPr>
            <w:r>
              <w:t>100%</w:t>
            </w:r>
          </w:p>
        </w:tc>
        <w:tc>
          <w:tcPr>
            <w:tcW w:w="2268" w:type="dxa"/>
            <w:vAlign w:val="center"/>
          </w:tcPr>
          <w:p>
            <w:pPr>
              <w:pStyle w:val="14"/>
            </w:pPr>
            <w:r>
              <w:t>徐办字[2019]32号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参加培训人员到位率</w:t>
            </w:r>
          </w:p>
        </w:tc>
        <w:tc>
          <w:tcPr>
            <w:tcW w:w="2835" w:type="dxa"/>
            <w:vAlign w:val="center"/>
          </w:tcPr>
          <w:p>
            <w:pPr>
              <w:pStyle w:val="14"/>
            </w:pPr>
            <w:r>
              <w:t>反映参加培训人员到位情况</w:t>
            </w:r>
          </w:p>
        </w:tc>
        <w:tc>
          <w:tcPr>
            <w:tcW w:w="2551" w:type="dxa"/>
            <w:vAlign w:val="center"/>
          </w:tcPr>
          <w:p>
            <w:pPr>
              <w:pStyle w:val="14"/>
            </w:pPr>
            <w:r>
              <w:t>≥95%</w:t>
            </w:r>
          </w:p>
        </w:tc>
        <w:tc>
          <w:tcPr>
            <w:tcW w:w="2268" w:type="dxa"/>
            <w:vAlign w:val="center"/>
          </w:tcPr>
          <w:p>
            <w:pPr>
              <w:pStyle w:val="14"/>
            </w:pPr>
            <w:r>
              <w:t>徐办字[2019]32号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购书及时率</w:t>
            </w:r>
          </w:p>
        </w:tc>
        <w:tc>
          <w:tcPr>
            <w:tcW w:w="2835" w:type="dxa"/>
            <w:vAlign w:val="center"/>
          </w:tcPr>
          <w:p>
            <w:pPr>
              <w:pStyle w:val="14"/>
            </w:pPr>
            <w:r>
              <w:t>反映购买学习用书时效情况</w:t>
            </w:r>
          </w:p>
        </w:tc>
        <w:tc>
          <w:tcPr>
            <w:tcW w:w="2551" w:type="dxa"/>
            <w:vAlign w:val="center"/>
          </w:tcPr>
          <w:p>
            <w:pPr>
              <w:pStyle w:val="14"/>
            </w:pPr>
            <w:r>
              <w:t>100%</w:t>
            </w:r>
          </w:p>
        </w:tc>
        <w:tc>
          <w:tcPr>
            <w:tcW w:w="2268" w:type="dxa"/>
            <w:vAlign w:val="center"/>
          </w:tcPr>
          <w:p>
            <w:pPr>
              <w:pStyle w:val="14"/>
            </w:pPr>
            <w:r>
              <w:t>徐办字[2019]32号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开展学习培训及时率</w:t>
            </w:r>
          </w:p>
        </w:tc>
        <w:tc>
          <w:tcPr>
            <w:tcW w:w="2835" w:type="dxa"/>
            <w:vAlign w:val="center"/>
          </w:tcPr>
          <w:p>
            <w:pPr>
              <w:pStyle w:val="14"/>
            </w:pPr>
            <w:r>
              <w:t>反映开展学习培训时效情况</w:t>
            </w:r>
          </w:p>
        </w:tc>
        <w:tc>
          <w:tcPr>
            <w:tcW w:w="2551" w:type="dxa"/>
            <w:vAlign w:val="center"/>
          </w:tcPr>
          <w:p>
            <w:pPr>
              <w:pStyle w:val="14"/>
            </w:pPr>
            <w:r>
              <w:t>100%</w:t>
            </w:r>
          </w:p>
        </w:tc>
        <w:tc>
          <w:tcPr>
            <w:tcW w:w="2268" w:type="dxa"/>
            <w:vAlign w:val="center"/>
          </w:tcPr>
          <w:p>
            <w:pPr>
              <w:pStyle w:val="14"/>
            </w:pPr>
            <w:r>
              <w:t>徐办字[2019]32号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反映项目预算控制情况</w:t>
            </w:r>
          </w:p>
        </w:tc>
        <w:tc>
          <w:tcPr>
            <w:tcW w:w="2551" w:type="dxa"/>
            <w:vAlign w:val="center"/>
          </w:tcPr>
          <w:p>
            <w:pPr>
              <w:pStyle w:val="14"/>
            </w:pPr>
            <w:r>
              <w:t>≤2万元</w:t>
            </w:r>
          </w:p>
        </w:tc>
        <w:tc>
          <w:tcPr>
            <w:tcW w:w="2268" w:type="dxa"/>
            <w:vAlign w:val="center"/>
          </w:tcPr>
          <w:p>
            <w:pPr>
              <w:pStyle w:val="14"/>
            </w:pPr>
            <w:r>
              <w:t>徐办字[2019]32号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受众人次提升率</w:t>
            </w:r>
          </w:p>
        </w:tc>
        <w:tc>
          <w:tcPr>
            <w:tcW w:w="2835" w:type="dxa"/>
            <w:vAlign w:val="center"/>
          </w:tcPr>
          <w:p>
            <w:pPr>
              <w:pStyle w:val="14"/>
            </w:pPr>
            <w:r>
              <w:t>考察广大党员干部受众人次提升情况</w:t>
            </w:r>
          </w:p>
        </w:tc>
        <w:tc>
          <w:tcPr>
            <w:tcW w:w="2551" w:type="dxa"/>
            <w:vAlign w:val="center"/>
          </w:tcPr>
          <w:p>
            <w:pPr>
              <w:pStyle w:val="14"/>
            </w:pPr>
            <w:r>
              <w:t>≥50%</w:t>
            </w:r>
          </w:p>
        </w:tc>
        <w:tc>
          <w:tcPr>
            <w:tcW w:w="2268" w:type="dxa"/>
            <w:vAlign w:val="center"/>
          </w:tcPr>
          <w:p>
            <w:pPr>
              <w:pStyle w:val="14"/>
            </w:pPr>
            <w:r>
              <w:t>徐办字[2019]32号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受培训人员满意度</w:t>
            </w:r>
          </w:p>
        </w:tc>
        <w:tc>
          <w:tcPr>
            <w:tcW w:w="2835" w:type="dxa"/>
            <w:vAlign w:val="center"/>
          </w:tcPr>
          <w:p>
            <w:pPr>
              <w:pStyle w:val="14"/>
            </w:pPr>
            <w:r>
              <w:t>反映受培训人员满意情况</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9、融媒体中心运转经费绩效目标表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1.把握正确舆论导向，讲好徐水故事，传播好徐水声音，不断提高宣传品质和水平，当好党和人民的“喉舌”。</w:t>
            </w:r>
          </w:p>
          <w:p>
            <w:pPr>
              <w:pStyle w:val="14"/>
            </w:pPr>
            <w:r>
              <w:t>2.为提高宣传品质和水平，2023年度计划运行维护设备的数量达70台以上，租用网络专线的数量2条，做到设备维护验收合格率达100%。通过项目实施，保障融媒体中心设备及正常工作运转，提升融媒体工作人员满意度。</w:t>
            </w:r>
          </w:p>
          <w:p>
            <w:pPr>
              <w:pStyle w:val="14"/>
            </w:pPr>
            <w:r>
              <w:t>3.项目总金额27万元，3月份支出项目总金额的10%，6月份累计支出项目总金额的30%，9月份累计支出项目总金额的70%，12月份累计支出项目总金额的100%。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运行维护设备数</w:t>
            </w:r>
          </w:p>
        </w:tc>
        <w:tc>
          <w:tcPr>
            <w:tcW w:w="2835" w:type="dxa"/>
            <w:vAlign w:val="center"/>
          </w:tcPr>
          <w:p>
            <w:pPr>
              <w:pStyle w:val="14"/>
            </w:pPr>
            <w:r>
              <w:t>反映运行维护设备的数量情况</w:t>
            </w:r>
          </w:p>
        </w:tc>
        <w:tc>
          <w:tcPr>
            <w:tcW w:w="2551" w:type="dxa"/>
            <w:vAlign w:val="center"/>
          </w:tcPr>
          <w:p>
            <w:pPr>
              <w:pStyle w:val="14"/>
            </w:pPr>
            <w:r>
              <w:t>≥70台</w:t>
            </w:r>
          </w:p>
        </w:tc>
        <w:tc>
          <w:tcPr>
            <w:tcW w:w="2268" w:type="dxa"/>
            <w:vAlign w:val="center"/>
          </w:tcPr>
          <w:p>
            <w:pPr>
              <w:pStyle w:val="14"/>
            </w:pPr>
            <w:r>
              <w:t>徐机编[2019]6号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设备维护验收合格率</w:t>
            </w:r>
          </w:p>
        </w:tc>
        <w:tc>
          <w:tcPr>
            <w:tcW w:w="2835" w:type="dxa"/>
            <w:vAlign w:val="center"/>
          </w:tcPr>
          <w:p>
            <w:pPr>
              <w:pStyle w:val="14"/>
            </w:pPr>
            <w:r>
              <w:t>考察设备维护验收合格情况</w:t>
            </w:r>
          </w:p>
        </w:tc>
        <w:tc>
          <w:tcPr>
            <w:tcW w:w="2551" w:type="dxa"/>
            <w:vAlign w:val="center"/>
          </w:tcPr>
          <w:p>
            <w:pPr>
              <w:pStyle w:val="14"/>
            </w:pPr>
            <w:r>
              <w:t>100%</w:t>
            </w:r>
          </w:p>
        </w:tc>
        <w:tc>
          <w:tcPr>
            <w:tcW w:w="2268" w:type="dxa"/>
            <w:vAlign w:val="center"/>
          </w:tcPr>
          <w:p>
            <w:pPr>
              <w:pStyle w:val="14"/>
            </w:pPr>
            <w:r>
              <w:t>徐机编[2019]6号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设备维护及时率</w:t>
            </w:r>
          </w:p>
        </w:tc>
        <w:tc>
          <w:tcPr>
            <w:tcW w:w="2835" w:type="dxa"/>
            <w:vAlign w:val="center"/>
          </w:tcPr>
          <w:p>
            <w:pPr>
              <w:pStyle w:val="14"/>
            </w:pPr>
            <w:r>
              <w:t>考察设备维护工作开展时效情况</w:t>
            </w:r>
          </w:p>
        </w:tc>
        <w:tc>
          <w:tcPr>
            <w:tcW w:w="2551" w:type="dxa"/>
            <w:vAlign w:val="center"/>
          </w:tcPr>
          <w:p>
            <w:pPr>
              <w:pStyle w:val="14"/>
            </w:pPr>
            <w:r>
              <w:t>100%</w:t>
            </w:r>
          </w:p>
        </w:tc>
        <w:tc>
          <w:tcPr>
            <w:tcW w:w="2268" w:type="dxa"/>
            <w:vAlign w:val="center"/>
          </w:tcPr>
          <w:p>
            <w:pPr>
              <w:pStyle w:val="14"/>
            </w:pPr>
            <w:r>
              <w:t>徐机编[2019]6号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考察项目支出控制情况</w:t>
            </w:r>
          </w:p>
        </w:tc>
        <w:tc>
          <w:tcPr>
            <w:tcW w:w="2551" w:type="dxa"/>
            <w:vAlign w:val="center"/>
          </w:tcPr>
          <w:p>
            <w:pPr>
              <w:pStyle w:val="14"/>
            </w:pPr>
            <w:r>
              <w:t>≤27万元</w:t>
            </w:r>
          </w:p>
        </w:tc>
        <w:tc>
          <w:tcPr>
            <w:tcW w:w="2268" w:type="dxa"/>
            <w:vAlign w:val="center"/>
          </w:tcPr>
          <w:p>
            <w:pPr>
              <w:pStyle w:val="14"/>
            </w:pPr>
            <w:r>
              <w:t>徐机编[2019]6号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融媒体中心正常运转保障率</w:t>
            </w:r>
          </w:p>
        </w:tc>
        <w:tc>
          <w:tcPr>
            <w:tcW w:w="2835" w:type="dxa"/>
            <w:vAlign w:val="center"/>
          </w:tcPr>
          <w:p>
            <w:pPr>
              <w:pStyle w:val="14"/>
            </w:pPr>
            <w:r>
              <w:t>反映融媒体中心正常运转保障情况</w:t>
            </w:r>
          </w:p>
        </w:tc>
        <w:tc>
          <w:tcPr>
            <w:tcW w:w="2551" w:type="dxa"/>
            <w:vAlign w:val="center"/>
          </w:tcPr>
          <w:p>
            <w:pPr>
              <w:pStyle w:val="14"/>
            </w:pPr>
            <w:r>
              <w:t>≥95%</w:t>
            </w:r>
          </w:p>
        </w:tc>
        <w:tc>
          <w:tcPr>
            <w:tcW w:w="2268" w:type="dxa"/>
            <w:vAlign w:val="center"/>
          </w:tcPr>
          <w:p>
            <w:pPr>
              <w:pStyle w:val="14"/>
            </w:pPr>
            <w:r>
              <w:t>徐机编[2019]6号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反映融媒体工作人员满意度情况</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10、扫黄打非工作经费绩效目标表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1.加强组织领导，强化责任落实，注重一体化推进，持续做好“扫黄打非”各项工作，大力发动群众，教育群众，服务群众。</w:t>
            </w:r>
          </w:p>
          <w:p>
            <w:pPr>
              <w:pStyle w:val="14"/>
            </w:pPr>
            <w:r>
              <w:t>2.为统筹协调全区对外宣传工作，2023年度计划开展扫黄打非行动次数5次以上，做到参与扫黄打非人员到位率达100%确。通过项目实施，提升扫黄打非工作群众参与情况，提升参与人员满意度。</w:t>
            </w:r>
          </w:p>
          <w:p>
            <w:pPr>
              <w:pStyle w:val="14"/>
            </w:pPr>
            <w:r>
              <w:t>3.项目总金额1.35万元，3月份累计支出项目金额的25%，6月份累计支出项目金额的50%，9月份累计支出项目金额的75%，12月份累计支出项目金额的100%。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开展扫黄打非行动次数</w:t>
            </w:r>
          </w:p>
        </w:tc>
        <w:tc>
          <w:tcPr>
            <w:tcW w:w="2835" w:type="dxa"/>
            <w:vAlign w:val="center"/>
          </w:tcPr>
          <w:p>
            <w:pPr>
              <w:pStyle w:val="14"/>
            </w:pPr>
            <w:r>
              <w:t>反映开展扫黄打非行动次数情况</w:t>
            </w:r>
          </w:p>
        </w:tc>
        <w:tc>
          <w:tcPr>
            <w:tcW w:w="2551" w:type="dxa"/>
            <w:vAlign w:val="center"/>
          </w:tcPr>
          <w:p>
            <w:pPr>
              <w:pStyle w:val="14"/>
            </w:pPr>
            <w:r>
              <w:t>≥5次</w:t>
            </w:r>
          </w:p>
        </w:tc>
        <w:tc>
          <w:tcPr>
            <w:tcW w:w="2268" w:type="dxa"/>
            <w:vAlign w:val="center"/>
          </w:tcPr>
          <w:p>
            <w:pPr>
              <w:pStyle w:val="14"/>
            </w:pPr>
            <w:r>
              <w:t>徐办字[2019]32号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参与扫黄打非人员到位率</w:t>
            </w:r>
          </w:p>
        </w:tc>
        <w:tc>
          <w:tcPr>
            <w:tcW w:w="2835" w:type="dxa"/>
            <w:vAlign w:val="center"/>
          </w:tcPr>
          <w:p>
            <w:pPr>
              <w:pStyle w:val="14"/>
            </w:pPr>
            <w:r>
              <w:t>反映参与扫黄打非人员到位情况</w:t>
            </w:r>
          </w:p>
        </w:tc>
        <w:tc>
          <w:tcPr>
            <w:tcW w:w="2551" w:type="dxa"/>
            <w:vAlign w:val="center"/>
          </w:tcPr>
          <w:p>
            <w:pPr>
              <w:pStyle w:val="14"/>
            </w:pPr>
            <w:r>
              <w:t>100%</w:t>
            </w:r>
          </w:p>
        </w:tc>
        <w:tc>
          <w:tcPr>
            <w:tcW w:w="2268" w:type="dxa"/>
            <w:vAlign w:val="center"/>
          </w:tcPr>
          <w:p>
            <w:pPr>
              <w:pStyle w:val="14"/>
            </w:pPr>
            <w:r>
              <w:t>徐办字[2019]32号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开展扫黄打非行动及时率</w:t>
            </w:r>
          </w:p>
        </w:tc>
        <w:tc>
          <w:tcPr>
            <w:tcW w:w="2835" w:type="dxa"/>
            <w:vAlign w:val="center"/>
          </w:tcPr>
          <w:p>
            <w:pPr>
              <w:pStyle w:val="14"/>
            </w:pPr>
            <w:r>
              <w:t>反映组织开展扫黄打非行动时效情况</w:t>
            </w:r>
          </w:p>
        </w:tc>
        <w:tc>
          <w:tcPr>
            <w:tcW w:w="2551" w:type="dxa"/>
            <w:vAlign w:val="center"/>
          </w:tcPr>
          <w:p>
            <w:pPr>
              <w:pStyle w:val="14"/>
            </w:pPr>
            <w:r>
              <w:t>100%</w:t>
            </w:r>
          </w:p>
        </w:tc>
        <w:tc>
          <w:tcPr>
            <w:tcW w:w="2268" w:type="dxa"/>
            <w:vAlign w:val="center"/>
          </w:tcPr>
          <w:p>
            <w:pPr>
              <w:pStyle w:val="14"/>
            </w:pPr>
            <w:r>
              <w:t>徐办字[2019]32号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反映项目支出控制情况</w:t>
            </w:r>
          </w:p>
        </w:tc>
        <w:tc>
          <w:tcPr>
            <w:tcW w:w="2551" w:type="dxa"/>
            <w:vAlign w:val="center"/>
          </w:tcPr>
          <w:p>
            <w:pPr>
              <w:pStyle w:val="14"/>
            </w:pPr>
            <w:r>
              <w:t>≤1.35万元</w:t>
            </w:r>
          </w:p>
        </w:tc>
        <w:tc>
          <w:tcPr>
            <w:tcW w:w="2268" w:type="dxa"/>
            <w:vAlign w:val="center"/>
          </w:tcPr>
          <w:p>
            <w:pPr>
              <w:pStyle w:val="14"/>
            </w:pPr>
            <w:r>
              <w:t>徐办字[2019]32号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扫黄打非工作群众参与提升率</w:t>
            </w:r>
          </w:p>
        </w:tc>
        <w:tc>
          <w:tcPr>
            <w:tcW w:w="2835" w:type="dxa"/>
            <w:vAlign w:val="center"/>
          </w:tcPr>
          <w:p>
            <w:pPr>
              <w:pStyle w:val="14"/>
            </w:pPr>
            <w:r>
              <w:t>反映扫黄打非工作群众参与提升情况</w:t>
            </w:r>
          </w:p>
        </w:tc>
        <w:tc>
          <w:tcPr>
            <w:tcW w:w="2551" w:type="dxa"/>
            <w:vAlign w:val="center"/>
          </w:tcPr>
          <w:p>
            <w:pPr>
              <w:pStyle w:val="14"/>
            </w:pPr>
            <w:r>
              <w:t>≥80%</w:t>
            </w:r>
          </w:p>
        </w:tc>
        <w:tc>
          <w:tcPr>
            <w:tcW w:w="2268" w:type="dxa"/>
            <w:vAlign w:val="center"/>
          </w:tcPr>
          <w:p>
            <w:pPr>
              <w:pStyle w:val="14"/>
            </w:pPr>
            <w:r>
              <w:t>徐办字[2019]32号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参与人员满意度</w:t>
            </w:r>
          </w:p>
        </w:tc>
        <w:tc>
          <w:tcPr>
            <w:tcW w:w="2835" w:type="dxa"/>
            <w:vAlign w:val="center"/>
          </w:tcPr>
          <w:p>
            <w:pPr>
              <w:pStyle w:val="14"/>
            </w:pPr>
            <w:r>
              <w:t>反映参与人员满意度情况</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11、提前下达2023年省级电影事业发展专项资金绩效目标表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1.鼓励影院放映国产影片及乡镇影院建设</w:t>
            </w:r>
          </w:p>
          <w:p>
            <w:pPr>
              <w:pStyle w:val="14"/>
            </w:pPr>
            <w:r>
              <w:t>2.奖励资金按要求足额奖励发放到相关影院，力争国产影片票房占总收入55%</w:t>
            </w:r>
          </w:p>
          <w:p>
            <w:pPr>
              <w:pStyle w:val="14"/>
            </w:pPr>
            <w:r>
              <w:t>3.专项资金39万元，预计2022年11月底前一次性支出。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奖励影院数量</w:t>
            </w:r>
          </w:p>
        </w:tc>
        <w:tc>
          <w:tcPr>
            <w:tcW w:w="2835" w:type="dxa"/>
            <w:vAlign w:val="center"/>
          </w:tcPr>
          <w:p>
            <w:pPr>
              <w:pStyle w:val="14"/>
            </w:pPr>
            <w:r>
              <w:t>反映奖励影院数量</w:t>
            </w:r>
          </w:p>
        </w:tc>
        <w:tc>
          <w:tcPr>
            <w:tcW w:w="2551" w:type="dxa"/>
            <w:vAlign w:val="center"/>
          </w:tcPr>
          <w:p>
            <w:pPr>
              <w:pStyle w:val="14"/>
            </w:pPr>
            <w:r>
              <w:t>3家</w:t>
            </w:r>
          </w:p>
        </w:tc>
        <w:tc>
          <w:tcPr>
            <w:tcW w:w="2268"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影院放映影片主题合格率</w:t>
            </w:r>
          </w:p>
        </w:tc>
        <w:tc>
          <w:tcPr>
            <w:tcW w:w="2835" w:type="dxa"/>
            <w:vAlign w:val="center"/>
          </w:tcPr>
          <w:p>
            <w:pPr>
              <w:pStyle w:val="14"/>
            </w:pPr>
            <w:r>
              <w:t>考察影院放映影片主题合格率</w:t>
            </w:r>
          </w:p>
        </w:tc>
        <w:tc>
          <w:tcPr>
            <w:tcW w:w="2551" w:type="dxa"/>
            <w:vAlign w:val="center"/>
          </w:tcPr>
          <w:p>
            <w:pPr>
              <w:pStyle w:val="14"/>
            </w:pPr>
            <w:r>
              <w:t>100%</w:t>
            </w:r>
          </w:p>
        </w:tc>
        <w:tc>
          <w:tcPr>
            <w:tcW w:w="2268"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国产影片放映及时率</w:t>
            </w:r>
          </w:p>
        </w:tc>
        <w:tc>
          <w:tcPr>
            <w:tcW w:w="2835" w:type="dxa"/>
            <w:vAlign w:val="center"/>
          </w:tcPr>
          <w:p>
            <w:pPr>
              <w:pStyle w:val="14"/>
            </w:pPr>
            <w:r>
              <w:t>考察国产影片放映及时率</w:t>
            </w:r>
          </w:p>
        </w:tc>
        <w:tc>
          <w:tcPr>
            <w:tcW w:w="2551" w:type="dxa"/>
            <w:vAlign w:val="center"/>
          </w:tcPr>
          <w:p>
            <w:pPr>
              <w:pStyle w:val="14"/>
            </w:pPr>
            <w:r>
              <w:t>100%</w:t>
            </w:r>
          </w:p>
        </w:tc>
        <w:tc>
          <w:tcPr>
            <w:tcW w:w="2268"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项目支出控制在预算范围内</w:t>
            </w:r>
          </w:p>
        </w:tc>
        <w:tc>
          <w:tcPr>
            <w:tcW w:w="2551" w:type="dxa"/>
            <w:vAlign w:val="center"/>
          </w:tcPr>
          <w:p>
            <w:pPr>
              <w:pStyle w:val="14"/>
            </w:pPr>
            <w:r>
              <w:t>≤39万元</w:t>
            </w:r>
          </w:p>
        </w:tc>
        <w:tc>
          <w:tcPr>
            <w:tcW w:w="2268"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国产影片票房收入增加</w:t>
            </w:r>
          </w:p>
        </w:tc>
        <w:tc>
          <w:tcPr>
            <w:tcW w:w="2835" w:type="dxa"/>
            <w:vAlign w:val="center"/>
          </w:tcPr>
          <w:p>
            <w:pPr>
              <w:pStyle w:val="14"/>
            </w:pPr>
            <w:r>
              <w:t>反映国产影片放映票房收入较上年增长比率</w:t>
            </w:r>
          </w:p>
        </w:tc>
        <w:tc>
          <w:tcPr>
            <w:tcW w:w="2551" w:type="dxa"/>
            <w:vAlign w:val="center"/>
          </w:tcPr>
          <w:p>
            <w:pPr>
              <w:pStyle w:val="14"/>
            </w:pPr>
            <w:r>
              <w:t>≥3%</w:t>
            </w:r>
          </w:p>
        </w:tc>
        <w:tc>
          <w:tcPr>
            <w:tcW w:w="2268" w:type="dxa"/>
            <w:vAlign w:val="center"/>
          </w:tcPr>
          <w:p>
            <w:pPr>
              <w:pStyle w:val="14"/>
            </w:pPr>
            <w:r>
              <w:t>根据文件要求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12、提前下达2023年省级公共文化服务体系建设补助资金（公益电影）绩效目标表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1.农村公益电影放映促进公益性农村文化建设，构建公共文化服务体系。</w:t>
            </w:r>
          </w:p>
          <w:p>
            <w:pPr>
              <w:pStyle w:val="14"/>
            </w:pPr>
            <w:r>
              <w:t>2.全区304个行政村，放映场次按文件要求达到每村每月一场的标准，放映场次不少于3648场。</w:t>
            </w:r>
          </w:p>
          <w:p>
            <w:pPr>
              <w:pStyle w:val="14"/>
            </w:pPr>
            <w:r>
              <w:t>3.项目总金额12.03万元，12月份一次性支出100%。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公益电影放映场次</w:t>
            </w:r>
          </w:p>
        </w:tc>
        <w:tc>
          <w:tcPr>
            <w:tcW w:w="2835" w:type="dxa"/>
            <w:vAlign w:val="center"/>
          </w:tcPr>
          <w:p>
            <w:pPr>
              <w:pStyle w:val="14"/>
            </w:pPr>
            <w:r>
              <w:t>全区304个村，每村全年12场</w:t>
            </w:r>
          </w:p>
        </w:tc>
        <w:tc>
          <w:tcPr>
            <w:tcW w:w="2551" w:type="dxa"/>
            <w:vAlign w:val="center"/>
          </w:tcPr>
          <w:p>
            <w:pPr>
              <w:pStyle w:val="14"/>
            </w:pPr>
            <w:r>
              <w:t>≥3648场</w:t>
            </w:r>
          </w:p>
        </w:tc>
        <w:tc>
          <w:tcPr>
            <w:tcW w:w="2268" w:type="dxa"/>
            <w:vAlign w:val="center"/>
          </w:tcPr>
          <w:p>
            <w:pPr>
              <w:pStyle w:val="14"/>
            </w:pPr>
            <w:r>
              <w:t>保文广新字【2016】1号、保文广新字【2017】29号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行政村公益电影放映覆盖率</w:t>
            </w:r>
          </w:p>
        </w:tc>
        <w:tc>
          <w:tcPr>
            <w:tcW w:w="2835" w:type="dxa"/>
            <w:vAlign w:val="center"/>
          </w:tcPr>
          <w:p>
            <w:pPr>
              <w:pStyle w:val="14"/>
            </w:pPr>
            <w:r>
              <w:t>全年全区行政村公益电影放映覆盖率</w:t>
            </w:r>
          </w:p>
        </w:tc>
        <w:tc>
          <w:tcPr>
            <w:tcW w:w="2551" w:type="dxa"/>
            <w:vAlign w:val="center"/>
          </w:tcPr>
          <w:p>
            <w:pPr>
              <w:pStyle w:val="14"/>
            </w:pPr>
            <w:r>
              <w:t>100%</w:t>
            </w:r>
          </w:p>
        </w:tc>
        <w:tc>
          <w:tcPr>
            <w:tcW w:w="2268" w:type="dxa"/>
            <w:vAlign w:val="center"/>
          </w:tcPr>
          <w:p>
            <w:pPr>
              <w:pStyle w:val="14"/>
            </w:pPr>
            <w:r>
              <w:t>保文广新字【2016】1号、保文广新字【2017】29号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公益电影放映及时率</w:t>
            </w:r>
          </w:p>
        </w:tc>
        <w:tc>
          <w:tcPr>
            <w:tcW w:w="2835" w:type="dxa"/>
            <w:vAlign w:val="center"/>
          </w:tcPr>
          <w:p>
            <w:pPr>
              <w:pStyle w:val="14"/>
            </w:pPr>
            <w:r>
              <w:t>公益电影放映及时率</w:t>
            </w:r>
          </w:p>
        </w:tc>
        <w:tc>
          <w:tcPr>
            <w:tcW w:w="2551" w:type="dxa"/>
            <w:vAlign w:val="center"/>
          </w:tcPr>
          <w:p>
            <w:pPr>
              <w:pStyle w:val="14"/>
            </w:pPr>
            <w:r>
              <w:t>100%</w:t>
            </w:r>
          </w:p>
        </w:tc>
        <w:tc>
          <w:tcPr>
            <w:tcW w:w="2268" w:type="dxa"/>
            <w:vAlign w:val="center"/>
          </w:tcPr>
          <w:p>
            <w:pPr>
              <w:pStyle w:val="14"/>
            </w:pPr>
            <w:r>
              <w:t>保文广新字【2016】1号、保文广新字【2017】29号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项目预算控制数</w:t>
            </w:r>
          </w:p>
        </w:tc>
        <w:tc>
          <w:tcPr>
            <w:tcW w:w="2551" w:type="dxa"/>
            <w:vAlign w:val="center"/>
          </w:tcPr>
          <w:p>
            <w:pPr>
              <w:pStyle w:val="14"/>
            </w:pPr>
            <w:r>
              <w:t>≤12.03万元</w:t>
            </w:r>
          </w:p>
        </w:tc>
        <w:tc>
          <w:tcPr>
            <w:tcW w:w="2268" w:type="dxa"/>
            <w:vAlign w:val="center"/>
          </w:tcPr>
          <w:p>
            <w:pPr>
              <w:pStyle w:val="14"/>
            </w:pPr>
            <w:r>
              <w:t>保文广新字【2016】1号、保文广新字【2017】29号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群众精神文化需求满足率</w:t>
            </w:r>
          </w:p>
        </w:tc>
        <w:tc>
          <w:tcPr>
            <w:tcW w:w="2835" w:type="dxa"/>
            <w:vAlign w:val="center"/>
          </w:tcPr>
          <w:p>
            <w:pPr>
              <w:pStyle w:val="14"/>
            </w:pPr>
            <w:r>
              <w:t>群众精神文化需求满足率</w:t>
            </w:r>
          </w:p>
        </w:tc>
        <w:tc>
          <w:tcPr>
            <w:tcW w:w="2551" w:type="dxa"/>
            <w:vAlign w:val="center"/>
          </w:tcPr>
          <w:p>
            <w:pPr>
              <w:pStyle w:val="14"/>
            </w:pPr>
            <w:r>
              <w:t>≥85%</w:t>
            </w:r>
          </w:p>
        </w:tc>
        <w:tc>
          <w:tcPr>
            <w:tcW w:w="2268" w:type="dxa"/>
            <w:vAlign w:val="center"/>
          </w:tcPr>
          <w:p>
            <w:pPr>
              <w:pStyle w:val="14"/>
            </w:pPr>
            <w:r>
              <w:t>保文广新字【2016】1号、保文广新字【2017】29号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行政村观影群众满意度</w:t>
            </w:r>
          </w:p>
        </w:tc>
        <w:tc>
          <w:tcPr>
            <w:tcW w:w="2835" w:type="dxa"/>
            <w:vAlign w:val="center"/>
          </w:tcPr>
          <w:p>
            <w:pPr>
              <w:pStyle w:val="14"/>
            </w:pPr>
            <w:r>
              <w:t>行政村观影群众满意度</w:t>
            </w:r>
          </w:p>
        </w:tc>
        <w:tc>
          <w:tcPr>
            <w:tcW w:w="2551" w:type="dxa"/>
            <w:vAlign w:val="center"/>
          </w:tcPr>
          <w:p>
            <w:pPr>
              <w:pStyle w:val="14"/>
            </w:pPr>
            <w:r>
              <w:t>≥85%</w:t>
            </w:r>
          </w:p>
        </w:tc>
        <w:tc>
          <w:tcPr>
            <w:tcW w:w="2268" w:type="dxa"/>
            <w:vAlign w:val="center"/>
          </w:tcPr>
          <w:p>
            <w:pPr>
              <w:pStyle w:val="14"/>
            </w:pPr>
            <w:r>
              <w:t>保文广新字【2016】1号、保文广新字【2017】29号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13、提前下达2023年省级公共文化服务体系建设补助资金（老放映员）绩效目标表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1.坚持“尊重历史，保障民生，明确责任，确保落实”的基本原则，妥善解决老放映员的保障和生活困难问题。</w:t>
            </w:r>
          </w:p>
          <w:p>
            <w:pPr>
              <w:pStyle w:val="14"/>
            </w:pPr>
            <w:r>
              <w:t>2.2023年符合发放条件的老放映员为53人，总计发放金额为24.168万元，确保做到补贴及时发放，确保老放映员群体稳定。</w:t>
            </w:r>
          </w:p>
          <w:p>
            <w:pPr>
              <w:pStyle w:val="14"/>
            </w:pPr>
            <w:r>
              <w:t>3.项目总金额24.168万元，其中省级资金2.4168万元，3月份累计支出项目金额的100%。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老放映员人数</w:t>
            </w:r>
          </w:p>
        </w:tc>
        <w:tc>
          <w:tcPr>
            <w:tcW w:w="2835" w:type="dxa"/>
            <w:vAlign w:val="center"/>
          </w:tcPr>
          <w:p>
            <w:pPr>
              <w:pStyle w:val="14"/>
            </w:pPr>
            <w:r>
              <w:t>2023年符合发放条件的人数</w:t>
            </w:r>
          </w:p>
        </w:tc>
        <w:tc>
          <w:tcPr>
            <w:tcW w:w="2551" w:type="dxa"/>
            <w:vAlign w:val="center"/>
          </w:tcPr>
          <w:p>
            <w:pPr>
              <w:pStyle w:val="14"/>
            </w:pPr>
            <w:r>
              <w:t>53人</w:t>
            </w:r>
          </w:p>
        </w:tc>
        <w:tc>
          <w:tcPr>
            <w:tcW w:w="2268" w:type="dxa"/>
            <w:vAlign w:val="center"/>
          </w:tcPr>
          <w:p>
            <w:pPr>
              <w:pStyle w:val="14"/>
            </w:pPr>
            <w:r>
              <w:t>冀政办函（2013）17号、2023年年满60周岁原乡镇（公社）老放映员情况汇总表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补助发放准确率</w:t>
            </w:r>
          </w:p>
        </w:tc>
        <w:tc>
          <w:tcPr>
            <w:tcW w:w="2835" w:type="dxa"/>
            <w:vAlign w:val="center"/>
          </w:tcPr>
          <w:p>
            <w:pPr>
              <w:pStyle w:val="14"/>
            </w:pPr>
            <w:r>
              <w:t>2023年老放映员生活补助发放准确率</w:t>
            </w:r>
          </w:p>
        </w:tc>
        <w:tc>
          <w:tcPr>
            <w:tcW w:w="2551" w:type="dxa"/>
            <w:vAlign w:val="center"/>
          </w:tcPr>
          <w:p>
            <w:pPr>
              <w:pStyle w:val="14"/>
            </w:pPr>
            <w:r>
              <w:t>100%</w:t>
            </w:r>
          </w:p>
        </w:tc>
        <w:tc>
          <w:tcPr>
            <w:tcW w:w="2268" w:type="dxa"/>
            <w:vAlign w:val="center"/>
          </w:tcPr>
          <w:p>
            <w:pPr>
              <w:pStyle w:val="14"/>
            </w:pPr>
            <w:r>
              <w:t>冀政办函（2013）17号、2023年年满60周岁原乡镇（公社）老放映员情况汇总表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补助发放及时率</w:t>
            </w:r>
          </w:p>
        </w:tc>
        <w:tc>
          <w:tcPr>
            <w:tcW w:w="2835" w:type="dxa"/>
            <w:vAlign w:val="center"/>
          </w:tcPr>
          <w:p>
            <w:pPr>
              <w:pStyle w:val="14"/>
            </w:pPr>
            <w:r>
              <w:t>老放映员生活补助发放及时率</w:t>
            </w:r>
          </w:p>
        </w:tc>
        <w:tc>
          <w:tcPr>
            <w:tcW w:w="2551" w:type="dxa"/>
            <w:vAlign w:val="center"/>
          </w:tcPr>
          <w:p>
            <w:pPr>
              <w:pStyle w:val="14"/>
            </w:pPr>
            <w:r>
              <w:t>100%</w:t>
            </w:r>
          </w:p>
        </w:tc>
        <w:tc>
          <w:tcPr>
            <w:tcW w:w="2268" w:type="dxa"/>
            <w:vAlign w:val="center"/>
          </w:tcPr>
          <w:p>
            <w:pPr>
              <w:pStyle w:val="14"/>
            </w:pPr>
            <w:r>
              <w:t>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项目支出控制在预算范围内</w:t>
            </w:r>
          </w:p>
        </w:tc>
        <w:tc>
          <w:tcPr>
            <w:tcW w:w="2551" w:type="dxa"/>
            <w:vAlign w:val="center"/>
          </w:tcPr>
          <w:p>
            <w:pPr>
              <w:pStyle w:val="14"/>
            </w:pPr>
            <w:r>
              <w:t>≤2.41万元</w:t>
            </w:r>
          </w:p>
        </w:tc>
        <w:tc>
          <w:tcPr>
            <w:tcW w:w="2268" w:type="dxa"/>
            <w:vAlign w:val="center"/>
          </w:tcPr>
          <w:p>
            <w:pPr>
              <w:pStyle w:val="14"/>
            </w:pPr>
            <w:r>
              <w:t>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老放映员生活水平提升率</w:t>
            </w:r>
          </w:p>
        </w:tc>
        <w:tc>
          <w:tcPr>
            <w:tcW w:w="2835" w:type="dxa"/>
            <w:vAlign w:val="center"/>
          </w:tcPr>
          <w:p>
            <w:pPr>
              <w:pStyle w:val="14"/>
            </w:pPr>
            <w:r>
              <w:t>老放映员生活水平提升率</w:t>
            </w:r>
          </w:p>
        </w:tc>
        <w:tc>
          <w:tcPr>
            <w:tcW w:w="2551" w:type="dxa"/>
            <w:vAlign w:val="center"/>
          </w:tcPr>
          <w:p>
            <w:pPr>
              <w:pStyle w:val="14"/>
            </w:pPr>
            <w:r>
              <w:t>≥50%</w:t>
            </w:r>
          </w:p>
        </w:tc>
        <w:tc>
          <w:tcPr>
            <w:tcW w:w="2268" w:type="dxa"/>
            <w:vAlign w:val="center"/>
          </w:tcPr>
          <w:p>
            <w:pPr>
              <w:pStyle w:val="14"/>
            </w:pPr>
            <w:r>
              <w:t>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老放映员满意度</w:t>
            </w:r>
          </w:p>
        </w:tc>
        <w:tc>
          <w:tcPr>
            <w:tcW w:w="2835" w:type="dxa"/>
            <w:vAlign w:val="center"/>
          </w:tcPr>
          <w:p>
            <w:pPr>
              <w:pStyle w:val="14"/>
            </w:pPr>
            <w:r>
              <w:t>老放映员满意度</w:t>
            </w:r>
          </w:p>
        </w:tc>
        <w:tc>
          <w:tcPr>
            <w:tcW w:w="2551" w:type="dxa"/>
            <w:vAlign w:val="center"/>
          </w:tcPr>
          <w:p>
            <w:pPr>
              <w:pStyle w:val="14"/>
            </w:pPr>
            <w:r>
              <w:t>≥85%</w:t>
            </w:r>
          </w:p>
        </w:tc>
        <w:tc>
          <w:tcPr>
            <w:tcW w:w="2268" w:type="dxa"/>
            <w:vAlign w:val="center"/>
          </w:tcPr>
          <w:p>
            <w:pPr>
              <w:pStyle w:val="14"/>
            </w:pPr>
            <w:r>
              <w:t>冀政办函（2013）17号、2023年年满60周岁原乡镇（公社）老放映员情况汇总表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14、提前下达2023年中央补助地方公共文化服务体系建设专项资金（公益电影）绩效目标表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1.农村公益电影放映促进公益性农村文化建设，构建公共文化服务体系。</w:t>
            </w:r>
          </w:p>
          <w:p>
            <w:pPr>
              <w:pStyle w:val="14"/>
            </w:pPr>
            <w:r>
              <w:t>2.全区304个行政村，放映场次按文件要求达到每村每月一场的标准，放映场次不少于3648场。</w:t>
            </w:r>
          </w:p>
          <w:p>
            <w:pPr>
              <w:pStyle w:val="14"/>
            </w:pPr>
            <w:r>
              <w:t>3.项目总金额72.96万元，其中中央补助地方36.48万元，12月份一次性支出100%。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公益电影放映场次</w:t>
            </w:r>
          </w:p>
        </w:tc>
        <w:tc>
          <w:tcPr>
            <w:tcW w:w="2835" w:type="dxa"/>
            <w:vAlign w:val="center"/>
          </w:tcPr>
          <w:p>
            <w:pPr>
              <w:pStyle w:val="14"/>
            </w:pPr>
            <w:r>
              <w:t>全区304个村，每村全年12场</w:t>
            </w:r>
          </w:p>
        </w:tc>
        <w:tc>
          <w:tcPr>
            <w:tcW w:w="2551" w:type="dxa"/>
            <w:vAlign w:val="center"/>
          </w:tcPr>
          <w:p>
            <w:pPr>
              <w:pStyle w:val="14"/>
            </w:pPr>
            <w:r>
              <w:t>≥3648场</w:t>
            </w:r>
          </w:p>
        </w:tc>
        <w:tc>
          <w:tcPr>
            <w:tcW w:w="2268" w:type="dxa"/>
            <w:vAlign w:val="center"/>
          </w:tcPr>
          <w:p>
            <w:pPr>
              <w:pStyle w:val="14"/>
            </w:pPr>
            <w:r>
              <w:t>保文广新字【2016】1号、保文广新字【2017】29号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行政村公益电影放映覆盖率</w:t>
            </w:r>
          </w:p>
        </w:tc>
        <w:tc>
          <w:tcPr>
            <w:tcW w:w="2835" w:type="dxa"/>
            <w:vAlign w:val="center"/>
          </w:tcPr>
          <w:p>
            <w:pPr>
              <w:pStyle w:val="14"/>
            </w:pPr>
            <w:r>
              <w:t>全年全区行政村公益电影放映覆盖率</w:t>
            </w:r>
          </w:p>
        </w:tc>
        <w:tc>
          <w:tcPr>
            <w:tcW w:w="2551" w:type="dxa"/>
            <w:vAlign w:val="center"/>
          </w:tcPr>
          <w:p>
            <w:pPr>
              <w:pStyle w:val="14"/>
            </w:pPr>
            <w:r>
              <w:t>100%</w:t>
            </w:r>
          </w:p>
        </w:tc>
        <w:tc>
          <w:tcPr>
            <w:tcW w:w="2268" w:type="dxa"/>
            <w:vAlign w:val="center"/>
          </w:tcPr>
          <w:p>
            <w:pPr>
              <w:pStyle w:val="14"/>
            </w:pPr>
            <w:r>
              <w:t>保文广新字【2016】1号、保文广新字【2017】29号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公益电影放映及时率</w:t>
            </w:r>
          </w:p>
        </w:tc>
        <w:tc>
          <w:tcPr>
            <w:tcW w:w="2835" w:type="dxa"/>
            <w:vAlign w:val="center"/>
          </w:tcPr>
          <w:p>
            <w:pPr>
              <w:pStyle w:val="14"/>
            </w:pPr>
            <w:r>
              <w:t>公益电影放映及时率</w:t>
            </w:r>
          </w:p>
        </w:tc>
        <w:tc>
          <w:tcPr>
            <w:tcW w:w="2551" w:type="dxa"/>
            <w:vAlign w:val="center"/>
          </w:tcPr>
          <w:p>
            <w:pPr>
              <w:pStyle w:val="14"/>
            </w:pPr>
            <w:r>
              <w:t>100%</w:t>
            </w:r>
          </w:p>
        </w:tc>
        <w:tc>
          <w:tcPr>
            <w:tcW w:w="2268" w:type="dxa"/>
            <w:vAlign w:val="center"/>
          </w:tcPr>
          <w:p>
            <w:pPr>
              <w:pStyle w:val="14"/>
            </w:pPr>
            <w:r>
              <w:t>保文广新字【2016】1号、保文广新字【2017】29号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项目预算控制数</w:t>
            </w:r>
          </w:p>
        </w:tc>
        <w:tc>
          <w:tcPr>
            <w:tcW w:w="2551" w:type="dxa"/>
            <w:vAlign w:val="center"/>
          </w:tcPr>
          <w:p>
            <w:pPr>
              <w:pStyle w:val="14"/>
            </w:pPr>
            <w:r>
              <w:t>≤36.48万元</w:t>
            </w:r>
          </w:p>
        </w:tc>
        <w:tc>
          <w:tcPr>
            <w:tcW w:w="2268" w:type="dxa"/>
            <w:vAlign w:val="center"/>
          </w:tcPr>
          <w:p>
            <w:pPr>
              <w:pStyle w:val="14"/>
            </w:pPr>
            <w:r>
              <w:t>保文广新字【2016】1号、保文广新字【2017】29号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群众精神文化需求满足率</w:t>
            </w:r>
          </w:p>
        </w:tc>
        <w:tc>
          <w:tcPr>
            <w:tcW w:w="2835" w:type="dxa"/>
            <w:vAlign w:val="center"/>
          </w:tcPr>
          <w:p>
            <w:pPr>
              <w:pStyle w:val="14"/>
            </w:pPr>
            <w:r>
              <w:t>群众精神文化需求满足率</w:t>
            </w:r>
          </w:p>
        </w:tc>
        <w:tc>
          <w:tcPr>
            <w:tcW w:w="2551" w:type="dxa"/>
            <w:vAlign w:val="center"/>
          </w:tcPr>
          <w:p>
            <w:pPr>
              <w:pStyle w:val="14"/>
            </w:pPr>
            <w:r>
              <w:t>≥85%</w:t>
            </w:r>
          </w:p>
        </w:tc>
        <w:tc>
          <w:tcPr>
            <w:tcW w:w="2268" w:type="dxa"/>
            <w:vAlign w:val="center"/>
          </w:tcPr>
          <w:p>
            <w:pPr>
              <w:pStyle w:val="14"/>
            </w:pPr>
            <w:r>
              <w:t>保文广新字【2016】1号、保文广新字【2017】29号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行政村观影群众满意度</w:t>
            </w:r>
          </w:p>
        </w:tc>
        <w:tc>
          <w:tcPr>
            <w:tcW w:w="2835" w:type="dxa"/>
            <w:vAlign w:val="center"/>
          </w:tcPr>
          <w:p>
            <w:pPr>
              <w:pStyle w:val="14"/>
            </w:pPr>
            <w:r>
              <w:t>行政村观影群众满意度</w:t>
            </w:r>
          </w:p>
        </w:tc>
        <w:tc>
          <w:tcPr>
            <w:tcW w:w="2551" w:type="dxa"/>
            <w:vAlign w:val="center"/>
          </w:tcPr>
          <w:p>
            <w:pPr>
              <w:pStyle w:val="14"/>
            </w:pPr>
            <w:r>
              <w:t>≥85%</w:t>
            </w:r>
          </w:p>
        </w:tc>
        <w:tc>
          <w:tcPr>
            <w:tcW w:w="2268" w:type="dxa"/>
            <w:vAlign w:val="center"/>
          </w:tcPr>
          <w:p>
            <w:pPr>
              <w:pStyle w:val="14"/>
            </w:pPr>
            <w:r>
              <w:t>保文广新字【2016】1号、保文广新字【2017】29号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15、提前下达2023年中央补助地方公共文化服务体系建设专项资金（农家书屋）绩效目标表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1.健全公共文化服务体系，丰富人民群众精神文化生活，保障农村公共文化活动持续开展。</w:t>
            </w:r>
          </w:p>
          <w:p>
            <w:pPr>
              <w:pStyle w:val="14"/>
            </w:pPr>
            <w:r>
              <w:t>2.根据国家新闻出版署和河北省新闻出版局工作要求，坚持导向正确，品类丰富，质优价廉，适农性强的出版物配备原则配备图书。</w:t>
            </w:r>
          </w:p>
          <w:p>
            <w:pPr>
              <w:pStyle w:val="14"/>
            </w:pPr>
            <w:r>
              <w:t>3.项目总金额60.8万元，其中中央补助地方30.4万元，11月份一次性支出项目总金额的100%。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采购图书种类</w:t>
            </w:r>
          </w:p>
        </w:tc>
        <w:tc>
          <w:tcPr>
            <w:tcW w:w="2835" w:type="dxa"/>
            <w:vAlign w:val="center"/>
          </w:tcPr>
          <w:p>
            <w:pPr>
              <w:pStyle w:val="14"/>
            </w:pPr>
            <w:r>
              <w:t>每年每个农家书屋补充更新图书的种类</w:t>
            </w:r>
          </w:p>
        </w:tc>
        <w:tc>
          <w:tcPr>
            <w:tcW w:w="2551" w:type="dxa"/>
            <w:vAlign w:val="center"/>
          </w:tcPr>
          <w:p>
            <w:pPr>
              <w:pStyle w:val="14"/>
            </w:pPr>
            <w:r>
              <w:t>≥60种</w:t>
            </w:r>
          </w:p>
        </w:tc>
        <w:tc>
          <w:tcPr>
            <w:tcW w:w="2268" w:type="dxa"/>
            <w:vAlign w:val="center"/>
          </w:tcPr>
          <w:p>
            <w:pPr>
              <w:pStyle w:val="14"/>
            </w:pPr>
            <w:r>
              <w:t>保财教（2018）8号、冀财教（2016）139号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采购图书合格率</w:t>
            </w:r>
          </w:p>
        </w:tc>
        <w:tc>
          <w:tcPr>
            <w:tcW w:w="2835" w:type="dxa"/>
            <w:vAlign w:val="center"/>
          </w:tcPr>
          <w:p>
            <w:pPr>
              <w:pStyle w:val="14"/>
            </w:pPr>
            <w:r>
              <w:t>采购图书合格率</w:t>
            </w:r>
          </w:p>
        </w:tc>
        <w:tc>
          <w:tcPr>
            <w:tcW w:w="2551" w:type="dxa"/>
            <w:vAlign w:val="center"/>
          </w:tcPr>
          <w:p>
            <w:pPr>
              <w:pStyle w:val="14"/>
            </w:pPr>
            <w:r>
              <w:t>100%</w:t>
            </w:r>
          </w:p>
        </w:tc>
        <w:tc>
          <w:tcPr>
            <w:tcW w:w="2268" w:type="dxa"/>
            <w:vAlign w:val="center"/>
          </w:tcPr>
          <w:p>
            <w:pPr>
              <w:pStyle w:val="14"/>
            </w:pPr>
            <w:r>
              <w:t>保财教（2018）8号、冀财教（2016）139号</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采购图书及时率</w:t>
            </w:r>
          </w:p>
        </w:tc>
        <w:tc>
          <w:tcPr>
            <w:tcW w:w="2835" w:type="dxa"/>
            <w:vAlign w:val="center"/>
          </w:tcPr>
          <w:p>
            <w:pPr>
              <w:pStyle w:val="14"/>
            </w:pPr>
            <w:r>
              <w:t>采购图书及时率</w:t>
            </w:r>
          </w:p>
        </w:tc>
        <w:tc>
          <w:tcPr>
            <w:tcW w:w="2551" w:type="dxa"/>
            <w:vAlign w:val="center"/>
          </w:tcPr>
          <w:p>
            <w:pPr>
              <w:pStyle w:val="14"/>
            </w:pPr>
            <w:r>
              <w:t>100%</w:t>
            </w:r>
          </w:p>
        </w:tc>
        <w:tc>
          <w:tcPr>
            <w:tcW w:w="2268" w:type="dxa"/>
            <w:vAlign w:val="center"/>
          </w:tcPr>
          <w:p>
            <w:pPr>
              <w:pStyle w:val="14"/>
            </w:pPr>
            <w:r>
              <w:t>保财教（2018）8号、冀财教（2016）139号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项目预算控制数</w:t>
            </w:r>
          </w:p>
        </w:tc>
        <w:tc>
          <w:tcPr>
            <w:tcW w:w="2551" w:type="dxa"/>
            <w:vAlign w:val="center"/>
          </w:tcPr>
          <w:p>
            <w:pPr>
              <w:pStyle w:val="14"/>
            </w:pPr>
            <w:r>
              <w:t>30.4万元</w:t>
            </w:r>
          </w:p>
        </w:tc>
        <w:tc>
          <w:tcPr>
            <w:tcW w:w="2268" w:type="dxa"/>
            <w:vAlign w:val="center"/>
          </w:tcPr>
          <w:p>
            <w:pPr>
              <w:pStyle w:val="14"/>
            </w:pPr>
            <w:r>
              <w:t>保财教（2018）8号、冀财教（2016）139号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农民群众精神文化提升率</w:t>
            </w:r>
          </w:p>
        </w:tc>
        <w:tc>
          <w:tcPr>
            <w:tcW w:w="2835" w:type="dxa"/>
            <w:vAlign w:val="center"/>
          </w:tcPr>
          <w:p>
            <w:pPr>
              <w:pStyle w:val="14"/>
            </w:pPr>
            <w:r>
              <w:t>农民群众精神文化提升度</w:t>
            </w:r>
          </w:p>
        </w:tc>
        <w:tc>
          <w:tcPr>
            <w:tcW w:w="2551" w:type="dxa"/>
            <w:vAlign w:val="center"/>
          </w:tcPr>
          <w:p>
            <w:pPr>
              <w:pStyle w:val="14"/>
            </w:pPr>
            <w:r>
              <w:t>≥50%</w:t>
            </w:r>
          </w:p>
        </w:tc>
        <w:tc>
          <w:tcPr>
            <w:tcW w:w="2268" w:type="dxa"/>
            <w:vAlign w:val="center"/>
          </w:tcPr>
          <w:p>
            <w:pPr>
              <w:pStyle w:val="14"/>
            </w:pPr>
            <w:r>
              <w:t>保财教（2018）8号、冀财教（2016）139号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农家书屋出版物更新受众群众满意度</w:t>
            </w:r>
          </w:p>
        </w:tc>
        <w:tc>
          <w:tcPr>
            <w:tcW w:w="2551" w:type="dxa"/>
            <w:vAlign w:val="center"/>
          </w:tcPr>
          <w:p>
            <w:pPr>
              <w:pStyle w:val="14"/>
            </w:pPr>
            <w:r>
              <w:t>≥85%</w:t>
            </w:r>
          </w:p>
        </w:tc>
        <w:tc>
          <w:tcPr>
            <w:tcW w:w="2268" w:type="dxa"/>
            <w:vAlign w:val="center"/>
          </w:tcPr>
          <w:p>
            <w:pPr>
              <w:pStyle w:val="14"/>
            </w:pPr>
            <w:r>
              <w:t>保财教（2018）8号、冀财教（2016）139号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16、提前下达2023年中央补助地方国家电影事业发展专项资金绩效目标表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1.鼓励影院放映国产影片及乡镇影院建设</w:t>
            </w:r>
          </w:p>
          <w:p>
            <w:pPr>
              <w:pStyle w:val="14"/>
            </w:pPr>
            <w:r>
              <w:t>2.奖励资金按要求足额奖励发放到相关影院，力争国产影片票房占总收入55%</w:t>
            </w:r>
          </w:p>
          <w:p>
            <w:pPr>
              <w:pStyle w:val="14"/>
            </w:pPr>
            <w:r>
              <w:t>3.专项资金32万元，预计2022年11月底前一次性支出。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奖励影院数量</w:t>
            </w:r>
          </w:p>
        </w:tc>
        <w:tc>
          <w:tcPr>
            <w:tcW w:w="2835" w:type="dxa"/>
            <w:vAlign w:val="center"/>
          </w:tcPr>
          <w:p>
            <w:pPr>
              <w:pStyle w:val="14"/>
            </w:pPr>
            <w:r>
              <w:t>反映奖励影院数量</w:t>
            </w:r>
          </w:p>
        </w:tc>
        <w:tc>
          <w:tcPr>
            <w:tcW w:w="2551" w:type="dxa"/>
            <w:vAlign w:val="center"/>
          </w:tcPr>
          <w:p>
            <w:pPr>
              <w:pStyle w:val="14"/>
            </w:pPr>
            <w:r>
              <w:t>2家</w:t>
            </w:r>
          </w:p>
        </w:tc>
        <w:tc>
          <w:tcPr>
            <w:tcW w:w="2268"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影院放映影片主题合格率</w:t>
            </w:r>
          </w:p>
        </w:tc>
        <w:tc>
          <w:tcPr>
            <w:tcW w:w="2835" w:type="dxa"/>
            <w:vAlign w:val="center"/>
          </w:tcPr>
          <w:p>
            <w:pPr>
              <w:pStyle w:val="14"/>
            </w:pPr>
            <w:r>
              <w:t>考察影院放映影片主题合格率</w:t>
            </w:r>
          </w:p>
        </w:tc>
        <w:tc>
          <w:tcPr>
            <w:tcW w:w="2551" w:type="dxa"/>
            <w:vAlign w:val="center"/>
          </w:tcPr>
          <w:p>
            <w:pPr>
              <w:pStyle w:val="14"/>
            </w:pPr>
            <w:r>
              <w:t>100%</w:t>
            </w:r>
          </w:p>
        </w:tc>
        <w:tc>
          <w:tcPr>
            <w:tcW w:w="2268"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国产影片放映及时率</w:t>
            </w:r>
          </w:p>
        </w:tc>
        <w:tc>
          <w:tcPr>
            <w:tcW w:w="2835" w:type="dxa"/>
            <w:vAlign w:val="center"/>
          </w:tcPr>
          <w:p>
            <w:pPr>
              <w:pStyle w:val="14"/>
            </w:pPr>
            <w:r>
              <w:t>考察国产影片放映及时率</w:t>
            </w:r>
          </w:p>
        </w:tc>
        <w:tc>
          <w:tcPr>
            <w:tcW w:w="2551" w:type="dxa"/>
            <w:vAlign w:val="center"/>
          </w:tcPr>
          <w:p>
            <w:pPr>
              <w:pStyle w:val="14"/>
            </w:pPr>
            <w:r>
              <w:t>100%</w:t>
            </w:r>
          </w:p>
        </w:tc>
        <w:tc>
          <w:tcPr>
            <w:tcW w:w="2268"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项目支出控制在预算范围内</w:t>
            </w:r>
          </w:p>
        </w:tc>
        <w:tc>
          <w:tcPr>
            <w:tcW w:w="2551" w:type="dxa"/>
            <w:vAlign w:val="center"/>
          </w:tcPr>
          <w:p>
            <w:pPr>
              <w:pStyle w:val="14"/>
            </w:pPr>
            <w:r>
              <w:t>32万元</w:t>
            </w:r>
          </w:p>
        </w:tc>
        <w:tc>
          <w:tcPr>
            <w:tcW w:w="2268"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国产影片票房收入增加</w:t>
            </w:r>
          </w:p>
        </w:tc>
        <w:tc>
          <w:tcPr>
            <w:tcW w:w="2835" w:type="dxa"/>
            <w:vAlign w:val="center"/>
          </w:tcPr>
          <w:p>
            <w:pPr>
              <w:pStyle w:val="14"/>
            </w:pPr>
            <w:r>
              <w:t>反映国产影片放映票房收入较上年增长比率</w:t>
            </w:r>
          </w:p>
        </w:tc>
        <w:tc>
          <w:tcPr>
            <w:tcW w:w="2551" w:type="dxa"/>
            <w:vAlign w:val="center"/>
          </w:tcPr>
          <w:p>
            <w:pPr>
              <w:pStyle w:val="14"/>
            </w:pPr>
            <w:r>
              <w:t>≥3%</w:t>
            </w:r>
          </w:p>
        </w:tc>
        <w:tc>
          <w:tcPr>
            <w:tcW w:w="2268" w:type="dxa"/>
            <w:vAlign w:val="center"/>
          </w:tcPr>
          <w:p>
            <w:pPr>
              <w:pStyle w:val="14"/>
            </w:pPr>
            <w:r>
              <w:t>根据文件要求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17、退役军人专岗人员提高待遇资金绩效目标表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1.确保全区稳定，保障退役军人专岗人员更好发挥作用。</w:t>
            </w:r>
          </w:p>
          <w:p>
            <w:pPr>
              <w:pStyle w:val="14"/>
            </w:pPr>
            <w:r>
              <w:t>2.项目资金0.72万元，发放人数2人。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专岗人员人数</w:t>
            </w:r>
          </w:p>
        </w:tc>
        <w:tc>
          <w:tcPr>
            <w:tcW w:w="2835" w:type="dxa"/>
            <w:vAlign w:val="center"/>
          </w:tcPr>
          <w:p>
            <w:pPr>
              <w:pStyle w:val="14"/>
            </w:pPr>
            <w:r>
              <w:t>专岗人员人数</w:t>
            </w:r>
          </w:p>
        </w:tc>
        <w:tc>
          <w:tcPr>
            <w:tcW w:w="2551" w:type="dxa"/>
            <w:vAlign w:val="center"/>
          </w:tcPr>
          <w:p>
            <w:pPr>
              <w:pStyle w:val="14"/>
            </w:pPr>
            <w:r>
              <w:t>2人</w:t>
            </w:r>
          </w:p>
        </w:tc>
        <w:tc>
          <w:tcPr>
            <w:tcW w:w="2268" w:type="dxa"/>
            <w:vAlign w:val="center"/>
          </w:tcPr>
          <w:p>
            <w:pPr>
              <w:pStyle w:val="14"/>
            </w:pPr>
            <w:r>
              <w:t>2023年1月实有人数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补贴发放足额率</w:t>
            </w:r>
          </w:p>
        </w:tc>
        <w:tc>
          <w:tcPr>
            <w:tcW w:w="2835" w:type="dxa"/>
            <w:vAlign w:val="center"/>
          </w:tcPr>
          <w:p>
            <w:pPr>
              <w:pStyle w:val="14"/>
            </w:pPr>
            <w:r>
              <w:t>足额发放补贴人数占全部人数比例</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资金及时发放率</w:t>
            </w:r>
          </w:p>
        </w:tc>
        <w:tc>
          <w:tcPr>
            <w:tcW w:w="2835" w:type="dxa"/>
            <w:vAlign w:val="center"/>
          </w:tcPr>
          <w:p>
            <w:pPr>
              <w:pStyle w:val="14"/>
            </w:pPr>
            <w:r>
              <w:t>该笔资金投入后是否能够按照规定时间发放到位</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项目支出金额</w:t>
            </w:r>
          </w:p>
        </w:tc>
        <w:tc>
          <w:tcPr>
            <w:tcW w:w="2835" w:type="dxa"/>
            <w:vAlign w:val="center"/>
          </w:tcPr>
          <w:p>
            <w:pPr>
              <w:pStyle w:val="14"/>
            </w:pPr>
            <w:r>
              <w:t>在预算金额内支付</w:t>
            </w:r>
          </w:p>
        </w:tc>
        <w:tc>
          <w:tcPr>
            <w:tcW w:w="2551" w:type="dxa"/>
            <w:vAlign w:val="center"/>
          </w:tcPr>
          <w:p>
            <w:pPr>
              <w:pStyle w:val="14"/>
            </w:pPr>
            <w:r>
              <w:t>≤0.72万元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专岗人员上访次数</w:t>
            </w:r>
          </w:p>
        </w:tc>
        <w:tc>
          <w:tcPr>
            <w:tcW w:w="2835" w:type="dxa"/>
            <w:vAlign w:val="center"/>
          </w:tcPr>
          <w:p>
            <w:pPr>
              <w:pStyle w:val="14"/>
            </w:pPr>
            <w:r>
              <w:t>专岗人员因为生活补贴上访的次数</w:t>
            </w:r>
          </w:p>
        </w:tc>
        <w:tc>
          <w:tcPr>
            <w:tcW w:w="2551" w:type="dxa"/>
            <w:vAlign w:val="center"/>
          </w:tcPr>
          <w:p>
            <w:pPr>
              <w:pStyle w:val="14"/>
            </w:pPr>
            <w:r>
              <w:t>≤2次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退役军人专岗人员满意度</w:t>
            </w:r>
          </w:p>
        </w:tc>
        <w:tc>
          <w:tcPr>
            <w:tcW w:w="2835" w:type="dxa"/>
            <w:vAlign w:val="center"/>
          </w:tcPr>
          <w:p>
            <w:pPr>
              <w:pStyle w:val="14"/>
            </w:pPr>
            <w:r>
              <w:t>项目相关的退役军人专岗人员满意度</w:t>
            </w:r>
          </w:p>
        </w:tc>
        <w:tc>
          <w:tcPr>
            <w:tcW w:w="2551" w:type="dxa"/>
            <w:vAlign w:val="center"/>
          </w:tcPr>
          <w:p>
            <w:pPr>
              <w:pStyle w:val="14"/>
            </w:pPr>
            <w:r>
              <w:t>≥85%</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18、文明城区创建经费绩效目标表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1.贯彻落实习近平总书记关于精神文明建设的重要指示精神，深入推进文明城市创建。统筹城乡文明一体化发展，注重城乡基本公共报务均等化，注重环境宜居和历史文脉传承，提升人民群众获得感和幸福感。</w:t>
            </w:r>
          </w:p>
          <w:p>
            <w:pPr>
              <w:pStyle w:val="14"/>
            </w:pPr>
            <w:r>
              <w:t>2.为深入推进文明城市创建，2023年度计划开展对外宣传种类的数量达5种以上，做到开展宣传活动主题符合。通过项目实施，提升人民群众幸福感，提升人民群众满意度。</w:t>
            </w:r>
          </w:p>
          <w:p>
            <w:pPr>
              <w:pStyle w:val="14"/>
            </w:pPr>
            <w:r>
              <w:t>3.项目总金额14.54992万元，3月份累计支出项目金额的15%，6月份累计支出项目金额的30%，9月份累计支出项目金额的75%，11月份累计支出项目金额的100%。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开展对外宣传的种类数</w:t>
            </w:r>
          </w:p>
        </w:tc>
        <w:tc>
          <w:tcPr>
            <w:tcW w:w="2835" w:type="dxa"/>
            <w:vAlign w:val="center"/>
          </w:tcPr>
          <w:p>
            <w:pPr>
              <w:pStyle w:val="14"/>
            </w:pPr>
            <w:r>
              <w:t>反映开展对外宣传种类的数量情况</w:t>
            </w:r>
          </w:p>
        </w:tc>
        <w:tc>
          <w:tcPr>
            <w:tcW w:w="2551" w:type="dxa"/>
            <w:vAlign w:val="center"/>
          </w:tcPr>
          <w:p>
            <w:pPr>
              <w:pStyle w:val="14"/>
            </w:pPr>
            <w:r>
              <w:t>≥5种</w:t>
            </w:r>
          </w:p>
        </w:tc>
        <w:tc>
          <w:tcPr>
            <w:tcW w:w="2268" w:type="dxa"/>
            <w:vAlign w:val="center"/>
          </w:tcPr>
          <w:p>
            <w:pPr>
              <w:pStyle w:val="14"/>
            </w:pPr>
            <w:r>
              <w:t>徐发[2016]4号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开展宣传活动主题符合率</w:t>
            </w:r>
          </w:p>
        </w:tc>
        <w:tc>
          <w:tcPr>
            <w:tcW w:w="2835" w:type="dxa"/>
            <w:vAlign w:val="center"/>
          </w:tcPr>
          <w:p>
            <w:pPr>
              <w:pStyle w:val="14"/>
            </w:pPr>
            <w:r>
              <w:t>反映开展宣传活动主题符合情况</w:t>
            </w:r>
          </w:p>
        </w:tc>
        <w:tc>
          <w:tcPr>
            <w:tcW w:w="2551" w:type="dxa"/>
            <w:vAlign w:val="center"/>
          </w:tcPr>
          <w:p>
            <w:pPr>
              <w:pStyle w:val="14"/>
            </w:pPr>
            <w:r>
              <w:t>≥95%</w:t>
            </w:r>
          </w:p>
        </w:tc>
        <w:tc>
          <w:tcPr>
            <w:tcW w:w="2268" w:type="dxa"/>
            <w:vAlign w:val="center"/>
          </w:tcPr>
          <w:p>
            <w:pPr>
              <w:pStyle w:val="14"/>
            </w:pPr>
            <w:r>
              <w:t>徐发[2016]4号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开展宣传活动的及时率</w:t>
            </w:r>
          </w:p>
        </w:tc>
        <w:tc>
          <w:tcPr>
            <w:tcW w:w="2835" w:type="dxa"/>
            <w:vAlign w:val="center"/>
          </w:tcPr>
          <w:p>
            <w:pPr>
              <w:pStyle w:val="14"/>
            </w:pPr>
            <w:r>
              <w:t>反映开展宣传活动时效情况</w:t>
            </w:r>
          </w:p>
        </w:tc>
        <w:tc>
          <w:tcPr>
            <w:tcW w:w="2551" w:type="dxa"/>
            <w:vAlign w:val="center"/>
          </w:tcPr>
          <w:p>
            <w:pPr>
              <w:pStyle w:val="14"/>
            </w:pPr>
            <w:r>
              <w:t>100%</w:t>
            </w:r>
          </w:p>
        </w:tc>
        <w:tc>
          <w:tcPr>
            <w:tcW w:w="2268" w:type="dxa"/>
            <w:vAlign w:val="center"/>
          </w:tcPr>
          <w:p>
            <w:pPr>
              <w:pStyle w:val="14"/>
            </w:pPr>
            <w:r>
              <w:t>徐发[2016]4号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考察项目支出控制情况</w:t>
            </w:r>
          </w:p>
        </w:tc>
        <w:tc>
          <w:tcPr>
            <w:tcW w:w="2551" w:type="dxa"/>
            <w:vAlign w:val="center"/>
          </w:tcPr>
          <w:p>
            <w:pPr>
              <w:pStyle w:val="14"/>
            </w:pPr>
            <w:r>
              <w:t>≤14.55万元</w:t>
            </w:r>
          </w:p>
        </w:tc>
        <w:tc>
          <w:tcPr>
            <w:tcW w:w="2268" w:type="dxa"/>
            <w:vAlign w:val="center"/>
          </w:tcPr>
          <w:p>
            <w:pPr>
              <w:pStyle w:val="14"/>
            </w:pPr>
            <w:r>
              <w:t>徐发[2016]4号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文明城市获评数</w:t>
            </w:r>
          </w:p>
        </w:tc>
        <w:tc>
          <w:tcPr>
            <w:tcW w:w="2835" w:type="dxa"/>
            <w:vAlign w:val="center"/>
          </w:tcPr>
          <w:p>
            <w:pPr>
              <w:pStyle w:val="14"/>
            </w:pPr>
            <w:r>
              <w:t>反映文明城市获评情况</w:t>
            </w:r>
          </w:p>
        </w:tc>
        <w:tc>
          <w:tcPr>
            <w:tcW w:w="2551" w:type="dxa"/>
            <w:vAlign w:val="center"/>
          </w:tcPr>
          <w:p>
            <w:pPr>
              <w:pStyle w:val="14"/>
            </w:pPr>
            <w:r>
              <w:t>1个</w:t>
            </w:r>
          </w:p>
        </w:tc>
        <w:tc>
          <w:tcPr>
            <w:tcW w:w="2268" w:type="dxa"/>
            <w:vAlign w:val="center"/>
          </w:tcPr>
          <w:p>
            <w:pPr>
              <w:pStyle w:val="14"/>
            </w:pPr>
            <w:r>
              <w:t>徐发[2016]4号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人民群众满意度</w:t>
            </w:r>
          </w:p>
        </w:tc>
        <w:tc>
          <w:tcPr>
            <w:tcW w:w="2835" w:type="dxa"/>
            <w:vAlign w:val="center"/>
          </w:tcPr>
          <w:p>
            <w:pPr>
              <w:pStyle w:val="14"/>
            </w:pPr>
            <w:r>
              <w:t>反映人民群众满意度情况</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19、文艺精品创作经费绩效目标表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1.营造积极向上的文化氛围，为广大艺术家提供必要的工作条件和成果展示平台，坚定文化自信，促进徐水区文化大发展大繁荣。</w:t>
            </w:r>
          </w:p>
          <w:p>
            <w:pPr>
              <w:pStyle w:val="14"/>
            </w:pPr>
            <w:r>
              <w:t>2.为深入推进文明城市创建，2023年度计划开展对外宣传种类的数量达5种以上，做到开展宣传活动主题符合。通过项目实施，提升人民群众幸福感，提升人民群众满意度。</w:t>
            </w:r>
          </w:p>
          <w:p>
            <w:pPr>
              <w:pStyle w:val="14"/>
            </w:pPr>
            <w:r>
              <w:t>3.项目总金额5.1万元，3月份累计支出项目金额的15%，6月份累计支出项目金额的50%，9月份累计支出项目金额的100%。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组织系列文化活动的种类</w:t>
            </w:r>
          </w:p>
        </w:tc>
        <w:tc>
          <w:tcPr>
            <w:tcW w:w="2835" w:type="dxa"/>
            <w:vAlign w:val="center"/>
          </w:tcPr>
          <w:p>
            <w:pPr>
              <w:pStyle w:val="14"/>
            </w:pPr>
            <w:r>
              <w:t>反映组织系列文化活动的种类数量情况</w:t>
            </w:r>
          </w:p>
        </w:tc>
        <w:tc>
          <w:tcPr>
            <w:tcW w:w="2551" w:type="dxa"/>
            <w:vAlign w:val="center"/>
          </w:tcPr>
          <w:p>
            <w:pPr>
              <w:pStyle w:val="14"/>
            </w:pPr>
            <w:r>
              <w:t>≥6种</w:t>
            </w:r>
          </w:p>
        </w:tc>
        <w:tc>
          <w:tcPr>
            <w:tcW w:w="2268" w:type="dxa"/>
            <w:vAlign w:val="center"/>
          </w:tcPr>
          <w:p>
            <w:pPr>
              <w:pStyle w:val="14"/>
            </w:pPr>
            <w:r>
              <w:t>徐发[2017]16号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文化活动主题符合率</w:t>
            </w:r>
          </w:p>
        </w:tc>
        <w:tc>
          <w:tcPr>
            <w:tcW w:w="2835" w:type="dxa"/>
            <w:vAlign w:val="center"/>
          </w:tcPr>
          <w:p>
            <w:pPr>
              <w:pStyle w:val="14"/>
            </w:pPr>
            <w:r>
              <w:t>反映群众文化活动主题符合情况</w:t>
            </w:r>
          </w:p>
        </w:tc>
        <w:tc>
          <w:tcPr>
            <w:tcW w:w="2551" w:type="dxa"/>
            <w:vAlign w:val="center"/>
          </w:tcPr>
          <w:p>
            <w:pPr>
              <w:pStyle w:val="14"/>
            </w:pPr>
            <w:r>
              <w:t>100%</w:t>
            </w:r>
          </w:p>
        </w:tc>
        <w:tc>
          <w:tcPr>
            <w:tcW w:w="2268" w:type="dxa"/>
            <w:vAlign w:val="center"/>
          </w:tcPr>
          <w:p>
            <w:pPr>
              <w:pStyle w:val="14"/>
            </w:pPr>
            <w:r>
              <w:t>徐发[2017]16号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开展文化活动及时率</w:t>
            </w:r>
          </w:p>
        </w:tc>
        <w:tc>
          <w:tcPr>
            <w:tcW w:w="2835" w:type="dxa"/>
            <w:vAlign w:val="center"/>
          </w:tcPr>
          <w:p>
            <w:pPr>
              <w:pStyle w:val="14"/>
            </w:pPr>
            <w:r>
              <w:t>反映组织开展文化活动时效情况</w:t>
            </w:r>
          </w:p>
        </w:tc>
        <w:tc>
          <w:tcPr>
            <w:tcW w:w="2551" w:type="dxa"/>
            <w:vAlign w:val="center"/>
          </w:tcPr>
          <w:p>
            <w:pPr>
              <w:pStyle w:val="14"/>
            </w:pPr>
            <w:r>
              <w:t>100%</w:t>
            </w:r>
          </w:p>
        </w:tc>
        <w:tc>
          <w:tcPr>
            <w:tcW w:w="2268" w:type="dxa"/>
            <w:vAlign w:val="center"/>
          </w:tcPr>
          <w:p>
            <w:pPr>
              <w:pStyle w:val="14"/>
            </w:pPr>
            <w:r>
              <w:t>徐发[2017]16号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反映项目支出控制情况</w:t>
            </w:r>
          </w:p>
        </w:tc>
        <w:tc>
          <w:tcPr>
            <w:tcW w:w="2551" w:type="dxa"/>
            <w:vAlign w:val="center"/>
          </w:tcPr>
          <w:p>
            <w:pPr>
              <w:pStyle w:val="14"/>
            </w:pPr>
            <w:r>
              <w:t>≤5.1万元</w:t>
            </w:r>
          </w:p>
        </w:tc>
        <w:tc>
          <w:tcPr>
            <w:tcW w:w="2268" w:type="dxa"/>
            <w:vAlign w:val="center"/>
          </w:tcPr>
          <w:p>
            <w:pPr>
              <w:pStyle w:val="14"/>
            </w:pPr>
            <w:r>
              <w:t>徐发[2017]16号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创作作品获奖数</w:t>
            </w:r>
          </w:p>
        </w:tc>
        <w:tc>
          <w:tcPr>
            <w:tcW w:w="2835" w:type="dxa"/>
            <w:vAlign w:val="center"/>
          </w:tcPr>
          <w:p>
            <w:pPr>
              <w:pStyle w:val="14"/>
            </w:pPr>
            <w:r>
              <w:t>反映创作作品获奖情况</w:t>
            </w:r>
          </w:p>
        </w:tc>
        <w:tc>
          <w:tcPr>
            <w:tcW w:w="2551" w:type="dxa"/>
            <w:vAlign w:val="center"/>
          </w:tcPr>
          <w:p>
            <w:pPr>
              <w:pStyle w:val="14"/>
            </w:pPr>
            <w:r>
              <w:t>≥1个</w:t>
            </w:r>
          </w:p>
        </w:tc>
        <w:tc>
          <w:tcPr>
            <w:tcW w:w="2268" w:type="dxa"/>
            <w:vAlign w:val="center"/>
          </w:tcPr>
          <w:p>
            <w:pPr>
              <w:pStyle w:val="14"/>
            </w:pPr>
            <w:r>
              <w:t>徐发[2017]16号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群众满意度</w:t>
            </w:r>
          </w:p>
        </w:tc>
        <w:tc>
          <w:tcPr>
            <w:tcW w:w="2835" w:type="dxa"/>
            <w:vAlign w:val="center"/>
          </w:tcPr>
          <w:p>
            <w:pPr>
              <w:pStyle w:val="14"/>
            </w:pPr>
            <w:r>
              <w:t>反映参与活动的群众满意度情况</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20、新时代文明实践中心经费绩效目标表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1.根据中共中央办公厅  厅字[2021]43号文件通知精神，落实关于拓展新时代文明实践中心建设的意见。以全县域为整体，推动新时代文明实践中心建设由试点探索转为全面开展，实现全区所辖乡镇、行政村新时代文明实践所、站全覆盖。</w:t>
            </w:r>
          </w:p>
          <w:p>
            <w:pPr>
              <w:pStyle w:val="14"/>
            </w:pPr>
            <w:r>
              <w:t>2.为拓展新时代文明实践中心建设，2023年度计划宣讲队伍培训场次达12次以上，培育打造文明实践志愿服务品牌数达10个以上，做到培训后宣讲队员考核通过率达95%以上。通过项目实施，提升群众对所打造的文明实践志愿服务品牌的认可，提升人民群众满意度。</w:t>
            </w:r>
          </w:p>
          <w:p>
            <w:pPr>
              <w:pStyle w:val="14"/>
            </w:pPr>
            <w:r>
              <w:t>3.项目总金额36万元，3月份累计支出项目金额的25%，6月份累计支出项目金额的50%，9月份累计支出项目金额的75%，12月份累计支出项目金额的100%。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宣讲队伍培训场次</w:t>
            </w:r>
          </w:p>
        </w:tc>
        <w:tc>
          <w:tcPr>
            <w:tcW w:w="2835" w:type="dxa"/>
            <w:vAlign w:val="center"/>
          </w:tcPr>
          <w:p>
            <w:pPr>
              <w:pStyle w:val="14"/>
            </w:pPr>
            <w:r>
              <w:t>反映全面针对宣讲队伍培训的次数情况</w:t>
            </w:r>
          </w:p>
        </w:tc>
        <w:tc>
          <w:tcPr>
            <w:tcW w:w="2551" w:type="dxa"/>
            <w:vAlign w:val="center"/>
          </w:tcPr>
          <w:p>
            <w:pPr>
              <w:pStyle w:val="14"/>
            </w:pPr>
            <w:r>
              <w:t>≥12次</w:t>
            </w:r>
          </w:p>
        </w:tc>
        <w:tc>
          <w:tcPr>
            <w:tcW w:w="2268" w:type="dxa"/>
            <w:vAlign w:val="center"/>
          </w:tcPr>
          <w:p>
            <w:pPr>
              <w:pStyle w:val="14"/>
            </w:pPr>
            <w:r>
              <w:t>厅字[2021]43号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培育打造文明实践志愿服务品牌数</w:t>
            </w:r>
          </w:p>
        </w:tc>
        <w:tc>
          <w:tcPr>
            <w:tcW w:w="2835" w:type="dxa"/>
            <w:vAlign w:val="center"/>
          </w:tcPr>
          <w:p>
            <w:pPr>
              <w:pStyle w:val="14"/>
            </w:pPr>
            <w:r>
              <w:t>反映培育打造文明实践志愿服务品牌数量情况</w:t>
            </w:r>
          </w:p>
        </w:tc>
        <w:tc>
          <w:tcPr>
            <w:tcW w:w="2551" w:type="dxa"/>
            <w:vAlign w:val="center"/>
          </w:tcPr>
          <w:p>
            <w:pPr>
              <w:pStyle w:val="14"/>
            </w:pPr>
            <w:r>
              <w:t>≥10个</w:t>
            </w:r>
          </w:p>
        </w:tc>
        <w:tc>
          <w:tcPr>
            <w:tcW w:w="2268" w:type="dxa"/>
            <w:vAlign w:val="center"/>
          </w:tcPr>
          <w:p>
            <w:pPr>
              <w:pStyle w:val="14"/>
            </w:pPr>
            <w:r>
              <w:t>厅字[2021]43号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培训后宣讲队员考核通过率</w:t>
            </w:r>
          </w:p>
        </w:tc>
        <w:tc>
          <w:tcPr>
            <w:tcW w:w="2835" w:type="dxa"/>
            <w:vAlign w:val="center"/>
          </w:tcPr>
          <w:p>
            <w:pPr>
              <w:pStyle w:val="14"/>
            </w:pPr>
            <w:r>
              <w:t>反映每次培训后宣讲队员考核通过情况</w:t>
            </w:r>
          </w:p>
        </w:tc>
        <w:tc>
          <w:tcPr>
            <w:tcW w:w="2551" w:type="dxa"/>
            <w:vAlign w:val="center"/>
          </w:tcPr>
          <w:p>
            <w:pPr>
              <w:pStyle w:val="14"/>
            </w:pPr>
            <w:r>
              <w:t>≥95%</w:t>
            </w:r>
          </w:p>
        </w:tc>
        <w:tc>
          <w:tcPr>
            <w:tcW w:w="2268" w:type="dxa"/>
            <w:vAlign w:val="center"/>
          </w:tcPr>
          <w:p>
            <w:pPr>
              <w:pStyle w:val="14"/>
            </w:pPr>
            <w:r>
              <w:t>厅字[2021]43号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培育打造文明实践志愿服务品牌内容符合率</w:t>
            </w:r>
          </w:p>
        </w:tc>
        <w:tc>
          <w:tcPr>
            <w:tcW w:w="2835" w:type="dxa"/>
            <w:vAlign w:val="center"/>
          </w:tcPr>
          <w:p>
            <w:pPr>
              <w:pStyle w:val="14"/>
            </w:pPr>
            <w:r>
              <w:t>考察培育打造文明实践志愿服务品牌内容符合情况</w:t>
            </w:r>
          </w:p>
        </w:tc>
        <w:tc>
          <w:tcPr>
            <w:tcW w:w="2551" w:type="dxa"/>
            <w:vAlign w:val="center"/>
          </w:tcPr>
          <w:p>
            <w:pPr>
              <w:pStyle w:val="14"/>
            </w:pPr>
            <w:r>
              <w:t>≥90%</w:t>
            </w:r>
          </w:p>
        </w:tc>
        <w:tc>
          <w:tcPr>
            <w:tcW w:w="2268" w:type="dxa"/>
            <w:vAlign w:val="center"/>
          </w:tcPr>
          <w:p>
            <w:pPr>
              <w:pStyle w:val="14"/>
            </w:pPr>
            <w:r>
              <w:t>厅字[2021]43号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培训举办及时率</w:t>
            </w:r>
          </w:p>
        </w:tc>
        <w:tc>
          <w:tcPr>
            <w:tcW w:w="2835" w:type="dxa"/>
            <w:vAlign w:val="center"/>
          </w:tcPr>
          <w:p>
            <w:pPr>
              <w:pStyle w:val="14"/>
            </w:pPr>
            <w:r>
              <w:t>反映培训举办时效情况</w:t>
            </w:r>
          </w:p>
        </w:tc>
        <w:tc>
          <w:tcPr>
            <w:tcW w:w="2551" w:type="dxa"/>
            <w:vAlign w:val="center"/>
          </w:tcPr>
          <w:p>
            <w:pPr>
              <w:pStyle w:val="14"/>
            </w:pPr>
            <w:r>
              <w:t>100%</w:t>
            </w:r>
          </w:p>
        </w:tc>
        <w:tc>
          <w:tcPr>
            <w:tcW w:w="2268" w:type="dxa"/>
            <w:vAlign w:val="center"/>
          </w:tcPr>
          <w:p>
            <w:pPr>
              <w:pStyle w:val="14"/>
            </w:pPr>
            <w:r>
              <w:t>厅字[2021]43号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打造服务品牌的及时率</w:t>
            </w:r>
          </w:p>
        </w:tc>
        <w:tc>
          <w:tcPr>
            <w:tcW w:w="2835" w:type="dxa"/>
            <w:vAlign w:val="center"/>
          </w:tcPr>
          <w:p>
            <w:pPr>
              <w:pStyle w:val="14"/>
            </w:pPr>
            <w:r>
              <w:t>反映打造服务品牌时效情况</w:t>
            </w:r>
          </w:p>
        </w:tc>
        <w:tc>
          <w:tcPr>
            <w:tcW w:w="2551" w:type="dxa"/>
            <w:vAlign w:val="center"/>
          </w:tcPr>
          <w:p>
            <w:pPr>
              <w:pStyle w:val="14"/>
            </w:pPr>
            <w:r>
              <w:t>100%</w:t>
            </w:r>
          </w:p>
        </w:tc>
        <w:tc>
          <w:tcPr>
            <w:tcW w:w="2268" w:type="dxa"/>
            <w:vAlign w:val="center"/>
          </w:tcPr>
          <w:p>
            <w:pPr>
              <w:pStyle w:val="14"/>
            </w:pPr>
            <w:r>
              <w:t>厅字[2021]43号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反映项目支出控制情况</w:t>
            </w:r>
          </w:p>
        </w:tc>
        <w:tc>
          <w:tcPr>
            <w:tcW w:w="2551" w:type="dxa"/>
            <w:vAlign w:val="center"/>
          </w:tcPr>
          <w:p>
            <w:pPr>
              <w:pStyle w:val="14"/>
            </w:pPr>
            <w:r>
              <w:t>≤36万元</w:t>
            </w:r>
          </w:p>
        </w:tc>
        <w:tc>
          <w:tcPr>
            <w:tcW w:w="2268" w:type="dxa"/>
            <w:vAlign w:val="center"/>
          </w:tcPr>
          <w:p>
            <w:pPr>
              <w:pStyle w:val="14"/>
            </w:pPr>
            <w:r>
              <w:t>厅字[2021]43号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文化志愿服务规范率</w:t>
            </w:r>
          </w:p>
        </w:tc>
        <w:tc>
          <w:tcPr>
            <w:tcW w:w="2835" w:type="dxa"/>
            <w:vAlign w:val="center"/>
          </w:tcPr>
          <w:p>
            <w:pPr>
              <w:pStyle w:val="14"/>
            </w:pPr>
            <w:r>
              <w:t>反映文化志愿服务规范情况</w:t>
            </w:r>
          </w:p>
        </w:tc>
        <w:tc>
          <w:tcPr>
            <w:tcW w:w="2551" w:type="dxa"/>
            <w:vAlign w:val="center"/>
          </w:tcPr>
          <w:p>
            <w:pPr>
              <w:pStyle w:val="14"/>
            </w:pPr>
            <w:r>
              <w:t>≥90%</w:t>
            </w:r>
          </w:p>
        </w:tc>
        <w:tc>
          <w:tcPr>
            <w:tcW w:w="2268" w:type="dxa"/>
            <w:vAlign w:val="center"/>
          </w:tcPr>
          <w:p>
            <w:pPr>
              <w:pStyle w:val="14"/>
            </w:pPr>
            <w:r>
              <w:t>厅字[2021]43号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接受服务群众满意度</w:t>
            </w:r>
          </w:p>
        </w:tc>
        <w:tc>
          <w:tcPr>
            <w:tcW w:w="2835" w:type="dxa"/>
            <w:vAlign w:val="center"/>
          </w:tcPr>
          <w:p>
            <w:pPr>
              <w:pStyle w:val="14"/>
            </w:pPr>
            <w:r>
              <w:t>反映接受服务群众满意度情况</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21、主流新闻媒体宣传工作专项经费绩效目标表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1.按照单位职能统筹协调全区对外宣传工作。依托保定日报、中新网、人民网等主流媒体平台优势，做好全年形象宣传，全方位提升徐水区的知名度和美誉度。</w:t>
            </w:r>
          </w:p>
          <w:p>
            <w:pPr>
              <w:pStyle w:val="14"/>
            </w:pPr>
            <w:r>
              <w:t>2.为统筹协调全区对外宣传工作，2023年度与2个以上新闻媒体合作的平台数量，做到平台推广新闻主题符合。通过项目实施，提升提升徐水知名度情况，提升阅览新闻人员满意度。</w:t>
            </w:r>
          </w:p>
          <w:p>
            <w:pPr>
              <w:pStyle w:val="14"/>
            </w:pPr>
            <w:r>
              <w:t>3.项目总金额30万元，6月份一次性支出项目总金额的60%，9月份累计支出项目总金额的100%。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新闻媒体合作平台数</w:t>
            </w:r>
          </w:p>
        </w:tc>
        <w:tc>
          <w:tcPr>
            <w:tcW w:w="2835" w:type="dxa"/>
            <w:vAlign w:val="center"/>
          </w:tcPr>
          <w:p>
            <w:pPr>
              <w:pStyle w:val="14"/>
            </w:pPr>
            <w:r>
              <w:t>反映与新闻媒体合作的平台数量情况</w:t>
            </w:r>
          </w:p>
        </w:tc>
        <w:tc>
          <w:tcPr>
            <w:tcW w:w="2551" w:type="dxa"/>
            <w:vAlign w:val="center"/>
          </w:tcPr>
          <w:p>
            <w:pPr>
              <w:pStyle w:val="14"/>
            </w:pPr>
            <w:r>
              <w:t>≥2个</w:t>
            </w:r>
          </w:p>
        </w:tc>
        <w:tc>
          <w:tcPr>
            <w:tcW w:w="2268" w:type="dxa"/>
            <w:vAlign w:val="center"/>
          </w:tcPr>
          <w:p>
            <w:pPr>
              <w:pStyle w:val="14"/>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平台推广新闻主题合格率</w:t>
            </w:r>
          </w:p>
        </w:tc>
        <w:tc>
          <w:tcPr>
            <w:tcW w:w="2835" w:type="dxa"/>
            <w:vAlign w:val="center"/>
          </w:tcPr>
          <w:p>
            <w:pPr>
              <w:pStyle w:val="14"/>
            </w:pPr>
            <w:r>
              <w:t>考察平台推广新闻主题合格情况</w:t>
            </w:r>
          </w:p>
        </w:tc>
        <w:tc>
          <w:tcPr>
            <w:tcW w:w="2551" w:type="dxa"/>
            <w:vAlign w:val="center"/>
          </w:tcPr>
          <w:p>
            <w:pPr>
              <w:pStyle w:val="14"/>
            </w:pPr>
            <w:r>
              <w:t>100%</w:t>
            </w:r>
          </w:p>
        </w:tc>
        <w:tc>
          <w:tcPr>
            <w:tcW w:w="2268" w:type="dxa"/>
            <w:vAlign w:val="center"/>
          </w:tcPr>
          <w:p>
            <w:pPr>
              <w:pStyle w:val="14"/>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平台推广新闻及时率</w:t>
            </w:r>
          </w:p>
        </w:tc>
        <w:tc>
          <w:tcPr>
            <w:tcW w:w="2835" w:type="dxa"/>
            <w:vAlign w:val="center"/>
          </w:tcPr>
          <w:p>
            <w:pPr>
              <w:pStyle w:val="14"/>
            </w:pPr>
            <w:r>
              <w:t>反映平台推广重点报道时效情况</w:t>
            </w:r>
          </w:p>
        </w:tc>
        <w:tc>
          <w:tcPr>
            <w:tcW w:w="2551" w:type="dxa"/>
            <w:vAlign w:val="center"/>
          </w:tcPr>
          <w:p>
            <w:pPr>
              <w:pStyle w:val="14"/>
            </w:pPr>
            <w:r>
              <w:t>100%</w:t>
            </w:r>
          </w:p>
        </w:tc>
        <w:tc>
          <w:tcPr>
            <w:tcW w:w="2268" w:type="dxa"/>
            <w:vAlign w:val="center"/>
          </w:tcPr>
          <w:p>
            <w:pPr>
              <w:pStyle w:val="14"/>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反映项目支出控制情况</w:t>
            </w:r>
          </w:p>
        </w:tc>
        <w:tc>
          <w:tcPr>
            <w:tcW w:w="2551" w:type="dxa"/>
            <w:vAlign w:val="center"/>
          </w:tcPr>
          <w:p>
            <w:pPr>
              <w:pStyle w:val="14"/>
            </w:pPr>
            <w:r>
              <w:t>≤30万元</w:t>
            </w:r>
          </w:p>
        </w:tc>
        <w:tc>
          <w:tcPr>
            <w:tcW w:w="2268" w:type="dxa"/>
            <w:vAlign w:val="center"/>
          </w:tcPr>
          <w:p>
            <w:pPr>
              <w:pStyle w:val="14"/>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平台新闻点击率</w:t>
            </w:r>
          </w:p>
        </w:tc>
        <w:tc>
          <w:tcPr>
            <w:tcW w:w="2835" w:type="dxa"/>
            <w:vAlign w:val="center"/>
          </w:tcPr>
          <w:p>
            <w:pPr>
              <w:pStyle w:val="14"/>
            </w:pPr>
            <w:r>
              <w:t>反映平台新闻点击率情况</w:t>
            </w:r>
          </w:p>
        </w:tc>
        <w:tc>
          <w:tcPr>
            <w:tcW w:w="2551" w:type="dxa"/>
            <w:vAlign w:val="center"/>
          </w:tcPr>
          <w:p>
            <w:pPr>
              <w:pStyle w:val="14"/>
            </w:pPr>
            <w:r>
              <w:t>≥80%</w:t>
            </w:r>
          </w:p>
        </w:tc>
        <w:tc>
          <w:tcPr>
            <w:tcW w:w="2268" w:type="dxa"/>
            <w:vAlign w:val="center"/>
          </w:tcPr>
          <w:p>
            <w:pPr>
              <w:pStyle w:val="14"/>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阅览新闻人员满意度</w:t>
            </w:r>
          </w:p>
        </w:tc>
        <w:tc>
          <w:tcPr>
            <w:tcW w:w="2835" w:type="dxa"/>
            <w:vAlign w:val="center"/>
          </w:tcPr>
          <w:p>
            <w:pPr>
              <w:pStyle w:val="14"/>
            </w:pPr>
            <w:r>
              <w:t>反映阅览媒体推广新闻的人员满意度情况</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2023年，中共保定市徐水区委宣传部安排政府采购预算0.00万元。具体内容见下表。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211中共保定市徐水区委宣传部</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中共保定市徐水区委宣传部（含所属单位）上年末固定资产金额为259.75万元（详见下表）。本年度拟购置固定资产总额为0.00万元，已按要求列入政府采购预算，详见政府采购预算表。</w:t>
      </w:r>
    </w:p>
    <w:p>
      <w:pPr>
        <w:spacing w:line="500" w:lineRule="exact"/>
        <w:ind w:firstLine="560"/>
      </w:pP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211中共保定市徐水区委宣传部</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259.75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730</w:t>
            </w:r>
          </w:p>
        </w:tc>
        <w:tc>
          <w:tcPr>
            <w:tcW w:w="2835" w:type="dxa"/>
            <w:vAlign w:val="center"/>
          </w:tcPr>
          <w:p>
            <w:pPr>
              <w:pStyle w:val="13"/>
            </w:pPr>
            <w:r>
              <w:t>259.75</w:t>
            </w:r>
          </w:p>
        </w:tc>
      </w:tr>
    </w:tbl>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方正仿宋_GBK"/>
          <w:lang w:eastAsia="zh-CN"/>
        </w:rPr>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r>
        <w:rPr>
          <w:rFonts w:hint="eastAsia" w:eastAsia="方正仿宋_GBK" w:cs="Times New Roman"/>
          <w:color w:val="000000"/>
          <w:sz w:val="28"/>
          <w:lang w:eastAsia="zh-CN"/>
        </w:rPr>
        <w:t>。</w:t>
      </w:r>
    </w:p>
    <w:p>
      <w:pPr>
        <w:jc w:val="both"/>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Times New Roman"/>
    <w:panose1 w:val="00000000000000000000"/>
    <w:charset w:val="00"/>
    <w:family w:val="auto"/>
    <w:pitch w:val="default"/>
    <w:sig w:usb0="00000000" w:usb1="00000000" w:usb2="00000000" w:usb3="00000000" w:csb0="00000000" w:csb1="00000000"/>
  </w:font>
  <w:font w:name="方正小标宋_GBK">
    <w:altName w:val="Times New Roman"/>
    <w:panose1 w:val="00000000000000000000"/>
    <w:charset w:val="00"/>
    <w:family w:val="auto"/>
    <w:pitch w:val="default"/>
    <w:sig w:usb0="00000000" w:usb1="00000000" w:usb2="00000000" w:usb3="00000000" w:csb0="00000000" w:csb1="00000000"/>
  </w:font>
  <w:font w:name="方正书宋_GBK">
    <w:altName w:val="Times New Roman"/>
    <w:panose1 w:val="00000000000000000000"/>
    <w:charset w:val="00"/>
    <w:family w:val="auto"/>
    <w:pitch w:val="default"/>
    <w:sig w:usb0="00000000" w:usb1="00000000" w:usb2="00000000" w:usb3="00000000" w:csb0="00000000" w:csb1="00000000"/>
  </w:font>
  <w:font w:name="方正楷体_GBK">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EzOTdkMWI1OTI3NzNhN2QwY2Q3NGM4YjNjNmIifQ=="/>
  </w:docVars>
  <w:rsids>
    <w:rsidRoot w:val="00A906D3"/>
    <w:rsid w:val="001567E5"/>
    <w:rsid w:val="003A51CF"/>
    <w:rsid w:val="00A906D3"/>
    <w:rsid w:val="00AE2A8D"/>
    <w:rsid w:val="0D137411"/>
    <w:rsid w:val="10034F8F"/>
    <w:rsid w:val="3BC0536B"/>
    <w:rsid w:val="59D85132"/>
    <w:rsid w:val="67C9785B"/>
    <w:rsid w:val="79107224"/>
    <w:rsid w:val="79CF1AD8"/>
    <w:rsid w:val="7D5D1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0"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2023-02-24T13:04:04Z</dcterms:created>
  <dcterms:modified xsi:type="dcterms:W3CDTF">2023-02-24T05:04:04Z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2023-02-24T13:03:51Z</dcterms:created>
  <dcterms:modified xsi:type="dcterms:W3CDTF">2023-02-24T05:03:51Z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2023-02-24T13:04:04Z</dcterms:created>
  <dcterms:modified xsi:type="dcterms:W3CDTF">2023-02-24T05:04:04Z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2023-02-24T13:03:45Z</dcterms:created>
  <dcterms:modified xsi:type="dcterms:W3CDTF">2023-02-24T05:03:45Z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2023-02-24T13:04:05Z</dcterms:created>
  <dcterms:modified xsi:type="dcterms:W3CDTF">2023-02-24T05:04:05Z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2023-02-24T13:03:53Z</dcterms:created>
  <dcterms:modified xsi:type="dcterms:W3CDTF">2023-02-24T05:03:53Z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2023-02-24T13:04:04Z</dcterms:created>
  <dcterms:modified xsi:type="dcterms:W3CDTF">2023-02-24T05:04:04Z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2023-02-24T13:03:52Z</dcterms:created>
  <dcterms:modified xsi:type="dcterms:W3CDTF">2023-02-24T05:03:52Z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2023-02-24T13:04:03Z</dcterms:created>
  <dcterms:modified xsi:type="dcterms:W3CDTF">2023-02-24T05:04:03Z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2023-02-24T13:03:51Z</dcterms:created>
  <dcterms:modified xsi:type="dcterms:W3CDTF">2023-02-24T05:03:51Z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2023-02-24T13:03:52Z</dcterms:created>
  <dcterms:modified xsi:type="dcterms:W3CDTF">2023-02-24T05:03:52Z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2023-02-24T13:04:04Z</dcterms:created>
  <dcterms:modified xsi:type="dcterms:W3CDTF">2023-02-24T05:04:04Z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2023-02-24T13:03:51Z</dcterms:created>
  <dcterms:modified xsi:type="dcterms:W3CDTF">2023-02-24T05:03:51Z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2023-02-24T13:03:51Z</dcterms:created>
  <dcterms:modified xsi:type="dcterms:W3CDTF">2023-02-24T05:03:51Z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2023-02-24T13:04:05Z</dcterms:created>
  <dcterms:modified xsi:type="dcterms:W3CDTF">2023-02-24T05:04:05Z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2023-02-24T13:03:56Z</dcterms:created>
  <dcterms:modified xsi:type="dcterms:W3CDTF">2023-02-24T05:03:56Z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2023-02-24T13:04:03Z</dcterms:created>
  <dcterms:modified xsi:type="dcterms:W3CDTF">2023-02-24T05:04:03Z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2023-02-24T13:03:53Z</dcterms:created>
  <dcterms:modified xsi:type="dcterms:W3CDTF">2023-02-24T05:03:53Z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2023-02-24T13:03:52Z</dcterms:created>
  <dcterms:modified xsi:type="dcterms:W3CDTF">2023-02-24T05:03:51Z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2023-02-24T13:04:05Z</dcterms:created>
  <dcterms:modified xsi:type="dcterms:W3CDTF">2023-02-24T05:04:05Z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2023-02-24T13:03:52Z</dcterms:created>
  <dcterms:modified xsi:type="dcterms:W3CDTF">2023-02-24T05:03:52Z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2023-02-24T13:03:53Z</dcterms:created>
  <dcterms:modified xsi:type="dcterms:W3CDTF">2023-02-24T05:03:53Z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2023-02-24T13:03:51Z</dcterms:created>
  <dcterms:modified xsi:type="dcterms:W3CDTF">2023-02-24T05:03:51Z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2023-02-24T13:03:52Z</dcterms:created>
  <dcterms:modified xsi:type="dcterms:W3CDTF">2023-02-24T05:03:52Z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2023-02-24T13:03:53Z</dcterms:created>
  <dcterms:modified xsi:type="dcterms:W3CDTF">2023-02-24T05:03:53Z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2023-02-24T13:03:51Z</dcterms:created>
  <dcterms:modified xsi:type="dcterms:W3CDTF">2023-02-24T05:03:51Z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2023-02-24T13:04:04Z</dcterms:created>
  <dcterms:modified xsi:type="dcterms:W3CDTF">2023-02-24T05:04:04Z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2023-02-24T13:04:05Z</dcterms:created>
  <dcterms:modified xsi:type="dcterms:W3CDTF">2023-02-24T05:04:05Z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2023-02-24T13:04:05Z</dcterms:created>
  <dcterms:modified xsi:type="dcterms:W3CDTF">2023-02-24T05:04:05Z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2023-02-24T13:03:52Z</dcterms:created>
  <dcterms:modified xsi:type="dcterms:W3CDTF">2023-02-24T05:03:52Z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2023-02-24T13:03:52Z</dcterms:created>
  <dcterms:modified xsi:type="dcterms:W3CDTF">2023-02-24T05:03:52Z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2023-02-24T13:03:53Z</dcterms:created>
  <dcterms:modified xsi:type="dcterms:W3CDTF">2023-02-24T05:03:53Z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2023-02-24T13:04:03Z</dcterms:created>
  <dcterms:modified xsi:type="dcterms:W3CDTF">2023-02-24T05:04:03Z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2023-02-24T13:04:04Z</dcterms:created>
  <dcterms:modified xsi:type="dcterms:W3CDTF">2023-02-24T05:04:04Z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2023-02-24T13:04:03Z</dcterms:created>
  <dcterms:modified xsi:type="dcterms:W3CDTF">2023-02-24T05:04:03Z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2023-02-24T13:04:04Z</dcterms:created>
  <dcterms:modified xsi:type="dcterms:W3CDTF">2023-02-24T05:04:04Z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2023-02-24T13:04:05Z</dcterms:created>
  <dcterms:modified xsi:type="dcterms:W3CDTF">2023-02-24T05:04:05Z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2023-02-24T13:04:05Z</dcterms:created>
  <dcterms:modified xsi:type="dcterms:W3CDTF">2023-02-24T05:04:05Z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2023-02-24T13:04:06Z</dcterms:created>
  <dcterms:modified xsi:type="dcterms:W3CDTF">2023-02-24T05:04:06Z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2023-02-24T13:04:04Z</dcterms:created>
  <dcterms:modified xsi:type="dcterms:W3CDTF">2023-02-24T05:04:04Z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2023-02-24T13:03:52Z</dcterms:created>
  <dcterms:modified xsi:type="dcterms:W3CDTF">2023-02-24T05:03:52Z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2023-02-24T13:03:53Z</dcterms:created>
  <dcterms:modified xsi:type="dcterms:W3CDTF">2023-02-24T05:03:53Z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2023-02-24T13:03:53Z</dcterms:created>
  <dcterms:modified xsi:type="dcterms:W3CDTF">2023-02-24T05:03:53Z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2023-02-24T13:04:03Z</dcterms:created>
  <dcterms:modified xsi:type="dcterms:W3CDTF">2023-02-24T05:04:03Z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2023-02-24T13:03:52Z</dcterms:created>
  <dcterms:modified xsi:type="dcterms:W3CDTF">2023-02-24T05:03:52Z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2023-02-24T13:03:54Z</dcterms:created>
  <dcterms:modified xsi:type="dcterms:W3CDTF">2023-02-24T05:03:54Z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2023-02-24T13:04:04Z</dcterms:created>
  <dcterms:modified xsi:type="dcterms:W3CDTF">2023-02-24T05:04:04Z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B3C05A3-8E44-48EC-BBC4-32510FB822EE}">
  <ds:schemaRefs/>
</ds:datastoreItem>
</file>

<file path=customXml/itemProps10.xml><?xml version="1.0" encoding="utf-8"?>
<ds:datastoreItem xmlns:ds="http://schemas.openxmlformats.org/officeDocument/2006/customXml" ds:itemID="{BEFB9FAE-1DBE-4F1E-BE2B-9DB0E41D8F5E}">
  <ds:schemaRefs/>
</ds:datastoreItem>
</file>

<file path=customXml/itemProps11.xml><?xml version="1.0" encoding="utf-8"?>
<ds:datastoreItem xmlns:ds="http://schemas.openxmlformats.org/officeDocument/2006/customXml" ds:itemID="{3293E87E-881A-4921-A3EA-BDFEB53C9299}">
  <ds:schemaRefs/>
</ds:datastoreItem>
</file>

<file path=customXml/itemProps12.xml><?xml version="1.0" encoding="utf-8"?>
<ds:datastoreItem xmlns:ds="http://schemas.openxmlformats.org/officeDocument/2006/customXml" ds:itemID="{42F71547-8F44-4F37-86F6-AEB5BAD0854B}">
  <ds:schemaRefs/>
</ds:datastoreItem>
</file>

<file path=customXml/itemProps13.xml><?xml version="1.0" encoding="utf-8"?>
<ds:datastoreItem xmlns:ds="http://schemas.openxmlformats.org/officeDocument/2006/customXml" ds:itemID="{BF6A8E1D-B7E2-4FD7-80EF-F5374E87A0EF}">
  <ds:schemaRefs/>
</ds:datastoreItem>
</file>

<file path=customXml/itemProps14.xml><?xml version="1.0" encoding="utf-8"?>
<ds:datastoreItem xmlns:ds="http://schemas.openxmlformats.org/officeDocument/2006/customXml" ds:itemID="{FCB92A45-914F-4125-9CC9-02248BC3F970}">
  <ds:schemaRefs/>
</ds:datastoreItem>
</file>

<file path=customXml/itemProps15.xml><?xml version="1.0" encoding="utf-8"?>
<ds:datastoreItem xmlns:ds="http://schemas.openxmlformats.org/officeDocument/2006/customXml" ds:itemID="{4A32C4F4-C944-43B6-AC42-4FB28896CF5D}">
  <ds:schemaRefs/>
</ds:datastoreItem>
</file>

<file path=customXml/itemProps16.xml><?xml version="1.0" encoding="utf-8"?>
<ds:datastoreItem xmlns:ds="http://schemas.openxmlformats.org/officeDocument/2006/customXml" ds:itemID="{091626E9-39A8-4C7C-BCC2-F2A2DFB89761}">
  <ds:schemaRefs/>
</ds:datastoreItem>
</file>

<file path=customXml/itemProps17.xml><?xml version="1.0" encoding="utf-8"?>
<ds:datastoreItem xmlns:ds="http://schemas.openxmlformats.org/officeDocument/2006/customXml" ds:itemID="{DE018838-7FAD-4763-B6CB-7BE3D4A03CE9}">
  <ds:schemaRefs/>
</ds:datastoreItem>
</file>

<file path=customXml/itemProps18.xml><?xml version="1.0" encoding="utf-8"?>
<ds:datastoreItem xmlns:ds="http://schemas.openxmlformats.org/officeDocument/2006/customXml" ds:itemID="{28AA552C-DCEC-42AC-A713-D3BA9D88C761}">
  <ds:schemaRefs/>
</ds:datastoreItem>
</file>

<file path=customXml/itemProps19.xml><?xml version="1.0" encoding="utf-8"?>
<ds:datastoreItem xmlns:ds="http://schemas.openxmlformats.org/officeDocument/2006/customXml" ds:itemID="{04E51E90-BDA9-4224-B80D-8D76BBD718B4}">
  <ds:schemaRefs/>
</ds:datastoreItem>
</file>

<file path=customXml/itemProps2.xml><?xml version="1.0" encoding="utf-8"?>
<ds:datastoreItem xmlns:ds="http://schemas.openxmlformats.org/officeDocument/2006/customXml" ds:itemID="{21BBE98D-923F-47B2-A4B4-612F2DEE7990}">
  <ds:schemaRefs/>
</ds:datastoreItem>
</file>

<file path=customXml/itemProps20.xml><?xml version="1.0" encoding="utf-8"?>
<ds:datastoreItem xmlns:ds="http://schemas.openxmlformats.org/officeDocument/2006/customXml" ds:itemID="{14A02D38-4922-4AE1-9E79-85EEB565992A}">
  <ds:schemaRefs/>
</ds:datastoreItem>
</file>

<file path=customXml/itemProps21.xml><?xml version="1.0" encoding="utf-8"?>
<ds:datastoreItem xmlns:ds="http://schemas.openxmlformats.org/officeDocument/2006/customXml" ds:itemID="{D2DAD7B2-4E00-4417-B36E-AC83E9410C45}">
  <ds:schemaRefs/>
</ds:datastoreItem>
</file>

<file path=customXml/itemProps22.xml><?xml version="1.0" encoding="utf-8"?>
<ds:datastoreItem xmlns:ds="http://schemas.openxmlformats.org/officeDocument/2006/customXml" ds:itemID="{590487EF-5701-4741-8330-ECA06841454E}">
  <ds:schemaRefs/>
</ds:datastoreItem>
</file>

<file path=customXml/itemProps23.xml><?xml version="1.0" encoding="utf-8"?>
<ds:datastoreItem xmlns:ds="http://schemas.openxmlformats.org/officeDocument/2006/customXml" ds:itemID="{292BE6E6-106F-45CF-AFE6-D550B2ACFC75}">
  <ds:schemaRefs/>
</ds:datastoreItem>
</file>

<file path=customXml/itemProps24.xml><?xml version="1.0" encoding="utf-8"?>
<ds:datastoreItem xmlns:ds="http://schemas.openxmlformats.org/officeDocument/2006/customXml" ds:itemID="{509C5960-BFEF-4DAF-9CB8-45B325FF0ACC}">
  <ds:schemaRefs/>
</ds:datastoreItem>
</file>

<file path=customXml/itemProps25.xml><?xml version="1.0" encoding="utf-8"?>
<ds:datastoreItem xmlns:ds="http://schemas.openxmlformats.org/officeDocument/2006/customXml" ds:itemID="{7C514F62-E397-4D01-8023-6A29C1E2BA14}">
  <ds:schemaRefs/>
</ds:datastoreItem>
</file>

<file path=customXml/itemProps26.xml><?xml version="1.0" encoding="utf-8"?>
<ds:datastoreItem xmlns:ds="http://schemas.openxmlformats.org/officeDocument/2006/customXml" ds:itemID="{914097C2-3D47-4EC1-8538-CCC06FE6F74B}">
  <ds:schemaRefs/>
</ds:datastoreItem>
</file>

<file path=customXml/itemProps27.xml><?xml version="1.0" encoding="utf-8"?>
<ds:datastoreItem xmlns:ds="http://schemas.openxmlformats.org/officeDocument/2006/customXml" ds:itemID="{ADB8E8C2-43B8-4FB5-90EE-463609F2D4FE}">
  <ds:schemaRefs/>
</ds:datastoreItem>
</file>

<file path=customXml/itemProps28.xml><?xml version="1.0" encoding="utf-8"?>
<ds:datastoreItem xmlns:ds="http://schemas.openxmlformats.org/officeDocument/2006/customXml" ds:itemID="{01086A09-6E21-44D9-ABD9-D7877AB1B00C}">
  <ds:schemaRefs/>
</ds:datastoreItem>
</file>

<file path=customXml/itemProps29.xml><?xml version="1.0" encoding="utf-8"?>
<ds:datastoreItem xmlns:ds="http://schemas.openxmlformats.org/officeDocument/2006/customXml" ds:itemID="{737FAB65-109A-401C-8DAE-9220ABEC2B6E}">
  <ds:schemaRefs/>
</ds:datastoreItem>
</file>

<file path=customXml/itemProps3.xml><?xml version="1.0" encoding="utf-8"?>
<ds:datastoreItem xmlns:ds="http://schemas.openxmlformats.org/officeDocument/2006/customXml" ds:itemID="{3C53A04C-6016-41E1-B9A5-D379A522C27F}">
  <ds:schemaRefs/>
</ds:datastoreItem>
</file>

<file path=customXml/itemProps30.xml><?xml version="1.0" encoding="utf-8"?>
<ds:datastoreItem xmlns:ds="http://schemas.openxmlformats.org/officeDocument/2006/customXml" ds:itemID="{CC5980B9-C5AA-4531-A618-82914A8087CE}">
  <ds:schemaRefs/>
</ds:datastoreItem>
</file>

<file path=customXml/itemProps31.xml><?xml version="1.0" encoding="utf-8"?>
<ds:datastoreItem xmlns:ds="http://schemas.openxmlformats.org/officeDocument/2006/customXml" ds:itemID="{5207D071-9FAB-4E72-AA70-097164627B0A}">
  <ds:schemaRefs/>
</ds:datastoreItem>
</file>

<file path=customXml/itemProps32.xml><?xml version="1.0" encoding="utf-8"?>
<ds:datastoreItem xmlns:ds="http://schemas.openxmlformats.org/officeDocument/2006/customXml" ds:itemID="{CF6D5647-CFA3-43B2-B244-973A74A50AC1}">
  <ds:schemaRefs/>
</ds:datastoreItem>
</file>

<file path=customXml/itemProps33.xml><?xml version="1.0" encoding="utf-8"?>
<ds:datastoreItem xmlns:ds="http://schemas.openxmlformats.org/officeDocument/2006/customXml" ds:itemID="{6CA7556A-8870-480C-8144-3611A5DA299E}">
  <ds:schemaRefs/>
</ds:datastoreItem>
</file>

<file path=customXml/itemProps34.xml><?xml version="1.0" encoding="utf-8"?>
<ds:datastoreItem xmlns:ds="http://schemas.openxmlformats.org/officeDocument/2006/customXml" ds:itemID="{523B25C4-53F6-44EB-B1D7-A646E22006E3}">
  <ds:schemaRefs/>
</ds:datastoreItem>
</file>

<file path=customXml/itemProps35.xml><?xml version="1.0" encoding="utf-8"?>
<ds:datastoreItem xmlns:ds="http://schemas.openxmlformats.org/officeDocument/2006/customXml" ds:itemID="{FBC2B042-8287-4D75-B387-BA2D5896446F}">
  <ds:schemaRefs/>
</ds:datastoreItem>
</file>

<file path=customXml/itemProps36.xml><?xml version="1.0" encoding="utf-8"?>
<ds:datastoreItem xmlns:ds="http://schemas.openxmlformats.org/officeDocument/2006/customXml" ds:itemID="{74607545-BAB5-4864-A4C7-081825C786C0}">
  <ds:schemaRefs/>
</ds:datastoreItem>
</file>

<file path=customXml/itemProps37.xml><?xml version="1.0" encoding="utf-8"?>
<ds:datastoreItem xmlns:ds="http://schemas.openxmlformats.org/officeDocument/2006/customXml" ds:itemID="{90707E1D-0796-465B-B80D-B6DB7618541E}">
  <ds:schemaRefs/>
</ds:datastoreItem>
</file>

<file path=customXml/itemProps38.xml><?xml version="1.0" encoding="utf-8"?>
<ds:datastoreItem xmlns:ds="http://schemas.openxmlformats.org/officeDocument/2006/customXml" ds:itemID="{34FE40F4-EA5B-41BE-A2E4-4F9343EC9DF4}">
  <ds:schemaRefs/>
</ds:datastoreItem>
</file>

<file path=customXml/itemProps39.xml><?xml version="1.0" encoding="utf-8"?>
<ds:datastoreItem xmlns:ds="http://schemas.openxmlformats.org/officeDocument/2006/customXml" ds:itemID="{3C483A36-8BE5-4484-8123-17CD63058B31}">
  <ds:schemaRefs/>
</ds:datastoreItem>
</file>

<file path=customXml/itemProps4.xml><?xml version="1.0" encoding="utf-8"?>
<ds:datastoreItem xmlns:ds="http://schemas.openxmlformats.org/officeDocument/2006/customXml" ds:itemID="{4741B46A-FF76-4998-A1FF-6D7CFCDFC750}">
  <ds:schemaRefs/>
</ds:datastoreItem>
</file>

<file path=customXml/itemProps40.xml><?xml version="1.0" encoding="utf-8"?>
<ds:datastoreItem xmlns:ds="http://schemas.openxmlformats.org/officeDocument/2006/customXml" ds:itemID="{AB30919A-B66A-43B3-971B-8D1CCA3177BF}">
  <ds:schemaRefs/>
</ds:datastoreItem>
</file>

<file path=customXml/itemProps41.xml><?xml version="1.0" encoding="utf-8"?>
<ds:datastoreItem xmlns:ds="http://schemas.openxmlformats.org/officeDocument/2006/customXml" ds:itemID="{0BAD6319-2FCD-410B-92CC-D686BA8D7719}">
  <ds:schemaRefs/>
</ds:datastoreItem>
</file>

<file path=customXml/itemProps42.xml><?xml version="1.0" encoding="utf-8"?>
<ds:datastoreItem xmlns:ds="http://schemas.openxmlformats.org/officeDocument/2006/customXml" ds:itemID="{DEDA37B0-C6E9-49B9-B922-44155A3A9AE7}">
  <ds:schemaRefs/>
</ds:datastoreItem>
</file>

<file path=customXml/itemProps43.xml><?xml version="1.0" encoding="utf-8"?>
<ds:datastoreItem xmlns:ds="http://schemas.openxmlformats.org/officeDocument/2006/customXml" ds:itemID="{EB32264C-2533-4F2D-A2C9-150924CE8252}">
  <ds:schemaRefs/>
</ds:datastoreItem>
</file>

<file path=customXml/itemProps44.xml><?xml version="1.0" encoding="utf-8"?>
<ds:datastoreItem xmlns:ds="http://schemas.openxmlformats.org/officeDocument/2006/customXml" ds:itemID="{6B41DFFA-8CB6-4F1A-9877-0BEE42011FE3}">
  <ds:schemaRefs/>
</ds:datastoreItem>
</file>

<file path=customXml/itemProps45.xml><?xml version="1.0" encoding="utf-8"?>
<ds:datastoreItem xmlns:ds="http://schemas.openxmlformats.org/officeDocument/2006/customXml" ds:itemID="{54524CA9-C7BC-4A65-9A94-D27F798CC963}">
  <ds:schemaRefs/>
</ds:datastoreItem>
</file>

<file path=customXml/itemProps46.xml><?xml version="1.0" encoding="utf-8"?>
<ds:datastoreItem xmlns:ds="http://schemas.openxmlformats.org/officeDocument/2006/customXml" ds:itemID="{BC6BE7FF-F2BB-4534-A0FC-A256D00641A9}">
  <ds:schemaRefs/>
</ds:datastoreItem>
</file>

<file path=customXml/itemProps47.xml><?xml version="1.0" encoding="utf-8"?>
<ds:datastoreItem xmlns:ds="http://schemas.openxmlformats.org/officeDocument/2006/customXml" ds:itemID="{6BCB4171-C352-4A25-BDDA-C74819FAE0FA}">
  <ds:schemaRefs/>
</ds:datastoreItem>
</file>

<file path=customXml/itemProps48.xml><?xml version="1.0" encoding="utf-8"?>
<ds:datastoreItem xmlns:ds="http://schemas.openxmlformats.org/officeDocument/2006/customXml" ds:itemID="{FF98C87A-82E1-4FD5-978F-367540D93A4D}">
  <ds:schemaRefs/>
</ds:datastoreItem>
</file>

<file path=customXml/itemProps49.xml><?xml version="1.0" encoding="utf-8"?>
<ds:datastoreItem xmlns:ds="http://schemas.openxmlformats.org/officeDocument/2006/customXml" ds:itemID="{F0AE61F4-5EA3-41BB-85D5-8B006B04BC6B}">
  <ds:schemaRefs/>
</ds:datastoreItem>
</file>

<file path=customXml/itemProps5.xml><?xml version="1.0" encoding="utf-8"?>
<ds:datastoreItem xmlns:ds="http://schemas.openxmlformats.org/officeDocument/2006/customXml" ds:itemID="{9622085D-D5DE-4513-9DE3-9C570DBC84B1}">
  <ds:schemaRefs/>
</ds:datastoreItem>
</file>

<file path=customXml/itemProps50.xml><?xml version="1.0" encoding="utf-8"?>
<ds:datastoreItem xmlns:ds="http://schemas.openxmlformats.org/officeDocument/2006/customXml" ds:itemID="{99572A40-50D5-4024-B6C5-72F53BECFD96}">
  <ds:schemaRefs/>
</ds:datastoreItem>
</file>

<file path=customXml/itemProps51.xml><?xml version="1.0" encoding="utf-8"?>
<ds:datastoreItem xmlns:ds="http://schemas.openxmlformats.org/officeDocument/2006/customXml" ds:itemID="{DF3C8FCC-AD0E-4A99-8134-5CF24389B36E}">
  <ds:schemaRefs/>
</ds:datastoreItem>
</file>

<file path=customXml/itemProps52.xml><?xml version="1.0" encoding="utf-8"?>
<ds:datastoreItem xmlns:ds="http://schemas.openxmlformats.org/officeDocument/2006/customXml" ds:itemID="{293D1D6F-91E4-4729-9B9A-D462F788ECE6}">
  <ds:schemaRefs/>
</ds:datastoreItem>
</file>

<file path=customXml/itemProps53.xml><?xml version="1.0" encoding="utf-8"?>
<ds:datastoreItem xmlns:ds="http://schemas.openxmlformats.org/officeDocument/2006/customXml" ds:itemID="{07DB2C1F-7147-4A97-A08F-E8CC8B326CB9}">
  <ds:schemaRefs/>
</ds:datastoreItem>
</file>

<file path=customXml/itemProps54.xml><?xml version="1.0" encoding="utf-8"?>
<ds:datastoreItem xmlns:ds="http://schemas.openxmlformats.org/officeDocument/2006/customXml" ds:itemID="{05410F3F-5644-41CF-BF4F-01687A3014A8}">
  <ds:schemaRefs/>
</ds:datastoreItem>
</file>

<file path=customXml/itemProps55.xml><?xml version="1.0" encoding="utf-8"?>
<ds:datastoreItem xmlns:ds="http://schemas.openxmlformats.org/officeDocument/2006/customXml" ds:itemID="{8CE60CE7-7CD5-4E7D-A510-029E91FA660A}">
  <ds:schemaRefs/>
</ds:datastoreItem>
</file>

<file path=customXml/itemProps56.xml><?xml version="1.0" encoding="utf-8"?>
<ds:datastoreItem xmlns:ds="http://schemas.openxmlformats.org/officeDocument/2006/customXml" ds:itemID="{05600474-6BA2-4429-81E1-E5033FCE72F0}">
  <ds:schemaRefs/>
</ds:datastoreItem>
</file>

<file path=customXml/itemProps57.xml><?xml version="1.0" encoding="utf-8"?>
<ds:datastoreItem xmlns:ds="http://schemas.openxmlformats.org/officeDocument/2006/customXml" ds:itemID="{698E05F8-8867-4D53-A982-2B87EB54D225}">
  <ds:schemaRefs/>
</ds:datastoreItem>
</file>

<file path=customXml/itemProps58.xml><?xml version="1.0" encoding="utf-8"?>
<ds:datastoreItem xmlns:ds="http://schemas.openxmlformats.org/officeDocument/2006/customXml" ds:itemID="{4AE3C58D-47B7-4A92-B72E-A104D2315567}">
  <ds:schemaRefs/>
</ds:datastoreItem>
</file>

<file path=customXml/itemProps59.xml><?xml version="1.0" encoding="utf-8"?>
<ds:datastoreItem xmlns:ds="http://schemas.openxmlformats.org/officeDocument/2006/customXml" ds:itemID="{2070571B-1446-42B8-B480-A01F3C30911C}">
  <ds:schemaRefs/>
</ds:datastoreItem>
</file>

<file path=customXml/itemProps6.xml><?xml version="1.0" encoding="utf-8"?>
<ds:datastoreItem xmlns:ds="http://schemas.openxmlformats.org/officeDocument/2006/customXml" ds:itemID="{33A4F0D8-B015-4851-AEC1-527F6B5C9654}">
  <ds:schemaRefs/>
</ds:datastoreItem>
</file>

<file path=customXml/itemProps60.xml><?xml version="1.0" encoding="utf-8"?>
<ds:datastoreItem xmlns:ds="http://schemas.openxmlformats.org/officeDocument/2006/customXml" ds:itemID="{917062E9-1E94-4658-B83F-E7C337402149}">
  <ds:schemaRefs/>
</ds:datastoreItem>
</file>

<file path=customXml/itemProps61.xml><?xml version="1.0" encoding="utf-8"?>
<ds:datastoreItem xmlns:ds="http://schemas.openxmlformats.org/officeDocument/2006/customXml" ds:itemID="{01DE8955-DC87-4DC0-A3DA-54C2076699AB}">
  <ds:schemaRefs/>
</ds:datastoreItem>
</file>

<file path=customXml/itemProps62.xml><?xml version="1.0" encoding="utf-8"?>
<ds:datastoreItem xmlns:ds="http://schemas.openxmlformats.org/officeDocument/2006/customXml" ds:itemID="{98885765-3C97-4FEB-8EC9-A3552E6E268C}">
  <ds:schemaRefs/>
</ds:datastoreItem>
</file>

<file path=customXml/itemProps63.xml><?xml version="1.0" encoding="utf-8"?>
<ds:datastoreItem xmlns:ds="http://schemas.openxmlformats.org/officeDocument/2006/customXml" ds:itemID="{F29F6986-929D-4FE2-A4AE-DA6131371A0A}">
  <ds:schemaRefs/>
</ds:datastoreItem>
</file>

<file path=customXml/itemProps64.xml><?xml version="1.0" encoding="utf-8"?>
<ds:datastoreItem xmlns:ds="http://schemas.openxmlformats.org/officeDocument/2006/customXml" ds:itemID="{59E7AE9A-5973-4E37-9257-8885CAA3C352}">
  <ds:schemaRefs/>
</ds:datastoreItem>
</file>

<file path=customXml/itemProps65.xml><?xml version="1.0" encoding="utf-8"?>
<ds:datastoreItem xmlns:ds="http://schemas.openxmlformats.org/officeDocument/2006/customXml" ds:itemID="{1BE2ECAB-D355-4950-847B-DD771E184071}">
  <ds:schemaRefs/>
</ds:datastoreItem>
</file>

<file path=customXml/itemProps66.xml><?xml version="1.0" encoding="utf-8"?>
<ds:datastoreItem xmlns:ds="http://schemas.openxmlformats.org/officeDocument/2006/customXml" ds:itemID="{199BA463-E4FE-4366-A9AB-E13E712C55ED}">
  <ds:schemaRefs/>
</ds:datastoreItem>
</file>

<file path=customXml/itemProps67.xml><?xml version="1.0" encoding="utf-8"?>
<ds:datastoreItem xmlns:ds="http://schemas.openxmlformats.org/officeDocument/2006/customXml" ds:itemID="{0031F0D9-0B2B-4E70-A924-0771FAD22723}">
  <ds:schemaRefs/>
</ds:datastoreItem>
</file>

<file path=customXml/itemProps68.xml><?xml version="1.0" encoding="utf-8"?>
<ds:datastoreItem xmlns:ds="http://schemas.openxmlformats.org/officeDocument/2006/customXml" ds:itemID="{86DA149E-BFB4-4D9E-91A4-D74EC237359A}">
  <ds:schemaRefs/>
</ds:datastoreItem>
</file>

<file path=customXml/itemProps69.xml><?xml version="1.0" encoding="utf-8"?>
<ds:datastoreItem xmlns:ds="http://schemas.openxmlformats.org/officeDocument/2006/customXml" ds:itemID="{93AD84EF-9656-46F3-8F5E-35C8AB3669FE}">
  <ds:schemaRefs/>
</ds:datastoreItem>
</file>

<file path=customXml/itemProps7.xml><?xml version="1.0" encoding="utf-8"?>
<ds:datastoreItem xmlns:ds="http://schemas.openxmlformats.org/officeDocument/2006/customXml" ds:itemID="{359A4C9B-4132-457B-921B-3F2040948A79}">
  <ds:schemaRefs/>
</ds:datastoreItem>
</file>

<file path=customXml/itemProps70.xml><?xml version="1.0" encoding="utf-8"?>
<ds:datastoreItem xmlns:ds="http://schemas.openxmlformats.org/officeDocument/2006/customXml" ds:itemID="{1D0572C1-384E-4DD9-A4A2-6CF05901F034}">
  <ds:schemaRefs/>
</ds:datastoreItem>
</file>

<file path=customXml/itemProps71.xml><?xml version="1.0" encoding="utf-8"?>
<ds:datastoreItem xmlns:ds="http://schemas.openxmlformats.org/officeDocument/2006/customXml" ds:itemID="{07624BA3-FB9E-44C4-BFA3-9843A4FA3F7F}">
  <ds:schemaRefs/>
</ds:datastoreItem>
</file>

<file path=customXml/itemProps72.xml><?xml version="1.0" encoding="utf-8"?>
<ds:datastoreItem xmlns:ds="http://schemas.openxmlformats.org/officeDocument/2006/customXml" ds:itemID="{81D6D4B4-7B41-45DD-A13F-478D2C76C4C9}">
  <ds:schemaRefs/>
</ds:datastoreItem>
</file>

<file path=customXml/itemProps73.xml><?xml version="1.0" encoding="utf-8"?>
<ds:datastoreItem xmlns:ds="http://schemas.openxmlformats.org/officeDocument/2006/customXml" ds:itemID="{528A1691-759B-4146-960F-720AB718E734}">
  <ds:schemaRefs/>
</ds:datastoreItem>
</file>

<file path=customXml/itemProps74.xml><?xml version="1.0" encoding="utf-8"?>
<ds:datastoreItem xmlns:ds="http://schemas.openxmlformats.org/officeDocument/2006/customXml" ds:itemID="{DC8D0E09-1B8D-4D55-9D57-3E7975185117}">
  <ds:schemaRefs/>
</ds:datastoreItem>
</file>

<file path=customXml/itemProps75.xml><?xml version="1.0" encoding="utf-8"?>
<ds:datastoreItem xmlns:ds="http://schemas.openxmlformats.org/officeDocument/2006/customXml" ds:itemID="{B1F1CCC4-6F4C-4DB8-AF3B-37C3785286FF}">
  <ds:schemaRefs/>
</ds:datastoreItem>
</file>

<file path=customXml/itemProps76.xml><?xml version="1.0" encoding="utf-8"?>
<ds:datastoreItem xmlns:ds="http://schemas.openxmlformats.org/officeDocument/2006/customXml" ds:itemID="{78D2E142-DC5F-459A-8793-54AD7E10D4FB}">
  <ds:schemaRefs/>
</ds:datastoreItem>
</file>

<file path=customXml/itemProps77.xml><?xml version="1.0" encoding="utf-8"?>
<ds:datastoreItem xmlns:ds="http://schemas.openxmlformats.org/officeDocument/2006/customXml" ds:itemID="{E76F4624-5998-4AE4-A4CD-9977DAA7B844}">
  <ds:schemaRefs/>
</ds:datastoreItem>
</file>

<file path=customXml/itemProps78.xml><?xml version="1.0" encoding="utf-8"?>
<ds:datastoreItem xmlns:ds="http://schemas.openxmlformats.org/officeDocument/2006/customXml" ds:itemID="{9090050C-AC21-4A55-B13E-F474233B270A}">
  <ds:schemaRefs/>
</ds:datastoreItem>
</file>

<file path=customXml/itemProps79.xml><?xml version="1.0" encoding="utf-8"?>
<ds:datastoreItem xmlns:ds="http://schemas.openxmlformats.org/officeDocument/2006/customXml" ds:itemID="{E64CC787-495F-41EB-8CEF-CF5BAA8355DC}">
  <ds:schemaRefs/>
</ds:datastoreItem>
</file>

<file path=customXml/itemProps8.xml><?xml version="1.0" encoding="utf-8"?>
<ds:datastoreItem xmlns:ds="http://schemas.openxmlformats.org/officeDocument/2006/customXml" ds:itemID="{9D2D7CA7-28AC-455C-8D3E-42F6810ECE32}">
  <ds:schemaRefs/>
</ds:datastoreItem>
</file>

<file path=customXml/itemProps80.xml><?xml version="1.0" encoding="utf-8"?>
<ds:datastoreItem xmlns:ds="http://schemas.openxmlformats.org/officeDocument/2006/customXml" ds:itemID="{A96691B6-3D38-47D0-8D41-3758C3D0DBD1}">
  <ds:schemaRefs/>
</ds:datastoreItem>
</file>

<file path=customXml/itemProps81.xml><?xml version="1.0" encoding="utf-8"?>
<ds:datastoreItem xmlns:ds="http://schemas.openxmlformats.org/officeDocument/2006/customXml" ds:itemID="{486E2BE0-23E0-4F71-8335-0FB35E0EA896}">
  <ds:schemaRefs/>
</ds:datastoreItem>
</file>

<file path=customXml/itemProps82.xml><?xml version="1.0" encoding="utf-8"?>
<ds:datastoreItem xmlns:ds="http://schemas.openxmlformats.org/officeDocument/2006/customXml" ds:itemID="{D5D352ED-7014-46C3-9ABA-F037F7F1AAAD}">
  <ds:schemaRefs/>
</ds:datastoreItem>
</file>

<file path=customXml/itemProps83.xml><?xml version="1.0" encoding="utf-8"?>
<ds:datastoreItem xmlns:ds="http://schemas.openxmlformats.org/officeDocument/2006/customXml" ds:itemID="{B6003759-744D-42C0-8EDF-A1D8C05930B6}">
  <ds:schemaRefs/>
</ds:datastoreItem>
</file>

<file path=customXml/itemProps84.xml><?xml version="1.0" encoding="utf-8"?>
<ds:datastoreItem xmlns:ds="http://schemas.openxmlformats.org/officeDocument/2006/customXml" ds:itemID="{BFC4A4DA-C609-496A-9AFA-493E932D1DC8}">
  <ds:schemaRefs/>
</ds:datastoreItem>
</file>

<file path=customXml/itemProps85.xml><?xml version="1.0" encoding="utf-8"?>
<ds:datastoreItem xmlns:ds="http://schemas.openxmlformats.org/officeDocument/2006/customXml" ds:itemID="{091C448F-7729-4161-AB0C-FB41809C873E}">
  <ds:schemaRefs/>
</ds:datastoreItem>
</file>

<file path=customXml/itemProps86.xml><?xml version="1.0" encoding="utf-8"?>
<ds:datastoreItem xmlns:ds="http://schemas.openxmlformats.org/officeDocument/2006/customXml" ds:itemID="{89232AF9-978F-4CC1-8D07-618E32A3FED4}">
  <ds:schemaRefs/>
</ds:datastoreItem>
</file>

<file path=customXml/itemProps87.xml><?xml version="1.0" encoding="utf-8"?>
<ds:datastoreItem xmlns:ds="http://schemas.openxmlformats.org/officeDocument/2006/customXml" ds:itemID="{EBB42C72-2C02-4E2F-868C-ED9B65B4B389}">
  <ds:schemaRefs/>
</ds:datastoreItem>
</file>

<file path=customXml/itemProps88.xml><?xml version="1.0" encoding="utf-8"?>
<ds:datastoreItem xmlns:ds="http://schemas.openxmlformats.org/officeDocument/2006/customXml" ds:itemID="{A246C811-344E-48AD-971B-418FEBFB816B}">
  <ds:schemaRefs/>
</ds:datastoreItem>
</file>

<file path=customXml/itemProps89.xml><?xml version="1.0" encoding="utf-8"?>
<ds:datastoreItem xmlns:ds="http://schemas.openxmlformats.org/officeDocument/2006/customXml" ds:itemID="{2D35606D-33F8-4F4E-8F11-C6E3E14DAF5A}">
  <ds:schemaRefs/>
</ds:datastoreItem>
</file>

<file path=customXml/itemProps9.xml><?xml version="1.0" encoding="utf-8"?>
<ds:datastoreItem xmlns:ds="http://schemas.openxmlformats.org/officeDocument/2006/customXml" ds:itemID="{ADD705A9-EFB2-4C70-A752-A8FF00993E6F}">
  <ds:schemaRefs/>
</ds:datastoreItem>
</file>

<file path=customXml/itemProps90.xml><?xml version="1.0" encoding="utf-8"?>
<ds:datastoreItem xmlns:ds="http://schemas.openxmlformats.org/officeDocument/2006/customXml" ds:itemID="{685A6AD2-558F-41C2-900C-E25A629D474A}">
  <ds:schemaRefs/>
</ds:datastoreItem>
</file>

<file path=customXml/itemProps91.xml><?xml version="1.0" encoding="utf-8"?>
<ds:datastoreItem xmlns:ds="http://schemas.openxmlformats.org/officeDocument/2006/customXml" ds:itemID="{1C0C3B97-D969-4FA0-9DCA-04D85F4E9C1D}">
  <ds:schemaRefs/>
</ds:datastoreItem>
</file>

<file path=customXml/itemProps92.xml><?xml version="1.0" encoding="utf-8"?>
<ds:datastoreItem xmlns:ds="http://schemas.openxmlformats.org/officeDocument/2006/customXml" ds:itemID="{FA23148E-A580-4C1B-95C4-362890C29154}">
  <ds:schemaRefs/>
</ds:datastoreItem>
</file>

<file path=customXml/itemProps93.xml><?xml version="1.0" encoding="utf-8"?>
<ds:datastoreItem xmlns:ds="http://schemas.openxmlformats.org/officeDocument/2006/customXml" ds:itemID="{6441AC3A-F37C-4E38-AB6E-989F16A204EF}">
  <ds:schemaRefs/>
</ds:datastoreItem>
</file>

<file path=customXml/itemProps94.xml><?xml version="1.0" encoding="utf-8"?>
<ds:datastoreItem xmlns:ds="http://schemas.openxmlformats.org/officeDocument/2006/customXml" ds:itemID="{3F1D8F2C-06FD-4046-9BD1-08C0916613DB}">
  <ds:schemaRefs/>
</ds:datastoreItem>
</file>

<file path=docProps/app.xml><?xml version="1.0" encoding="utf-8"?>
<Properties xmlns="http://schemas.openxmlformats.org/officeDocument/2006/extended-properties" xmlns:vt="http://schemas.openxmlformats.org/officeDocument/2006/docPropsVTypes">
  <Template>Normal</Template>
  <Pages>48</Pages>
  <Words>17042</Words>
  <Characters>20421</Characters>
  <Lines>178</Lines>
  <Paragraphs>50</Paragraphs>
  <TotalTime>1</TotalTime>
  <ScaleCrop>false</ScaleCrop>
  <LinksUpToDate>false</LinksUpToDate>
  <CharactersWithSpaces>20643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2023-02-24T13:04:00Z</dcterms:created>
  <dc:creator>Lenovo</dc:creator>
  <cp:lastModifiedBy>Lenovo</cp:lastModifiedBy>
  <cp:lastPrinted>2023-02-24T05:51:00Z</cp:lastPrinted>
  <dcterms:modified xsi:type="dcterms:W3CDTF">2024-06-04T02:28:32Z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D97857DA1B384FEEA564BD4200CC9884</vt:lpwstr>
  </property>
</Properties>
</file>