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保定市徐水区安肃镇人民政府</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部门职责</w:t>
      </w:r>
    </w:p>
    <w:p>
      <w:pPr>
        <w:spacing w:line="360" w:lineRule="auto"/>
        <w:ind w:firstLine="640" w:firstLineChars="200"/>
        <w:rPr>
          <w:rFonts w:ascii="仿宋" w:hAnsi="仿宋" w:eastAsia="仿宋"/>
          <w:sz w:val="32"/>
          <w:szCs w:val="32"/>
        </w:rPr>
      </w:pPr>
      <w:r>
        <w:rPr>
          <w:rFonts w:ascii="仿宋" w:hAnsi="仿宋" w:eastAsia="仿宋"/>
          <w:sz w:val="32"/>
          <w:szCs w:val="32"/>
        </w:rPr>
        <w:t>根据《保定市徐水区安肃镇人民政府职能配置、内设机构和人员编制规定》，保定市徐水区安肃镇人民政府的主要职责是：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360" w:lineRule="auto"/>
        <w:ind w:firstLine="640" w:firstLineChars="200"/>
        <w:rPr>
          <w:rFonts w:ascii="仿宋" w:hAnsi="仿宋" w:eastAsia="仿宋"/>
          <w:sz w:val="32"/>
          <w:szCs w:val="32"/>
        </w:rPr>
      </w:pPr>
      <w:r>
        <w:rPr>
          <w:rFonts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360" w:lineRule="auto"/>
        <w:ind w:firstLine="640" w:firstLineChars="200"/>
        <w:rPr>
          <w:rFonts w:ascii="仿宋" w:hAnsi="仿宋" w:eastAsia="仿宋"/>
          <w:sz w:val="32"/>
          <w:szCs w:val="32"/>
        </w:rPr>
      </w:pPr>
      <w:r>
        <w:rPr>
          <w:rFonts w:ascii="仿宋" w:hAnsi="仿宋" w:eastAsia="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pPr>
        <w:spacing w:line="360" w:lineRule="auto"/>
        <w:ind w:firstLine="640" w:firstLineChars="200"/>
        <w:rPr>
          <w:rFonts w:ascii="仿宋" w:hAnsi="仿宋" w:eastAsia="仿宋"/>
          <w:sz w:val="32"/>
          <w:szCs w:val="32"/>
        </w:rPr>
      </w:pPr>
      <w:r>
        <w:rPr>
          <w:rFonts w:ascii="仿宋" w:hAnsi="仿宋" w:eastAsia="仿宋"/>
          <w:sz w:val="32"/>
          <w:szCs w:val="32"/>
        </w:rPr>
        <w:t>（九）按照干部管理权限，负责对干部的教育、培训、选拔、考核和监督工作。协助管理上级有关部门驻乡镇单位的干部。做好人才服务工作。</w:t>
      </w:r>
    </w:p>
    <w:p>
      <w:pPr>
        <w:spacing w:line="360" w:lineRule="auto"/>
        <w:ind w:firstLine="640" w:firstLineChars="200"/>
        <w:rPr>
          <w:rFonts w:ascii="仿宋" w:hAnsi="仿宋" w:eastAsia="仿宋"/>
          <w:sz w:val="32"/>
          <w:szCs w:val="32"/>
        </w:rPr>
      </w:pPr>
      <w:r>
        <w:rPr>
          <w:rFonts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360" w:lineRule="auto"/>
        <w:ind w:firstLine="640" w:firstLineChars="200"/>
        <w:rPr>
          <w:rFonts w:ascii="仿宋" w:hAnsi="仿宋" w:eastAsia="仿宋"/>
          <w:sz w:val="32"/>
          <w:szCs w:val="32"/>
        </w:rPr>
      </w:pPr>
      <w:r>
        <w:rPr>
          <w:rFonts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360" w:lineRule="auto"/>
        <w:ind w:firstLine="640" w:firstLineChars="200"/>
        <w:rPr>
          <w:rFonts w:ascii="仿宋" w:hAnsi="仿宋" w:eastAsia="仿宋"/>
          <w:sz w:val="32"/>
          <w:szCs w:val="32"/>
        </w:rPr>
      </w:pPr>
      <w:r>
        <w:rPr>
          <w:rFonts w:ascii="仿宋" w:hAnsi="仿宋" w:eastAsia="仿宋"/>
          <w:sz w:val="32"/>
          <w:szCs w:val="32"/>
        </w:rPr>
        <w:t>（十二）承办上级党委、人大、政府交办的其他享项。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rPr>
                <w:rFonts w:ascii="仿宋_GB2312" w:hAnsi="仿宋" w:eastAsia="仿宋_GB2312"/>
                <w:bCs/>
                <w:sz w:val="24"/>
                <w:szCs w:val="24"/>
              </w:rPr>
            </w:pPr>
            <w:r>
              <w:rPr>
                <w:rFonts w:hint="eastAsia" w:ascii="仿宋_GB2312" w:hAnsi="仿宋" w:eastAsia="仿宋_GB2312"/>
                <w:bCs/>
                <w:sz w:val="24"/>
                <w:szCs w:val="24"/>
              </w:rPr>
              <w:t xml:space="preserve">   安肃镇（行政）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安肃镇（事业）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4411.56</w:t>
      </w:r>
      <w:r>
        <w:rPr>
          <w:rFonts w:ascii="仿宋" w:hAnsi="仿宋" w:eastAsia="仿宋"/>
          <w:sz w:val="32"/>
          <w:szCs w:val="32"/>
        </w:rPr>
        <w:t>万元,其中：一般公共预算收入</w:t>
      </w:r>
      <w:r>
        <w:rPr>
          <w:rFonts w:hint="eastAsia" w:ascii="仿宋" w:hAnsi="仿宋" w:eastAsia="仿宋"/>
          <w:sz w:val="32"/>
          <w:szCs w:val="32"/>
        </w:rPr>
        <w:t>3441.65</w:t>
      </w:r>
      <w:r>
        <w:rPr>
          <w:rFonts w:ascii="仿宋" w:hAnsi="仿宋" w:eastAsia="仿宋"/>
          <w:sz w:val="32"/>
          <w:szCs w:val="32"/>
        </w:rPr>
        <w:t>万元，基金预算收入</w:t>
      </w:r>
      <w:r>
        <w:rPr>
          <w:rFonts w:hint="eastAsia" w:ascii="仿宋" w:hAnsi="仿宋" w:eastAsia="仿宋"/>
          <w:sz w:val="32"/>
          <w:szCs w:val="32"/>
        </w:rPr>
        <w:t>969.66</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0.25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4411.56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基本支出2927.90万元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2700.98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226.91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1483.66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1483.66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本年度预算收支安排4411.56万元，较上年增加1148.28</w:t>
      </w:r>
      <w:r>
        <w:rPr>
          <w:rFonts w:ascii="仿宋" w:hAnsi="仿宋" w:eastAsia="仿宋"/>
          <w:sz w:val="32"/>
          <w:szCs w:val="32"/>
        </w:rPr>
        <w:t>万元。其中:基本支出增加</w:t>
      </w:r>
      <w:r>
        <w:rPr>
          <w:rFonts w:hint="eastAsia" w:ascii="仿宋" w:hAnsi="仿宋" w:eastAsia="仿宋"/>
          <w:sz w:val="32"/>
          <w:szCs w:val="32"/>
        </w:rPr>
        <w:t>1017.13</w:t>
      </w:r>
      <w:r>
        <w:rPr>
          <w:rFonts w:ascii="仿宋" w:hAnsi="仿宋" w:eastAsia="仿宋"/>
          <w:sz w:val="32"/>
          <w:szCs w:val="32"/>
        </w:rPr>
        <w:t>万元，主要原因是</w:t>
      </w:r>
      <w:r>
        <w:rPr>
          <w:rFonts w:hint="eastAsia" w:ascii="仿宋" w:hAnsi="仿宋" w:eastAsia="仿宋"/>
          <w:sz w:val="32"/>
          <w:szCs w:val="32"/>
        </w:rPr>
        <w:t>人员经费及公用经费增加</w:t>
      </w:r>
      <w:r>
        <w:rPr>
          <w:rFonts w:ascii="仿宋" w:hAnsi="仿宋" w:eastAsia="仿宋"/>
          <w:sz w:val="32"/>
          <w:szCs w:val="32"/>
        </w:rPr>
        <w:t>；项目支出减少</w:t>
      </w:r>
      <w:r>
        <w:rPr>
          <w:rFonts w:hint="eastAsia" w:ascii="仿宋" w:hAnsi="仿宋" w:eastAsia="仿宋"/>
          <w:sz w:val="32"/>
          <w:szCs w:val="32"/>
        </w:rPr>
        <w:t>131.15</w:t>
      </w:r>
      <w:r>
        <w:rPr>
          <w:rFonts w:ascii="仿宋" w:hAnsi="仿宋" w:eastAsia="仿宋"/>
          <w:sz w:val="32"/>
          <w:szCs w:val="32"/>
        </w:rPr>
        <w:t>万元，主要原因是</w:t>
      </w:r>
      <w:r>
        <w:rPr>
          <w:rFonts w:hint="eastAsia" w:ascii="仿宋" w:hAnsi="仿宋" w:eastAsia="仿宋"/>
          <w:sz w:val="32"/>
          <w:szCs w:val="32"/>
        </w:rPr>
        <w:t>压减支出，项目减少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226.91</w:t>
      </w:r>
      <w:r>
        <w:rPr>
          <w:rFonts w:ascii="仿宋" w:hAnsi="仿宋" w:eastAsia="仿宋"/>
          <w:sz w:val="32"/>
          <w:szCs w:val="32"/>
        </w:rPr>
        <w:t>万元，其中办公费</w:t>
      </w:r>
      <w:r>
        <w:rPr>
          <w:rFonts w:hint="eastAsia" w:ascii="仿宋" w:hAnsi="仿宋" w:eastAsia="仿宋"/>
          <w:sz w:val="32"/>
          <w:szCs w:val="32"/>
        </w:rPr>
        <w:t>99.1</w:t>
      </w:r>
      <w:r>
        <w:rPr>
          <w:rFonts w:ascii="仿宋" w:hAnsi="仿宋" w:eastAsia="仿宋"/>
          <w:sz w:val="32"/>
          <w:szCs w:val="32"/>
        </w:rPr>
        <w:t>万元，邮电费</w:t>
      </w:r>
      <w:r>
        <w:rPr>
          <w:rFonts w:hint="eastAsia" w:ascii="仿宋" w:hAnsi="仿宋" w:eastAsia="仿宋"/>
          <w:sz w:val="32"/>
          <w:szCs w:val="32"/>
        </w:rPr>
        <w:t>22.4</w:t>
      </w:r>
      <w:r>
        <w:rPr>
          <w:rFonts w:ascii="仿宋" w:hAnsi="仿宋" w:eastAsia="仿宋"/>
          <w:sz w:val="32"/>
          <w:szCs w:val="32"/>
        </w:rPr>
        <w:t>万元，</w:t>
      </w:r>
      <w:r>
        <w:rPr>
          <w:rFonts w:hint="eastAsia" w:ascii="仿宋" w:hAnsi="仿宋" w:eastAsia="仿宋"/>
          <w:sz w:val="32"/>
          <w:szCs w:val="32"/>
        </w:rPr>
        <w:t>办公取暖费26.03，公务接待费1.53万元，</w:t>
      </w:r>
      <w:r>
        <w:rPr>
          <w:rFonts w:ascii="仿宋" w:hAnsi="仿宋" w:eastAsia="仿宋"/>
          <w:sz w:val="32"/>
          <w:szCs w:val="32"/>
        </w:rPr>
        <w:t>工会经费、福利费</w:t>
      </w:r>
      <w:r>
        <w:rPr>
          <w:rFonts w:hint="eastAsia" w:ascii="仿宋" w:hAnsi="仿宋" w:eastAsia="仿宋"/>
          <w:sz w:val="32"/>
          <w:szCs w:val="32"/>
        </w:rPr>
        <w:t>31.87</w:t>
      </w:r>
      <w:r>
        <w:rPr>
          <w:rFonts w:ascii="仿宋" w:hAnsi="仿宋" w:eastAsia="仿宋"/>
          <w:sz w:val="32"/>
          <w:szCs w:val="32"/>
        </w:rPr>
        <w:t>万元，公务用车运行维护费</w:t>
      </w:r>
      <w:r>
        <w:rPr>
          <w:rFonts w:hint="eastAsia" w:ascii="仿宋" w:hAnsi="仿宋" w:eastAsia="仿宋"/>
          <w:sz w:val="32"/>
          <w:szCs w:val="32"/>
        </w:rPr>
        <w:t>9.72</w:t>
      </w:r>
      <w:r>
        <w:rPr>
          <w:rFonts w:ascii="仿宋" w:hAnsi="仿宋" w:eastAsia="仿宋"/>
          <w:sz w:val="32"/>
          <w:szCs w:val="32"/>
        </w:rPr>
        <w:t>万元</w:t>
      </w:r>
      <w:r>
        <w:rPr>
          <w:rFonts w:hint="eastAsia" w:ascii="仿宋" w:hAnsi="仿宋" w:eastAsia="仿宋"/>
          <w:sz w:val="32"/>
          <w:szCs w:val="32"/>
        </w:rPr>
        <w:t>，其他交通费用27.84万元，</w:t>
      </w:r>
      <w:r>
        <w:rPr>
          <w:rFonts w:ascii="仿宋" w:hAnsi="仿宋" w:eastAsia="仿宋"/>
          <w:sz w:val="32"/>
          <w:szCs w:val="32"/>
        </w:rPr>
        <w:t>其他支出</w:t>
      </w:r>
      <w:r>
        <w:rPr>
          <w:rFonts w:hint="eastAsia" w:ascii="仿宋" w:hAnsi="仿宋" w:eastAsia="仿宋"/>
          <w:sz w:val="32"/>
          <w:szCs w:val="32"/>
        </w:rPr>
        <w:t>8.42</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厉行节约，压减支出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1.53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-6.47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厉行节约，压减支出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11.25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-10.75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厉行节约，压减支出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480" w:lineRule="exact"/>
        <w:ind w:firstLine="640"/>
        <w:rPr>
          <w:rFonts w:ascii="仿宋" w:hAnsi="仿宋" w:eastAsia="仿宋"/>
          <w:sz w:val="32"/>
          <w:szCs w:val="32"/>
        </w:rPr>
      </w:pPr>
      <w:r>
        <w:rPr>
          <w:rFonts w:ascii="仿宋" w:hAnsi="仿宋" w:eastAsia="仿宋"/>
          <w:sz w:val="32"/>
          <w:szCs w:val="32"/>
        </w:rPr>
        <w:t>紧紧围绕区委、区政府的重要部署</w:t>
      </w:r>
      <w:r>
        <w:rPr>
          <w:rFonts w:hint="eastAsia" w:ascii="仿宋" w:hAnsi="仿宋" w:eastAsia="仿宋"/>
          <w:sz w:val="32"/>
          <w:szCs w:val="32"/>
        </w:rPr>
        <w:t>,全面夺取常态化疫情防控与经济社会发展双胜利。以“外防输入、内防反弹”为原则，抓实抓细密接、同乘、中高风险区来保返保人员筛查、重点场所消杀、防护知识宣传等防控举措，切实保障人民群众身体健康和生命安全。全面推进加强针以及3-11周岁人群疫苗接种工作，全面提升疫苗接种比例，筑牢安全防疫屏障。同时，严格企业、门店防护措施，切实保障工人、企业安全生产，助推经济社会全面发展；持续推动污染防治工作走深走实，扎实推进全年禁烧、散乱污企业治理、扬尘污染防治、烟花爆竹禁燃禁放、农村生活垃圾清理整治、涉污回收拆解摊点专项整治行动等工作，保居民一方碧水蓝天；全面做好信访维稳工作，全面开展矛盾纠纷排查工作，对所有信访隐患做到底数清、情况明，能够化解的第一时间化解，暂时化解不了的逐个制定解决方案，将所有的信访萌芽全部化解在镇村两级，确保完成冬奥会、全国两会以及党的二十大重要节点安保任务;全面落实乡村振兴战略。以人居环境整治为抓手，狠抓全域垃圾清理清运、厕所改造等工作，切实改善村容村貌，提升群众生活品质；紧紧围绕巩固拓展脱贫攻坚成果</w:t>
      </w:r>
      <w:bookmarkStart w:id="27" w:name="_GoBack"/>
      <w:bookmarkEnd w:id="27"/>
      <w:r>
        <w:rPr>
          <w:rFonts w:hint="eastAsia" w:ascii="仿宋" w:hAnsi="仿宋" w:eastAsia="仿宋"/>
          <w:sz w:val="32"/>
          <w:szCs w:val="32"/>
        </w:rPr>
        <w:t>，不断完善防贫预警监测体系，加强动态监测，坚持分类施策，持续落实各项扶贫优惠政策；全力服务保障雄安新区建设，推进白洋淀上游生态环境综合整治有序开展，为雄安新区高质量发展营造良好的周边环境；统筹推进其他重点工作，坚持民生导向，高标准谋划、高品质定位，全力推动辖区11个城中村棚户区改造、江水置换、西外环南段工程建设、聚源大街、双丰大街等重点项目建设；重点做好风险挑战防范，坚持科学研判，居安思危，开展安全生产大排查大整治行动，对着火、燃气、有限空间等领域进行重点部署，坚决防范涉及安全生产领域重大风险隐患，全力保障人民群众生命财产安全。</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0"/>
        <w:outlineLvl w:val="3"/>
      </w:pPr>
      <w:bookmarkStart w:id="0" w:name="_Toc_4_4_0000000004"/>
      <w:r>
        <w:rPr>
          <w:rFonts w:ascii="方正仿宋_GBK" w:hAnsi="方正仿宋_GBK" w:eastAsia="方正仿宋_GBK" w:cs="方正仿宋_GBK"/>
          <w:color w:val="000000"/>
          <w:sz w:val="28"/>
        </w:rPr>
        <w:t>1.安全生产信息员经费绩效目标表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13062522P00456610408J</w:t>
            </w:r>
          </w:p>
        </w:tc>
        <w:tc>
          <w:tcPr>
            <w:tcW w:w="1587" w:type="dxa"/>
            <w:vAlign w:val="center"/>
          </w:tcPr>
          <w:p>
            <w:pPr>
              <w:pStyle w:val="19"/>
            </w:pPr>
            <w:r>
              <w:t>项目名称</w:t>
            </w:r>
          </w:p>
        </w:tc>
        <w:tc>
          <w:tcPr>
            <w:tcW w:w="4422" w:type="dxa"/>
            <w:gridSpan w:val="3"/>
            <w:vAlign w:val="center"/>
          </w:tcPr>
          <w:p>
            <w:pPr>
              <w:pStyle w:val="18"/>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2.80</w:t>
            </w:r>
          </w:p>
        </w:tc>
        <w:tc>
          <w:tcPr>
            <w:tcW w:w="1587" w:type="dxa"/>
            <w:vAlign w:val="center"/>
          </w:tcPr>
          <w:p>
            <w:pPr>
              <w:pStyle w:val="19"/>
            </w:pPr>
            <w:r>
              <w:t>其中：财政    资金</w:t>
            </w:r>
          </w:p>
        </w:tc>
        <w:tc>
          <w:tcPr>
            <w:tcW w:w="1304" w:type="dxa"/>
            <w:vAlign w:val="center"/>
          </w:tcPr>
          <w:p>
            <w:pPr>
              <w:pStyle w:val="18"/>
            </w:pPr>
            <w:r>
              <w:t>2.80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1.加强基层安全生产保障能力的建设，确保满足安全生产工作的实际需要，进一步加大安全生产延生到基层，掌握全区的安全生产动态。2022年此项经费2.8万元，按季度支付。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安全生产信息员人数</w:t>
            </w:r>
          </w:p>
        </w:tc>
        <w:tc>
          <w:tcPr>
            <w:tcW w:w="2891" w:type="dxa"/>
            <w:vAlign w:val="center"/>
          </w:tcPr>
          <w:p>
            <w:pPr>
              <w:pStyle w:val="18"/>
            </w:pPr>
            <w:r>
              <w:t>安全生产信息员人数</w:t>
            </w:r>
          </w:p>
        </w:tc>
        <w:tc>
          <w:tcPr>
            <w:tcW w:w="1276" w:type="dxa"/>
            <w:vAlign w:val="center"/>
          </w:tcPr>
          <w:p>
            <w:pPr>
              <w:pStyle w:val="18"/>
            </w:pPr>
            <w:r>
              <w:t>56人</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补贴发放准确率</w:t>
            </w:r>
          </w:p>
        </w:tc>
        <w:tc>
          <w:tcPr>
            <w:tcW w:w="2891" w:type="dxa"/>
            <w:vAlign w:val="center"/>
          </w:tcPr>
          <w:p>
            <w:pPr>
              <w:pStyle w:val="18"/>
            </w:pPr>
            <w:r>
              <w:t>补贴发放准确率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补贴发放及时率</w:t>
            </w:r>
          </w:p>
        </w:tc>
        <w:tc>
          <w:tcPr>
            <w:tcW w:w="2891" w:type="dxa"/>
            <w:vAlign w:val="center"/>
          </w:tcPr>
          <w:p>
            <w:pPr>
              <w:pStyle w:val="18"/>
            </w:pPr>
            <w:r>
              <w:t>补贴发放及时率</w:t>
            </w:r>
          </w:p>
        </w:tc>
        <w:tc>
          <w:tcPr>
            <w:tcW w:w="1276" w:type="dxa"/>
            <w:vAlign w:val="center"/>
          </w:tcPr>
          <w:p>
            <w:pPr>
              <w:pStyle w:val="18"/>
            </w:pPr>
            <w:r>
              <w:t>≥95%</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岗位补贴人均标准</w:t>
            </w:r>
          </w:p>
        </w:tc>
        <w:tc>
          <w:tcPr>
            <w:tcW w:w="2891" w:type="dxa"/>
            <w:vAlign w:val="center"/>
          </w:tcPr>
          <w:p>
            <w:pPr>
              <w:pStyle w:val="18"/>
            </w:pPr>
            <w:r>
              <w:t>岗位补贴人均标准</w:t>
            </w:r>
          </w:p>
        </w:tc>
        <w:tc>
          <w:tcPr>
            <w:tcW w:w="1276" w:type="dxa"/>
            <w:vAlign w:val="center"/>
          </w:tcPr>
          <w:p>
            <w:pPr>
              <w:pStyle w:val="18"/>
            </w:pPr>
            <w:r>
              <w:t>500元</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较大以上安全生产事故发生数</w:t>
            </w:r>
          </w:p>
        </w:tc>
        <w:tc>
          <w:tcPr>
            <w:tcW w:w="2891" w:type="dxa"/>
            <w:vAlign w:val="center"/>
          </w:tcPr>
          <w:p>
            <w:pPr>
              <w:pStyle w:val="18"/>
            </w:pPr>
            <w:r>
              <w:t>较大以上安全生产事故发生数</w:t>
            </w:r>
          </w:p>
        </w:tc>
        <w:tc>
          <w:tcPr>
            <w:tcW w:w="1276" w:type="dxa"/>
            <w:vAlign w:val="center"/>
          </w:tcPr>
          <w:p>
            <w:pPr>
              <w:pStyle w:val="18"/>
            </w:pPr>
            <w:r>
              <w:t>&lt;1次</w:t>
            </w:r>
          </w:p>
        </w:tc>
        <w:tc>
          <w:tcPr>
            <w:tcW w:w="1843"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安全生产信息员满意度</w:t>
            </w:r>
          </w:p>
        </w:tc>
        <w:tc>
          <w:tcPr>
            <w:tcW w:w="2891" w:type="dxa"/>
            <w:vAlign w:val="center"/>
          </w:tcPr>
          <w:p>
            <w:pPr>
              <w:pStyle w:val="18"/>
            </w:pPr>
            <w:r>
              <w:t>安全生产信息员对补贴发放情况的满意度</w:t>
            </w:r>
          </w:p>
        </w:tc>
        <w:tc>
          <w:tcPr>
            <w:tcW w:w="1276" w:type="dxa"/>
            <w:vAlign w:val="center"/>
          </w:tcPr>
          <w:p>
            <w:pPr>
              <w:pStyle w:val="18"/>
            </w:pPr>
            <w:r>
              <w:t>≥90%</w:t>
            </w:r>
          </w:p>
        </w:tc>
        <w:tc>
          <w:tcPr>
            <w:tcW w:w="1843" w:type="dxa"/>
            <w:vAlign w:val="center"/>
          </w:tcPr>
          <w:p>
            <w:pPr>
              <w:pStyle w:val="18"/>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2.安肃镇2022年脱贫帮扶公益岗位补贴及保险绩效目标表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13062522P004566103281</w:t>
            </w:r>
          </w:p>
        </w:tc>
        <w:tc>
          <w:tcPr>
            <w:tcW w:w="1587" w:type="dxa"/>
            <w:vAlign w:val="center"/>
          </w:tcPr>
          <w:p>
            <w:pPr>
              <w:pStyle w:val="19"/>
            </w:pPr>
            <w:r>
              <w:t>项目名称</w:t>
            </w:r>
          </w:p>
        </w:tc>
        <w:tc>
          <w:tcPr>
            <w:tcW w:w="4422" w:type="dxa"/>
            <w:gridSpan w:val="3"/>
            <w:vAlign w:val="center"/>
          </w:tcPr>
          <w:p>
            <w:pPr>
              <w:pStyle w:val="18"/>
            </w:pPr>
            <w:r>
              <w:t>安肃镇2022年脱贫帮扶公益岗位补贴及保险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31.18</w:t>
            </w:r>
          </w:p>
        </w:tc>
        <w:tc>
          <w:tcPr>
            <w:tcW w:w="1587" w:type="dxa"/>
            <w:vAlign w:val="center"/>
          </w:tcPr>
          <w:p>
            <w:pPr>
              <w:pStyle w:val="19"/>
            </w:pPr>
            <w:r>
              <w:t>其中：财政    资金</w:t>
            </w:r>
          </w:p>
        </w:tc>
        <w:tc>
          <w:tcPr>
            <w:tcW w:w="1304" w:type="dxa"/>
            <w:vAlign w:val="center"/>
          </w:tcPr>
          <w:p>
            <w:pPr>
              <w:pStyle w:val="18"/>
            </w:pPr>
            <w:r>
              <w:t>31.18</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34%</w:t>
            </w:r>
          </w:p>
        </w:tc>
        <w:tc>
          <w:tcPr>
            <w:tcW w:w="1587" w:type="dxa"/>
            <w:vAlign w:val="center"/>
          </w:tcPr>
          <w:p>
            <w:pPr>
              <w:pStyle w:val="20"/>
            </w:pPr>
            <w:r>
              <w:t>58%</w:t>
            </w:r>
          </w:p>
        </w:tc>
        <w:tc>
          <w:tcPr>
            <w:tcW w:w="1304" w:type="dxa"/>
            <w:vAlign w:val="center"/>
          </w:tcPr>
          <w:p>
            <w:pPr>
              <w:pStyle w:val="20"/>
            </w:pPr>
            <w:r>
              <w:t>82%</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1.规范就业扶贫公益岗位、乡村服务岗位管理，帮助就业困难的建档立卡贫困劳动力实现持续稳定增收。</w:t>
            </w:r>
          </w:p>
          <w:p>
            <w:pPr>
              <w:pStyle w:val="18"/>
            </w:pPr>
            <w:r>
              <w:t>2.为50位在公益岗的人员发放补助并购买人身意外保险。“四员”岗每人每月500元，人身意外保险667元每年，乡村服务岗每人每月300元，人身意外保险667元/年。</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补助人数</w:t>
            </w:r>
          </w:p>
        </w:tc>
        <w:tc>
          <w:tcPr>
            <w:tcW w:w="2891" w:type="dxa"/>
            <w:vAlign w:val="center"/>
          </w:tcPr>
          <w:p>
            <w:pPr>
              <w:pStyle w:val="18"/>
            </w:pPr>
            <w:r>
              <w:t>补助公益岗位人数</w:t>
            </w:r>
          </w:p>
        </w:tc>
        <w:tc>
          <w:tcPr>
            <w:tcW w:w="1276" w:type="dxa"/>
            <w:vAlign w:val="center"/>
          </w:tcPr>
          <w:p>
            <w:pPr>
              <w:pStyle w:val="18"/>
            </w:pPr>
            <w:r>
              <w:t>50人</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符合率</w:t>
            </w:r>
          </w:p>
        </w:tc>
        <w:tc>
          <w:tcPr>
            <w:tcW w:w="2891" w:type="dxa"/>
            <w:vAlign w:val="center"/>
          </w:tcPr>
          <w:p>
            <w:pPr>
              <w:pStyle w:val="18"/>
            </w:pPr>
            <w:r>
              <w:t>补助人员条件符合率</w:t>
            </w:r>
          </w:p>
        </w:tc>
        <w:tc>
          <w:tcPr>
            <w:tcW w:w="1276" w:type="dxa"/>
            <w:vAlign w:val="center"/>
          </w:tcPr>
          <w:p>
            <w:pPr>
              <w:pStyle w:val="18"/>
            </w:pPr>
            <w:r>
              <w:t>100%</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及时发放率</w:t>
            </w:r>
          </w:p>
        </w:tc>
        <w:tc>
          <w:tcPr>
            <w:tcW w:w="2891" w:type="dxa"/>
            <w:vAlign w:val="center"/>
          </w:tcPr>
          <w:p>
            <w:pPr>
              <w:pStyle w:val="18"/>
            </w:pPr>
            <w:r>
              <w:t>资助经费发放及时率</w:t>
            </w:r>
          </w:p>
        </w:tc>
        <w:tc>
          <w:tcPr>
            <w:tcW w:w="1276" w:type="dxa"/>
            <w:vAlign w:val="center"/>
          </w:tcPr>
          <w:p>
            <w:pPr>
              <w:pStyle w:val="18"/>
            </w:pPr>
            <w:r>
              <w:t>100%</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补助标准</w:t>
            </w:r>
          </w:p>
        </w:tc>
        <w:tc>
          <w:tcPr>
            <w:tcW w:w="2891" w:type="dxa"/>
            <w:vAlign w:val="center"/>
          </w:tcPr>
          <w:p>
            <w:pPr>
              <w:pStyle w:val="18"/>
            </w:pPr>
            <w:r>
              <w:t>“四员”补助标准</w:t>
            </w:r>
          </w:p>
        </w:tc>
        <w:tc>
          <w:tcPr>
            <w:tcW w:w="1276" w:type="dxa"/>
            <w:vAlign w:val="center"/>
          </w:tcPr>
          <w:p>
            <w:pPr>
              <w:pStyle w:val="18"/>
            </w:pPr>
            <w:r>
              <w:t>500元/月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补助标准</w:t>
            </w:r>
          </w:p>
        </w:tc>
        <w:tc>
          <w:tcPr>
            <w:tcW w:w="2891" w:type="dxa"/>
            <w:vAlign w:val="center"/>
          </w:tcPr>
          <w:p>
            <w:pPr>
              <w:pStyle w:val="18"/>
            </w:pPr>
            <w:r>
              <w:t>乡村服务岗位补助标准</w:t>
            </w:r>
          </w:p>
        </w:tc>
        <w:tc>
          <w:tcPr>
            <w:tcW w:w="1276" w:type="dxa"/>
            <w:vAlign w:val="center"/>
          </w:tcPr>
          <w:p>
            <w:pPr>
              <w:pStyle w:val="18"/>
            </w:pPr>
            <w:r>
              <w:t>300元/月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保险标准</w:t>
            </w:r>
          </w:p>
        </w:tc>
        <w:tc>
          <w:tcPr>
            <w:tcW w:w="2891" w:type="dxa"/>
            <w:vAlign w:val="center"/>
          </w:tcPr>
          <w:p>
            <w:pPr>
              <w:pStyle w:val="18"/>
            </w:pPr>
            <w:r>
              <w:t>“四员”人身意外险标准</w:t>
            </w:r>
          </w:p>
        </w:tc>
        <w:tc>
          <w:tcPr>
            <w:tcW w:w="1276" w:type="dxa"/>
            <w:vAlign w:val="center"/>
          </w:tcPr>
          <w:p>
            <w:pPr>
              <w:pStyle w:val="18"/>
            </w:pPr>
            <w:r>
              <w:t>667元/年</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保险标准</w:t>
            </w:r>
          </w:p>
        </w:tc>
        <w:tc>
          <w:tcPr>
            <w:tcW w:w="2891" w:type="dxa"/>
            <w:vAlign w:val="center"/>
          </w:tcPr>
          <w:p>
            <w:pPr>
              <w:pStyle w:val="18"/>
            </w:pPr>
            <w:r>
              <w:t>乡村服务岗位人员人身意外险标准</w:t>
            </w:r>
          </w:p>
        </w:tc>
        <w:tc>
          <w:tcPr>
            <w:tcW w:w="1276" w:type="dxa"/>
            <w:vAlign w:val="center"/>
          </w:tcPr>
          <w:p>
            <w:pPr>
              <w:pStyle w:val="18"/>
            </w:pPr>
            <w:r>
              <w:t>667元/年</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8"/>
            </w:pPr>
            <w:r>
              <w:t>经济效益指标</w:t>
            </w:r>
          </w:p>
        </w:tc>
        <w:tc>
          <w:tcPr>
            <w:tcW w:w="1332" w:type="dxa"/>
            <w:vAlign w:val="center"/>
          </w:tcPr>
          <w:p>
            <w:pPr>
              <w:pStyle w:val="18"/>
            </w:pPr>
            <w:r>
              <w:t>带动“四员”收入</w:t>
            </w:r>
          </w:p>
        </w:tc>
        <w:tc>
          <w:tcPr>
            <w:tcW w:w="2891" w:type="dxa"/>
            <w:vAlign w:val="center"/>
          </w:tcPr>
          <w:p>
            <w:pPr>
              <w:pStyle w:val="18"/>
            </w:pPr>
            <w:r>
              <w:t>带动“四员”收入</w:t>
            </w:r>
          </w:p>
        </w:tc>
        <w:tc>
          <w:tcPr>
            <w:tcW w:w="1276" w:type="dxa"/>
            <w:vAlign w:val="center"/>
          </w:tcPr>
          <w:p>
            <w:pPr>
              <w:pStyle w:val="18"/>
            </w:pPr>
            <w:r>
              <w:t>500元/月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经济效益指标</w:t>
            </w:r>
          </w:p>
        </w:tc>
        <w:tc>
          <w:tcPr>
            <w:tcW w:w="1332" w:type="dxa"/>
            <w:vAlign w:val="center"/>
          </w:tcPr>
          <w:p>
            <w:pPr>
              <w:pStyle w:val="18"/>
            </w:pPr>
            <w:r>
              <w:t>带动乡村服务岗人员收入</w:t>
            </w:r>
          </w:p>
        </w:tc>
        <w:tc>
          <w:tcPr>
            <w:tcW w:w="2891" w:type="dxa"/>
            <w:vAlign w:val="center"/>
          </w:tcPr>
          <w:p>
            <w:pPr>
              <w:pStyle w:val="18"/>
            </w:pPr>
            <w:r>
              <w:t>带动乡村服务岗人员收入</w:t>
            </w:r>
          </w:p>
        </w:tc>
        <w:tc>
          <w:tcPr>
            <w:tcW w:w="1276" w:type="dxa"/>
            <w:vAlign w:val="center"/>
          </w:tcPr>
          <w:p>
            <w:pPr>
              <w:pStyle w:val="18"/>
            </w:pPr>
            <w:r>
              <w:t>300元/月</w:t>
            </w:r>
          </w:p>
        </w:tc>
        <w:tc>
          <w:tcPr>
            <w:tcW w:w="1843" w:type="dxa"/>
            <w:vAlign w:val="center"/>
          </w:tcPr>
          <w:p>
            <w:pPr>
              <w:pStyle w:val="18"/>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享受公益岗、乡村服务岗家庭满意度</w:t>
            </w:r>
          </w:p>
        </w:tc>
        <w:tc>
          <w:tcPr>
            <w:tcW w:w="2891" w:type="dxa"/>
            <w:vAlign w:val="center"/>
          </w:tcPr>
          <w:p>
            <w:pPr>
              <w:pStyle w:val="18"/>
            </w:pPr>
            <w:r>
              <w:t>享受公益岗、乡村服务岗家庭满意度</w:t>
            </w:r>
          </w:p>
        </w:tc>
        <w:tc>
          <w:tcPr>
            <w:tcW w:w="1276" w:type="dxa"/>
            <w:vAlign w:val="center"/>
          </w:tcPr>
          <w:p>
            <w:pPr>
              <w:pStyle w:val="18"/>
            </w:pPr>
            <w:r>
              <w:t>≥95%</w:t>
            </w:r>
          </w:p>
        </w:tc>
        <w:tc>
          <w:tcPr>
            <w:tcW w:w="1843" w:type="dxa"/>
            <w:vAlign w:val="center"/>
          </w:tcPr>
          <w:p>
            <w:pPr>
              <w:pStyle w:val="18"/>
            </w:pPr>
            <w:r>
              <w:t>公益岗位管理办法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3.安肃镇南关村谢欢、谢乐占地租金绩效目标表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13062522P00456610032B</w:t>
            </w:r>
          </w:p>
        </w:tc>
        <w:tc>
          <w:tcPr>
            <w:tcW w:w="1587" w:type="dxa"/>
            <w:vAlign w:val="center"/>
          </w:tcPr>
          <w:p>
            <w:pPr>
              <w:pStyle w:val="19"/>
            </w:pPr>
            <w:r>
              <w:t>项目名称</w:t>
            </w:r>
          </w:p>
        </w:tc>
        <w:tc>
          <w:tcPr>
            <w:tcW w:w="4422" w:type="dxa"/>
            <w:gridSpan w:val="3"/>
            <w:vAlign w:val="center"/>
          </w:tcPr>
          <w:p>
            <w:pPr>
              <w:pStyle w:val="18"/>
            </w:pPr>
            <w:r>
              <w:t>安肃镇南关村谢欢、谢乐占地租金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10.00</w:t>
            </w:r>
          </w:p>
        </w:tc>
        <w:tc>
          <w:tcPr>
            <w:tcW w:w="1587" w:type="dxa"/>
            <w:vAlign w:val="center"/>
          </w:tcPr>
          <w:p>
            <w:pPr>
              <w:pStyle w:val="19"/>
            </w:pPr>
            <w:r>
              <w:t>其中：财政    资金</w:t>
            </w:r>
          </w:p>
        </w:tc>
        <w:tc>
          <w:tcPr>
            <w:tcW w:w="1304" w:type="dxa"/>
            <w:vAlign w:val="center"/>
          </w:tcPr>
          <w:p>
            <w:pPr>
              <w:pStyle w:val="18"/>
            </w:pPr>
            <w:r>
              <w:t>10.00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用于支付南关村谢欢、谢乐占地租金。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1.及时足额拨付占地租金，维护社会稳定。</w:t>
            </w:r>
          </w:p>
          <w:p>
            <w:pPr>
              <w:pStyle w:val="18"/>
            </w:pPr>
            <w:r>
              <w:t>2.根据协议，8月支出完毕。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租金补助户数</w:t>
            </w:r>
          </w:p>
        </w:tc>
        <w:tc>
          <w:tcPr>
            <w:tcW w:w="2891" w:type="dxa"/>
            <w:vAlign w:val="center"/>
          </w:tcPr>
          <w:p>
            <w:pPr>
              <w:pStyle w:val="18"/>
            </w:pPr>
            <w:r>
              <w:t>租金补助户数</w:t>
            </w:r>
          </w:p>
        </w:tc>
        <w:tc>
          <w:tcPr>
            <w:tcW w:w="1276" w:type="dxa"/>
            <w:vAlign w:val="center"/>
          </w:tcPr>
          <w:p>
            <w:pPr>
              <w:pStyle w:val="18"/>
            </w:pPr>
            <w:r>
              <w:t>1户</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资金足额拨付率</w:t>
            </w:r>
          </w:p>
        </w:tc>
        <w:tc>
          <w:tcPr>
            <w:tcW w:w="2891" w:type="dxa"/>
            <w:vAlign w:val="center"/>
          </w:tcPr>
          <w:p>
            <w:pPr>
              <w:pStyle w:val="18"/>
            </w:pPr>
            <w:r>
              <w:t>资金足额拨付率</w:t>
            </w:r>
          </w:p>
        </w:tc>
        <w:tc>
          <w:tcPr>
            <w:tcW w:w="1276" w:type="dxa"/>
            <w:vAlign w:val="center"/>
          </w:tcPr>
          <w:p>
            <w:pPr>
              <w:pStyle w:val="18"/>
            </w:pPr>
            <w:r>
              <w:t>≥90%</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租金及时拨付率</w:t>
            </w:r>
          </w:p>
        </w:tc>
        <w:tc>
          <w:tcPr>
            <w:tcW w:w="2891" w:type="dxa"/>
            <w:vAlign w:val="center"/>
          </w:tcPr>
          <w:p>
            <w:pPr>
              <w:pStyle w:val="18"/>
            </w:pPr>
            <w:r>
              <w:t>租金及时拨付率</w:t>
            </w:r>
          </w:p>
        </w:tc>
        <w:tc>
          <w:tcPr>
            <w:tcW w:w="1276" w:type="dxa"/>
            <w:vAlign w:val="center"/>
          </w:tcPr>
          <w:p>
            <w:pPr>
              <w:pStyle w:val="18"/>
            </w:pPr>
            <w:r>
              <w:t>≥90%</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≤10万元</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信访投诉次数</w:t>
            </w:r>
          </w:p>
        </w:tc>
        <w:tc>
          <w:tcPr>
            <w:tcW w:w="2891" w:type="dxa"/>
            <w:vAlign w:val="center"/>
          </w:tcPr>
          <w:p>
            <w:pPr>
              <w:pStyle w:val="18"/>
            </w:pPr>
            <w:r>
              <w:t>村民对土地补偿款相关信访投诉次数</w:t>
            </w:r>
          </w:p>
        </w:tc>
        <w:tc>
          <w:tcPr>
            <w:tcW w:w="1276" w:type="dxa"/>
            <w:vAlign w:val="center"/>
          </w:tcPr>
          <w:p>
            <w:pPr>
              <w:pStyle w:val="18"/>
            </w:pPr>
            <w:r>
              <w:t>≤1次</w:t>
            </w:r>
          </w:p>
        </w:tc>
        <w:tc>
          <w:tcPr>
            <w:tcW w:w="1843" w:type="dxa"/>
            <w:vAlign w:val="center"/>
          </w:tcPr>
          <w:p>
            <w:pPr>
              <w:pStyle w:val="18"/>
            </w:pPr>
            <w:r>
              <w:t>依据协议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4.村党组织活动经费绩效目标表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13062522P00457010064B</w:t>
            </w:r>
          </w:p>
        </w:tc>
        <w:tc>
          <w:tcPr>
            <w:tcW w:w="1587" w:type="dxa"/>
            <w:vAlign w:val="center"/>
          </w:tcPr>
          <w:p>
            <w:pPr>
              <w:pStyle w:val="19"/>
            </w:pPr>
            <w:r>
              <w:t>项目名称</w:t>
            </w:r>
          </w:p>
        </w:tc>
        <w:tc>
          <w:tcPr>
            <w:tcW w:w="4422" w:type="dxa"/>
            <w:gridSpan w:val="3"/>
            <w:vAlign w:val="center"/>
          </w:tcPr>
          <w:p>
            <w:pPr>
              <w:pStyle w:val="18"/>
            </w:pPr>
            <w:r>
              <w:t>村党组织活动经费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69.04</w:t>
            </w:r>
          </w:p>
        </w:tc>
        <w:tc>
          <w:tcPr>
            <w:tcW w:w="1587" w:type="dxa"/>
            <w:vAlign w:val="center"/>
          </w:tcPr>
          <w:p>
            <w:pPr>
              <w:pStyle w:val="19"/>
            </w:pPr>
            <w:r>
              <w:t>其中：财政    资金</w:t>
            </w:r>
          </w:p>
        </w:tc>
        <w:tc>
          <w:tcPr>
            <w:tcW w:w="1304" w:type="dxa"/>
            <w:vAlign w:val="center"/>
          </w:tcPr>
          <w:p>
            <w:pPr>
              <w:pStyle w:val="18"/>
            </w:pPr>
            <w:r>
              <w:t>69.04</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用于支付党组织活动经费。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1.通过拨付村党组织活动经费，保障村党组织日常活动</w:t>
            </w:r>
          </w:p>
          <w:p>
            <w:pPr>
              <w:pStyle w:val="18"/>
            </w:pPr>
            <w:r>
              <w:t>2.由村党组织活动经费定期集中培训，提高农村党员的综合素质</w:t>
            </w:r>
          </w:p>
          <w:p>
            <w:pPr>
              <w:pStyle w:val="18"/>
            </w:pPr>
            <w:r>
              <w:t>3.用于村内党员活动经费支出按季度支出，一季度支出30%，二季度支出20%,三季度支出30%，四季度支出20%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组织参观学习人次</w:t>
            </w:r>
          </w:p>
        </w:tc>
        <w:tc>
          <w:tcPr>
            <w:tcW w:w="2891" w:type="dxa"/>
            <w:vAlign w:val="center"/>
          </w:tcPr>
          <w:p>
            <w:pPr>
              <w:pStyle w:val="18"/>
            </w:pPr>
            <w:r>
              <w:t>组织前往宣传教育基地参观的人次</w:t>
            </w:r>
          </w:p>
        </w:tc>
        <w:tc>
          <w:tcPr>
            <w:tcW w:w="1276" w:type="dxa"/>
            <w:vAlign w:val="center"/>
          </w:tcPr>
          <w:p>
            <w:pPr>
              <w:pStyle w:val="18"/>
            </w:pPr>
            <w:r>
              <w:t>≥100人</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学习活动成果验收合格率</w:t>
            </w:r>
          </w:p>
        </w:tc>
        <w:tc>
          <w:tcPr>
            <w:tcW w:w="2891" w:type="dxa"/>
            <w:vAlign w:val="center"/>
          </w:tcPr>
          <w:p>
            <w:pPr>
              <w:pStyle w:val="18"/>
            </w:pPr>
            <w:r>
              <w:t>学习活动成果合格率</w:t>
            </w:r>
          </w:p>
        </w:tc>
        <w:tc>
          <w:tcPr>
            <w:tcW w:w="1276" w:type="dxa"/>
            <w:vAlign w:val="center"/>
          </w:tcPr>
          <w:p>
            <w:pPr>
              <w:pStyle w:val="18"/>
            </w:pPr>
            <w:r>
              <w:t>≥90%</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参观学习及时率</w:t>
            </w:r>
          </w:p>
        </w:tc>
        <w:tc>
          <w:tcPr>
            <w:tcW w:w="2891" w:type="dxa"/>
            <w:vAlign w:val="center"/>
          </w:tcPr>
          <w:p>
            <w:pPr>
              <w:pStyle w:val="18"/>
            </w:pPr>
            <w:r>
              <w:t>组织参观学习的及时率</w:t>
            </w:r>
          </w:p>
        </w:tc>
        <w:tc>
          <w:tcPr>
            <w:tcW w:w="1276" w:type="dxa"/>
            <w:vAlign w:val="center"/>
          </w:tcPr>
          <w:p>
            <w:pPr>
              <w:pStyle w:val="18"/>
            </w:pPr>
            <w:r>
              <w:t>≥90%</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资金使用率</w:t>
            </w:r>
          </w:p>
        </w:tc>
        <w:tc>
          <w:tcPr>
            <w:tcW w:w="2891" w:type="dxa"/>
            <w:vAlign w:val="center"/>
          </w:tcPr>
          <w:p>
            <w:pPr>
              <w:pStyle w:val="18"/>
            </w:pPr>
            <w:r>
              <w:t>资金使用率=（实际支出资金总数/计划完成项目资金总数）×100%。</w:t>
            </w:r>
          </w:p>
        </w:tc>
        <w:tc>
          <w:tcPr>
            <w:tcW w:w="1276" w:type="dxa"/>
            <w:vAlign w:val="center"/>
          </w:tcPr>
          <w:p>
            <w:pPr>
              <w:pStyle w:val="18"/>
            </w:pPr>
            <w:r>
              <w:t>≥95%</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农村党员综合素质提升率</w:t>
            </w:r>
          </w:p>
        </w:tc>
        <w:tc>
          <w:tcPr>
            <w:tcW w:w="2891" w:type="dxa"/>
            <w:vAlign w:val="center"/>
          </w:tcPr>
          <w:p>
            <w:pPr>
              <w:pStyle w:val="18"/>
            </w:pPr>
            <w:r>
              <w:t>农村党员综合素质提升率</w:t>
            </w:r>
          </w:p>
        </w:tc>
        <w:tc>
          <w:tcPr>
            <w:tcW w:w="1276" w:type="dxa"/>
            <w:vAlign w:val="center"/>
          </w:tcPr>
          <w:p>
            <w:pPr>
              <w:pStyle w:val="18"/>
            </w:pPr>
            <w:r>
              <w:t>≥95%</w:t>
            </w:r>
          </w:p>
        </w:tc>
        <w:tc>
          <w:tcPr>
            <w:tcW w:w="1843" w:type="dxa"/>
            <w:vAlign w:val="center"/>
          </w:tcPr>
          <w:p>
            <w:pPr>
              <w:pStyle w:val="1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农村党员满意度</w:t>
            </w:r>
          </w:p>
        </w:tc>
        <w:tc>
          <w:tcPr>
            <w:tcW w:w="2891" w:type="dxa"/>
            <w:vAlign w:val="center"/>
          </w:tcPr>
          <w:p>
            <w:pPr>
              <w:pStyle w:val="18"/>
            </w:pPr>
            <w:r>
              <w:t>农村党员的满意度</w:t>
            </w:r>
          </w:p>
        </w:tc>
        <w:tc>
          <w:tcPr>
            <w:tcW w:w="1276" w:type="dxa"/>
            <w:vAlign w:val="center"/>
          </w:tcPr>
          <w:p>
            <w:pPr>
              <w:pStyle w:val="18"/>
            </w:pPr>
            <w:r>
              <w:t>≥90%</w:t>
            </w:r>
          </w:p>
        </w:tc>
        <w:tc>
          <w:tcPr>
            <w:tcW w:w="1843" w:type="dxa"/>
            <w:vAlign w:val="center"/>
          </w:tcPr>
          <w:p>
            <w:pPr>
              <w:pStyle w:val="18"/>
            </w:pPr>
            <w:r>
              <w:t>历史标准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5.村级退役军人服务站吸收参战（进藏）退役军人补贴绩效目标表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13062522P00456610373A</w:t>
            </w:r>
          </w:p>
        </w:tc>
        <w:tc>
          <w:tcPr>
            <w:tcW w:w="1587" w:type="dxa"/>
            <w:vAlign w:val="center"/>
          </w:tcPr>
          <w:p>
            <w:pPr>
              <w:pStyle w:val="19"/>
            </w:pPr>
            <w:r>
              <w:t>项目名称</w:t>
            </w:r>
          </w:p>
        </w:tc>
        <w:tc>
          <w:tcPr>
            <w:tcW w:w="4422" w:type="dxa"/>
            <w:gridSpan w:val="3"/>
            <w:vAlign w:val="center"/>
          </w:tcPr>
          <w:p>
            <w:pPr>
              <w:pStyle w:val="18"/>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19.80</w:t>
            </w:r>
          </w:p>
        </w:tc>
        <w:tc>
          <w:tcPr>
            <w:tcW w:w="1587" w:type="dxa"/>
            <w:vAlign w:val="center"/>
          </w:tcPr>
          <w:p>
            <w:pPr>
              <w:pStyle w:val="19"/>
            </w:pPr>
            <w:r>
              <w:t>其中：财政    资金</w:t>
            </w:r>
          </w:p>
        </w:tc>
        <w:tc>
          <w:tcPr>
            <w:tcW w:w="1304" w:type="dxa"/>
            <w:vAlign w:val="center"/>
          </w:tcPr>
          <w:p>
            <w:pPr>
              <w:pStyle w:val="18"/>
            </w:pPr>
            <w:r>
              <w:t>19.80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资金专项用于发放村级退役军人服务站吸收参战（进藏）退役军人补贴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1.按月支出，3月份支出25%，6月份支出50%，9月份支出75%，12月份支出100%。</w:t>
            </w:r>
          </w:p>
          <w:p>
            <w:pPr>
              <w:pStyle w:val="18"/>
            </w:pPr>
            <w:r>
              <w:t>2.把优抚工作作为支出国家国防军队建设、保持国家长治久安的一项重要任务强力推进。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发放人数</w:t>
            </w:r>
          </w:p>
        </w:tc>
        <w:tc>
          <w:tcPr>
            <w:tcW w:w="2891" w:type="dxa"/>
            <w:vAlign w:val="center"/>
          </w:tcPr>
          <w:p>
            <w:pPr>
              <w:pStyle w:val="18"/>
            </w:pPr>
            <w:r>
              <w:t>发放村级退役军人服务站吸收参战（进藏）退役军人补贴的人数</w:t>
            </w:r>
          </w:p>
        </w:tc>
        <w:tc>
          <w:tcPr>
            <w:tcW w:w="1276" w:type="dxa"/>
            <w:vAlign w:val="center"/>
          </w:tcPr>
          <w:p>
            <w:pPr>
              <w:pStyle w:val="18"/>
            </w:pPr>
            <w:r>
              <w:t>27人</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生活补助发放足额率</w:t>
            </w:r>
          </w:p>
        </w:tc>
        <w:tc>
          <w:tcPr>
            <w:tcW w:w="2891" w:type="dxa"/>
            <w:vAlign w:val="center"/>
          </w:tcPr>
          <w:p>
            <w:pPr>
              <w:pStyle w:val="18"/>
            </w:pPr>
            <w:r>
              <w:t>足额发放生活补助人数占全部人数比例</w:t>
            </w:r>
          </w:p>
        </w:tc>
        <w:tc>
          <w:tcPr>
            <w:tcW w:w="1276" w:type="dxa"/>
            <w:vAlign w:val="center"/>
          </w:tcPr>
          <w:p>
            <w:pPr>
              <w:pStyle w:val="18"/>
            </w:pPr>
            <w: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发放及时性</w:t>
            </w:r>
          </w:p>
        </w:tc>
        <w:tc>
          <w:tcPr>
            <w:tcW w:w="2891" w:type="dxa"/>
            <w:vAlign w:val="center"/>
          </w:tcPr>
          <w:p>
            <w:pPr>
              <w:pStyle w:val="18"/>
            </w:pPr>
            <w:r>
              <w:t>资金是否能够按照规定时间落实到位</w:t>
            </w:r>
          </w:p>
        </w:tc>
        <w:tc>
          <w:tcPr>
            <w:tcW w:w="1276" w:type="dxa"/>
            <w:vAlign w:val="center"/>
          </w:tcPr>
          <w:p>
            <w:pPr>
              <w:pStyle w:val="18"/>
            </w:pPr>
            <w: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项目支出金额</w:t>
            </w:r>
          </w:p>
        </w:tc>
        <w:tc>
          <w:tcPr>
            <w:tcW w:w="2891" w:type="dxa"/>
            <w:vAlign w:val="center"/>
          </w:tcPr>
          <w:p>
            <w:pPr>
              <w:pStyle w:val="18"/>
            </w:pPr>
            <w:r>
              <w:t>在预算金额内支付</w:t>
            </w:r>
          </w:p>
        </w:tc>
        <w:tc>
          <w:tcPr>
            <w:tcW w:w="1276" w:type="dxa"/>
            <w:vAlign w:val="center"/>
          </w:tcPr>
          <w:p>
            <w:pPr>
              <w:pStyle w:val="18"/>
            </w:pPr>
            <w:r>
              <w:t>≤19.8万元</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拥军优属保障率</w:t>
            </w:r>
          </w:p>
        </w:tc>
        <w:tc>
          <w:tcPr>
            <w:tcW w:w="2891" w:type="dxa"/>
            <w:vAlign w:val="center"/>
          </w:tcPr>
          <w:p>
            <w:pPr>
              <w:pStyle w:val="18"/>
            </w:pPr>
            <w:r>
              <w:t>未发生相关上访的比率</w:t>
            </w:r>
          </w:p>
        </w:tc>
        <w:tc>
          <w:tcPr>
            <w:tcW w:w="1276" w:type="dxa"/>
            <w:vAlign w:val="center"/>
          </w:tcPr>
          <w:p>
            <w:pPr>
              <w:pStyle w:val="18"/>
            </w:pPr>
            <w:r>
              <w:t>100%</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6.村级组织办公经费绩效目标表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13062522P00457010012Q</w:t>
            </w:r>
          </w:p>
        </w:tc>
        <w:tc>
          <w:tcPr>
            <w:tcW w:w="1587" w:type="dxa"/>
            <w:vAlign w:val="center"/>
          </w:tcPr>
          <w:p>
            <w:pPr>
              <w:pStyle w:val="19"/>
            </w:pPr>
            <w:r>
              <w:t>项目名称</w:t>
            </w:r>
          </w:p>
        </w:tc>
        <w:tc>
          <w:tcPr>
            <w:tcW w:w="4422" w:type="dxa"/>
            <w:gridSpan w:val="3"/>
            <w:vAlign w:val="center"/>
          </w:tcPr>
          <w:p>
            <w:pPr>
              <w:pStyle w:val="18"/>
            </w:pPr>
            <w:r>
              <w:t>村级组织办公经费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63.69</w:t>
            </w:r>
          </w:p>
        </w:tc>
        <w:tc>
          <w:tcPr>
            <w:tcW w:w="1587" w:type="dxa"/>
            <w:vAlign w:val="center"/>
          </w:tcPr>
          <w:p>
            <w:pPr>
              <w:pStyle w:val="19"/>
            </w:pPr>
            <w:r>
              <w:t>其中：财政    资金</w:t>
            </w:r>
          </w:p>
        </w:tc>
        <w:tc>
          <w:tcPr>
            <w:tcW w:w="1304" w:type="dxa"/>
            <w:vAlign w:val="center"/>
          </w:tcPr>
          <w:p>
            <w:pPr>
              <w:pStyle w:val="18"/>
            </w:pPr>
            <w:r>
              <w:t>63.69</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用于保障村级组织的正常运转所发生的费用。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1.资金于2022年3月支出完毕。</w:t>
            </w:r>
          </w:p>
          <w:p>
            <w:pPr>
              <w:pStyle w:val="18"/>
            </w:pPr>
            <w:r>
              <w:t>2.及时足额拨付资金，保障村级组织的正常运转，保障必要的办公用品费、办公设施维护费、水电暖费等维持村级组织正常运转所必需的开支，以推进村级组织健康发展，搞好服务保障。</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经费保障村数</w:t>
            </w:r>
          </w:p>
        </w:tc>
        <w:tc>
          <w:tcPr>
            <w:tcW w:w="2891" w:type="dxa"/>
            <w:vAlign w:val="center"/>
          </w:tcPr>
          <w:p>
            <w:pPr>
              <w:pStyle w:val="18"/>
            </w:pPr>
            <w:r>
              <w:t>村级组织办公经费实际保障的村庄数量数</w:t>
            </w:r>
          </w:p>
        </w:tc>
        <w:tc>
          <w:tcPr>
            <w:tcW w:w="1276" w:type="dxa"/>
            <w:vAlign w:val="center"/>
          </w:tcPr>
          <w:p>
            <w:pPr>
              <w:pStyle w:val="18"/>
            </w:pPr>
            <w:r>
              <w:t>39个</w:t>
            </w:r>
          </w:p>
        </w:tc>
        <w:tc>
          <w:tcPr>
            <w:tcW w:w="1843" w:type="dxa"/>
            <w:vAlign w:val="center"/>
          </w:tcPr>
          <w:p>
            <w:pPr>
              <w:pStyle w:val="18"/>
            </w:pPr>
            <w:r>
              <w:t>依据冀组发[2018]14号文件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保障覆盖率</w:t>
            </w:r>
          </w:p>
        </w:tc>
        <w:tc>
          <w:tcPr>
            <w:tcW w:w="2891" w:type="dxa"/>
            <w:vAlign w:val="center"/>
          </w:tcPr>
          <w:p>
            <w:pPr>
              <w:pStyle w:val="18"/>
            </w:pPr>
            <w:r>
              <w:t>保障村级组织数量占总村数比重</w:t>
            </w:r>
          </w:p>
        </w:tc>
        <w:tc>
          <w:tcPr>
            <w:tcW w:w="1276" w:type="dxa"/>
            <w:vAlign w:val="center"/>
          </w:tcPr>
          <w:p>
            <w:pPr>
              <w:pStyle w:val="18"/>
            </w:pPr>
            <w:r>
              <w:t>100%</w:t>
            </w:r>
          </w:p>
        </w:tc>
        <w:tc>
          <w:tcPr>
            <w:tcW w:w="1843" w:type="dxa"/>
            <w:vAlign w:val="center"/>
          </w:tcPr>
          <w:p>
            <w:pPr>
              <w:pStyle w:val="18"/>
            </w:pPr>
            <w:r>
              <w:t>依据冀组发[2018]14号文件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资金支付及时率</w:t>
            </w:r>
          </w:p>
        </w:tc>
        <w:tc>
          <w:tcPr>
            <w:tcW w:w="2891" w:type="dxa"/>
            <w:vAlign w:val="center"/>
          </w:tcPr>
          <w:p>
            <w:pPr>
              <w:pStyle w:val="18"/>
            </w:pPr>
            <w:r>
              <w:t>拨付此项资金及时率</w:t>
            </w:r>
          </w:p>
        </w:tc>
        <w:tc>
          <w:tcPr>
            <w:tcW w:w="1276" w:type="dxa"/>
            <w:vAlign w:val="center"/>
          </w:tcPr>
          <w:p>
            <w:pPr>
              <w:pStyle w:val="18"/>
            </w:pPr>
            <w:r>
              <w:t>≥90%</w:t>
            </w:r>
          </w:p>
        </w:tc>
        <w:tc>
          <w:tcPr>
            <w:tcW w:w="1843" w:type="dxa"/>
            <w:vAlign w:val="center"/>
          </w:tcPr>
          <w:p>
            <w:pPr>
              <w:pStyle w:val="18"/>
            </w:pPr>
            <w:r>
              <w:t>依据冀组发[2018]14号文件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≤63.69万元</w:t>
            </w:r>
          </w:p>
        </w:tc>
        <w:tc>
          <w:tcPr>
            <w:tcW w:w="1843" w:type="dxa"/>
            <w:vAlign w:val="center"/>
          </w:tcPr>
          <w:p>
            <w:pPr>
              <w:pStyle w:val="18"/>
            </w:pPr>
            <w:r>
              <w:t>依据冀组发[2018]14号文件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村级组织运转保障水平提升率</w:t>
            </w:r>
          </w:p>
        </w:tc>
        <w:tc>
          <w:tcPr>
            <w:tcW w:w="2891" w:type="dxa"/>
            <w:vAlign w:val="center"/>
          </w:tcPr>
          <w:p>
            <w:pPr>
              <w:pStyle w:val="18"/>
            </w:pPr>
            <w:r>
              <w:t>村级组织在办公用品费、办公设施维护费、水电暖费等方面保障水平的提升比率</w:t>
            </w:r>
          </w:p>
        </w:tc>
        <w:tc>
          <w:tcPr>
            <w:tcW w:w="1276" w:type="dxa"/>
            <w:vAlign w:val="center"/>
          </w:tcPr>
          <w:p>
            <w:pPr>
              <w:pStyle w:val="18"/>
            </w:pPr>
            <w:r>
              <w:t>≥85%</w:t>
            </w:r>
          </w:p>
        </w:tc>
        <w:tc>
          <w:tcPr>
            <w:tcW w:w="1843" w:type="dxa"/>
            <w:vAlign w:val="center"/>
          </w:tcPr>
          <w:p>
            <w:pPr>
              <w:pStyle w:val="18"/>
            </w:pPr>
            <w:r>
              <w:t>依据冀组发[2018]14号文件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7.大气污染防治工作经费（运转保障）绩效目标表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13062522P00456710102N</w:t>
            </w:r>
          </w:p>
        </w:tc>
        <w:tc>
          <w:tcPr>
            <w:tcW w:w="1587" w:type="dxa"/>
            <w:vAlign w:val="center"/>
          </w:tcPr>
          <w:p>
            <w:pPr>
              <w:pStyle w:val="19"/>
            </w:pPr>
            <w:r>
              <w:t>项目名称</w:t>
            </w:r>
          </w:p>
        </w:tc>
        <w:tc>
          <w:tcPr>
            <w:tcW w:w="4422" w:type="dxa"/>
            <w:gridSpan w:val="3"/>
            <w:vAlign w:val="center"/>
          </w:tcPr>
          <w:p>
            <w:pPr>
              <w:pStyle w:val="18"/>
            </w:pPr>
            <w:r>
              <w:t>大气污染防治工作经费（运转保障）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70.00</w:t>
            </w:r>
          </w:p>
        </w:tc>
        <w:tc>
          <w:tcPr>
            <w:tcW w:w="1587" w:type="dxa"/>
            <w:vAlign w:val="center"/>
          </w:tcPr>
          <w:p>
            <w:pPr>
              <w:pStyle w:val="19"/>
            </w:pPr>
            <w:r>
              <w:t>其中：财政    资金</w:t>
            </w:r>
          </w:p>
        </w:tc>
        <w:tc>
          <w:tcPr>
            <w:tcW w:w="1304" w:type="dxa"/>
            <w:vAlign w:val="center"/>
          </w:tcPr>
          <w:p>
            <w:pPr>
              <w:pStyle w:val="18"/>
            </w:pPr>
            <w:r>
              <w:t>70.00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用于大气污染防治工作。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1.保护和改善环境，防治大气污染，保障公众健康，推进生态文明建设。</w:t>
            </w:r>
          </w:p>
          <w:p>
            <w:pPr>
              <w:pStyle w:val="18"/>
            </w:pPr>
            <w:r>
              <w:t>2.此项目资金按序时进度支出：6月份支出50%，10月份支出90%，11月份支出100%。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发动宣传的次数</w:t>
            </w:r>
          </w:p>
        </w:tc>
        <w:tc>
          <w:tcPr>
            <w:tcW w:w="2891" w:type="dxa"/>
            <w:vAlign w:val="center"/>
          </w:tcPr>
          <w:p>
            <w:pPr>
              <w:pStyle w:val="18"/>
            </w:pPr>
            <w:r>
              <w:t>针对大气污染防治的宣传次数</w:t>
            </w:r>
          </w:p>
        </w:tc>
        <w:tc>
          <w:tcPr>
            <w:tcW w:w="1276" w:type="dxa"/>
            <w:vAlign w:val="center"/>
          </w:tcPr>
          <w:p>
            <w:pPr>
              <w:pStyle w:val="18"/>
            </w:pPr>
            <w:r>
              <w:t>≥5次</w:t>
            </w:r>
          </w:p>
        </w:tc>
        <w:tc>
          <w:tcPr>
            <w:tcW w:w="1843" w:type="dxa"/>
            <w:vAlign w:val="center"/>
          </w:tcPr>
          <w:p>
            <w:pPr>
              <w:pStyle w:val="18"/>
            </w:pPr>
            <w:r>
              <w:t>依据徐大气办[2021]73号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宣传覆盖率</w:t>
            </w:r>
          </w:p>
        </w:tc>
        <w:tc>
          <w:tcPr>
            <w:tcW w:w="2891" w:type="dxa"/>
            <w:vAlign w:val="center"/>
          </w:tcPr>
          <w:p>
            <w:pPr>
              <w:pStyle w:val="18"/>
            </w:pPr>
            <w:r>
              <w:t>大气污染防治宣传覆盖村数占总村数比重</w:t>
            </w:r>
          </w:p>
        </w:tc>
        <w:tc>
          <w:tcPr>
            <w:tcW w:w="1276" w:type="dxa"/>
            <w:vAlign w:val="center"/>
          </w:tcPr>
          <w:p>
            <w:pPr>
              <w:pStyle w:val="18"/>
            </w:pPr>
            <w:r>
              <w:t>100%</w:t>
            </w:r>
          </w:p>
        </w:tc>
        <w:tc>
          <w:tcPr>
            <w:tcW w:w="1843" w:type="dxa"/>
            <w:vAlign w:val="center"/>
          </w:tcPr>
          <w:p>
            <w:pPr>
              <w:pStyle w:val="18"/>
            </w:pPr>
            <w:r>
              <w:t>依据徐大气办[2021]73号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宣传及时率</w:t>
            </w:r>
          </w:p>
        </w:tc>
        <w:tc>
          <w:tcPr>
            <w:tcW w:w="2891" w:type="dxa"/>
            <w:vAlign w:val="center"/>
          </w:tcPr>
          <w:p>
            <w:pPr>
              <w:pStyle w:val="18"/>
            </w:pPr>
            <w:r>
              <w:t>大气污染防治宣传工作按计划时间完成的比例</w:t>
            </w:r>
          </w:p>
        </w:tc>
        <w:tc>
          <w:tcPr>
            <w:tcW w:w="1276" w:type="dxa"/>
            <w:vAlign w:val="center"/>
          </w:tcPr>
          <w:p>
            <w:pPr>
              <w:pStyle w:val="18"/>
            </w:pPr>
            <w:r>
              <w:t>≥100%</w:t>
            </w:r>
          </w:p>
        </w:tc>
        <w:tc>
          <w:tcPr>
            <w:tcW w:w="1843" w:type="dxa"/>
            <w:vAlign w:val="center"/>
          </w:tcPr>
          <w:p>
            <w:pPr>
              <w:pStyle w:val="18"/>
            </w:pPr>
            <w:r>
              <w:t>依据徐大气办[2021]73号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≤70万元</w:t>
            </w:r>
          </w:p>
        </w:tc>
        <w:tc>
          <w:tcPr>
            <w:tcW w:w="1843" w:type="dxa"/>
            <w:vAlign w:val="center"/>
          </w:tcPr>
          <w:p>
            <w:pPr>
              <w:pStyle w:val="18"/>
            </w:pPr>
            <w:r>
              <w:t>依据徐大气办[2021]73号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环境保护意识提高率</w:t>
            </w:r>
          </w:p>
        </w:tc>
        <w:tc>
          <w:tcPr>
            <w:tcW w:w="2891" w:type="dxa"/>
            <w:vAlign w:val="center"/>
          </w:tcPr>
          <w:p>
            <w:pPr>
              <w:pStyle w:val="18"/>
            </w:pPr>
            <w:r>
              <w:t>环境保护意识提高率</w:t>
            </w:r>
          </w:p>
        </w:tc>
        <w:tc>
          <w:tcPr>
            <w:tcW w:w="1276" w:type="dxa"/>
            <w:vAlign w:val="center"/>
          </w:tcPr>
          <w:p>
            <w:pPr>
              <w:pStyle w:val="18"/>
            </w:pPr>
            <w:r>
              <w:t>≥85%</w:t>
            </w:r>
          </w:p>
        </w:tc>
        <w:tc>
          <w:tcPr>
            <w:tcW w:w="1843" w:type="dxa"/>
            <w:vAlign w:val="center"/>
          </w:tcPr>
          <w:p>
            <w:pPr>
              <w:pStyle w:val="18"/>
            </w:pPr>
            <w:r>
              <w:t>依据徐大气办[2021]73号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8.党建工作经费（运转保障）绩效目标表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13062522P004567101013</w:t>
            </w:r>
          </w:p>
        </w:tc>
        <w:tc>
          <w:tcPr>
            <w:tcW w:w="1587" w:type="dxa"/>
            <w:vAlign w:val="center"/>
          </w:tcPr>
          <w:p>
            <w:pPr>
              <w:pStyle w:val="19"/>
            </w:pPr>
            <w:r>
              <w:t>项目名称</w:t>
            </w:r>
          </w:p>
        </w:tc>
        <w:tc>
          <w:tcPr>
            <w:tcW w:w="4422" w:type="dxa"/>
            <w:gridSpan w:val="3"/>
            <w:vAlign w:val="center"/>
          </w:tcPr>
          <w:p>
            <w:pPr>
              <w:pStyle w:val="18"/>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用于支付党建工作费用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1.组织日常活动，定期集中培训，提高党员的综合素质；更好的发挥党的引领示范作用。</w:t>
            </w:r>
          </w:p>
          <w:p>
            <w:pPr>
              <w:pStyle w:val="18"/>
            </w:pPr>
            <w:r>
              <w:t>2.资金按序时进度支出：3月份支出25%，6月份支出60%，9月份支出80%，11月份支出100%.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开展党组织活动次数</w:t>
            </w:r>
          </w:p>
        </w:tc>
        <w:tc>
          <w:tcPr>
            <w:tcW w:w="2891" w:type="dxa"/>
            <w:vAlign w:val="center"/>
          </w:tcPr>
          <w:p>
            <w:pPr>
              <w:pStyle w:val="18"/>
            </w:pPr>
            <w:r>
              <w:t>全年组织开展党组织活动次数</w:t>
            </w:r>
          </w:p>
        </w:tc>
        <w:tc>
          <w:tcPr>
            <w:tcW w:w="1276" w:type="dxa"/>
            <w:vAlign w:val="center"/>
          </w:tcPr>
          <w:p>
            <w:pPr>
              <w:pStyle w:val="18"/>
            </w:pPr>
            <w:r>
              <w:t>≥5次</w:t>
            </w:r>
          </w:p>
        </w:tc>
        <w:tc>
          <w:tcPr>
            <w:tcW w:w="1843" w:type="dxa"/>
            <w:vAlign w:val="center"/>
          </w:tcPr>
          <w:p>
            <w:pPr>
              <w:pStyle w:val="18"/>
            </w:pPr>
            <w:r>
              <w:t>依据徐字【2021】29号文件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党建工作考核通过率</w:t>
            </w:r>
          </w:p>
        </w:tc>
        <w:tc>
          <w:tcPr>
            <w:tcW w:w="2891" w:type="dxa"/>
            <w:vAlign w:val="center"/>
          </w:tcPr>
          <w:p>
            <w:pPr>
              <w:pStyle w:val="18"/>
            </w:pPr>
            <w:r>
              <w:t>各项党建工作是否通过考核</w:t>
            </w:r>
          </w:p>
        </w:tc>
        <w:tc>
          <w:tcPr>
            <w:tcW w:w="1276" w:type="dxa"/>
            <w:vAlign w:val="center"/>
          </w:tcPr>
          <w:p>
            <w:pPr>
              <w:pStyle w:val="18"/>
            </w:pPr>
            <w:r>
              <w:t>≥90%</w:t>
            </w:r>
          </w:p>
        </w:tc>
        <w:tc>
          <w:tcPr>
            <w:tcW w:w="1843" w:type="dxa"/>
            <w:vAlign w:val="center"/>
          </w:tcPr>
          <w:p>
            <w:pPr>
              <w:pStyle w:val="18"/>
            </w:pPr>
            <w:r>
              <w:t>依据徐字【2021】29号文件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党建工作完成及时率</w:t>
            </w:r>
          </w:p>
        </w:tc>
        <w:tc>
          <w:tcPr>
            <w:tcW w:w="2891" w:type="dxa"/>
            <w:vAlign w:val="center"/>
          </w:tcPr>
          <w:p>
            <w:pPr>
              <w:pStyle w:val="18"/>
            </w:pPr>
            <w:r>
              <w:t>各项党建工作及时完成情况</w:t>
            </w:r>
          </w:p>
        </w:tc>
        <w:tc>
          <w:tcPr>
            <w:tcW w:w="1276" w:type="dxa"/>
            <w:vAlign w:val="center"/>
          </w:tcPr>
          <w:p>
            <w:pPr>
              <w:pStyle w:val="18"/>
            </w:pPr>
            <w:r>
              <w:t>≥90%</w:t>
            </w:r>
          </w:p>
        </w:tc>
        <w:tc>
          <w:tcPr>
            <w:tcW w:w="1843" w:type="dxa"/>
            <w:vAlign w:val="center"/>
          </w:tcPr>
          <w:p>
            <w:pPr>
              <w:pStyle w:val="18"/>
            </w:pPr>
            <w:r>
              <w:t>依据徐字【2021】29号文件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依据徐字【2021】29号文件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党员违纪通报次数</w:t>
            </w:r>
          </w:p>
        </w:tc>
        <w:tc>
          <w:tcPr>
            <w:tcW w:w="2891" w:type="dxa"/>
            <w:vAlign w:val="center"/>
          </w:tcPr>
          <w:p>
            <w:pPr>
              <w:pStyle w:val="18"/>
            </w:pPr>
            <w:r>
              <w:t>党员违纪通报情况</w:t>
            </w:r>
          </w:p>
        </w:tc>
        <w:tc>
          <w:tcPr>
            <w:tcW w:w="1276" w:type="dxa"/>
            <w:vAlign w:val="center"/>
          </w:tcPr>
          <w:p>
            <w:pPr>
              <w:pStyle w:val="18"/>
            </w:pPr>
            <w:r>
              <w:t>≤2次</w:t>
            </w:r>
          </w:p>
        </w:tc>
        <w:tc>
          <w:tcPr>
            <w:tcW w:w="1843" w:type="dxa"/>
            <w:vAlign w:val="center"/>
          </w:tcPr>
          <w:p>
            <w:pPr>
              <w:pStyle w:val="18"/>
            </w:pPr>
            <w:r>
              <w:t>依据徐字【2021】29号文件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党员满意度</w:t>
            </w:r>
          </w:p>
        </w:tc>
        <w:tc>
          <w:tcPr>
            <w:tcW w:w="2891" w:type="dxa"/>
            <w:vAlign w:val="center"/>
          </w:tcPr>
          <w:p>
            <w:pPr>
              <w:pStyle w:val="18"/>
            </w:pPr>
            <w:r>
              <w:t>参加党建活动的党员满意度</w:t>
            </w:r>
          </w:p>
        </w:tc>
        <w:tc>
          <w:tcPr>
            <w:tcW w:w="1276" w:type="dxa"/>
            <w:vAlign w:val="center"/>
          </w:tcPr>
          <w:p>
            <w:pPr>
              <w:pStyle w:val="18"/>
            </w:pPr>
            <w:r>
              <w:t>≥85%</w:t>
            </w:r>
          </w:p>
        </w:tc>
        <w:tc>
          <w:tcPr>
            <w:tcW w:w="1843" w:type="dxa"/>
            <w:vAlign w:val="center"/>
          </w:tcPr>
          <w:p>
            <w:pPr>
              <w:pStyle w:val="18"/>
            </w:pPr>
            <w:r>
              <w:t>依据徐字【2021】29号文件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9.地震群测群防岗位津贴绩效目标表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13062522P004566104096</w:t>
            </w:r>
          </w:p>
        </w:tc>
        <w:tc>
          <w:tcPr>
            <w:tcW w:w="1587" w:type="dxa"/>
            <w:vAlign w:val="center"/>
          </w:tcPr>
          <w:p>
            <w:pPr>
              <w:pStyle w:val="19"/>
            </w:pPr>
            <w:r>
              <w:t>项目名称</w:t>
            </w:r>
          </w:p>
        </w:tc>
        <w:tc>
          <w:tcPr>
            <w:tcW w:w="4422" w:type="dxa"/>
            <w:gridSpan w:val="3"/>
            <w:vAlign w:val="center"/>
          </w:tcPr>
          <w:p>
            <w:pPr>
              <w:pStyle w:val="18"/>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0.74</w:t>
            </w:r>
          </w:p>
        </w:tc>
        <w:tc>
          <w:tcPr>
            <w:tcW w:w="1587" w:type="dxa"/>
            <w:vAlign w:val="center"/>
          </w:tcPr>
          <w:p>
            <w:pPr>
              <w:pStyle w:val="19"/>
            </w:pPr>
            <w:r>
              <w:t>其中：财政    资金</w:t>
            </w:r>
          </w:p>
        </w:tc>
        <w:tc>
          <w:tcPr>
            <w:tcW w:w="1304" w:type="dxa"/>
            <w:vAlign w:val="center"/>
          </w:tcPr>
          <w:p>
            <w:pPr>
              <w:pStyle w:val="18"/>
            </w:pPr>
            <w:r>
              <w:t>0.74</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1.通过项目实施，维持地震群测群防队伍的稳定。有效降低地震灾害造成的人身及财产损失。此项经费共计0.744万元，按季度支付。</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享受津贴人数</w:t>
            </w:r>
          </w:p>
        </w:tc>
        <w:tc>
          <w:tcPr>
            <w:tcW w:w="2891" w:type="dxa"/>
            <w:vAlign w:val="center"/>
          </w:tcPr>
          <w:p>
            <w:pPr>
              <w:pStyle w:val="18"/>
            </w:pPr>
            <w:r>
              <w:t>享受津贴人数</w:t>
            </w:r>
          </w:p>
        </w:tc>
        <w:tc>
          <w:tcPr>
            <w:tcW w:w="1276" w:type="dxa"/>
            <w:vAlign w:val="center"/>
          </w:tcPr>
          <w:p>
            <w:pPr>
              <w:pStyle w:val="18"/>
            </w:pPr>
            <w:r>
              <w:t>41人</w:t>
            </w:r>
          </w:p>
        </w:tc>
        <w:tc>
          <w:tcPr>
            <w:tcW w:w="1843" w:type="dxa"/>
            <w:vAlign w:val="center"/>
          </w:tcPr>
          <w:p>
            <w:pPr>
              <w:pStyle w:val="18"/>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补贴发放准确率</w:t>
            </w:r>
          </w:p>
        </w:tc>
        <w:tc>
          <w:tcPr>
            <w:tcW w:w="2891" w:type="dxa"/>
            <w:vAlign w:val="center"/>
          </w:tcPr>
          <w:p>
            <w:pPr>
              <w:pStyle w:val="18"/>
            </w:pPr>
            <w:r>
              <w:t>补贴发放准确率</w:t>
            </w:r>
          </w:p>
        </w:tc>
        <w:tc>
          <w:tcPr>
            <w:tcW w:w="1276" w:type="dxa"/>
            <w:vAlign w:val="center"/>
          </w:tcPr>
          <w:p>
            <w:pPr>
              <w:pStyle w:val="18"/>
            </w:pPr>
            <w:r>
              <w:t>≥95%</w:t>
            </w:r>
          </w:p>
        </w:tc>
        <w:tc>
          <w:tcPr>
            <w:tcW w:w="1843" w:type="dxa"/>
            <w:vAlign w:val="center"/>
          </w:tcPr>
          <w:p>
            <w:pPr>
              <w:pStyle w:val="18"/>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补贴发放及时率</w:t>
            </w:r>
          </w:p>
        </w:tc>
        <w:tc>
          <w:tcPr>
            <w:tcW w:w="2891" w:type="dxa"/>
            <w:vAlign w:val="center"/>
          </w:tcPr>
          <w:p>
            <w:pPr>
              <w:pStyle w:val="18"/>
            </w:pPr>
            <w:r>
              <w:t>补贴发放及时率</w:t>
            </w:r>
          </w:p>
        </w:tc>
        <w:tc>
          <w:tcPr>
            <w:tcW w:w="1276" w:type="dxa"/>
            <w:vAlign w:val="center"/>
          </w:tcPr>
          <w:p>
            <w:pPr>
              <w:pStyle w:val="18"/>
            </w:pPr>
            <w:r>
              <w:t>≥95%</w:t>
            </w:r>
          </w:p>
        </w:tc>
        <w:tc>
          <w:tcPr>
            <w:tcW w:w="1843" w:type="dxa"/>
            <w:vAlign w:val="center"/>
          </w:tcPr>
          <w:p>
            <w:pPr>
              <w:pStyle w:val="18"/>
            </w:pPr>
            <w:r>
              <w:t>依据工作方案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预算控制数</w:t>
            </w:r>
          </w:p>
        </w:tc>
        <w:tc>
          <w:tcPr>
            <w:tcW w:w="1276" w:type="dxa"/>
            <w:vAlign w:val="center"/>
          </w:tcPr>
          <w:p>
            <w:pPr>
              <w:pStyle w:val="18"/>
            </w:pPr>
            <w:r>
              <w:t>≤7440元</w:t>
            </w:r>
          </w:p>
        </w:tc>
        <w:tc>
          <w:tcPr>
            <w:tcW w:w="1843" w:type="dxa"/>
            <w:vAlign w:val="center"/>
          </w:tcPr>
          <w:p>
            <w:pPr>
              <w:pStyle w:val="18"/>
            </w:pPr>
            <w:r>
              <w:t>依据工作方案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地震群测群防队伍稳定率</w:t>
            </w:r>
          </w:p>
        </w:tc>
        <w:tc>
          <w:tcPr>
            <w:tcW w:w="2891" w:type="dxa"/>
            <w:vAlign w:val="center"/>
          </w:tcPr>
          <w:p>
            <w:pPr>
              <w:pStyle w:val="18"/>
            </w:pPr>
            <w:r>
              <w:t>地震群测群防队伍稳定性</w:t>
            </w:r>
          </w:p>
        </w:tc>
        <w:tc>
          <w:tcPr>
            <w:tcW w:w="1276" w:type="dxa"/>
            <w:vAlign w:val="center"/>
          </w:tcPr>
          <w:p>
            <w:pPr>
              <w:pStyle w:val="18"/>
            </w:pPr>
            <w:r>
              <w:t>≥95%</w:t>
            </w:r>
          </w:p>
        </w:tc>
        <w:tc>
          <w:tcPr>
            <w:tcW w:w="1843" w:type="dxa"/>
            <w:vAlign w:val="center"/>
          </w:tcPr>
          <w:p>
            <w:pPr>
              <w:pStyle w:val="18"/>
            </w:pPr>
            <w:r>
              <w:t>依据工作方案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地震群测群防人员满意度</w:t>
            </w:r>
          </w:p>
        </w:tc>
        <w:tc>
          <w:tcPr>
            <w:tcW w:w="2891" w:type="dxa"/>
            <w:vAlign w:val="center"/>
          </w:tcPr>
          <w:p>
            <w:pPr>
              <w:pStyle w:val="18"/>
            </w:pPr>
            <w:r>
              <w:t>地震群测群防人员满意度</w:t>
            </w:r>
          </w:p>
        </w:tc>
        <w:tc>
          <w:tcPr>
            <w:tcW w:w="1276" w:type="dxa"/>
            <w:vAlign w:val="center"/>
          </w:tcPr>
          <w:p>
            <w:pPr>
              <w:pStyle w:val="18"/>
            </w:pPr>
            <w:r>
              <w:t>≥90%</w:t>
            </w:r>
          </w:p>
        </w:tc>
        <w:tc>
          <w:tcPr>
            <w:tcW w:w="1843" w:type="dxa"/>
            <w:vAlign w:val="center"/>
          </w:tcPr>
          <w:p>
            <w:pPr>
              <w:pStyle w:val="18"/>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13062522P00457010065Y</w:t>
            </w:r>
          </w:p>
        </w:tc>
        <w:tc>
          <w:tcPr>
            <w:tcW w:w="1587" w:type="dxa"/>
            <w:vAlign w:val="center"/>
          </w:tcPr>
          <w:p>
            <w:pPr>
              <w:pStyle w:val="19"/>
            </w:pPr>
            <w:r>
              <w:t>项目名称</w:t>
            </w:r>
          </w:p>
        </w:tc>
        <w:tc>
          <w:tcPr>
            <w:tcW w:w="4422" w:type="dxa"/>
            <w:gridSpan w:val="3"/>
            <w:vAlign w:val="center"/>
          </w:tcPr>
          <w:p>
            <w:pPr>
              <w:pStyle w:val="18"/>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195.00</w:t>
            </w:r>
          </w:p>
        </w:tc>
        <w:tc>
          <w:tcPr>
            <w:tcW w:w="1587" w:type="dxa"/>
            <w:vAlign w:val="center"/>
          </w:tcPr>
          <w:p>
            <w:pPr>
              <w:pStyle w:val="19"/>
            </w:pPr>
            <w:r>
              <w:t>其中：财政    资金</w:t>
            </w:r>
          </w:p>
        </w:tc>
        <w:tc>
          <w:tcPr>
            <w:tcW w:w="1304" w:type="dxa"/>
            <w:vAlign w:val="center"/>
          </w:tcPr>
          <w:p>
            <w:pPr>
              <w:pStyle w:val="18"/>
            </w:pPr>
            <w:r>
              <w:t>195.00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用于支付服务群众专项经费，保障村内组织日常活动。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1.运用服务群众专项经费，保障村内组织日常活动。</w:t>
            </w:r>
          </w:p>
          <w:p>
            <w:pPr>
              <w:pStyle w:val="18"/>
            </w:pPr>
            <w:r>
              <w:t>2.正确使用服务群众专项经费用于村内公益事业,达到群众满意。</w:t>
            </w:r>
          </w:p>
          <w:p>
            <w:pPr>
              <w:pStyle w:val="18"/>
            </w:pPr>
            <w:r>
              <w:t>3.通过实施此项目，促进社会稳定水平逐步提高。支出按季度支出，一季度支出30%，二季度支出20%,三季度支出30%，四季度支出20%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服务保障完成率</w:t>
            </w:r>
          </w:p>
        </w:tc>
        <w:tc>
          <w:tcPr>
            <w:tcW w:w="2891" w:type="dxa"/>
            <w:vAlign w:val="center"/>
          </w:tcPr>
          <w:p>
            <w:pPr>
              <w:pStyle w:val="18"/>
            </w:pPr>
            <w:r>
              <w:t>服务保障完成量/应服务保障总量</w:t>
            </w:r>
          </w:p>
        </w:tc>
        <w:tc>
          <w:tcPr>
            <w:tcW w:w="1276" w:type="dxa"/>
            <w:vAlign w:val="center"/>
          </w:tcPr>
          <w:p>
            <w:pPr>
              <w:pStyle w:val="18"/>
            </w:pPr>
            <w:r>
              <w:t>≥95%</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农村社区综合服务设施覆盖率</w:t>
            </w:r>
          </w:p>
        </w:tc>
        <w:tc>
          <w:tcPr>
            <w:tcW w:w="2891" w:type="dxa"/>
            <w:vAlign w:val="center"/>
          </w:tcPr>
          <w:p>
            <w:pPr>
              <w:pStyle w:val="18"/>
            </w:pPr>
            <w:r>
              <w:t>农村社区综合服务设施覆盖率</w:t>
            </w:r>
          </w:p>
        </w:tc>
        <w:tc>
          <w:tcPr>
            <w:tcW w:w="1276" w:type="dxa"/>
            <w:vAlign w:val="center"/>
          </w:tcPr>
          <w:p>
            <w:pPr>
              <w:pStyle w:val="18"/>
            </w:pPr>
            <w:r>
              <w:t>≥95%</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服务群众工作完成及时率</w:t>
            </w:r>
          </w:p>
        </w:tc>
        <w:tc>
          <w:tcPr>
            <w:tcW w:w="2891" w:type="dxa"/>
            <w:vAlign w:val="center"/>
          </w:tcPr>
          <w:p>
            <w:pPr>
              <w:pStyle w:val="18"/>
            </w:pPr>
            <w:r>
              <w:t>服务群众工作完成及时率</w:t>
            </w:r>
          </w:p>
        </w:tc>
        <w:tc>
          <w:tcPr>
            <w:tcW w:w="1276" w:type="dxa"/>
            <w:vAlign w:val="center"/>
          </w:tcPr>
          <w:p>
            <w:pPr>
              <w:pStyle w:val="18"/>
            </w:pPr>
            <w:r>
              <w:t>≥90%</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运行保障成本控制率</w:t>
            </w:r>
          </w:p>
        </w:tc>
        <w:tc>
          <w:tcPr>
            <w:tcW w:w="2891" w:type="dxa"/>
            <w:vAlign w:val="center"/>
          </w:tcPr>
          <w:p>
            <w:pPr>
              <w:pStyle w:val="18"/>
            </w:pPr>
            <w:r>
              <w:t>依照具体服务内容制定运行保障成本</w:t>
            </w:r>
          </w:p>
        </w:tc>
        <w:tc>
          <w:tcPr>
            <w:tcW w:w="1276" w:type="dxa"/>
            <w:vAlign w:val="center"/>
          </w:tcPr>
          <w:p>
            <w:pPr>
              <w:pStyle w:val="18"/>
            </w:pPr>
            <w:r>
              <w:t>≥95%</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服务保障效果影响程度</w:t>
            </w:r>
          </w:p>
        </w:tc>
        <w:tc>
          <w:tcPr>
            <w:tcW w:w="2891" w:type="dxa"/>
            <w:vAlign w:val="center"/>
          </w:tcPr>
          <w:p>
            <w:pPr>
              <w:pStyle w:val="18"/>
            </w:pPr>
            <w:r>
              <w:t>村内公益事业服务效果影响程度</w:t>
            </w:r>
          </w:p>
        </w:tc>
        <w:tc>
          <w:tcPr>
            <w:tcW w:w="1276" w:type="dxa"/>
            <w:vAlign w:val="center"/>
          </w:tcPr>
          <w:p>
            <w:pPr>
              <w:pStyle w:val="18"/>
            </w:pPr>
            <w:r>
              <w:t>≥90%</w:t>
            </w:r>
          </w:p>
        </w:tc>
        <w:tc>
          <w:tcPr>
            <w:tcW w:w="1843" w:type="dxa"/>
            <w:vAlign w:val="center"/>
          </w:tcPr>
          <w:p>
            <w:pPr>
              <w:pStyle w:val="18"/>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群众满意度</w:t>
            </w:r>
          </w:p>
        </w:tc>
        <w:tc>
          <w:tcPr>
            <w:tcW w:w="1276" w:type="dxa"/>
            <w:vAlign w:val="center"/>
          </w:tcPr>
          <w:p>
            <w:pPr>
              <w:pStyle w:val="18"/>
            </w:pPr>
            <w:r>
              <w:t>≥95%</w:t>
            </w:r>
          </w:p>
        </w:tc>
        <w:tc>
          <w:tcPr>
            <w:tcW w:w="1843" w:type="dxa"/>
            <w:vAlign w:val="center"/>
          </w:tcPr>
          <w:p>
            <w:pPr>
              <w:pStyle w:val="18"/>
            </w:pPr>
            <w:r>
              <w:t>依据上级专款文件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11.光明物流园进出道路洒水清扫费用绩效目标表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13062522P00456710364P</w:t>
            </w:r>
          </w:p>
        </w:tc>
        <w:tc>
          <w:tcPr>
            <w:tcW w:w="1587" w:type="dxa"/>
            <w:vAlign w:val="center"/>
          </w:tcPr>
          <w:p>
            <w:pPr>
              <w:pStyle w:val="19"/>
            </w:pPr>
            <w:r>
              <w:t>项目名称</w:t>
            </w:r>
          </w:p>
        </w:tc>
        <w:tc>
          <w:tcPr>
            <w:tcW w:w="4422" w:type="dxa"/>
            <w:gridSpan w:val="3"/>
            <w:vAlign w:val="center"/>
          </w:tcPr>
          <w:p>
            <w:pPr>
              <w:pStyle w:val="18"/>
            </w:pPr>
            <w:r>
              <w:t>光明物流园进出道路洒水清扫费用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29.50</w:t>
            </w:r>
          </w:p>
        </w:tc>
        <w:tc>
          <w:tcPr>
            <w:tcW w:w="1587" w:type="dxa"/>
            <w:vAlign w:val="center"/>
          </w:tcPr>
          <w:p>
            <w:pPr>
              <w:pStyle w:val="19"/>
            </w:pPr>
            <w:r>
              <w:t>其中：财政    资金</w:t>
            </w:r>
          </w:p>
        </w:tc>
        <w:tc>
          <w:tcPr>
            <w:tcW w:w="1304" w:type="dxa"/>
            <w:vAlign w:val="center"/>
          </w:tcPr>
          <w:p>
            <w:pPr>
              <w:pStyle w:val="18"/>
            </w:pPr>
            <w:r>
              <w:t>29.50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用于支付光明物流园进出道路洒水清扫费用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1.该项目资金按月拨付，12月支出完毕。</w:t>
            </w:r>
          </w:p>
          <w:p>
            <w:pPr>
              <w:pStyle w:val="18"/>
            </w:pPr>
            <w:r>
              <w:t>2.扬尘得到治理，大气环境得到改善。</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扬尘管控措施完成情况</w:t>
            </w:r>
          </w:p>
        </w:tc>
        <w:tc>
          <w:tcPr>
            <w:tcW w:w="2891" w:type="dxa"/>
            <w:vAlign w:val="center"/>
          </w:tcPr>
          <w:p>
            <w:pPr>
              <w:pStyle w:val="18"/>
            </w:pPr>
            <w:r>
              <w:t>扬尘管控道路长度</w:t>
            </w:r>
          </w:p>
        </w:tc>
        <w:tc>
          <w:tcPr>
            <w:tcW w:w="1276" w:type="dxa"/>
            <w:vAlign w:val="center"/>
          </w:tcPr>
          <w:p>
            <w:pPr>
              <w:pStyle w:val="18"/>
            </w:pPr>
            <w:r>
              <w:t>≥1200米</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清扫覆盖率</w:t>
            </w:r>
          </w:p>
        </w:tc>
        <w:tc>
          <w:tcPr>
            <w:tcW w:w="2891" w:type="dxa"/>
            <w:vAlign w:val="center"/>
          </w:tcPr>
          <w:p>
            <w:pPr>
              <w:pStyle w:val="18"/>
            </w:pPr>
            <w:r>
              <w:t>清扫覆盖率</w:t>
            </w:r>
          </w:p>
        </w:tc>
        <w:tc>
          <w:tcPr>
            <w:tcW w:w="1276" w:type="dxa"/>
            <w:vAlign w:val="center"/>
          </w:tcPr>
          <w:p>
            <w:pPr>
              <w:pStyle w:val="18"/>
            </w:pPr>
            <w:r>
              <w:t>100%</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工作完成及时率</w:t>
            </w:r>
          </w:p>
        </w:tc>
        <w:tc>
          <w:tcPr>
            <w:tcW w:w="2891" w:type="dxa"/>
            <w:vAlign w:val="center"/>
          </w:tcPr>
          <w:p>
            <w:pPr>
              <w:pStyle w:val="18"/>
            </w:pPr>
            <w:r>
              <w:t>洒水清扫工作完成及时率</w:t>
            </w:r>
          </w:p>
        </w:tc>
        <w:tc>
          <w:tcPr>
            <w:tcW w:w="1276" w:type="dxa"/>
            <w:vAlign w:val="center"/>
          </w:tcPr>
          <w:p>
            <w:pPr>
              <w:pStyle w:val="18"/>
            </w:pPr>
            <w:r>
              <w:t>≥90%</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≤29.5万元</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道路环境改善率</w:t>
            </w:r>
          </w:p>
        </w:tc>
        <w:tc>
          <w:tcPr>
            <w:tcW w:w="2891" w:type="dxa"/>
            <w:vAlign w:val="center"/>
          </w:tcPr>
          <w:p>
            <w:pPr>
              <w:pStyle w:val="18"/>
            </w:pPr>
            <w:r>
              <w:t>认为光明物流园进出道路环境改善的居民比例</w:t>
            </w:r>
          </w:p>
        </w:tc>
        <w:tc>
          <w:tcPr>
            <w:tcW w:w="1276" w:type="dxa"/>
            <w:vAlign w:val="center"/>
          </w:tcPr>
          <w:p>
            <w:pPr>
              <w:pStyle w:val="18"/>
            </w:pPr>
            <w:r>
              <w:t>≥75%</w:t>
            </w:r>
          </w:p>
        </w:tc>
        <w:tc>
          <w:tcPr>
            <w:tcW w:w="1843" w:type="dxa"/>
            <w:vAlign w:val="center"/>
          </w:tcPr>
          <w:p>
            <w:pPr>
              <w:pStyle w:val="18"/>
            </w:pPr>
            <w:r>
              <w:t>依据支出计划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12.国控环保监测点周边洒水费用绩效目标表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13062522P00456710148U</w:t>
            </w:r>
          </w:p>
        </w:tc>
        <w:tc>
          <w:tcPr>
            <w:tcW w:w="1587" w:type="dxa"/>
            <w:vAlign w:val="center"/>
          </w:tcPr>
          <w:p>
            <w:pPr>
              <w:pStyle w:val="19"/>
            </w:pPr>
            <w:r>
              <w:t>项目名称</w:t>
            </w:r>
          </w:p>
        </w:tc>
        <w:tc>
          <w:tcPr>
            <w:tcW w:w="4422" w:type="dxa"/>
            <w:gridSpan w:val="3"/>
            <w:vAlign w:val="center"/>
          </w:tcPr>
          <w:p>
            <w:pPr>
              <w:pStyle w:val="18"/>
            </w:pPr>
            <w:r>
              <w:t>国控环保监测点周边洒水费用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10.00</w:t>
            </w:r>
          </w:p>
        </w:tc>
        <w:tc>
          <w:tcPr>
            <w:tcW w:w="1587" w:type="dxa"/>
            <w:vAlign w:val="center"/>
          </w:tcPr>
          <w:p>
            <w:pPr>
              <w:pStyle w:val="19"/>
            </w:pPr>
            <w:r>
              <w:t>其中：财政    资金</w:t>
            </w:r>
          </w:p>
        </w:tc>
        <w:tc>
          <w:tcPr>
            <w:tcW w:w="1304" w:type="dxa"/>
            <w:vAlign w:val="center"/>
          </w:tcPr>
          <w:p>
            <w:pPr>
              <w:pStyle w:val="18"/>
            </w:pPr>
            <w:r>
              <w:t>10.00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用于国控环保监测点周边洒水费用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90%</w:t>
            </w:r>
          </w:p>
        </w:tc>
        <w:tc>
          <w:tcPr>
            <w:tcW w:w="3118" w:type="dxa"/>
            <w:gridSpan w:val="2"/>
            <w:vAlign w:val="center"/>
          </w:tcPr>
          <w:p>
            <w:pPr>
              <w:pStyle w:val="20"/>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1.该资金6月支出50%，11月支出完毕。</w:t>
            </w:r>
          </w:p>
          <w:p>
            <w:pPr>
              <w:pStyle w:val="18"/>
            </w:pPr>
            <w:r>
              <w:t>2.进行不间断洒水降尘，确保物探国控环保监测点周边扬尘管控措施落实到位。</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洒水降尘村庄数量</w:t>
            </w:r>
          </w:p>
        </w:tc>
        <w:tc>
          <w:tcPr>
            <w:tcW w:w="2891" w:type="dxa"/>
            <w:vAlign w:val="center"/>
          </w:tcPr>
          <w:p>
            <w:pPr>
              <w:pStyle w:val="18"/>
            </w:pPr>
            <w:r>
              <w:t>洒水降尘村庄数量</w:t>
            </w:r>
          </w:p>
        </w:tc>
        <w:tc>
          <w:tcPr>
            <w:tcW w:w="1276" w:type="dxa"/>
            <w:vAlign w:val="center"/>
          </w:tcPr>
          <w:p>
            <w:pPr>
              <w:pStyle w:val="18"/>
            </w:pPr>
            <w:r>
              <w:t>≥5个</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洒水降尘覆盖率</w:t>
            </w:r>
          </w:p>
        </w:tc>
        <w:tc>
          <w:tcPr>
            <w:tcW w:w="2891" w:type="dxa"/>
            <w:vAlign w:val="center"/>
          </w:tcPr>
          <w:p>
            <w:pPr>
              <w:pStyle w:val="18"/>
            </w:pPr>
            <w:r>
              <w:t>洒水降尘覆盖村庄情况</w:t>
            </w:r>
          </w:p>
        </w:tc>
        <w:tc>
          <w:tcPr>
            <w:tcW w:w="1276" w:type="dxa"/>
            <w:vAlign w:val="center"/>
          </w:tcPr>
          <w:p>
            <w:pPr>
              <w:pStyle w:val="18"/>
            </w:pPr>
            <w:r>
              <w:t>100%</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洒水降尘及时率</w:t>
            </w:r>
          </w:p>
        </w:tc>
        <w:tc>
          <w:tcPr>
            <w:tcW w:w="2891" w:type="dxa"/>
            <w:vAlign w:val="center"/>
          </w:tcPr>
          <w:p>
            <w:pPr>
              <w:pStyle w:val="18"/>
            </w:pPr>
            <w:r>
              <w:t>洒水降尘工作完成及时情况</w:t>
            </w:r>
          </w:p>
        </w:tc>
        <w:tc>
          <w:tcPr>
            <w:tcW w:w="1276" w:type="dxa"/>
            <w:vAlign w:val="center"/>
          </w:tcPr>
          <w:p>
            <w:pPr>
              <w:pStyle w:val="18"/>
            </w:pPr>
            <w:r>
              <w:t>≥90%</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10万元</w:t>
            </w:r>
          </w:p>
        </w:tc>
        <w:tc>
          <w:tcPr>
            <w:tcW w:w="1843" w:type="dxa"/>
            <w:vAlign w:val="center"/>
          </w:tcPr>
          <w:p>
            <w:pPr>
              <w:pStyle w:val="18"/>
            </w:pPr>
            <w:r>
              <w:t>依据支出计划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空气质量改善率</w:t>
            </w:r>
          </w:p>
        </w:tc>
        <w:tc>
          <w:tcPr>
            <w:tcW w:w="2891" w:type="dxa"/>
            <w:vAlign w:val="center"/>
          </w:tcPr>
          <w:p>
            <w:pPr>
              <w:pStyle w:val="18"/>
            </w:pPr>
            <w:r>
              <w:t>认为洒水降尘带来生活空气质量改善的居民比例</w:t>
            </w:r>
          </w:p>
        </w:tc>
        <w:tc>
          <w:tcPr>
            <w:tcW w:w="1276" w:type="dxa"/>
            <w:vAlign w:val="center"/>
          </w:tcPr>
          <w:p>
            <w:pPr>
              <w:pStyle w:val="18"/>
            </w:pPr>
            <w:r>
              <w:t>≥75%</w:t>
            </w:r>
          </w:p>
        </w:tc>
        <w:tc>
          <w:tcPr>
            <w:tcW w:w="1843" w:type="dxa"/>
            <w:vAlign w:val="center"/>
          </w:tcPr>
          <w:p>
            <w:pPr>
              <w:pStyle w:val="18"/>
            </w:pPr>
            <w:r>
              <w:t>依据支出计划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6"/>
      <w:r>
        <w:rPr>
          <w:rFonts w:ascii="方正仿宋_GBK" w:hAnsi="方正仿宋_GBK" w:eastAsia="方正仿宋_GBK" w:cs="方正仿宋_GBK"/>
          <w:color w:val="000000"/>
          <w:sz w:val="28"/>
        </w:rPr>
        <w:t>13.华龙路晨阳大街两侧绿化土地流转租金绩效目标表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13062522P00456610034J</w:t>
            </w:r>
          </w:p>
        </w:tc>
        <w:tc>
          <w:tcPr>
            <w:tcW w:w="1587" w:type="dxa"/>
            <w:vAlign w:val="center"/>
          </w:tcPr>
          <w:p>
            <w:pPr>
              <w:pStyle w:val="19"/>
            </w:pPr>
            <w:r>
              <w:t>项目名称</w:t>
            </w:r>
          </w:p>
        </w:tc>
        <w:tc>
          <w:tcPr>
            <w:tcW w:w="4422" w:type="dxa"/>
            <w:gridSpan w:val="3"/>
            <w:vAlign w:val="center"/>
          </w:tcPr>
          <w:p>
            <w:pPr>
              <w:pStyle w:val="18"/>
            </w:pPr>
            <w:r>
              <w:t>华龙路晨阳大街两侧绿化土地流转租金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37.79</w:t>
            </w:r>
          </w:p>
        </w:tc>
        <w:tc>
          <w:tcPr>
            <w:tcW w:w="1587" w:type="dxa"/>
            <w:vAlign w:val="center"/>
          </w:tcPr>
          <w:p>
            <w:pPr>
              <w:pStyle w:val="19"/>
            </w:pPr>
            <w:r>
              <w:t>其中：财政    资金</w:t>
            </w:r>
          </w:p>
        </w:tc>
        <w:tc>
          <w:tcPr>
            <w:tcW w:w="1304" w:type="dxa"/>
            <w:vAlign w:val="center"/>
          </w:tcPr>
          <w:p>
            <w:pPr>
              <w:pStyle w:val="18"/>
            </w:pPr>
            <w:r>
              <w:t>37.79</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用于支付华龙路晨阳大街两侧绿化土地流转租金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1.根据协议，6月支出完毕。</w:t>
            </w:r>
          </w:p>
          <w:p>
            <w:pPr>
              <w:pStyle w:val="18"/>
            </w:pPr>
            <w:r>
              <w:t>2.及时足额发放被占地户土地流转租金，维护社会稳定。</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发放绿化土地转金亩数</w:t>
            </w:r>
          </w:p>
        </w:tc>
        <w:tc>
          <w:tcPr>
            <w:tcW w:w="2891" w:type="dxa"/>
            <w:vAlign w:val="center"/>
          </w:tcPr>
          <w:p>
            <w:pPr>
              <w:pStyle w:val="18"/>
            </w:pPr>
            <w:r>
              <w:t>发放绿化土地转金亩数</w:t>
            </w:r>
          </w:p>
        </w:tc>
        <w:tc>
          <w:tcPr>
            <w:tcW w:w="1276" w:type="dxa"/>
            <w:vAlign w:val="center"/>
          </w:tcPr>
          <w:p>
            <w:pPr>
              <w:pStyle w:val="18"/>
            </w:pPr>
            <w:r>
              <w:t>136.75亩</w:t>
            </w:r>
          </w:p>
        </w:tc>
        <w:tc>
          <w:tcPr>
            <w:tcW w:w="1843" w:type="dxa"/>
            <w:vAlign w:val="center"/>
          </w:tcPr>
          <w:p>
            <w:pPr>
              <w:pStyle w:val="18"/>
            </w:pPr>
            <w:r>
              <w:t>依据租地协议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发放绿化土地转金到位率</w:t>
            </w:r>
          </w:p>
        </w:tc>
        <w:tc>
          <w:tcPr>
            <w:tcW w:w="2891" w:type="dxa"/>
            <w:vAlign w:val="center"/>
          </w:tcPr>
          <w:p>
            <w:pPr>
              <w:pStyle w:val="18"/>
            </w:pPr>
            <w:r>
              <w:t>发放绿化土地转金到位情况</w:t>
            </w:r>
          </w:p>
        </w:tc>
        <w:tc>
          <w:tcPr>
            <w:tcW w:w="1276" w:type="dxa"/>
            <w:vAlign w:val="center"/>
          </w:tcPr>
          <w:p>
            <w:pPr>
              <w:pStyle w:val="18"/>
            </w:pPr>
            <w:r>
              <w:t>≥90%</w:t>
            </w:r>
          </w:p>
        </w:tc>
        <w:tc>
          <w:tcPr>
            <w:tcW w:w="1843" w:type="dxa"/>
            <w:vAlign w:val="center"/>
          </w:tcPr>
          <w:p>
            <w:pPr>
              <w:pStyle w:val="18"/>
            </w:pPr>
            <w:r>
              <w:t>依据租地协议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发放绿化土地转金及时率</w:t>
            </w:r>
          </w:p>
        </w:tc>
        <w:tc>
          <w:tcPr>
            <w:tcW w:w="2891" w:type="dxa"/>
            <w:vAlign w:val="center"/>
          </w:tcPr>
          <w:p>
            <w:pPr>
              <w:pStyle w:val="18"/>
            </w:pPr>
            <w:r>
              <w:t>发放绿化土地流转金及时情况</w:t>
            </w:r>
          </w:p>
        </w:tc>
        <w:tc>
          <w:tcPr>
            <w:tcW w:w="1276" w:type="dxa"/>
            <w:vAlign w:val="center"/>
          </w:tcPr>
          <w:p>
            <w:pPr>
              <w:pStyle w:val="18"/>
            </w:pPr>
            <w:r>
              <w:t>≥90%</w:t>
            </w:r>
          </w:p>
        </w:tc>
        <w:tc>
          <w:tcPr>
            <w:tcW w:w="1843" w:type="dxa"/>
            <w:vAlign w:val="center"/>
          </w:tcPr>
          <w:p>
            <w:pPr>
              <w:pStyle w:val="18"/>
            </w:pPr>
            <w:r>
              <w:t>依据租地协议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≤377877.5元</w:t>
            </w:r>
          </w:p>
        </w:tc>
        <w:tc>
          <w:tcPr>
            <w:tcW w:w="1843" w:type="dxa"/>
            <w:vAlign w:val="center"/>
          </w:tcPr>
          <w:p>
            <w:pPr>
              <w:pStyle w:val="18"/>
            </w:pPr>
            <w:r>
              <w:t>依据租地协议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信访投诉次数</w:t>
            </w:r>
          </w:p>
        </w:tc>
        <w:tc>
          <w:tcPr>
            <w:tcW w:w="2891" w:type="dxa"/>
            <w:vAlign w:val="center"/>
          </w:tcPr>
          <w:p>
            <w:pPr>
              <w:pStyle w:val="18"/>
            </w:pPr>
            <w:r>
              <w:t>村民对土地补偿款相关信访投诉次数</w:t>
            </w:r>
          </w:p>
        </w:tc>
        <w:tc>
          <w:tcPr>
            <w:tcW w:w="1276" w:type="dxa"/>
            <w:vAlign w:val="center"/>
          </w:tcPr>
          <w:p>
            <w:pPr>
              <w:pStyle w:val="18"/>
            </w:pPr>
            <w:r>
              <w:t>≤5次</w:t>
            </w:r>
          </w:p>
        </w:tc>
        <w:tc>
          <w:tcPr>
            <w:tcW w:w="1843" w:type="dxa"/>
            <w:vAlign w:val="center"/>
          </w:tcPr>
          <w:p>
            <w:pPr>
              <w:pStyle w:val="18"/>
            </w:pPr>
            <w:r>
              <w:t>依据租地协议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被占地户满意度</w:t>
            </w:r>
          </w:p>
        </w:tc>
        <w:tc>
          <w:tcPr>
            <w:tcW w:w="2891" w:type="dxa"/>
            <w:vAlign w:val="center"/>
          </w:tcPr>
          <w:p>
            <w:pPr>
              <w:pStyle w:val="18"/>
            </w:pPr>
            <w:r>
              <w:t>被占地户满意度</w:t>
            </w:r>
          </w:p>
        </w:tc>
        <w:tc>
          <w:tcPr>
            <w:tcW w:w="1276" w:type="dxa"/>
            <w:vAlign w:val="center"/>
          </w:tcPr>
          <w:p>
            <w:pPr>
              <w:pStyle w:val="18"/>
            </w:pPr>
            <w:r>
              <w:t>≥80%</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7"/>
      <w:r>
        <w:rPr>
          <w:rFonts w:ascii="方正仿宋_GBK" w:hAnsi="方正仿宋_GBK" w:eastAsia="方正仿宋_GBK" w:cs="方正仿宋_GBK"/>
          <w:color w:val="000000"/>
          <w:sz w:val="28"/>
        </w:rPr>
        <w:t>14.纪检保障经费（运转保障）绩效目标表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13062522P00456710096N</w:t>
            </w:r>
          </w:p>
        </w:tc>
        <w:tc>
          <w:tcPr>
            <w:tcW w:w="1587" w:type="dxa"/>
            <w:vAlign w:val="center"/>
          </w:tcPr>
          <w:p>
            <w:pPr>
              <w:pStyle w:val="19"/>
            </w:pPr>
            <w:r>
              <w:t>项目名称</w:t>
            </w:r>
          </w:p>
        </w:tc>
        <w:tc>
          <w:tcPr>
            <w:tcW w:w="4422" w:type="dxa"/>
            <w:gridSpan w:val="3"/>
            <w:vAlign w:val="center"/>
          </w:tcPr>
          <w:p>
            <w:pPr>
              <w:pStyle w:val="18"/>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4.40</w:t>
            </w:r>
          </w:p>
        </w:tc>
        <w:tc>
          <w:tcPr>
            <w:tcW w:w="1587" w:type="dxa"/>
            <w:vAlign w:val="center"/>
          </w:tcPr>
          <w:p>
            <w:pPr>
              <w:pStyle w:val="19"/>
            </w:pPr>
            <w:r>
              <w:t>其中：财政    资金</w:t>
            </w:r>
          </w:p>
        </w:tc>
        <w:tc>
          <w:tcPr>
            <w:tcW w:w="1304" w:type="dxa"/>
            <w:vAlign w:val="center"/>
          </w:tcPr>
          <w:p>
            <w:pPr>
              <w:pStyle w:val="18"/>
            </w:pPr>
            <w:r>
              <w:t>4.40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用于支付纪检工作费用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1.建立纪检保障长效机制，为纪检组织提供必要的工作条件；更好的推进农村反腐倡廉，服务经济，促进社会和谐。</w:t>
            </w:r>
          </w:p>
          <w:p>
            <w:pPr>
              <w:pStyle w:val="18"/>
            </w:pPr>
            <w:r>
              <w:t>2.此项目资金按序时进度支出：3月份支出25%，6月份支出60%，9月份支出80%，11月份支出100% 。</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纪检办案数量</w:t>
            </w:r>
          </w:p>
        </w:tc>
        <w:tc>
          <w:tcPr>
            <w:tcW w:w="2891" w:type="dxa"/>
            <w:vAlign w:val="center"/>
          </w:tcPr>
          <w:p>
            <w:pPr>
              <w:pStyle w:val="18"/>
            </w:pPr>
            <w:r>
              <w:t>全年纪检办案的数量</w:t>
            </w:r>
          </w:p>
        </w:tc>
        <w:tc>
          <w:tcPr>
            <w:tcW w:w="1276" w:type="dxa"/>
            <w:vAlign w:val="center"/>
          </w:tcPr>
          <w:p>
            <w:pPr>
              <w:pStyle w:val="18"/>
            </w:pPr>
            <w:r>
              <w:t>≥5件</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纪检案件办结率</w:t>
            </w:r>
          </w:p>
        </w:tc>
        <w:tc>
          <w:tcPr>
            <w:tcW w:w="2891" w:type="dxa"/>
            <w:vAlign w:val="center"/>
          </w:tcPr>
          <w:p>
            <w:pPr>
              <w:pStyle w:val="18"/>
            </w:pPr>
            <w:r>
              <w:t>纪检案件办结情况</w:t>
            </w:r>
          </w:p>
        </w:tc>
        <w:tc>
          <w:tcPr>
            <w:tcW w:w="1276" w:type="dxa"/>
            <w:vAlign w:val="center"/>
          </w:tcPr>
          <w:p>
            <w:pPr>
              <w:pStyle w:val="18"/>
            </w:pPr>
            <w:r>
              <w:t>≥90%</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纪检办案及时率</w:t>
            </w:r>
          </w:p>
        </w:tc>
        <w:tc>
          <w:tcPr>
            <w:tcW w:w="2891" w:type="dxa"/>
            <w:vAlign w:val="center"/>
          </w:tcPr>
          <w:p>
            <w:pPr>
              <w:pStyle w:val="18"/>
            </w:pPr>
            <w:r>
              <w:t>纪检办案及时情况</w:t>
            </w:r>
          </w:p>
        </w:tc>
        <w:tc>
          <w:tcPr>
            <w:tcW w:w="1276" w:type="dxa"/>
            <w:vAlign w:val="center"/>
          </w:tcPr>
          <w:p>
            <w:pPr>
              <w:pStyle w:val="18"/>
            </w:pPr>
            <w:r>
              <w:t>≥90%</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≤4.4万元</w:t>
            </w:r>
          </w:p>
        </w:tc>
        <w:tc>
          <w:tcPr>
            <w:tcW w:w="1843" w:type="dxa"/>
            <w:vAlign w:val="center"/>
          </w:tcPr>
          <w:p>
            <w:pPr>
              <w:pStyle w:val="18"/>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纪检办案行为投诉率</w:t>
            </w:r>
          </w:p>
        </w:tc>
        <w:tc>
          <w:tcPr>
            <w:tcW w:w="2891" w:type="dxa"/>
            <w:vAlign w:val="center"/>
          </w:tcPr>
          <w:p>
            <w:pPr>
              <w:pStyle w:val="18"/>
            </w:pPr>
            <w:r>
              <w:t>被投诉案件占办案总量的比例。</w:t>
            </w:r>
          </w:p>
        </w:tc>
        <w:tc>
          <w:tcPr>
            <w:tcW w:w="1276" w:type="dxa"/>
            <w:vAlign w:val="center"/>
          </w:tcPr>
          <w:p>
            <w:pPr>
              <w:pStyle w:val="18"/>
            </w:pPr>
            <w:r>
              <w:t>≤10%</w:t>
            </w:r>
          </w:p>
        </w:tc>
        <w:tc>
          <w:tcPr>
            <w:tcW w:w="1843" w:type="dxa"/>
            <w:vAlign w:val="center"/>
          </w:tcPr>
          <w:p>
            <w:pPr>
              <w:pStyle w:val="18"/>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8"/>
      <w:r>
        <w:rPr>
          <w:rFonts w:ascii="方正仿宋_GBK" w:hAnsi="方正仿宋_GBK" w:eastAsia="方正仿宋_GBK" w:cs="方正仿宋_GBK"/>
          <w:color w:val="000000"/>
          <w:sz w:val="28"/>
        </w:rPr>
        <w:t>15.津保公路拆迁户安置取暖补助绩效目标表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13062522P004566100304</w:t>
            </w:r>
          </w:p>
        </w:tc>
        <w:tc>
          <w:tcPr>
            <w:tcW w:w="1587" w:type="dxa"/>
            <w:vAlign w:val="center"/>
          </w:tcPr>
          <w:p>
            <w:pPr>
              <w:pStyle w:val="19"/>
            </w:pPr>
            <w:r>
              <w:t>项目名称</w:t>
            </w:r>
          </w:p>
        </w:tc>
        <w:tc>
          <w:tcPr>
            <w:tcW w:w="4422" w:type="dxa"/>
            <w:gridSpan w:val="3"/>
            <w:vAlign w:val="center"/>
          </w:tcPr>
          <w:p>
            <w:pPr>
              <w:pStyle w:val="18"/>
            </w:pPr>
            <w:r>
              <w:t>津保公路拆迁户安置取暖补助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5.45</w:t>
            </w:r>
          </w:p>
        </w:tc>
        <w:tc>
          <w:tcPr>
            <w:tcW w:w="1587" w:type="dxa"/>
            <w:vAlign w:val="center"/>
          </w:tcPr>
          <w:p>
            <w:pPr>
              <w:pStyle w:val="19"/>
            </w:pPr>
            <w:r>
              <w:t>其中：财政    资金</w:t>
            </w:r>
          </w:p>
        </w:tc>
        <w:tc>
          <w:tcPr>
            <w:tcW w:w="1304" w:type="dxa"/>
            <w:vAlign w:val="center"/>
          </w:tcPr>
          <w:p>
            <w:pPr>
              <w:pStyle w:val="18"/>
            </w:pPr>
            <w:r>
              <w:t>5.45</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用于支付津保公路拆迁户安置取暖补助。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1.资金于3月支出完毕。</w:t>
            </w:r>
          </w:p>
          <w:p>
            <w:pPr>
              <w:pStyle w:val="18"/>
            </w:pPr>
            <w:r>
              <w:t>2.及时足额发放津保公路拆迁户安置取暖补助，维护社会稳定。</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发放安置取暖补助户数</w:t>
            </w:r>
          </w:p>
        </w:tc>
        <w:tc>
          <w:tcPr>
            <w:tcW w:w="2891" w:type="dxa"/>
            <w:vAlign w:val="center"/>
          </w:tcPr>
          <w:p>
            <w:pPr>
              <w:pStyle w:val="18"/>
            </w:pPr>
            <w:r>
              <w:t>发放安置取暖补助户数</w:t>
            </w:r>
          </w:p>
        </w:tc>
        <w:tc>
          <w:tcPr>
            <w:tcW w:w="1276" w:type="dxa"/>
            <w:vAlign w:val="center"/>
          </w:tcPr>
          <w:p>
            <w:pPr>
              <w:pStyle w:val="18"/>
            </w:pPr>
            <w:r>
              <w:t>24户</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发放安置取暖补助到位率(%)</w:t>
            </w:r>
          </w:p>
        </w:tc>
        <w:tc>
          <w:tcPr>
            <w:tcW w:w="2891" w:type="dxa"/>
            <w:vAlign w:val="center"/>
          </w:tcPr>
          <w:p>
            <w:pPr>
              <w:pStyle w:val="18"/>
            </w:pPr>
            <w:r>
              <w:t>发放安置取暖补助到位率(%)</w:t>
            </w:r>
          </w:p>
        </w:tc>
        <w:tc>
          <w:tcPr>
            <w:tcW w:w="1276" w:type="dxa"/>
            <w:vAlign w:val="center"/>
          </w:tcPr>
          <w:p>
            <w:pPr>
              <w:pStyle w:val="18"/>
            </w:pPr>
            <w:r>
              <w:t>≥90%</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发放安置取暖补助及时率(%)</w:t>
            </w:r>
          </w:p>
        </w:tc>
        <w:tc>
          <w:tcPr>
            <w:tcW w:w="2891" w:type="dxa"/>
            <w:vAlign w:val="center"/>
          </w:tcPr>
          <w:p>
            <w:pPr>
              <w:pStyle w:val="18"/>
            </w:pPr>
            <w:r>
              <w:t>发放安置取暖补助及时率（%）</w:t>
            </w:r>
          </w:p>
        </w:tc>
        <w:tc>
          <w:tcPr>
            <w:tcW w:w="1276" w:type="dxa"/>
            <w:vAlign w:val="center"/>
          </w:tcPr>
          <w:p>
            <w:pPr>
              <w:pStyle w:val="18"/>
            </w:pPr>
            <w:r>
              <w:t>≥90%</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≤5.45万元</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安置户过冬取暖保障率</w:t>
            </w:r>
          </w:p>
        </w:tc>
        <w:tc>
          <w:tcPr>
            <w:tcW w:w="2891" w:type="dxa"/>
            <w:vAlign w:val="center"/>
          </w:tcPr>
          <w:p>
            <w:pPr>
              <w:pStyle w:val="18"/>
            </w:pPr>
            <w:r>
              <w:t>保障安置户温暖过冬的比例</w:t>
            </w:r>
          </w:p>
        </w:tc>
        <w:tc>
          <w:tcPr>
            <w:tcW w:w="1276" w:type="dxa"/>
            <w:vAlign w:val="center"/>
          </w:tcPr>
          <w:p>
            <w:pPr>
              <w:pStyle w:val="18"/>
            </w:pPr>
            <w:r>
              <w:t>≥75%</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安置户满意度</w:t>
            </w:r>
          </w:p>
        </w:tc>
        <w:tc>
          <w:tcPr>
            <w:tcW w:w="2891" w:type="dxa"/>
            <w:vAlign w:val="center"/>
          </w:tcPr>
          <w:p>
            <w:pPr>
              <w:pStyle w:val="18"/>
            </w:pPr>
            <w:r>
              <w:t>安置户满意度</w:t>
            </w:r>
          </w:p>
        </w:tc>
        <w:tc>
          <w:tcPr>
            <w:tcW w:w="1276" w:type="dxa"/>
            <w:vAlign w:val="center"/>
          </w:tcPr>
          <w:p>
            <w:pPr>
              <w:pStyle w:val="18"/>
            </w:pPr>
            <w:r>
              <w:t>≥80%</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9"/>
      <w:r>
        <w:rPr>
          <w:rFonts w:ascii="方正仿宋_GBK" w:hAnsi="方正仿宋_GBK" w:eastAsia="方正仿宋_GBK" w:cs="方正仿宋_GBK"/>
          <w:color w:val="000000"/>
          <w:sz w:val="28"/>
        </w:rPr>
        <w:t>16.久久集团检波器项目占地粮食补助款绩效目标表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13062522P00456610031P</w:t>
            </w:r>
          </w:p>
        </w:tc>
        <w:tc>
          <w:tcPr>
            <w:tcW w:w="1587" w:type="dxa"/>
            <w:vAlign w:val="center"/>
          </w:tcPr>
          <w:p>
            <w:pPr>
              <w:pStyle w:val="19"/>
            </w:pPr>
            <w:r>
              <w:t>项目名称</w:t>
            </w:r>
          </w:p>
        </w:tc>
        <w:tc>
          <w:tcPr>
            <w:tcW w:w="4422" w:type="dxa"/>
            <w:gridSpan w:val="3"/>
            <w:vAlign w:val="center"/>
          </w:tcPr>
          <w:p>
            <w:pPr>
              <w:pStyle w:val="18"/>
            </w:pPr>
            <w:r>
              <w:t>久久集团检波器项目占地粮食补助款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84.42</w:t>
            </w:r>
          </w:p>
        </w:tc>
        <w:tc>
          <w:tcPr>
            <w:tcW w:w="1587" w:type="dxa"/>
            <w:vAlign w:val="center"/>
          </w:tcPr>
          <w:p>
            <w:pPr>
              <w:pStyle w:val="19"/>
            </w:pPr>
            <w:r>
              <w:t>其中：财政    资金</w:t>
            </w:r>
          </w:p>
        </w:tc>
        <w:tc>
          <w:tcPr>
            <w:tcW w:w="1304" w:type="dxa"/>
            <w:vAlign w:val="center"/>
          </w:tcPr>
          <w:p>
            <w:pPr>
              <w:pStyle w:val="18"/>
            </w:pPr>
            <w:r>
              <w:t>84.42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用于支付久久集团检波器项目占地粮食补助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1.根据协议，6月底支出完毕。</w:t>
            </w:r>
          </w:p>
          <w:p>
            <w:pPr>
              <w:pStyle w:val="18"/>
            </w:pPr>
            <w:r>
              <w:t>2.及时足额拨放，保障占地户利益，维护社会稳定。</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发放粮食补助款亩数</w:t>
            </w:r>
          </w:p>
        </w:tc>
        <w:tc>
          <w:tcPr>
            <w:tcW w:w="2891" w:type="dxa"/>
            <w:vAlign w:val="center"/>
          </w:tcPr>
          <w:p>
            <w:pPr>
              <w:pStyle w:val="18"/>
            </w:pPr>
            <w:r>
              <w:t>发放粮食补助款亩数</w:t>
            </w:r>
          </w:p>
        </w:tc>
        <w:tc>
          <w:tcPr>
            <w:tcW w:w="1276" w:type="dxa"/>
            <w:vAlign w:val="center"/>
          </w:tcPr>
          <w:p>
            <w:pPr>
              <w:pStyle w:val="18"/>
            </w:pPr>
            <w:r>
              <w:t>268亩</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发放粮食补助款到位率(%)</w:t>
            </w:r>
          </w:p>
        </w:tc>
        <w:tc>
          <w:tcPr>
            <w:tcW w:w="2891" w:type="dxa"/>
            <w:vAlign w:val="center"/>
          </w:tcPr>
          <w:p>
            <w:pPr>
              <w:pStyle w:val="18"/>
            </w:pPr>
            <w:r>
              <w:t>发放粮食补助款到位率(%)</w:t>
            </w:r>
          </w:p>
        </w:tc>
        <w:tc>
          <w:tcPr>
            <w:tcW w:w="1276" w:type="dxa"/>
            <w:vAlign w:val="center"/>
          </w:tcPr>
          <w:p>
            <w:pPr>
              <w:pStyle w:val="18"/>
            </w:pPr>
            <w:r>
              <w:t>≥90%</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发放粮食补助款及时率(%)</w:t>
            </w:r>
          </w:p>
        </w:tc>
        <w:tc>
          <w:tcPr>
            <w:tcW w:w="2891" w:type="dxa"/>
            <w:vAlign w:val="center"/>
          </w:tcPr>
          <w:p>
            <w:pPr>
              <w:pStyle w:val="18"/>
            </w:pPr>
            <w:r>
              <w:t>发放粮食补助款及时率（%）</w:t>
            </w:r>
          </w:p>
        </w:tc>
        <w:tc>
          <w:tcPr>
            <w:tcW w:w="1276" w:type="dxa"/>
            <w:vAlign w:val="center"/>
          </w:tcPr>
          <w:p>
            <w:pPr>
              <w:pStyle w:val="18"/>
            </w:pPr>
            <w:r>
              <w:t>≥90%</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亩均补助标准达标率</w:t>
            </w:r>
          </w:p>
        </w:tc>
        <w:tc>
          <w:tcPr>
            <w:tcW w:w="2891" w:type="dxa"/>
            <w:vAlign w:val="center"/>
          </w:tcPr>
          <w:p>
            <w:pPr>
              <w:pStyle w:val="18"/>
            </w:pPr>
            <w:r>
              <w:t>根据当年小麦、玉米价格确定亩均补助标准符合规定的比率</w:t>
            </w:r>
          </w:p>
        </w:tc>
        <w:tc>
          <w:tcPr>
            <w:tcW w:w="1276" w:type="dxa"/>
            <w:vAlign w:val="center"/>
          </w:tcPr>
          <w:p>
            <w:pPr>
              <w:pStyle w:val="18"/>
            </w:pPr>
            <w:r>
              <w:t>≥95%</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占地农民投诉次数</w:t>
            </w:r>
          </w:p>
        </w:tc>
        <w:tc>
          <w:tcPr>
            <w:tcW w:w="2891" w:type="dxa"/>
            <w:vAlign w:val="center"/>
          </w:tcPr>
          <w:p>
            <w:pPr>
              <w:pStyle w:val="18"/>
            </w:pPr>
            <w:r>
              <w:t>占地农民投诉次数</w:t>
            </w:r>
          </w:p>
        </w:tc>
        <w:tc>
          <w:tcPr>
            <w:tcW w:w="1276" w:type="dxa"/>
            <w:vAlign w:val="center"/>
          </w:tcPr>
          <w:p>
            <w:pPr>
              <w:pStyle w:val="18"/>
            </w:pPr>
            <w:r>
              <w:t>≤5次</w:t>
            </w:r>
          </w:p>
        </w:tc>
        <w:tc>
          <w:tcPr>
            <w:tcW w:w="1843" w:type="dxa"/>
            <w:vAlign w:val="center"/>
          </w:tcPr>
          <w:p>
            <w:pPr>
              <w:pStyle w:val="18"/>
            </w:pPr>
            <w:r>
              <w:t>依据协议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占地农民满意度</w:t>
            </w:r>
          </w:p>
        </w:tc>
        <w:tc>
          <w:tcPr>
            <w:tcW w:w="2891" w:type="dxa"/>
            <w:vAlign w:val="center"/>
          </w:tcPr>
          <w:p>
            <w:pPr>
              <w:pStyle w:val="18"/>
            </w:pPr>
            <w:r>
              <w:t>占地农民满意度</w:t>
            </w:r>
          </w:p>
        </w:tc>
        <w:tc>
          <w:tcPr>
            <w:tcW w:w="1276" w:type="dxa"/>
            <w:vAlign w:val="center"/>
          </w:tcPr>
          <w:p>
            <w:pPr>
              <w:pStyle w:val="18"/>
            </w:pPr>
            <w:r>
              <w:t>≥80%</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0"/>
      <w:r>
        <w:rPr>
          <w:rFonts w:ascii="方正仿宋_GBK" w:hAnsi="方正仿宋_GBK" w:eastAsia="方正仿宋_GBK" w:cs="方正仿宋_GBK"/>
          <w:color w:val="000000"/>
          <w:sz w:val="28"/>
        </w:rPr>
        <w:t>17.绿道绿廊土地租金绩效目标表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13062522P00456610343N</w:t>
            </w:r>
          </w:p>
        </w:tc>
        <w:tc>
          <w:tcPr>
            <w:tcW w:w="1587" w:type="dxa"/>
            <w:vAlign w:val="center"/>
          </w:tcPr>
          <w:p>
            <w:pPr>
              <w:pStyle w:val="19"/>
            </w:pPr>
            <w:r>
              <w:t>项目名称</w:t>
            </w:r>
          </w:p>
        </w:tc>
        <w:tc>
          <w:tcPr>
            <w:tcW w:w="4422" w:type="dxa"/>
            <w:gridSpan w:val="3"/>
            <w:vAlign w:val="center"/>
          </w:tcPr>
          <w:p>
            <w:pPr>
              <w:pStyle w:val="18"/>
            </w:pPr>
            <w:r>
              <w:t>绿道绿廊土地租金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68.46</w:t>
            </w:r>
          </w:p>
        </w:tc>
        <w:tc>
          <w:tcPr>
            <w:tcW w:w="1587" w:type="dxa"/>
            <w:vAlign w:val="center"/>
          </w:tcPr>
          <w:p>
            <w:pPr>
              <w:pStyle w:val="19"/>
            </w:pPr>
            <w:r>
              <w:t>其中：财政    资金</w:t>
            </w:r>
          </w:p>
        </w:tc>
        <w:tc>
          <w:tcPr>
            <w:tcW w:w="1304" w:type="dxa"/>
            <w:vAlign w:val="center"/>
          </w:tcPr>
          <w:p>
            <w:pPr>
              <w:pStyle w:val="18"/>
            </w:pPr>
            <w:r>
              <w:t>68.46</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用于支付绿道绿廊土地租金。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1.加大新建廊道绿化，加大与主城区间连接线的绿化建设，打造布局合理，结构完整，层次丰富兼具保护和景观功能的绿道绿廊。</w:t>
            </w:r>
          </w:p>
          <w:p>
            <w:pPr>
              <w:pStyle w:val="18"/>
            </w:pPr>
            <w:r>
              <w:t>2.按照协议及时支付资金，维护社会稳定。</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兑付土地租金亩数</w:t>
            </w:r>
          </w:p>
        </w:tc>
        <w:tc>
          <w:tcPr>
            <w:tcW w:w="2891" w:type="dxa"/>
            <w:vAlign w:val="center"/>
          </w:tcPr>
          <w:p>
            <w:pPr>
              <w:pStyle w:val="18"/>
            </w:pPr>
            <w:r>
              <w:t>兑付土地租金亩数</w:t>
            </w:r>
          </w:p>
        </w:tc>
        <w:tc>
          <w:tcPr>
            <w:tcW w:w="1276" w:type="dxa"/>
            <w:vAlign w:val="center"/>
          </w:tcPr>
          <w:p>
            <w:pPr>
              <w:pStyle w:val="18"/>
            </w:pPr>
            <w:r>
              <w:t>156.9亩</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发放土地租金到位率(%)</w:t>
            </w:r>
          </w:p>
        </w:tc>
        <w:tc>
          <w:tcPr>
            <w:tcW w:w="2891" w:type="dxa"/>
            <w:vAlign w:val="center"/>
          </w:tcPr>
          <w:p>
            <w:pPr>
              <w:pStyle w:val="18"/>
            </w:pPr>
            <w:r>
              <w:t>发放土地租金到位率(%)</w:t>
            </w:r>
          </w:p>
        </w:tc>
        <w:tc>
          <w:tcPr>
            <w:tcW w:w="1276" w:type="dxa"/>
            <w:vAlign w:val="center"/>
          </w:tcPr>
          <w:p>
            <w:pPr>
              <w:pStyle w:val="18"/>
            </w:pPr>
            <w:r>
              <w:t>≥95%</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发放土地租金及时率（%）</w:t>
            </w:r>
          </w:p>
        </w:tc>
        <w:tc>
          <w:tcPr>
            <w:tcW w:w="2891" w:type="dxa"/>
            <w:vAlign w:val="center"/>
          </w:tcPr>
          <w:p>
            <w:pPr>
              <w:pStyle w:val="18"/>
            </w:pPr>
            <w:r>
              <w:t>发放土地租金及时率（%）</w:t>
            </w:r>
          </w:p>
        </w:tc>
        <w:tc>
          <w:tcPr>
            <w:tcW w:w="1276" w:type="dxa"/>
            <w:vAlign w:val="center"/>
          </w:tcPr>
          <w:p>
            <w:pPr>
              <w:pStyle w:val="18"/>
            </w:pPr>
            <w:r>
              <w:t>≥90%</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684625元</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占地农民投诉次数</w:t>
            </w:r>
          </w:p>
        </w:tc>
        <w:tc>
          <w:tcPr>
            <w:tcW w:w="2891" w:type="dxa"/>
            <w:vAlign w:val="center"/>
          </w:tcPr>
          <w:p>
            <w:pPr>
              <w:pStyle w:val="18"/>
            </w:pPr>
            <w:r>
              <w:t>占地农民投诉次数</w:t>
            </w:r>
          </w:p>
        </w:tc>
        <w:tc>
          <w:tcPr>
            <w:tcW w:w="1276" w:type="dxa"/>
            <w:vAlign w:val="center"/>
          </w:tcPr>
          <w:p>
            <w:pPr>
              <w:pStyle w:val="18"/>
            </w:pPr>
            <w:r>
              <w:t>≤2次</w:t>
            </w:r>
          </w:p>
        </w:tc>
        <w:tc>
          <w:tcPr>
            <w:tcW w:w="1843" w:type="dxa"/>
            <w:vAlign w:val="center"/>
          </w:tcPr>
          <w:p>
            <w:pPr>
              <w:pStyle w:val="18"/>
            </w:pPr>
            <w:r>
              <w:t>依据协议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1"/>
      <w:r>
        <w:rPr>
          <w:rFonts w:ascii="方正仿宋_GBK" w:hAnsi="方正仿宋_GBK" w:eastAsia="方正仿宋_GBK" w:cs="方正仿宋_GBK"/>
          <w:color w:val="000000"/>
          <w:sz w:val="28"/>
        </w:rPr>
        <w:t>18.其他办公费用绩效目标表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13062522P00459810065T</w:t>
            </w:r>
          </w:p>
        </w:tc>
        <w:tc>
          <w:tcPr>
            <w:tcW w:w="1587" w:type="dxa"/>
            <w:vAlign w:val="center"/>
          </w:tcPr>
          <w:p>
            <w:pPr>
              <w:pStyle w:val="19"/>
            </w:pPr>
            <w:r>
              <w:t>项目名称</w:t>
            </w:r>
          </w:p>
        </w:tc>
        <w:tc>
          <w:tcPr>
            <w:tcW w:w="4422" w:type="dxa"/>
            <w:gridSpan w:val="3"/>
            <w:vAlign w:val="center"/>
          </w:tcPr>
          <w:p>
            <w:pPr>
              <w:pStyle w:val="18"/>
            </w:pPr>
            <w:r>
              <w:t>其他办公费用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0.25</w:t>
            </w:r>
          </w:p>
        </w:tc>
        <w:tc>
          <w:tcPr>
            <w:tcW w:w="1587" w:type="dxa"/>
            <w:vAlign w:val="center"/>
          </w:tcPr>
          <w:p>
            <w:pPr>
              <w:pStyle w:val="19"/>
            </w:pPr>
            <w:r>
              <w:t>其中：财政    资金</w:t>
            </w:r>
          </w:p>
        </w:tc>
        <w:tc>
          <w:tcPr>
            <w:tcW w:w="1304" w:type="dxa"/>
            <w:vAlign w:val="center"/>
          </w:tcPr>
          <w:p>
            <w:pPr>
              <w:pStyle w:val="18"/>
            </w:pPr>
            <w:r>
              <w:t>0.25</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用于本单位日常办公经费支出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90%</w:t>
            </w:r>
          </w:p>
        </w:tc>
        <w:tc>
          <w:tcPr>
            <w:tcW w:w="3118" w:type="dxa"/>
            <w:gridSpan w:val="2"/>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1.确保我单位日常行政管理方面工作的运行</w:t>
            </w:r>
            <w:r>
              <w:tab/>
            </w:r>
            <w:r>
              <w:tab/>
            </w:r>
            <w:r>
              <w:tab/>
            </w:r>
            <w:r>
              <w:tab/>
            </w:r>
            <w:r>
              <w:tab/>
            </w:r>
            <w:r>
              <w:tab/>
            </w:r>
          </w:p>
          <w:p>
            <w:pPr>
              <w:pStyle w:val="18"/>
            </w:pPr>
          </w:p>
          <w:p>
            <w:pPr>
              <w:pStyle w:val="18"/>
            </w:pPr>
            <w:r>
              <w:t>2.确保我单位公务活动的正常开展</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绩效评价次数</w:t>
            </w:r>
          </w:p>
        </w:tc>
        <w:tc>
          <w:tcPr>
            <w:tcW w:w="2891" w:type="dxa"/>
            <w:vAlign w:val="center"/>
          </w:tcPr>
          <w:p>
            <w:pPr>
              <w:pStyle w:val="18"/>
            </w:pPr>
            <w:r>
              <w:t>按季度评价资金使用程度</w:t>
            </w:r>
          </w:p>
        </w:tc>
        <w:tc>
          <w:tcPr>
            <w:tcW w:w="1276" w:type="dxa"/>
            <w:vAlign w:val="center"/>
          </w:tcPr>
          <w:p>
            <w:pPr>
              <w:pStyle w:val="18"/>
            </w:pPr>
            <w:r>
              <w:t>4次</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正常运行率</w:t>
            </w:r>
          </w:p>
        </w:tc>
        <w:tc>
          <w:tcPr>
            <w:tcW w:w="2891" w:type="dxa"/>
            <w:vAlign w:val="center"/>
          </w:tcPr>
          <w:p>
            <w:pPr>
              <w:pStyle w:val="18"/>
            </w:pPr>
            <w:r>
              <w:t>日常工作的正常运转情况</w:t>
            </w:r>
          </w:p>
        </w:tc>
        <w:tc>
          <w:tcPr>
            <w:tcW w:w="1276" w:type="dxa"/>
            <w:vAlign w:val="center"/>
          </w:tcPr>
          <w:p>
            <w:pPr>
              <w:pStyle w:val="18"/>
            </w:pPr>
            <w:r>
              <w:t>≥95%</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控制资金支出</w:t>
            </w:r>
          </w:p>
        </w:tc>
        <w:tc>
          <w:tcPr>
            <w:tcW w:w="2891" w:type="dxa"/>
            <w:vAlign w:val="center"/>
          </w:tcPr>
          <w:p>
            <w:pPr>
              <w:pStyle w:val="18"/>
            </w:pPr>
            <w:r>
              <w:t>资金支出进度占预算全额的比例</w:t>
            </w:r>
          </w:p>
        </w:tc>
        <w:tc>
          <w:tcPr>
            <w:tcW w:w="1276" w:type="dxa"/>
            <w:vAlign w:val="center"/>
          </w:tcPr>
          <w:p>
            <w:pPr>
              <w:pStyle w:val="18"/>
            </w:pPr>
            <w:r>
              <w:t>100%</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按照支出进度要求和预算构成执行</w:t>
            </w:r>
          </w:p>
        </w:tc>
        <w:tc>
          <w:tcPr>
            <w:tcW w:w="1276" w:type="dxa"/>
            <w:vAlign w:val="center"/>
          </w:tcPr>
          <w:p>
            <w:pPr>
              <w:pStyle w:val="18"/>
            </w:pPr>
            <w:r>
              <w:t>100%</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有利于提高工作效率</w:t>
            </w:r>
          </w:p>
        </w:tc>
        <w:tc>
          <w:tcPr>
            <w:tcW w:w="1276" w:type="dxa"/>
            <w:vAlign w:val="center"/>
          </w:tcPr>
          <w:p>
            <w:pPr>
              <w:pStyle w:val="18"/>
            </w:pPr>
            <w:r>
              <w:t>≥95%</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2"/>
      <w:r>
        <w:rPr>
          <w:rFonts w:ascii="方正仿宋_GBK" w:hAnsi="方正仿宋_GBK" w:eastAsia="方正仿宋_GBK" w:cs="方正仿宋_GBK"/>
          <w:color w:val="000000"/>
          <w:sz w:val="28"/>
        </w:rPr>
        <w:t>19.人大工作经费（运转保障）绩效目标表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13062522P00456710086T</w:t>
            </w:r>
          </w:p>
        </w:tc>
        <w:tc>
          <w:tcPr>
            <w:tcW w:w="1587" w:type="dxa"/>
            <w:vAlign w:val="center"/>
          </w:tcPr>
          <w:p>
            <w:pPr>
              <w:pStyle w:val="19"/>
            </w:pPr>
            <w:r>
              <w:t>项目名称</w:t>
            </w:r>
          </w:p>
        </w:tc>
        <w:tc>
          <w:tcPr>
            <w:tcW w:w="4422" w:type="dxa"/>
            <w:gridSpan w:val="3"/>
            <w:vAlign w:val="center"/>
          </w:tcPr>
          <w:p>
            <w:pPr>
              <w:pStyle w:val="18"/>
            </w:pPr>
            <w:r>
              <w:t>人大工作经费（运转保障）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用于支付人大工作费用。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1.人大日常工作经费保障及时，促进基层民主政治建设，当年度召开不少于1次人代会。</w:t>
            </w:r>
          </w:p>
          <w:p>
            <w:pPr>
              <w:pStyle w:val="18"/>
            </w:pPr>
            <w:r>
              <w:t>2.此项目资金按序时进度支出：3月份支出25%，6月份支出60%，9月份支出80%，11月份支出100%。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召开人代会次数</w:t>
            </w:r>
          </w:p>
        </w:tc>
        <w:tc>
          <w:tcPr>
            <w:tcW w:w="2891" w:type="dxa"/>
            <w:vAlign w:val="center"/>
          </w:tcPr>
          <w:p>
            <w:pPr>
              <w:pStyle w:val="18"/>
            </w:pPr>
            <w:r>
              <w:t>召开人代会次数</w:t>
            </w:r>
          </w:p>
        </w:tc>
        <w:tc>
          <w:tcPr>
            <w:tcW w:w="1276" w:type="dxa"/>
            <w:vAlign w:val="center"/>
          </w:tcPr>
          <w:p>
            <w:pPr>
              <w:pStyle w:val="18"/>
            </w:pPr>
            <w:r>
              <w:t>≥1次</w:t>
            </w:r>
          </w:p>
        </w:tc>
        <w:tc>
          <w:tcPr>
            <w:tcW w:w="1843" w:type="dxa"/>
            <w:vAlign w:val="center"/>
          </w:tcPr>
          <w:p>
            <w:pPr>
              <w:pStyle w:val="18"/>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人大代表出席率</w:t>
            </w:r>
          </w:p>
        </w:tc>
        <w:tc>
          <w:tcPr>
            <w:tcW w:w="2891" w:type="dxa"/>
            <w:vAlign w:val="center"/>
          </w:tcPr>
          <w:p>
            <w:pPr>
              <w:pStyle w:val="18"/>
            </w:pPr>
            <w:r>
              <w:t>人大代表出席情况</w:t>
            </w:r>
          </w:p>
        </w:tc>
        <w:tc>
          <w:tcPr>
            <w:tcW w:w="1276" w:type="dxa"/>
            <w:vAlign w:val="center"/>
          </w:tcPr>
          <w:p>
            <w:pPr>
              <w:pStyle w:val="18"/>
            </w:pPr>
            <w:r>
              <w:t>≥70%</w:t>
            </w:r>
          </w:p>
        </w:tc>
        <w:tc>
          <w:tcPr>
            <w:tcW w:w="1843" w:type="dxa"/>
            <w:vAlign w:val="center"/>
          </w:tcPr>
          <w:p>
            <w:pPr>
              <w:pStyle w:val="18"/>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人大日常工作经费保障及时率</w:t>
            </w:r>
          </w:p>
        </w:tc>
        <w:tc>
          <w:tcPr>
            <w:tcW w:w="2891" w:type="dxa"/>
            <w:vAlign w:val="center"/>
          </w:tcPr>
          <w:p>
            <w:pPr>
              <w:pStyle w:val="18"/>
            </w:pPr>
            <w:r>
              <w:t>保障人大日常工作及时开展</w:t>
            </w:r>
          </w:p>
        </w:tc>
        <w:tc>
          <w:tcPr>
            <w:tcW w:w="1276" w:type="dxa"/>
            <w:vAlign w:val="center"/>
          </w:tcPr>
          <w:p>
            <w:pPr>
              <w:pStyle w:val="18"/>
            </w:pPr>
            <w:r>
              <w:t>≥90%</w:t>
            </w:r>
          </w:p>
        </w:tc>
        <w:tc>
          <w:tcPr>
            <w:tcW w:w="1843" w:type="dxa"/>
            <w:vAlign w:val="center"/>
          </w:tcPr>
          <w:p>
            <w:pPr>
              <w:pStyle w:val="18"/>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人大提议案件数</w:t>
            </w:r>
          </w:p>
        </w:tc>
        <w:tc>
          <w:tcPr>
            <w:tcW w:w="2891" w:type="dxa"/>
            <w:vAlign w:val="center"/>
          </w:tcPr>
          <w:p>
            <w:pPr>
              <w:pStyle w:val="18"/>
            </w:pPr>
            <w:r>
              <w:t>为本辖区民生事项等积极向区人大提议案件数</w:t>
            </w:r>
          </w:p>
        </w:tc>
        <w:tc>
          <w:tcPr>
            <w:tcW w:w="1276" w:type="dxa"/>
            <w:vAlign w:val="center"/>
          </w:tcPr>
          <w:p>
            <w:pPr>
              <w:pStyle w:val="18"/>
            </w:pPr>
            <w:r>
              <w:t>≥1件</w:t>
            </w:r>
          </w:p>
        </w:tc>
        <w:tc>
          <w:tcPr>
            <w:tcW w:w="1843" w:type="dxa"/>
            <w:vAlign w:val="center"/>
          </w:tcPr>
          <w:p>
            <w:pPr>
              <w:pStyle w:val="18"/>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人大代表满意度</w:t>
            </w:r>
          </w:p>
        </w:tc>
        <w:tc>
          <w:tcPr>
            <w:tcW w:w="2891" w:type="dxa"/>
            <w:vAlign w:val="center"/>
          </w:tcPr>
          <w:p>
            <w:pPr>
              <w:pStyle w:val="18"/>
            </w:pPr>
            <w:r>
              <w:t>人大代表满意度</w:t>
            </w:r>
          </w:p>
        </w:tc>
        <w:tc>
          <w:tcPr>
            <w:tcW w:w="1276" w:type="dxa"/>
            <w:vAlign w:val="center"/>
          </w:tcPr>
          <w:p>
            <w:pPr>
              <w:pStyle w:val="18"/>
            </w:pPr>
            <w:r>
              <w:t>≥90%</w:t>
            </w:r>
          </w:p>
        </w:tc>
        <w:tc>
          <w:tcPr>
            <w:tcW w:w="1843" w:type="dxa"/>
            <w:vAlign w:val="center"/>
          </w:tcPr>
          <w:p>
            <w:pPr>
              <w:pStyle w:val="18"/>
            </w:pPr>
            <w:r>
              <w:t>依据徐字(2019)46号文件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3"/>
      <w:r>
        <w:rPr>
          <w:rFonts w:ascii="方正仿宋_GBK" w:hAnsi="方正仿宋_GBK" w:eastAsia="方正仿宋_GBK" w:cs="方正仿宋_GBK"/>
          <w:color w:val="000000"/>
          <w:sz w:val="28"/>
        </w:rPr>
        <w:t>20.团委综合事务管理经费（运转保障）绩效目标表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13062522P00456710097A</w:t>
            </w:r>
          </w:p>
        </w:tc>
        <w:tc>
          <w:tcPr>
            <w:tcW w:w="1587" w:type="dxa"/>
            <w:vAlign w:val="center"/>
          </w:tcPr>
          <w:p>
            <w:pPr>
              <w:pStyle w:val="19"/>
            </w:pPr>
            <w:r>
              <w:t>项目名称</w:t>
            </w:r>
          </w:p>
        </w:tc>
        <w:tc>
          <w:tcPr>
            <w:tcW w:w="4422" w:type="dxa"/>
            <w:gridSpan w:val="3"/>
            <w:vAlign w:val="center"/>
          </w:tcPr>
          <w:p>
            <w:pPr>
              <w:pStyle w:val="18"/>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w:t>
            </w:r>
          </w:p>
        </w:tc>
        <w:tc>
          <w:tcPr>
            <w:tcW w:w="1587" w:type="dxa"/>
            <w:vAlign w:val="center"/>
          </w:tcPr>
          <w:p>
            <w:pPr>
              <w:pStyle w:val="19"/>
            </w:pPr>
            <w:r>
              <w:t>其中：财政    资金</w:t>
            </w:r>
          </w:p>
        </w:tc>
        <w:tc>
          <w:tcPr>
            <w:tcW w:w="1304" w:type="dxa"/>
            <w:vAlign w:val="center"/>
          </w:tcPr>
          <w:p>
            <w:pPr>
              <w:pStyle w:val="18"/>
            </w:pPr>
            <w:r>
              <w:t>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用于支付团委事务工作中发生的费用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1.保障团委各项工作的开展，提高办事效率。</w:t>
            </w:r>
          </w:p>
          <w:p>
            <w:pPr>
              <w:pStyle w:val="18"/>
            </w:pPr>
            <w:r>
              <w:t>2.项目资金按序时进度支出：3月份支出25%，6月份支出60%，9月支出80%，11月份支出100%。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组织团员活动次数</w:t>
            </w:r>
          </w:p>
        </w:tc>
        <w:tc>
          <w:tcPr>
            <w:tcW w:w="2891" w:type="dxa"/>
            <w:vAlign w:val="center"/>
          </w:tcPr>
          <w:p>
            <w:pPr>
              <w:pStyle w:val="18"/>
            </w:pPr>
            <w:r>
              <w:t>全年组织开展团员活动次数</w:t>
            </w:r>
          </w:p>
        </w:tc>
        <w:tc>
          <w:tcPr>
            <w:tcW w:w="1276" w:type="dxa"/>
            <w:vAlign w:val="center"/>
          </w:tcPr>
          <w:p>
            <w:pPr>
              <w:pStyle w:val="18"/>
            </w:pPr>
            <w:r>
              <w:t>≥4次</w:t>
            </w:r>
          </w:p>
        </w:tc>
        <w:tc>
          <w:tcPr>
            <w:tcW w:w="1843" w:type="dxa"/>
            <w:vAlign w:val="center"/>
          </w:tcPr>
          <w:p>
            <w:pPr>
              <w:pStyle w:val="18"/>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团委工作考核通过率</w:t>
            </w:r>
          </w:p>
        </w:tc>
        <w:tc>
          <w:tcPr>
            <w:tcW w:w="2891" w:type="dxa"/>
            <w:vAlign w:val="center"/>
          </w:tcPr>
          <w:p>
            <w:pPr>
              <w:pStyle w:val="18"/>
            </w:pPr>
            <w:r>
              <w:t>各项团委工作是否通过考核</w:t>
            </w:r>
          </w:p>
        </w:tc>
        <w:tc>
          <w:tcPr>
            <w:tcW w:w="1276" w:type="dxa"/>
            <w:vAlign w:val="center"/>
          </w:tcPr>
          <w:p>
            <w:pPr>
              <w:pStyle w:val="18"/>
            </w:pPr>
            <w:r>
              <w:t>≥90%</w:t>
            </w:r>
          </w:p>
        </w:tc>
        <w:tc>
          <w:tcPr>
            <w:tcW w:w="1843" w:type="dxa"/>
            <w:vAlign w:val="center"/>
          </w:tcPr>
          <w:p>
            <w:pPr>
              <w:pStyle w:val="18"/>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团委工作完成及时率</w:t>
            </w:r>
          </w:p>
        </w:tc>
        <w:tc>
          <w:tcPr>
            <w:tcW w:w="2891" w:type="dxa"/>
            <w:vAlign w:val="center"/>
          </w:tcPr>
          <w:p>
            <w:pPr>
              <w:pStyle w:val="18"/>
            </w:pPr>
            <w:r>
              <w:t>各项团委工作及时完成情况</w:t>
            </w:r>
          </w:p>
        </w:tc>
        <w:tc>
          <w:tcPr>
            <w:tcW w:w="1276" w:type="dxa"/>
            <w:vAlign w:val="center"/>
          </w:tcPr>
          <w:p>
            <w:pPr>
              <w:pStyle w:val="18"/>
            </w:pPr>
            <w:r>
              <w:t>≥90%</w:t>
            </w:r>
          </w:p>
        </w:tc>
        <w:tc>
          <w:tcPr>
            <w:tcW w:w="1843" w:type="dxa"/>
            <w:vAlign w:val="center"/>
          </w:tcPr>
          <w:p>
            <w:pPr>
              <w:pStyle w:val="18"/>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≤2万元</w:t>
            </w:r>
          </w:p>
        </w:tc>
        <w:tc>
          <w:tcPr>
            <w:tcW w:w="1843" w:type="dxa"/>
            <w:vAlign w:val="center"/>
          </w:tcPr>
          <w:p>
            <w:pPr>
              <w:pStyle w:val="18"/>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团员入党积极性提升率</w:t>
            </w:r>
          </w:p>
        </w:tc>
        <w:tc>
          <w:tcPr>
            <w:tcW w:w="2891" w:type="dxa"/>
            <w:vAlign w:val="center"/>
          </w:tcPr>
          <w:p>
            <w:pPr>
              <w:pStyle w:val="18"/>
            </w:pPr>
            <w:r>
              <w:t>通过调查有入党意愿团员人数较上一年度的提升比例</w:t>
            </w:r>
          </w:p>
        </w:tc>
        <w:tc>
          <w:tcPr>
            <w:tcW w:w="1276" w:type="dxa"/>
            <w:vAlign w:val="center"/>
          </w:tcPr>
          <w:p>
            <w:pPr>
              <w:pStyle w:val="18"/>
            </w:pPr>
            <w:r>
              <w:t>≥10%</w:t>
            </w:r>
          </w:p>
        </w:tc>
        <w:tc>
          <w:tcPr>
            <w:tcW w:w="1843" w:type="dxa"/>
            <w:vAlign w:val="center"/>
          </w:tcPr>
          <w:p>
            <w:pPr>
              <w:pStyle w:val="18"/>
            </w:pPr>
            <w:r>
              <w:t>依据办发【2018】3号文件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4"/>
      <w:r>
        <w:rPr>
          <w:rFonts w:ascii="方正仿宋_GBK" w:hAnsi="方正仿宋_GBK" w:eastAsia="方正仿宋_GBK" w:cs="方正仿宋_GBK"/>
          <w:color w:val="000000"/>
          <w:sz w:val="28"/>
        </w:rPr>
        <w:t>21.退役军人公益岗人员工资绩效目标表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13062522P00456610384R</w:t>
            </w:r>
          </w:p>
        </w:tc>
        <w:tc>
          <w:tcPr>
            <w:tcW w:w="1587" w:type="dxa"/>
            <w:vAlign w:val="center"/>
          </w:tcPr>
          <w:p>
            <w:pPr>
              <w:pStyle w:val="19"/>
            </w:pPr>
            <w:r>
              <w:t>项目名称</w:t>
            </w:r>
          </w:p>
        </w:tc>
        <w:tc>
          <w:tcPr>
            <w:tcW w:w="4422" w:type="dxa"/>
            <w:gridSpan w:val="3"/>
            <w:vAlign w:val="center"/>
          </w:tcPr>
          <w:p>
            <w:pPr>
              <w:pStyle w:val="18"/>
            </w:pPr>
            <w:r>
              <w:t>退役军人公益岗人员工资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13.38</w:t>
            </w:r>
          </w:p>
        </w:tc>
        <w:tc>
          <w:tcPr>
            <w:tcW w:w="1587" w:type="dxa"/>
            <w:vAlign w:val="center"/>
          </w:tcPr>
          <w:p>
            <w:pPr>
              <w:pStyle w:val="19"/>
            </w:pPr>
            <w:r>
              <w:t>其中：财政    资金</w:t>
            </w:r>
          </w:p>
        </w:tc>
        <w:tc>
          <w:tcPr>
            <w:tcW w:w="1304" w:type="dxa"/>
            <w:vAlign w:val="center"/>
          </w:tcPr>
          <w:p>
            <w:pPr>
              <w:pStyle w:val="18"/>
            </w:pPr>
            <w:r>
              <w:t>13.38</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用于发放退役军人公益岗人员工资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75%</w:t>
            </w:r>
          </w:p>
        </w:tc>
        <w:tc>
          <w:tcPr>
            <w:tcW w:w="3118" w:type="dxa"/>
            <w:gridSpan w:val="2"/>
            <w:vAlign w:val="center"/>
          </w:tcPr>
          <w:p>
            <w:pPr>
              <w:pStyle w:val="20"/>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1.按月支出，3月份支出25%，6月份支出50%，9月份支出75%，12月份支出100%。</w:t>
            </w:r>
          </w:p>
          <w:p>
            <w:pPr>
              <w:pStyle w:val="18"/>
            </w:pPr>
            <w:r>
              <w:t>2.把优抚工作作为支出国家国防军队建设、保持国家长治久安的一项重要任务强力推进。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发放人数</w:t>
            </w:r>
          </w:p>
        </w:tc>
        <w:tc>
          <w:tcPr>
            <w:tcW w:w="2891" w:type="dxa"/>
            <w:vAlign w:val="center"/>
          </w:tcPr>
          <w:p>
            <w:pPr>
              <w:pStyle w:val="18"/>
            </w:pPr>
            <w:r>
              <w:t>发放退役军人公益岗人员工资的人数</w:t>
            </w:r>
          </w:p>
        </w:tc>
        <w:tc>
          <w:tcPr>
            <w:tcW w:w="1276" w:type="dxa"/>
            <w:vAlign w:val="center"/>
          </w:tcPr>
          <w:p>
            <w:pPr>
              <w:pStyle w:val="18"/>
            </w:pPr>
            <w:r>
              <w:t>5人</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工资发放足额率</w:t>
            </w:r>
          </w:p>
        </w:tc>
        <w:tc>
          <w:tcPr>
            <w:tcW w:w="2891" w:type="dxa"/>
            <w:vAlign w:val="center"/>
          </w:tcPr>
          <w:p>
            <w:pPr>
              <w:pStyle w:val="18"/>
            </w:pPr>
            <w:r>
              <w:t>足额发放工资人数占全部人数比例</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发放及时性</w:t>
            </w:r>
          </w:p>
        </w:tc>
        <w:tc>
          <w:tcPr>
            <w:tcW w:w="2891" w:type="dxa"/>
            <w:vAlign w:val="center"/>
          </w:tcPr>
          <w:p>
            <w:pPr>
              <w:pStyle w:val="18"/>
            </w:pPr>
            <w:r>
              <w:t>资金是否能够按照规定时间落实到位</w:t>
            </w:r>
          </w:p>
        </w:tc>
        <w:tc>
          <w:tcPr>
            <w:tcW w:w="1276" w:type="dxa"/>
            <w:vAlign w:val="center"/>
          </w:tcPr>
          <w:p>
            <w:pPr>
              <w:pStyle w:val="18"/>
            </w:pPr>
            <w:r>
              <w:t>100%</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项目支出金额</w:t>
            </w:r>
          </w:p>
        </w:tc>
        <w:tc>
          <w:tcPr>
            <w:tcW w:w="2891" w:type="dxa"/>
            <w:vAlign w:val="center"/>
          </w:tcPr>
          <w:p>
            <w:pPr>
              <w:pStyle w:val="18"/>
            </w:pPr>
            <w:r>
              <w:t>在预算金额内支付</w:t>
            </w:r>
          </w:p>
        </w:tc>
        <w:tc>
          <w:tcPr>
            <w:tcW w:w="1276" w:type="dxa"/>
            <w:vAlign w:val="center"/>
          </w:tcPr>
          <w:p>
            <w:pPr>
              <w:pStyle w:val="18"/>
            </w:pPr>
            <w:r>
              <w:t>≤13.38万元</w:t>
            </w:r>
          </w:p>
        </w:tc>
        <w:tc>
          <w:tcPr>
            <w:tcW w:w="1843"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拥军优属保障率</w:t>
            </w:r>
          </w:p>
        </w:tc>
        <w:tc>
          <w:tcPr>
            <w:tcW w:w="2891" w:type="dxa"/>
            <w:vAlign w:val="center"/>
          </w:tcPr>
          <w:p>
            <w:pPr>
              <w:pStyle w:val="18"/>
            </w:pPr>
            <w:r>
              <w:t>未发生相关上访的比率</w:t>
            </w:r>
          </w:p>
        </w:tc>
        <w:tc>
          <w:tcPr>
            <w:tcW w:w="1276" w:type="dxa"/>
            <w:vAlign w:val="center"/>
          </w:tcPr>
          <w:p>
            <w:pPr>
              <w:pStyle w:val="18"/>
            </w:pPr>
            <w:r>
              <w:t>100%</w:t>
            </w:r>
          </w:p>
        </w:tc>
        <w:tc>
          <w:tcPr>
            <w:tcW w:w="1843" w:type="dxa"/>
            <w:vAlign w:val="center"/>
          </w:tcPr>
          <w:p>
            <w:pPr>
              <w:pStyle w:val="18"/>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5"/>
      <w:r>
        <w:rPr>
          <w:rFonts w:ascii="方正仿宋_GBK" w:hAnsi="方正仿宋_GBK" w:eastAsia="方正仿宋_GBK" w:cs="方正仿宋_GBK"/>
          <w:color w:val="000000"/>
          <w:sz w:val="28"/>
        </w:rPr>
        <w:t>22.维稳经费(运转保障)绩效目标表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13062522P00456710098X</w:t>
            </w:r>
          </w:p>
        </w:tc>
        <w:tc>
          <w:tcPr>
            <w:tcW w:w="1587" w:type="dxa"/>
            <w:vAlign w:val="center"/>
          </w:tcPr>
          <w:p>
            <w:pPr>
              <w:pStyle w:val="19"/>
            </w:pPr>
            <w:r>
              <w:t>项目名称</w:t>
            </w:r>
          </w:p>
        </w:tc>
        <w:tc>
          <w:tcPr>
            <w:tcW w:w="4422" w:type="dxa"/>
            <w:gridSpan w:val="3"/>
            <w:vAlign w:val="center"/>
          </w:tcPr>
          <w:p>
            <w:pPr>
              <w:pStyle w:val="18"/>
            </w:pPr>
            <w:r>
              <w:t>维稳经费(运转保障)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23.00</w:t>
            </w:r>
          </w:p>
        </w:tc>
        <w:tc>
          <w:tcPr>
            <w:tcW w:w="1587" w:type="dxa"/>
            <w:vAlign w:val="center"/>
          </w:tcPr>
          <w:p>
            <w:pPr>
              <w:pStyle w:val="19"/>
            </w:pPr>
            <w:r>
              <w:t>其中：财政    资金</w:t>
            </w:r>
          </w:p>
        </w:tc>
        <w:tc>
          <w:tcPr>
            <w:tcW w:w="1304" w:type="dxa"/>
            <w:vAlign w:val="center"/>
          </w:tcPr>
          <w:p>
            <w:pPr>
              <w:pStyle w:val="18"/>
            </w:pPr>
            <w:r>
              <w:t>23.00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用于支付维护农村社会稳定工作中发生的费用。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80%</w:t>
            </w:r>
          </w:p>
        </w:tc>
        <w:tc>
          <w:tcPr>
            <w:tcW w:w="3118" w:type="dxa"/>
            <w:gridSpan w:val="2"/>
            <w:vAlign w:val="center"/>
          </w:tcPr>
          <w:p>
            <w:pPr>
              <w:pStyle w:val="20"/>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1.建立维稳保障长效机制，解决各种信访案件。</w:t>
            </w:r>
          </w:p>
          <w:p>
            <w:pPr>
              <w:pStyle w:val="18"/>
            </w:pPr>
            <w:r>
              <w:t>2.帮助群众解决疑难问题，减少矛盾纠纷案件和不稳定因素的发生。</w:t>
            </w:r>
          </w:p>
          <w:p>
            <w:pPr>
              <w:pStyle w:val="18"/>
            </w:pPr>
            <w:r>
              <w:t>3.此项目资金按序时进度支出：3月份支出25%，6月份支出50%，9月份支出80%，11月份支出100%，资金及时拨付到位，为信访工作提供资金保障。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排查、化解矛盾纠纷的数量</w:t>
            </w:r>
          </w:p>
        </w:tc>
        <w:tc>
          <w:tcPr>
            <w:tcW w:w="2891" w:type="dxa"/>
            <w:vAlign w:val="center"/>
          </w:tcPr>
          <w:p>
            <w:pPr>
              <w:pStyle w:val="18"/>
            </w:pPr>
            <w:r>
              <w:t>排查、化解矛盾纠纷的数量</w:t>
            </w:r>
          </w:p>
        </w:tc>
        <w:tc>
          <w:tcPr>
            <w:tcW w:w="1276" w:type="dxa"/>
            <w:vAlign w:val="center"/>
          </w:tcPr>
          <w:p>
            <w:pPr>
              <w:pStyle w:val="18"/>
            </w:pPr>
            <w:r>
              <w:t>≥10件</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矛盾纠纷调处成功率</w:t>
            </w:r>
          </w:p>
        </w:tc>
        <w:tc>
          <w:tcPr>
            <w:tcW w:w="2891" w:type="dxa"/>
            <w:vAlign w:val="center"/>
          </w:tcPr>
          <w:p>
            <w:pPr>
              <w:pStyle w:val="18"/>
            </w:pPr>
            <w:r>
              <w:t>矛盾纠纷调处成功率</w:t>
            </w:r>
          </w:p>
        </w:tc>
        <w:tc>
          <w:tcPr>
            <w:tcW w:w="1276" w:type="dxa"/>
            <w:vAlign w:val="center"/>
          </w:tcPr>
          <w:p>
            <w:pPr>
              <w:pStyle w:val="18"/>
            </w:pPr>
            <w:r>
              <w:t>≥85%</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解决信访案件及时性</w:t>
            </w:r>
          </w:p>
        </w:tc>
        <w:tc>
          <w:tcPr>
            <w:tcW w:w="2891" w:type="dxa"/>
            <w:vAlign w:val="center"/>
          </w:tcPr>
          <w:p>
            <w:pPr>
              <w:pStyle w:val="18"/>
            </w:pPr>
            <w:r>
              <w:t>解决信访案件及时率</w:t>
            </w:r>
          </w:p>
        </w:tc>
        <w:tc>
          <w:tcPr>
            <w:tcW w:w="1276" w:type="dxa"/>
            <w:vAlign w:val="center"/>
          </w:tcPr>
          <w:p>
            <w:pPr>
              <w:pStyle w:val="18"/>
            </w:pPr>
            <w:r>
              <w:t>≥85%</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≤23万元</w:t>
            </w:r>
          </w:p>
        </w:tc>
        <w:tc>
          <w:tcPr>
            <w:tcW w:w="1843" w:type="dxa"/>
            <w:vAlign w:val="center"/>
          </w:tcPr>
          <w:p>
            <w:pPr>
              <w:pStyle w:val="18"/>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社会稳定水平提升率</w:t>
            </w:r>
          </w:p>
        </w:tc>
        <w:tc>
          <w:tcPr>
            <w:tcW w:w="2891" w:type="dxa"/>
            <w:vAlign w:val="center"/>
          </w:tcPr>
          <w:p>
            <w:pPr>
              <w:pStyle w:val="18"/>
            </w:pPr>
            <w:r>
              <w:t>矛盾纠纷数量较上年度下降的比例</w:t>
            </w:r>
          </w:p>
        </w:tc>
        <w:tc>
          <w:tcPr>
            <w:tcW w:w="1276" w:type="dxa"/>
            <w:vAlign w:val="center"/>
          </w:tcPr>
          <w:p>
            <w:pPr>
              <w:pStyle w:val="18"/>
            </w:pPr>
            <w:r>
              <w:t>≥10%</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6"/>
      <w:r>
        <w:rPr>
          <w:rFonts w:ascii="方正仿宋_GBK" w:hAnsi="方正仿宋_GBK" w:eastAsia="方正仿宋_GBK" w:cs="方正仿宋_GBK"/>
          <w:color w:val="000000"/>
          <w:sz w:val="28"/>
        </w:rPr>
        <w:t>23.乡镇武装工作经费（运转保障）绩效目标表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13062522P004567100857</w:t>
            </w:r>
          </w:p>
        </w:tc>
        <w:tc>
          <w:tcPr>
            <w:tcW w:w="1587" w:type="dxa"/>
            <w:vAlign w:val="center"/>
          </w:tcPr>
          <w:p>
            <w:pPr>
              <w:pStyle w:val="19"/>
            </w:pPr>
            <w:r>
              <w:t>项目名称</w:t>
            </w:r>
          </w:p>
        </w:tc>
        <w:tc>
          <w:tcPr>
            <w:tcW w:w="4422" w:type="dxa"/>
            <w:gridSpan w:val="3"/>
            <w:vAlign w:val="center"/>
          </w:tcPr>
          <w:p>
            <w:pPr>
              <w:pStyle w:val="18"/>
            </w:pPr>
            <w:r>
              <w:t>乡镇武装工作经费（运转保障）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用于支付乡镇武装工作中发生的费用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1.规范本镇武装部基础设施建设，不断提升遂行任务能力；保障本单位的民兵训练，征兵等工作的正常开展，圆满完成上级交给的各项工作任务。</w:t>
            </w:r>
          </w:p>
          <w:p>
            <w:pPr>
              <w:pStyle w:val="18"/>
            </w:pPr>
            <w:r>
              <w:t>2.此项目资金按序时进度支出：6月份支出50%，11月份支出100%，资金及时拨付到位，为基层武装工作的开展提供资金保障。</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每年完成上级下达征兵数量</w:t>
            </w:r>
          </w:p>
        </w:tc>
        <w:tc>
          <w:tcPr>
            <w:tcW w:w="2891" w:type="dxa"/>
            <w:vAlign w:val="center"/>
          </w:tcPr>
          <w:p>
            <w:pPr>
              <w:pStyle w:val="18"/>
            </w:pPr>
            <w:r>
              <w:t>按照上级下达的征兵数量完成情况</w:t>
            </w:r>
          </w:p>
        </w:tc>
        <w:tc>
          <w:tcPr>
            <w:tcW w:w="1276" w:type="dxa"/>
            <w:vAlign w:val="center"/>
          </w:tcPr>
          <w:p>
            <w:pPr>
              <w:pStyle w:val="18"/>
            </w:pPr>
            <w:r>
              <w:t>≥5人</w:t>
            </w:r>
          </w:p>
        </w:tc>
        <w:tc>
          <w:tcPr>
            <w:tcW w:w="1843" w:type="dxa"/>
            <w:vAlign w:val="center"/>
          </w:tcPr>
          <w:p>
            <w:pPr>
              <w:pStyle w:val="18"/>
            </w:pPr>
            <w:r>
              <w:t>依据徐办字【2018】36号文件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民兵训练出勤率</w:t>
            </w:r>
          </w:p>
        </w:tc>
        <w:tc>
          <w:tcPr>
            <w:tcW w:w="2891" w:type="dxa"/>
            <w:vAlign w:val="center"/>
          </w:tcPr>
          <w:p>
            <w:pPr>
              <w:pStyle w:val="18"/>
            </w:pPr>
            <w:r>
              <w:t>民兵训练出勤率</w:t>
            </w:r>
          </w:p>
        </w:tc>
        <w:tc>
          <w:tcPr>
            <w:tcW w:w="1276" w:type="dxa"/>
            <w:vAlign w:val="center"/>
          </w:tcPr>
          <w:p>
            <w:pPr>
              <w:pStyle w:val="18"/>
            </w:pPr>
            <w:r>
              <w:t>≥90%</w:t>
            </w:r>
          </w:p>
        </w:tc>
        <w:tc>
          <w:tcPr>
            <w:tcW w:w="1843" w:type="dxa"/>
            <w:vAlign w:val="center"/>
          </w:tcPr>
          <w:p>
            <w:pPr>
              <w:pStyle w:val="18"/>
            </w:pPr>
            <w:r>
              <w:t>依据徐办字【2018】36号文件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征兵工作完成及时率</w:t>
            </w:r>
          </w:p>
        </w:tc>
        <w:tc>
          <w:tcPr>
            <w:tcW w:w="2891" w:type="dxa"/>
            <w:vAlign w:val="center"/>
          </w:tcPr>
          <w:p>
            <w:pPr>
              <w:pStyle w:val="18"/>
            </w:pPr>
            <w:r>
              <w:t>征兵工作完成及时率</w:t>
            </w:r>
          </w:p>
        </w:tc>
        <w:tc>
          <w:tcPr>
            <w:tcW w:w="1276" w:type="dxa"/>
            <w:vAlign w:val="center"/>
          </w:tcPr>
          <w:p>
            <w:pPr>
              <w:pStyle w:val="18"/>
            </w:pPr>
            <w:r>
              <w:t>≥90%</w:t>
            </w:r>
          </w:p>
        </w:tc>
        <w:tc>
          <w:tcPr>
            <w:tcW w:w="1843" w:type="dxa"/>
            <w:vAlign w:val="center"/>
          </w:tcPr>
          <w:p>
            <w:pPr>
              <w:pStyle w:val="18"/>
            </w:pPr>
            <w:r>
              <w:t>依据徐办字【2018】36号文件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≤3万元</w:t>
            </w:r>
          </w:p>
        </w:tc>
        <w:tc>
          <w:tcPr>
            <w:tcW w:w="1843" w:type="dxa"/>
            <w:vAlign w:val="center"/>
          </w:tcPr>
          <w:p>
            <w:pPr>
              <w:pStyle w:val="18"/>
            </w:pPr>
            <w:r>
              <w:t>依据徐办字【2018】36号文件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基层民兵能力提升比率</w:t>
            </w:r>
          </w:p>
        </w:tc>
        <w:tc>
          <w:tcPr>
            <w:tcW w:w="2891" w:type="dxa"/>
            <w:vAlign w:val="center"/>
          </w:tcPr>
          <w:p>
            <w:pPr>
              <w:pStyle w:val="18"/>
            </w:pPr>
            <w:r>
              <w:t>通过调研，基层民兵应急能力、装备保障能力等有所提升人数所占比重</w:t>
            </w:r>
          </w:p>
        </w:tc>
        <w:tc>
          <w:tcPr>
            <w:tcW w:w="1276" w:type="dxa"/>
            <w:vAlign w:val="center"/>
          </w:tcPr>
          <w:p>
            <w:pPr>
              <w:pStyle w:val="18"/>
            </w:pPr>
            <w:r>
              <w:t>≥90%</w:t>
            </w:r>
          </w:p>
        </w:tc>
        <w:tc>
          <w:tcPr>
            <w:tcW w:w="1843" w:type="dxa"/>
            <w:vAlign w:val="center"/>
          </w:tcPr>
          <w:p>
            <w:pPr>
              <w:pStyle w:val="18"/>
            </w:pPr>
            <w:r>
              <w:t>依据徐办字【2018】36号文件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7"/>
      <w:r>
        <w:rPr>
          <w:rFonts w:ascii="方正仿宋_GBK" w:hAnsi="方正仿宋_GBK" w:eastAsia="方正仿宋_GBK" w:cs="方正仿宋_GBK"/>
          <w:color w:val="000000"/>
          <w:sz w:val="28"/>
        </w:rPr>
        <w:t>24.徐水区绿化占地土地流转金绩效目标表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13062522P004566103423</w:t>
            </w:r>
          </w:p>
        </w:tc>
        <w:tc>
          <w:tcPr>
            <w:tcW w:w="1587" w:type="dxa"/>
            <w:vAlign w:val="center"/>
          </w:tcPr>
          <w:p>
            <w:pPr>
              <w:pStyle w:val="19"/>
            </w:pPr>
            <w:r>
              <w:t>项目名称</w:t>
            </w:r>
          </w:p>
        </w:tc>
        <w:tc>
          <w:tcPr>
            <w:tcW w:w="4422" w:type="dxa"/>
            <w:gridSpan w:val="3"/>
            <w:vAlign w:val="center"/>
          </w:tcPr>
          <w:p>
            <w:pPr>
              <w:pStyle w:val="18"/>
            </w:pPr>
            <w:r>
              <w:t>徐水区绿化占地土地流转金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693.55</w:t>
            </w:r>
          </w:p>
        </w:tc>
        <w:tc>
          <w:tcPr>
            <w:tcW w:w="1587" w:type="dxa"/>
            <w:vAlign w:val="center"/>
          </w:tcPr>
          <w:p>
            <w:pPr>
              <w:pStyle w:val="19"/>
            </w:pPr>
            <w:r>
              <w:t>其中：财政    资金</w:t>
            </w:r>
          </w:p>
        </w:tc>
        <w:tc>
          <w:tcPr>
            <w:tcW w:w="1304" w:type="dxa"/>
            <w:vAlign w:val="center"/>
          </w:tcPr>
          <w:p>
            <w:pPr>
              <w:pStyle w:val="18"/>
            </w:pPr>
            <w:r>
              <w:t>693.55</w:t>
            </w:r>
          </w:p>
        </w:tc>
        <w:tc>
          <w:tcPr>
            <w:tcW w:w="1276" w:type="dxa"/>
            <w:vAlign w:val="center"/>
          </w:tcPr>
          <w:p>
            <w:pPr>
              <w:pStyle w:val="19"/>
            </w:pPr>
            <w:r>
              <w:t>其他资金</w:t>
            </w:r>
          </w:p>
        </w:tc>
        <w:tc>
          <w:tcPr>
            <w:tcW w:w="1843" w:type="dxa"/>
            <w:vAlign w:val="center"/>
          </w:tcPr>
          <w:p>
            <w:pPr>
              <w:pStyle w:val="18"/>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用于发放绿化占地流转金。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1.及时足额拨放，保障占地户利益，维护社会稳定。</w:t>
            </w:r>
          </w:p>
          <w:p>
            <w:pPr>
              <w:pStyle w:val="18"/>
            </w:pPr>
            <w:r>
              <w:t>2.根据协议要求，流转金于9月份发放完毕。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发放绿化占地土地流转金亩数</w:t>
            </w:r>
          </w:p>
        </w:tc>
        <w:tc>
          <w:tcPr>
            <w:tcW w:w="2891" w:type="dxa"/>
            <w:vAlign w:val="center"/>
          </w:tcPr>
          <w:p>
            <w:pPr>
              <w:pStyle w:val="18"/>
            </w:pPr>
            <w:r>
              <w:t>发放绿化占地土地流转金亩数</w:t>
            </w:r>
          </w:p>
        </w:tc>
        <w:tc>
          <w:tcPr>
            <w:tcW w:w="1276" w:type="dxa"/>
            <w:vAlign w:val="center"/>
          </w:tcPr>
          <w:p>
            <w:pPr>
              <w:pStyle w:val="18"/>
            </w:pPr>
            <w:r>
              <w:t>5376.34亩</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发放绿化占地流转金到位率(%)</w:t>
            </w:r>
          </w:p>
        </w:tc>
        <w:tc>
          <w:tcPr>
            <w:tcW w:w="2891" w:type="dxa"/>
            <w:vAlign w:val="center"/>
          </w:tcPr>
          <w:p>
            <w:pPr>
              <w:pStyle w:val="18"/>
            </w:pPr>
            <w:r>
              <w:t>发放绿化占地流转金到位率(%)</w:t>
            </w:r>
          </w:p>
        </w:tc>
        <w:tc>
          <w:tcPr>
            <w:tcW w:w="1276" w:type="dxa"/>
            <w:vAlign w:val="center"/>
          </w:tcPr>
          <w:p>
            <w:pPr>
              <w:pStyle w:val="18"/>
            </w:pPr>
            <w:r>
              <w:t>≥90%</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发放绿化占地流转金及时率（%）</w:t>
            </w:r>
          </w:p>
        </w:tc>
        <w:tc>
          <w:tcPr>
            <w:tcW w:w="2891" w:type="dxa"/>
            <w:vAlign w:val="center"/>
          </w:tcPr>
          <w:p>
            <w:pPr>
              <w:pStyle w:val="18"/>
            </w:pPr>
            <w:r>
              <w:t>发放绿化占地流转金及时率（%）</w:t>
            </w:r>
          </w:p>
        </w:tc>
        <w:tc>
          <w:tcPr>
            <w:tcW w:w="1276" w:type="dxa"/>
            <w:vAlign w:val="center"/>
          </w:tcPr>
          <w:p>
            <w:pPr>
              <w:pStyle w:val="18"/>
            </w:pPr>
            <w:r>
              <w:t>≥90%</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≤6935485.69元</w:t>
            </w:r>
          </w:p>
        </w:tc>
        <w:tc>
          <w:tcPr>
            <w:tcW w:w="1843" w:type="dxa"/>
            <w:vAlign w:val="center"/>
          </w:tcPr>
          <w:p>
            <w:pPr>
              <w:pStyle w:val="18"/>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占地农民投诉次数</w:t>
            </w:r>
          </w:p>
        </w:tc>
        <w:tc>
          <w:tcPr>
            <w:tcW w:w="2891" w:type="dxa"/>
            <w:vAlign w:val="center"/>
          </w:tcPr>
          <w:p>
            <w:pPr>
              <w:pStyle w:val="18"/>
            </w:pPr>
            <w:r>
              <w:t>占地农民投诉次数</w:t>
            </w:r>
          </w:p>
        </w:tc>
        <w:tc>
          <w:tcPr>
            <w:tcW w:w="1276" w:type="dxa"/>
            <w:vAlign w:val="center"/>
          </w:tcPr>
          <w:p>
            <w:pPr>
              <w:pStyle w:val="18"/>
            </w:pPr>
            <w:r>
              <w:t>≤5次</w:t>
            </w:r>
          </w:p>
        </w:tc>
        <w:tc>
          <w:tcPr>
            <w:tcW w:w="1843" w:type="dxa"/>
            <w:vAlign w:val="center"/>
          </w:tcPr>
          <w:p>
            <w:pPr>
              <w:pStyle w:val="18"/>
            </w:pPr>
            <w:r>
              <w:t>依据协议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8"/>
      <w:r>
        <w:rPr>
          <w:rFonts w:ascii="方正仿宋_GBK" w:hAnsi="方正仿宋_GBK" w:eastAsia="方正仿宋_GBK" w:cs="方正仿宋_GBK"/>
          <w:color w:val="000000"/>
          <w:sz w:val="28"/>
        </w:rPr>
        <w:t>25.徐水县车站货场南、北孤庄营占地租金绩效目标表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13062522P00456610033Y</w:t>
            </w:r>
          </w:p>
        </w:tc>
        <w:tc>
          <w:tcPr>
            <w:tcW w:w="1587" w:type="dxa"/>
            <w:vAlign w:val="center"/>
          </w:tcPr>
          <w:p>
            <w:pPr>
              <w:pStyle w:val="19"/>
            </w:pPr>
            <w:r>
              <w:t>项目名称</w:t>
            </w:r>
          </w:p>
        </w:tc>
        <w:tc>
          <w:tcPr>
            <w:tcW w:w="4422" w:type="dxa"/>
            <w:gridSpan w:val="3"/>
            <w:vAlign w:val="center"/>
          </w:tcPr>
          <w:p>
            <w:pPr>
              <w:pStyle w:val="18"/>
            </w:pPr>
            <w:r>
              <w:t>徐水县车站货场南、北孤庄营占地租金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30.50</w:t>
            </w:r>
          </w:p>
        </w:tc>
        <w:tc>
          <w:tcPr>
            <w:tcW w:w="1587" w:type="dxa"/>
            <w:vAlign w:val="center"/>
          </w:tcPr>
          <w:p>
            <w:pPr>
              <w:pStyle w:val="19"/>
            </w:pPr>
            <w:r>
              <w:t>其中：财政    资金</w:t>
            </w:r>
          </w:p>
        </w:tc>
        <w:tc>
          <w:tcPr>
            <w:tcW w:w="1304" w:type="dxa"/>
            <w:vAlign w:val="center"/>
          </w:tcPr>
          <w:p>
            <w:pPr>
              <w:pStyle w:val="18"/>
            </w:pPr>
            <w:r>
              <w:t>30.50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用于支付徐水县车站货场南、北孤庄营占地租金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1.该资金于3月支出完毕。</w:t>
            </w:r>
          </w:p>
          <w:p>
            <w:pPr>
              <w:pStyle w:val="18"/>
            </w:pPr>
            <w:r>
              <w:t>2.及时足额拨付占地租金，维护社会稳定。</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发放占地租金亩数</w:t>
            </w:r>
          </w:p>
        </w:tc>
        <w:tc>
          <w:tcPr>
            <w:tcW w:w="2891" w:type="dxa"/>
            <w:vAlign w:val="center"/>
          </w:tcPr>
          <w:p>
            <w:pPr>
              <w:pStyle w:val="18"/>
            </w:pPr>
            <w:r>
              <w:t>发放占地租金亩数</w:t>
            </w:r>
          </w:p>
        </w:tc>
        <w:tc>
          <w:tcPr>
            <w:tcW w:w="1276" w:type="dxa"/>
            <w:vAlign w:val="center"/>
          </w:tcPr>
          <w:p>
            <w:pPr>
              <w:pStyle w:val="18"/>
            </w:pPr>
            <w:r>
              <w:t>189.41亩</w:t>
            </w:r>
          </w:p>
        </w:tc>
        <w:tc>
          <w:tcPr>
            <w:tcW w:w="1843" w:type="dxa"/>
            <w:vAlign w:val="center"/>
          </w:tcPr>
          <w:p>
            <w:pPr>
              <w:pStyle w:val="18"/>
            </w:pPr>
            <w:r>
              <w:t>依据占地协议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发放占地租金到位率(%)</w:t>
            </w:r>
          </w:p>
        </w:tc>
        <w:tc>
          <w:tcPr>
            <w:tcW w:w="2891" w:type="dxa"/>
            <w:vAlign w:val="center"/>
          </w:tcPr>
          <w:p>
            <w:pPr>
              <w:pStyle w:val="18"/>
            </w:pPr>
            <w:r>
              <w:t>发放占地租金到位率(%)</w:t>
            </w:r>
          </w:p>
        </w:tc>
        <w:tc>
          <w:tcPr>
            <w:tcW w:w="1276" w:type="dxa"/>
            <w:vAlign w:val="center"/>
          </w:tcPr>
          <w:p>
            <w:pPr>
              <w:pStyle w:val="18"/>
            </w:pPr>
            <w:r>
              <w:t>≥90%</w:t>
            </w:r>
          </w:p>
        </w:tc>
        <w:tc>
          <w:tcPr>
            <w:tcW w:w="1843" w:type="dxa"/>
            <w:vAlign w:val="center"/>
          </w:tcPr>
          <w:p>
            <w:pPr>
              <w:pStyle w:val="18"/>
            </w:pPr>
            <w:r>
              <w:t>依据占地协议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发放占地租金及时率(%)</w:t>
            </w:r>
          </w:p>
        </w:tc>
        <w:tc>
          <w:tcPr>
            <w:tcW w:w="2891" w:type="dxa"/>
            <w:vAlign w:val="center"/>
          </w:tcPr>
          <w:p>
            <w:pPr>
              <w:pStyle w:val="18"/>
            </w:pPr>
            <w:r>
              <w:t>发放占地租金及时率（%）</w:t>
            </w:r>
          </w:p>
        </w:tc>
        <w:tc>
          <w:tcPr>
            <w:tcW w:w="1276" w:type="dxa"/>
            <w:vAlign w:val="center"/>
          </w:tcPr>
          <w:p>
            <w:pPr>
              <w:pStyle w:val="18"/>
            </w:pPr>
            <w:r>
              <w:t>≥90%</w:t>
            </w:r>
          </w:p>
        </w:tc>
        <w:tc>
          <w:tcPr>
            <w:tcW w:w="1843" w:type="dxa"/>
            <w:vAlign w:val="center"/>
          </w:tcPr>
          <w:p>
            <w:pPr>
              <w:pStyle w:val="18"/>
            </w:pPr>
            <w:r>
              <w:t>依据占地协议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项目预算控制数</w:t>
            </w:r>
          </w:p>
        </w:tc>
        <w:tc>
          <w:tcPr>
            <w:tcW w:w="2891" w:type="dxa"/>
            <w:vAlign w:val="center"/>
          </w:tcPr>
          <w:p>
            <w:pPr>
              <w:pStyle w:val="18"/>
            </w:pPr>
            <w:r>
              <w:t>项目支出控制在预算范围内</w:t>
            </w:r>
          </w:p>
        </w:tc>
        <w:tc>
          <w:tcPr>
            <w:tcW w:w="1276" w:type="dxa"/>
            <w:vAlign w:val="center"/>
          </w:tcPr>
          <w:p>
            <w:pPr>
              <w:pStyle w:val="18"/>
            </w:pPr>
            <w:r>
              <w:t>≤304950.1元</w:t>
            </w:r>
          </w:p>
        </w:tc>
        <w:tc>
          <w:tcPr>
            <w:tcW w:w="1843" w:type="dxa"/>
            <w:vAlign w:val="center"/>
          </w:tcPr>
          <w:p>
            <w:pPr>
              <w:pStyle w:val="18"/>
            </w:pPr>
            <w:r>
              <w:t>依据占地协议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占地农民投诉次数</w:t>
            </w:r>
          </w:p>
        </w:tc>
        <w:tc>
          <w:tcPr>
            <w:tcW w:w="2891" w:type="dxa"/>
            <w:vAlign w:val="center"/>
          </w:tcPr>
          <w:p>
            <w:pPr>
              <w:pStyle w:val="18"/>
            </w:pPr>
            <w:r>
              <w:t>占地农民投诉次数</w:t>
            </w:r>
          </w:p>
        </w:tc>
        <w:tc>
          <w:tcPr>
            <w:tcW w:w="1276" w:type="dxa"/>
            <w:vAlign w:val="center"/>
          </w:tcPr>
          <w:p>
            <w:pPr>
              <w:pStyle w:val="18"/>
            </w:pPr>
            <w:r>
              <w:t>≤5次</w:t>
            </w:r>
          </w:p>
        </w:tc>
        <w:tc>
          <w:tcPr>
            <w:tcW w:w="1843" w:type="dxa"/>
            <w:vAlign w:val="center"/>
          </w:tcPr>
          <w:p>
            <w:pPr>
              <w:pStyle w:val="18"/>
            </w:pPr>
            <w:r>
              <w:t>依据占地协议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占地农民满意度</w:t>
            </w:r>
          </w:p>
        </w:tc>
        <w:tc>
          <w:tcPr>
            <w:tcW w:w="2891" w:type="dxa"/>
            <w:vAlign w:val="center"/>
          </w:tcPr>
          <w:p>
            <w:pPr>
              <w:pStyle w:val="18"/>
            </w:pPr>
            <w:r>
              <w:t>占地农民满意度</w:t>
            </w:r>
          </w:p>
        </w:tc>
        <w:tc>
          <w:tcPr>
            <w:tcW w:w="1276" w:type="dxa"/>
            <w:vAlign w:val="center"/>
          </w:tcPr>
          <w:p>
            <w:pPr>
              <w:pStyle w:val="18"/>
            </w:pPr>
            <w:r>
              <w:t>≥80%</w:t>
            </w:r>
          </w:p>
        </w:tc>
        <w:tc>
          <w:tcPr>
            <w:tcW w:w="1843" w:type="dxa"/>
            <w:vAlign w:val="center"/>
          </w:tcPr>
          <w:p>
            <w:pPr>
              <w:pStyle w:val="18"/>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9"/>
      <w:r>
        <w:rPr>
          <w:rFonts w:ascii="方正仿宋_GBK" w:hAnsi="方正仿宋_GBK" w:eastAsia="方正仿宋_GBK" w:cs="方正仿宋_GBK"/>
          <w:color w:val="000000"/>
          <w:sz w:val="28"/>
        </w:rPr>
        <w:t>26.选任专职人民调解员经费绩效目标表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7"/>
            </w:pPr>
            <w:r>
              <w:t>901001保定市徐水区安肃镇人民政府本级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13062522P00456610407Y</w:t>
            </w:r>
          </w:p>
        </w:tc>
        <w:tc>
          <w:tcPr>
            <w:tcW w:w="1587" w:type="dxa"/>
            <w:vAlign w:val="center"/>
          </w:tcPr>
          <w:p>
            <w:pPr>
              <w:pStyle w:val="19"/>
            </w:pPr>
            <w:r>
              <w:t>项目名称</w:t>
            </w:r>
          </w:p>
        </w:tc>
        <w:tc>
          <w:tcPr>
            <w:tcW w:w="4422" w:type="dxa"/>
            <w:gridSpan w:val="3"/>
            <w:vAlign w:val="center"/>
          </w:tcPr>
          <w:p>
            <w:pPr>
              <w:pStyle w:val="18"/>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9.72</w:t>
            </w:r>
          </w:p>
        </w:tc>
        <w:tc>
          <w:tcPr>
            <w:tcW w:w="1587" w:type="dxa"/>
            <w:vAlign w:val="center"/>
          </w:tcPr>
          <w:p>
            <w:pPr>
              <w:pStyle w:val="19"/>
            </w:pPr>
            <w:r>
              <w:t>其中：财政    资金</w:t>
            </w:r>
          </w:p>
        </w:tc>
        <w:tc>
          <w:tcPr>
            <w:tcW w:w="1304" w:type="dxa"/>
            <w:vAlign w:val="center"/>
          </w:tcPr>
          <w:p>
            <w:pPr>
              <w:pStyle w:val="18"/>
            </w:pPr>
            <w:r>
              <w:t>9.72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用于支付人民调解员经费。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18"/>
            </w:pPr>
            <w:r>
              <w:t>1.通过选任专职人民调解员，做好人民调解工作，更好、更快调解诉前案件和信访案件</w:t>
            </w:r>
          </w:p>
          <w:p>
            <w:pPr>
              <w:pStyle w:val="18"/>
            </w:pPr>
            <w:r>
              <w:t>2.完成当年专职人民调解员选任工作</w:t>
            </w:r>
          </w:p>
          <w:p>
            <w:pPr>
              <w:pStyle w:val="18"/>
            </w:pPr>
            <w:r>
              <w:t>3.预计于5月份前支出45%，11月底前支出100%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选任人数</w:t>
            </w:r>
          </w:p>
        </w:tc>
        <w:tc>
          <w:tcPr>
            <w:tcW w:w="2891" w:type="dxa"/>
            <w:vAlign w:val="center"/>
          </w:tcPr>
          <w:p>
            <w:pPr>
              <w:pStyle w:val="18"/>
            </w:pPr>
            <w:r>
              <w:t>反映专职人民调解员选任人数情况</w:t>
            </w:r>
          </w:p>
        </w:tc>
        <w:tc>
          <w:tcPr>
            <w:tcW w:w="1276" w:type="dxa"/>
            <w:vAlign w:val="center"/>
          </w:tcPr>
          <w:p>
            <w:pPr>
              <w:pStyle w:val="18"/>
            </w:pPr>
            <w:r>
              <w:t>4人</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调解员条件符合率</w:t>
            </w:r>
          </w:p>
        </w:tc>
        <w:tc>
          <w:tcPr>
            <w:tcW w:w="2891" w:type="dxa"/>
            <w:vAlign w:val="center"/>
          </w:tcPr>
          <w:p>
            <w:pPr>
              <w:pStyle w:val="18"/>
            </w:pPr>
            <w:r>
              <w:t>反映选任的专职人民调解员条件是否符合要求</w:t>
            </w:r>
          </w:p>
        </w:tc>
        <w:tc>
          <w:tcPr>
            <w:tcW w:w="1276" w:type="dxa"/>
            <w:vAlign w:val="center"/>
          </w:tcPr>
          <w:p>
            <w:pPr>
              <w:pStyle w:val="18"/>
            </w:pPr>
            <w:r>
              <w:t>100%</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选任及时率</w:t>
            </w:r>
          </w:p>
        </w:tc>
        <w:tc>
          <w:tcPr>
            <w:tcW w:w="2891" w:type="dxa"/>
            <w:vAlign w:val="center"/>
          </w:tcPr>
          <w:p>
            <w:pPr>
              <w:pStyle w:val="18"/>
            </w:pPr>
            <w:r>
              <w:t>反映专职人民调解员选任的及时程度</w:t>
            </w:r>
          </w:p>
        </w:tc>
        <w:tc>
          <w:tcPr>
            <w:tcW w:w="1276" w:type="dxa"/>
            <w:vAlign w:val="center"/>
          </w:tcPr>
          <w:p>
            <w:pPr>
              <w:pStyle w:val="18"/>
            </w:pPr>
            <w:r>
              <w:t>100%</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选任专职人民调解员成本</w:t>
            </w:r>
          </w:p>
        </w:tc>
        <w:tc>
          <w:tcPr>
            <w:tcW w:w="2891" w:type="dxa"/>
            <w:vAlign w:val="center"/>
          </w:tcPr>
          <w:p>
            <w:pPr>
              <w:pStyle w:val="18"/>
            </w:pPr>
            <w:r>
              <w:t>反映项目支出金额不高于预算金额</w:t>
            </w:r>
          </w:p>
        </w:tc>
        <w:tc>
          <w:tcPr>
            <w:tcW w:w="1276" w:type="dxa"/>
            <w:vAlign w:val="center"/>
          </w:tcPr>
          <w:p>
            <w:pPr>
              <w:pStyle w:val="18"/>
            </w:pPr>
            <w:r>
              <w:t>≤9.72万元</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调解案件成功率</w:t>
            </w:r>
          </w:p>
        </w:tc>
        <w:tc>
          <w:tcPr>
            <w:tcW w:w="2891" w:type="dxa"/>
            <w:vAlign w:val="center"/>
          </w:tcPr>
          <w:p>
            <w:pPr>
              <w:pStyle w:val="18"/>
            </w:pPr>
            <w:r>
              <w:t>调解成功案件数量占受理案件数量的比率</w:t>
            </w:r>
          </w:p>
        </w:tc>
        <w:tc>
          <w:tcPr>
            <w:tcW w:w="1276" w:type="dxa"/>
            <w:vAlign w:val="center"/>
          </w:tcPr>
          <w:p>
            <w:pPr>
              <w:pStyle w:val="18"/>
            </w:pPr>
            <w:r>
              <w:t>≥95%</w:t>
            </w:r>
          </w:p>
        </w:tc>
        <w:tc>
          <w:tcPr>
            <w:tcW w:w="1843" w:type="dxa"/>
            <w:vAlign w:val="center"/>
          </w:tcPr>
          <w:p>
            <w:pPr>
              <w:pStyle w:val="18"/>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反映群众对专职人员工作的满意程度</w:t>
            </w:r>
          </w:p>
        </w:tc>
        <w:tc>
          <w:tcPr>
            <w:tcW w:w="1276" w:type="dxa"/>
            <w:vAlign w:val="center"/>
          </w:tcPr>
          <w:p>
            <w:pPr>
              <w:pStyle w:val="18"/>
            </w:pPr>
            <w:r>
              <w:t>≥85%</w:t>
            </w:r>
          </w:p>
        </w:tc>
        <w:tc>
          <w:tcPr>
            <w:tcW w:w="1843" w:type="dxa"/>
            <w:vAlign w:val="center"/>
          </w:tcPr>
          <w:p>
            <w:pPr>
              <w:pStyle w:val="18"/>
            </w:pPr>
            <w:r>
              <w:t>计划要求</w:t>
            </w:r>
          </w:p>
        </w:tc>
      </w:tr>
    </w:tbl>
    <w:p/>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tbl>
      <w:tblPr>
        <w:tblStyle w:val="5"/>
        <w:tblW w:w="14040" w:type="dxa"/>
        <w:tblInd w:w="94"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6" w:name="RANGE!A1"/>
            <w:r>
              <w:rPr>
                <w:rFonts w:hint="eastAsia" w:ascii="宋体" w:hAnsi="宋体" w:eastAsia="宋体" w:cs="宋体"/>
                <w:color w:val="000000"/>
                <w:kern w:val="0"/>
                <w:sz w:val="32"/>
                <w:szCs w:val="32"/>
              </w:rPr>
              <w:t>部门政府采购预算</w:t>
            </w:r>
            <w:bookmarkEnd w:id="26"/>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保定市徐水区安肃镇人民政府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上年末我部门固定资产总金额为1656.42万元（详见下表）。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1656.42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9295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1168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8623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50.02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434.40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861E1"/>
    <w:multiLevelType w:val="multilevel"/>
    <w:tmpl w:val="01E861E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iMDNlYTY3MWViZjQwOWM2YmE5NTZlOTM5MzNkNzMifQ=="/>
  </w:docVars>
  <w:rsids>
    <w:rsidRoot w:val="00055F1F"/>
    <w:rsid w:val="00013B8A"/>
    <w:rsid w:val="00044FBC"/>
    <w:rsid w:val="00055F1F"/>
    <w:rsid w:val="000577EF"/>
    <w:rsid w:val="00057F18"/>
    <w:rsid w:val="000A445D"/>
    <w:rsid w:val="000C178B"/>
    <w:rsid w:val="000F1D47"/>
    <w:rsid w:val="00131DEC"/>
    <w:rsid w:val="00136AB3"/>
    <w:rsid w:val="001462BD"/>
    <w:rsid w:val="00152380"/>
    <w:rsid w:val="001638BE"/>
    <w:rsid w:val="00164810"/>
    <w:rsid w:val="00172C7A"/>
    <w:rsid w:val="00180955"/>
    <w:rsid w:val="00181777"/>
    <w:rsid w:val="001B4688"/>
    <w:rsid w:val="001B6235"/>
    <w:rsid w:val="001F4875"/>
    <w:rsid w:val="00212335"/>
    <w:rsid w:val="002918C6"/>
    <w:rsid w:val="00291EF3"/>
    <w:rsid w:val="00296524"/>
    <w:rsid w:val="002B5C01"/>
    <w:rsid w:val="002B7886"/>
    <w:rsid w:val="002E01F6"/>
    <w:rsid w:val="002E30FA"/>
    <w:rsid w:val="002F1ACB"/>
    <w:rsid w:val="002F530F"/>
    <w:rsid w:val="00305E97"/>
    <w:rsid w:val="00310532"/>
    <w:rsid w:val="003255C8"/>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55A53"/>
    <w:rsid w:val="00470736"/>
    <w:rsid w:val="00470BBB"/>
    <w:rsid w:val="0048611E"/>
    <w:rsid w:val="004A2302"/>
    <w:rsid w:val="004B6929"/>
    <w:rsid w:val="004E2F43"/>
    <w:rsid w:val="004E3572"/>
    <w:rsid w:val="004F3C52"/>
    <w:rsid w:val="00510A1E"/>
    <w:rsid w:val="005158E2"/>
    <w:rsid w:val="00524204"/>
    <w:rsid w:val="00550049"/>
    <w:rsid w:val="00553F7E"/>
    <w:rsid w:val="00561CD2"/>
    <w:rsid w:val="00570142"/>
    <w:rsid w:val="00586C35"/>
    <w:rsid w:val="005B1B6F"/>
    <w:rsid w:val="005B6CCB"/>
    <w:rsid w:val="005C54AA"/>
    <w:rsid w:val="005C7B89"/>
    <w:rsid w:val="0062788A"/>
    <w:rsid w:val="00641F8A"/>
    <w:rsid w:val="0066383B"/>
    <w:rsid w:val="006777BF"/>
    <w:rsid w:val="006A6FA2"/>
    <w:rsid w:val="006B5117"/>
    <w:rsid w:val="006C62DF"/>
    <w:rsid w:val="006F4FFC"/>
    <w:rsid w:val="006F5104"/>
    <w:rsid w:val="006F6549"/>
    <w:rsid w:val="00735B02"/>
    <w:rsid w:val="007657C8"/>
    <w:rsid w:val="00767A77"/>
    <w:rsid w:val="00771E49"/>
    <w:rsid w:val="00782208"/>
    <w:rsid w:val="00791938"/>
    <w:rsid w:val="007A5999"/>
    <w:rsid w:val="007C5D7E"/>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50B30"/>
    <w:rsid w:val="00A6155C"/>
    <w:rsid w:val="00A8079E"/>
    <w:rsid w:val="00A90328"/>
    <w:rsid w:val="00A92D66"/>
    <w:rsid w:val="00AA4262"/>
    <w:rsid w:val="00AB5A90"/>
    <w:rsid w:val="00AB7449"/>
    <w:rsid w:val="00AE4AA5"/>
    <w:rsid w:val="00AE7FA9"/>
    <w:rsid w:val="00AF4CF4"/>
    <w:rsid w:val="00B147EB"/>
    <w:rsid w:val="00B22155"/>
    <w:rsid w:val="00B76AA9"/>
    <w:rsid w:val="00B80FAB"/>
    <w:rsid w:val="00B81C88"/>
    <w:rsid w:val="00BA5C83"/>
    <w:rsid w:val="00BB5720"/>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D42B8"/>
    <w:rsid w:val="00DE3935"/>
    <w:rsid w:val="00DE6B32"/>
    <w:rsid w:val="00DF26B8"/>
    <w:rsid w:val="00E12C68"/>
    <w:rsid w:val="00E2325B"/>
    <w:rsid w:val="00E24075"/>
    <w:rsid w:val="00E270C9"/>
    <w:rsid w:val="00E35F38"/>
    <w:rsid w:val="00E46F27"/>
    <w:rsid w:val="00E509CC"/>
    <w:rsid w:val="00E55A3D"/>
    <w:rsid w:val="00E56DC0"/>
    <w:rsid w:val="00E71A04"/>
    <w:rsid w:val="00E90DA6"/>
    <w:rsid w:val="00E96342"/>
    <w:rsid w:val="00EA2FEA"/>
    <w:rsid w:val="00EA3E73"/>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0EFD40AA"/>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paragraph" w:styleId="10">
    <w:name w:val="List Paragraph"/>
    <w:basedOn w:val="1"/>
    <w:unhideWhenUsed/>
    <w:uiPriority w:val="99"/>
    <w:pPr>
      <w:ind w:firstLine="420" w:firstLineChars="200"/>
    </w:pPr>
  </w:style>
  <w:style w:type="paragraph" w:customStyle="1" w:styleId="11">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正文1"/>
    <w:basedOn w:val="1"/>
    <w:uiPriority w:val="0"/>
    <w:pPr>
      <w:widowControl/>
    </w:pPr>
    <w:rPr>
      <w:rFonts w:ascii="Calibri" w:hAnsi="Calibri" w:eastAsia="Calibri" w:cs="Times New Roman"/>
      <w:kern w:val="0"/>
      <w:szCs w:val="20"/>
      <w:lang w:eastAsia="en-US"/>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22">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23">
    <w:name w:val="TOC 1"/>
    <w:basedOn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9BCF-7A11-4436-B4BE-29F867613E1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14565</Words>
  <Characters>16511</Characters>
  <Lines>137</Lines>
  <Paragraphs>38</Paragraphs>
  <TotalTime>736</TotalTime>
  <ScaleCrop>false</ScaleCrop>
  <LinksUpToDate>false</LinksUpToDate>
  <CharactersWithSpaces>16901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2024-06-04T03:21:09Z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