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pStyle w:val="6"/>
        <w:tabs>
          <w:tab w:val="right" w:leader="dot" w:pos="14562"/>
        </w:tabs>
        <w:rPr>
          <w:rFonts w:eastAsiaTheme="minorEastAsia"/>
          <w:lang w:eastAsia="zh-CN"/>
        </w:rPr>
      </w:pPr>
      <w:r>
        <w:fldChar w:fldCharType="begin"/>
      </w:r>
      <w:r>
        <w:instrText xml:space="preserve">TOC \o "4-4" \h \z \u</w:instrText>
      </w:r>
      <w:r>
        <w:fldChar w:fldCharType="separate"/>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eastAsiaTheme="minorEastAsia"/>
          <w:lang w:eastAsia="zh-CN"/>
        </w:rPr>
        <w:t>3</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"_Toc_2_2_0000000002" </w:instrText>
      </w:r>
      <w:r>
        <w:fldChar w:fldCharType="separate"/>
      </w:r>
      <w:r>
        <w:t>单位预算收入总表</w:t>
      </w:r>
      <w:r>
        <w:tab/>
      </w:r>
      <w:r>
        <w:rPr>
          <w:rFonts w:hint="eastAsia" w:eastAsiaTheme="minorEastAsia"/>
          <w:lang w:eastAsia="zh-CN"/>
        </w:rPr>
        <w:t>5</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"_Toc_2_2_0000000003" </w:instrText>
      </w:r>
      <w:r>
        <w:fldChar w:fldCharType="separate"/>
      </w:r>
      <w:r>
        <w:t>单位预算支出总表</w:t>
      </w:r>
      <w:r>
        <w:tab/>
      </w:r>
      <w:r>
        <w:rPr>
          <w:rFonts w:hint="eastAsia" w:eastAsiaTheme="minorEastAsia"/>
          <w:lang w:eastAsia="zh-CN"/>
        </w:rPr>
        <w:t>10</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eastAsiaTheme="minorEastAsia"/>
          <w:lang w:eastAsia="zh-CN"/>
        </w:rPr>
        <w:t>14</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eastAsiaTheme="minorEastAsia"/>
          <w:lang w:eastAsia="zh-CN"/>
        </w:rPr>
        <w:t>17</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rPr>
          <w:rFonts w:hint="eastAsia" w:eastAsiaTheme="minorEastAsia"/>
          <w:lang w:eastAsia="zh-CN"/>
        </w:rPr>
        <w:t>20</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"_Toc_2_2_0000000007" </w:instrText>
      </w:r>
      <w:r>
        <w:fldChar w:fldCharType="separate"/>
      </w:r>
      <w:r>
        <w:t>单位预算政府基金预算财政拨款支出表</w:t>
      </w:r>
      <w:r>
        <w:tab/>
      </w:r>
      <w:r>
        <w:rPr>
          <w:rFonts w:hint="eastAsia" w:eastAsiaTheme="minorEastAsia"/>
          <w:lang w:eastAsia="zh-CN"/>
        </w:rPr>
        <w:t>22</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rPr>
          <w:rFonts w:hint="eastAsia" w:eastAsiaTheme="minorEastAsia"/>
          <w:lang w:eastAsia="zh-CN"/>
        </w:rPr>
        <w:t>23</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"_Toc_2_2_0000000009" </w:instrText>
      </w:r>
      <w:r>
        <w:fldChar w:fldCharType="separate"/>
      </w:r>
      <w:r>
        <w:t>单位预算财政拨款“三公”经费支出表</w:t>
      </w:r>
      <w:r>
        <w:tab/>
      </w:r>
      <w:r>
        <w:rPr>
          <w:rFonts w:hint="eastAsia" w:eastAsiaTheme="minorEastAsia"/>
          <w:lang w:eastAsia="zh-CN"/>
        </w:rPr>
        <w:t>24</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eastAsiaTheme="minorEastAsia"/>
          <w:lang w:eastAsia="zh-CN"/>
        </w:rPr>
        <w:t>单位</w:t>
      </w:r>
      <w:r>
        <w:t>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w:t>
      </w:r>
      <w:r>
        <w:rPr>
          <w:rFonts w:hint="eastAsia" w:eastAsiaTheme="minorEastAsia"/>
          <w:lang w:eastAsia="zh-CN"/>
        </w:rPr>
        <w:t>单位</w:t>
      </w:r>
      <w:r>
        <w:t>预算安排的总体情况</w:t>
      </w:r>
      <w:r>
        <w:tab/>
      </w:r>
      <w:r>
        <w:fldChar w:fldCharType="begin"/>
      </w:r>
      <w:r>
        <w:instrText xml:space="preserve">PAGEREF _Toc_3_3_0000000011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w:t>
      </w:r>
      <w:r>
        <w:rPr>
          <w:rFonts w:hint="eastAsia" w:eastAsiaTheme="minorEastAsia"/>
          <w:lang w:eastAsia="zh-CN"/>
        </w:rPr>
        <w:t>1</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w:t>
      </w:r>
      <w:r>
        <w:rPr>
          <w:rFonts w:hint="eastAsia" w:eastAsiaTheme="minorEastAsia"/>
          <w:lang w:eastAsia="zh-CN"/>
        </w:rPr>
        <w:t>1</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w:t>
      </w:r>
      <w:r>
        <w:rPr>
          <w:rFonts w:hint="eastAsia" w:eastAsiaTheme="minorEastAsia"/>
          <w:lang w:eastAsia="zh-CN"/>
        </w:rPr>
        <w:t>2</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rPr>
          <w:rFonts w:hint="eastAsia" w:eastAsiaTheme="minorEastAsia"/>
          <w:lang w:eastAsia="zh-CN"/>
        </w:rP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r>
        <w:fldChar w:fldCharType="end"/>
      </w:r>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1186.30</w:t>
            </w:r>
          </w:p>
        </w:tc>
        <w:tc>
          <w:tcPr>
            <w:tcW w:w="4535" w:type="dxa"/>
            <w:vAlign w:val="center"/>
          </w:tcPr>
          <w:p>
            <w:pPr>
              <w:pStyle w:val="17"/>
            </w:pPr>
            <w:r>
              <w:t>一、一般公共服务支出</w:t>
            </w:r>
          </w:p>
        </w:tc>
        <w:tc>
          <w:tcPr>
            <w:tcW w:w="2126" w:type="dxa"/>
            <w:vAlign w:val="center"/>
          </w:tcPr>
          <w:p>
            <w:pPr>
              <w:pStyle w:val="16"/>
            </w:pPr>
            <w:r>
              <w:t>815.60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137.18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r>
              <w:t>0.10</w:t>
            </w: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125.30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65.92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1186.40</w:t>
            </w:r>
          </w:p>
        </w:tc>
        <w:tc>
          <w:tcPr>
            <w:tcW w:w="4535" w:type="dxa"/>
            <w:vAlign w:val="center"/>
          </w:tcPr>
          <w:p>
            <w:pPr>
              <w:pStyle w:val="19"/>
            </w:pPr>
            <w:r>
              <w:t>本年支出合计</w:t>
            </w:r>
          </w:p>
        </w:tc>
        <w:tc>
          <w:tcPr>
            <w:tcW w:w="2126" w:type="dxa"/>
            <w:vAlign w:val="center"/>
          </w:tcPr>
          <w:p>
            <w:pPr>
              <w:pStyle w:val="20"/>
            </w:pPr>
            <w:r>
              <w:t>1186.40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1186.40</w:t>
            </w:r>
          </w:p>
        </w:tc>
        <w:tc>
          <w:tcPr>
            <w:tcW w:w="4535" w:type="dxa"/>
            <w:vAlign w:val="center"/>
          </w:tcPr>
          <w:p>
            <w:pPr>
              <w:pStyle w:val="19"/>
            </w:pPr>
            <w:r>
              <w:t>支出总计</w:t>
            </w:r>
          </w:p>
        </w:tc>
        <w:tc>
          <w:tcPr>
            <w:tcW w:w="2126" w:type="dxa"/>
            <w:vAlign w:val="center"/>
          </w:tcPr>
          <w:p>
            <w:pPr>
              <w:pStyle w:val="20"/>
            </w:pPr>
            <w:r>
              <w:t>1186.40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1186.40</w:t>
            </w:r>
          </w:p>
        </w:tc>
        <w:tc>
          <w:tcPr>
            <w:tcW w:w="1134" w:type="dxa"/>
            <w:vAlign w:val="center"/>
          </w:tcPr>
          <w:p>
            <w:pPr>
              <w:pStyle w:val="20"/>
            </w:pPr>
            <w:r>
              <w:t>1186.40</w:t>
            </w:r>
          </w:p>
        </w:tc>
        <w:tc>
          <w:tcPr>
            <w:tcW w:w="1134" w:type="dxa"/>
            <w:vAlign w:val="center"/>
          </w:tcPr>
          <w:p>
            <w:pPr>
              <w:pStyle w:val="20"/>
            </w:pPr>
            <w:r>
              <w:t>1186.30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0.10</w:t>
            </w: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815.60</w:t>
            </w:r>
          </w:p>
        </w:tc>
        <w:tc>
          <w:tcPr>
            <w:tcW w:w="1134" w:type="dxa"/>
            <w:vAlign w:val="center"/>
          </w:tcPr>
          <w:p>
            <w:pPr>
              <w:pStyle w:val="16"/>
            </w:pPr>
            <w:r>
              <w:t>815.60</w:t>
            </w:r>
          </w:p>
        </w:tc>
        <w:tc>
          <w:tcPr>
            <w:tcW w:w="1134" w:type="dxa"/>
            <w:vAlign w:val="center"/>
          </w:tcPr>
          <w:p>
            <w:pPr>
              <w:pStyle w:val="16"/>
            </w:pPr>
            <w:r>
              <w:t>815.50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0.10</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20101</w:t>
            </w:r>
          </w:p>
        </w:tc>
        <w:tc>
          <w:tcPr>
            <w:tcW w:w="1559" w:type="dxa"/>
            <w:vAlign w:val="center"/>
          </w:tcPr>
          <w:p>
            <w:pPr>
              <w:pStyle w:val="17"/>
            </w:pPr>
            <w:r>
              <w:t>人大事务</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2010102</w:t>
            </w:r>
          </w:p>
        </w:tc>
        <w:tc>
          <w:tcPr>
            <w:tcW w:w="1559" w:type="dxa"/>
            <w:vAlign w:val="center"/>
          </w:tcPr>
          <w:p>
            <w:pPr>
              <w:pStyle w:val="17"/>
            </w:pPr>
            <w:r>
              <w:t>一般行政管理事务</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802.20</w:t>
            </w:r>
          </w:p>
        </w:tc>
        <w:tc>
          <w:tcPr>
            <w:tcW w:w="1134" w:type="dxa"/>
            <w:vAlign w:val="center"/>
          </w:tcPr>
          <w:p>
            <w:pPr>
              <w:pStyle w:val="16"/>
            </w:pPr>
            <w:r>
              <w:t>802.20</w:t>
            </w:r>
          </w:p>
        </w:tc>
        <w:tc>
          <w:tcPr>
            <w:tcW w:w="1134" w:type="dxa"/>
            <w:vAlign w:val="center"/>
          </w:tcPr>
          <w:p>
            <w:pPr>
              <w:pStyle w:val="16"/>
            </w:pPr>
            <w:r>
              <w:t>802.10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0.10</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333.96</w:t>
            </w:r>
          </w:p>
        </w:tc>
        <w:tc>
          <w:tcPr>
            <w:tcW w:w="1134" w:type="dxa"/>
            <w:vAlign w:val="center"/>
          </w:tcPr>
          <w:p>
            <w:pPr>
              <w:pStyle w:val="16"/>
            </w:pPr>
            <w:r>
              <w:t>333.96</w:t>
            </w:r>
          </w:p>
        </w:tc>
        <w:tc>
          <w:tcPr>
            <w:tcW w:w="1134" w:type="dxa"/>
            <w:vAlign w:val="center"/>
          </w:tcPr>
          <w:p>
            <w:pPr>
              <w:pStyle w:val="16"/>
            </w:pPr>
            <w:r>
              <w:t>333.86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0.10</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2010302</w:t>
            </w:r>
          </w:p>
        </w:tc>
        <w:tc>
          <w:tcPr>
            <w:tcW w:w="1559" w:type="dxa"/>
            <w:vAlign w:val="center"/>
          </w:tcPr>
          <w:p>
            <w:pPr>
              <w:pStyle w:val="17"/>
            </w:pPr>
            <w:r>
              <w:t>一般行政管理事务</w:t>
            </w:r>
          </w:p>
        </w:tc>
        <w:tc>
          <w:tcPr>
            <w:tcW w:w="1134" w:type="dxa"/>
            <w:vAlign w:val="center"/>
          </w:tcPr>
          <w:p>
            <w:pPr>
              <w:pStyle w:val="16"/>
            </w:pPr>
            <w:r>
              <w:t>24.78</w:t>
            </w:r>
          </w:p>
        </w:tc>
        <w:tc>
          <w:tcPr>
            <w:tcW w:w="1134" w:type="dxa"/>
            <w:vAlign w:val="center"/>
          </w:tcPr>
          <w:p>
            <w:pPr>
              <w:pStyle w:val="16"/>
            </w:pPr>
            <w:r>
              <w:t>24.78</w:t>
            </w:r>
          </w:p>
        </w:tc>
        <w:tc>
          <w:tcPr>
            <w:tcW w:w="1134" w:type="dxa"/>
            <w:vAlign w:val="center"/>
          </w:tcPr>
          <w:p>
            <w:pPr>
              <w:pStyle w:val="16"/>
            </w:pPr>
            <w:r>
              <w:t>24.78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2010350</w:t>
            </w:r>
          </w:p>
        </w:tc>
        <w:tc>
          <w:tcPr>
            <w:tcW w:w="1559" w:type="dxa"/>
            <w:vAlign w:val="center"/>
          </w:tcPr>
          <w:p>
            <w:pPr>
              <w:pStyle w:val="17"/>
            </w:pPr>
            <w:r>
              <w:t>事业运行</w:t>
            </w:r>
          </w:p>
        </w:tc>
        <w:tc>
          <w:tcPr>
            <w:tcW w:w="1134" w:type="dxa"/>
            <w:vAlign w:val="center"/>
          </w:tcPr>
          <w:p>
            <w:pPr>
              <w:pStyle w:val="16"/>
            </w:pPr>
            <w:r>
              <w:t>443.46</w:t>
            </w:r>
          </w:p>
        </w:tc>
        <w:tc>
          <w:tcPr>
            <w:tcW w:w="1134" w:type="dxa"/>
            <w:vAlign w:val="center"/>
          </w:tcPr>
          <w:p>
            <w:pPr>
              <w:pStyle w:val="16"/>
            </w:pPr>
            <w:r>
              <w:t>443.46</w:t>
            </w:r>
          </w:p>
        </w:tc>
        <w:tc>
          <w:tcPr>
            <w:tcW w:w="1134" w:type="dxa"/>
            <w:vAlign w:val="center"/>
          </w:tcPr>
          <w:p>
            <w:pPr>
              <w:pStyle w:val="16"/>
            </w:pPr>
            <w:r>
              <w:t>443.46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20111</w:t>
            </w:r>
          </w:p>
        </w:tc>
        <w:tc>
          <w:tcPr>
            <w:tcW w:w="1559" w:type="dxa"/>
            <w:vAlign w:val="center"/>
          </w:tcPr>
          <w:p>
            <w:pPr>
              <w:pStyle w:val="17"/>
            </w:pPr>
            <w:r>
              <w:t>纪检监察事务</w:t>
            </w:r>
          </w:p>
        </w:tc>
        <w:tc>
          <w:tcPr>
            <w:tcW w:w="1134" w:type="dxa"/>
            <w:vAlign w:val="center"/>
          </w:tcPr>
          <w:p>
            <w:pPr>
              <w:pStyle w:val="16"/>
            </w:pPr>
            <w:r>
              <w:t>4.40</w:t>
            </w:r>
          </w:p>
        </w:tc>
        <w:tc>
          <w:tcPr>
            <w:tcW w:w="1134" w:type="dxa"/>
            <w:vAlign w:val="center"/>
          </w:tcPr>
          <w:p>
            <w:pPr>
              <w:pStyle w:val="16"/>
            </w:pPr>
            <w:r>
              <w:t>4.40</w:t>
            </w:r>
          </w:p>
        </w:tc>
        <w:tc>
          <w:tcPr>
            <w:tcW w:w="1134" w:type="dxa"/>
            <w:vAlign w:val="center"/>
          </w:tcPr>
          <w:p>
            <w:pPr>
              <w:pStyle w:val="16"/>
            </w:pPr>
            <w:r>
              <w:t>4.40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2011102</w:t>
            </w:r>
          </w:p>
        </w:tc>
        <w:tc>
          <w:tcPr>
            <w:tcW w:w="1559" w:type="dxa"/>
            <w:vAlign w:val="center"/>
          </w:tcPr>
          <w:p>
            <w:pPr>
              <w:pStyle w:val="17"/>
            </w:pPr>
            <w:r>
              <w:t>一般行政管理事务</w:t>
            </w:r>
          </w:p>
        </w:tc>
        <w:tc>
          <w:tcPr>
            <w:tcW w:w="1134" w:type="dxa"/>
            <w:vAlign w:val="center"/>
          </w:tcPr>
          <w:p>
            <w:pPr>
              <w:pStyle w:val="16"/>
            </w:pPr>
            <w:r>
              <w:t>4.40</w:t>
            </w:r>
          </w:p>
        </w:tc>
        <w:tc>
          <w:tcPr>
            <w:tcW w:w="1134" w:type="dxa"/>
            <w:vAlign w:val="center"/>
          </w:tcPr>
          <w:p>
            <w:pPr>
              <w:pStyle w:val="16"/>
            </w:pPr>
            <w:r>
              <w:t>4.40</w:t>
            </w:r>
          </w:p>
        </w:tc>
        <w:tc>
          <w:tcPr>
            <w:tcW w:w="1134" w:type="dxa"/>
            <w:vAlign w:val="center"/>
          </w:tcPr>
          <w:p>
            <w:pPr>
              <w:pStyle w:val="16"/>
            </w:pPr>
            <w:r>
              <w:t>4.40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20129</w:t>
            </w:r>
          </w:p>
        </w:tc>
        <w:tc>
          <w:tcPr>
            <w:tcW w:w="1559" w:type="dxa"/>
            <w:vAlign w:val="center"/>
          </w:tcPr>
          <w:p>
            <w:pPr>
              <w:pStyle w:val="17"/>
            </w:pPr>
            <w:r>
              <w:t>群众团体事务</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2012902</w:t>
            </w:r>
          </w:p>
        </w:tc>
        <w:tc>
          <w:tcPr>
            <w:tcW w:w="1559" w:type="dxa"/>
            <w:vAlign w:val="center"/>
          </w:tcPr>
          <w:p>
            <w:pPr>
              <w:pStyle w:val="17"/>
            </w:pPr>
            <w:r>
              <w:t>一般行政管理事务</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20131</w:t>
            </w:r>
          </w:p>
        </w:tc>
        <w:tc>
          <w:tcPr>
            <w:tcW w:w="1559" w:type="dxa"/>
            <w:vAlign w:val="center"/>
          </w:tcPr>
          <w:p>
            <w:pPr>
              <w:pStyle w:val="17"/>
            </w:pPr>
            <w:r>
              <w:t>党委办公厅（室）及相关机构事务</w:t>
            </w:r>
          </w:p>
        </w:tc>
        <w:tc>
          <w:tcPr>
            <w:tcW w:w="1134" w:type="dxa"/>
            <w:vAlign w:val="center"/>
          </w:tcPr>
          <w:p>
            <w:pPr>
              <w:pStyle w:val="16"/>
            </w:pPr>
            <w:r>
              <w:t>4.00</w:t>
            </w:r>
          </w:p>
        </w:tc>
        <w:tc>
          <w:tcPr>
            <w:tcW w:w="1134" w:type="dxa"/>
            <w:vAlign w:val="center"/>
          </w:tcPr>
          <w:p>
            <w:pPr>
              <w:pStyle w:val="16"/>
            </w:pPr>
            <w:r>
              <w:t>4.00</w:t>
            </w:r>
          </w:p>
        </w:tc>
        <w:tc>
          <w:tcPr>
            <w:tcW w:w="1134" w:type="dxa"/>
            <w:vAlign w:val="center"/>
          </w:tcPr>
          <w:p>
            <w:pPr>
              <w:pStyle w:val="16"/>
            </w:pPr>
            <w:r>
              <w:t>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2013102</w:t>
            </w:r>
          </w:p>
        </w:tc>
        <w:tc>
          <w:tcPr>
            <w:tcW w:w="1559" w:type="dxa"/>
            <w:vAlign w:val="center"/>
          </w:tcPr>
          <w:p>
            <w:pPr>
              <w:pStyle w:val="17"/>
            </w:pPr>
            <w:r>
              <w:t>一般行政管理事务</w:t>
            </w:r>
          </w:p>
        </w:tc>
        <w:tc>
          <w:tcPr>
            <w:tcW w:w="1134" w:type="dxa"/>
            <w:vAlign w:val="center"/>
          </w:tcPr>
          <w:p>
            <w:pPr>
              <w:pStyle w:val="16"/>
            </w:pPr>
            <w:r>
              <w:t>4.00</w:t>
            </w:r>
          </w:p>
        </w:tc>
        <w:tc>
          <w:tcPr>
            <w:tcW w:w="1134" w:type="dxa"/>
            <w:vAlign w:val="center"/>
          </w:tcPr>
          <w:p>
            <w:pPr>
              <w:pStyle w:val="16"/>
            </w:pPr>
            <w:r>
              <w:t>4.00</w:t>
            </w:r>
          </w:p>
        </w:tc>
        <w:tc>
          <w:tcPr>
            <w:tcW w:w="1134" w:type="dxa"/>
            <w:vAlign w:val="center"/>
          </w:tcPr>
          <w:p>
            <w:pPr>
              <w:pStyle w:val="16"/>
            </w:pPr>
            <w:r>
              <w:t>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204</w:t>
            </w:r>
          </w:p>
        </w:tc>
        <w:tc>
          <w:tcPr>
            <w:tcW w:w="1559" w:type="dxa"/>
            <w:vAlign w:val="center"/>
          </w:tcPr>
          <w:p>
            <w:pPr>
              <w:pStyle w:val="17"/>
            </w:pPr>
            <w:r>
              <w:t>公共安全支出</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20406</w:t>
            </w:r>
          </w:p>
        </w:tc>
        <w:tc>
          <w:tcPr>
            <w:tcW w:w="1559" w:type="dxa"/>
            <w:vAlign w:val="center"/>
          </w:tcPr>
          <w:p>
            <w:pPr>
              <w:pStyle w:val="17"/>
            </w:pPr>
            <w:r>
              <w:t>司法</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2040602</w:t>
            </w:r>
          </w:p>
        </w:tc>
        <w:tc>
          <w:tcPr>
            <w:tcW w:w="1559" w:type="dxa"/>
            <w:vAlign w:val="center"/>
          </w:tcPr>
          <w:p>
            <w:pPr>
              <w:pStyle w:val="17"/>
            </w:pPr>
            <w:r>
              <w:t>一般行政管理事务</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207</w:t>
            </w:r>
          </w:p>
        </w:tc>
        <w:tc>
          <w:tcPr>
            <w:tcW w:w="1559" w:type="dxa"/>
            <w:vAlign w:val="center"/>
          </w:tcPr>
          <w:p>
            <w:pPr>
              <w:pStyle w:val="17"/>
            </w:pPr>
            <w:r>
              <w:t>文化旅游体育与传媒支出</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20799</w:t>
            </w:r>
          </w:p>
        </w:tc>
        <w:tc>
          <w:tcPr>
            <w:tcW w:w="1559" w:type="dxa"/>
            <w:vAlign w:val="center"/>
          </w:tcPr>
          <w:p>
            <w:pPr>
              <w:pStyle w:val="17"/>
            </w:pPr>
            <w:r>
              <w:t>其他文化旅游体育与传媒支出</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2079999</w:t>
            </w:r>
          </w:p>
        </w:tc>
        <w:tc>
          <w:tcPr>
            <w:tcW w:w="1559" w:type="dxa"/>
            <w:vAlign w:val="center"/>
          </w:tcPr>
          <w:p>
            <w:pPr>
              <w:pStyle w:val="17"/>
            </w:pPr>
            <w:r>
              <w:t>其他文化旅游体育与传媒支出</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137.18</w:t>
            </w:r>
          </w:p>
        </w:tc>
        <w:tc>
          <w:tcPr>
            <w:tcW w:w="1134" w:type="dxa"/>
            <w:vAlign w:val="center"/>
          </w:tcPr>
          <w:p>
            <w:pPr>
              <w:pStyle w:val="16"/>
            </w:pPr>
            <w:r>
              <w:t>137.18</w:t>
            </w:r>
          </w:p>
        </w:tc>
        <w:tc>
          <w:tcPr>
            <w:tcW w:w="1134" w:type="dxa"/>
            <w:vAlign w:val="center"/>
          </w:tcPr>
          <w:p>
            <w:pPr>
              <w:pStyle w:val="16"/>
            </w:pPr>
            <w:r>
              <w:t>137.18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133.46</w:t>
            </w:r>
          </w:p>
        </w:tc>
        <w:tc>
          <w:tcPr>
            <w:tcW w:w="1134" w:type="dxa"/>
            <w:vAlign w:val="center"/>
          </w:tcPr>
          <w:p>
            <w:pPr>
              <w:pStyle w:val="16"/>
            </w:pPr>
            <w:r>
              <w:t>133.46</w:t>
            </w:r>
          </w:p>
        </w:tc>
        <w:tc>
          <w:tcPr>
            <w:tcW w:w="1134" w:type="dxa"/>
            <w:vAlign w:val="center"/>
          </w:tcPr>
          <w:p>
            <w:pPr>
              <w:pStyle w:val="16"/>
            </w:pPr>
            <w:r>
              <w:t>133.46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15.02</w:t>
            </w:r>
          </w:p>
        </w:tc>
        <w:tc>
          <w:tcPr>
            <w:tcW w:w="1134" w:type="dxa"/>
            <w:vAlign w:val="center"/>
          </w:tcPr>
          <w:p>
            <w:pPr>
              <w:pStyle w:val="16"/>
            </w:pPr>
            <w:r>
              <w:t>15.02</w:t>
            </w:r>
          </w:p>
        </w:tc>
        <w:tc>
          <w:tcPr>
            <w:tcW w:w="1134" w:type="dxa"/>
            <w:vAlign w:val="center"/>
          </w:tcPr>
          <w:p>
            <w:pPr>
              <w:pStyle w:val="16"/>
            </w:pPr>
            <w:r>
              <w:t>15.02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16.00</w:t>
            </w:r>
          </w:p>
        </w:tc>
        <w:tc>
          <w:tcPr>
            <w:tcW w:w="1134" w:type="dxa"/>
            <w:vAlign w:val="center"/>
          </w:tcPr>
          <w:p>
            <w:pPr>
              <w:pStyle w:val="16"/>
            </w:pPr>
            <w:r>
              <w:t>16.00</w:t>
            </w:r>
          </w:p>
        </w:tc>
        <w:tc>
          <w:tcPr>
            <w:tcW w:w="1134" w:type="dxa"/>
            <w:vAlign w:val="center"/>
          </w:tcPr>
          <w:p>
            <w:pPr>
              <w:pStyle w:val="16"/>
            </w:pPr>
            <w:r>
              <w:t>16.00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79.68</w:t>
            </w:r>
          </w:p>
        </w:tc>
        <w:tc>
          <w:tcPr>
            <w:tcW w:w="1134" w:type="dxa"/>
            <w:vAlign w:val="center"/>
          </w:tcPr>
          <w:p>
            <w:pPr>
              <w:pStyle w:val="16"/>
            </w:pPr>
            <w:r>
              <w:t>79.68</w:t>
            </w:r>
          </w:p>
        </w:tc>
        <w:tc>
          <w:tcPr>
            <w:tcW w:w="1134" w:type="dxa"/>
            <w:vAlign w:val="center"/>
          </w:tcPr>
          <w:p>
            <w:pPr>
              <w:pStyle w:val="16"/>
            </w:pPr>
            <w:r>
              <w:t>79.68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22.75</w:t>
            </w:r>
          </w:p>
        </w:tc>
        <w:tc>
          <w:tcPr>
            <w:tcW w:w="1134" w:type="dxa"/>
            <w:vAlign w:val="center"/>
          </w:tcPr>
          <w:p>
            <w:pPr>
              <w:pStyle w:val="16"/>
            </w:pPr>
            <w:r>
              <w:t>22.75</w:t>
            </w:r>
          </w:p>
        </w:tc>
        <w:tc>
          <w:tcPr>
            <w:tcW w:w="1134" w:type="dxa"/>
            <w:vAlign w:val="center"/>
          </w:tcPr>
          <w:p>
            <w:pPr>
              <w:pStyle w:val="16"/>
            </w:pPr>
            <w:r>
              <w:t>22.75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20809</w:t>
            </w:r>
          </w:p>
        </w:tc>
        <w:tc>
          <w:tcPr>
            <w:tcW w:w="1559" w:type="dxa"/>
            <w:vAlign w:val="center"/>
          </w:tcPr>
          <w:p>
            <w:pPr>
              <w:pStyle w:val="17"/>
            </w:pPr>
            <w:r>
              <w:t>退役安置</w:t>
            </w:r>
          </w:p>
        </w:tc>
        <w:tc>
          <w:tcPr>
            <w:tcW w:w="1134" w:type="dxa"/>
            <w:vAlign w:val="center"/>
          </w:tcPr>
          <w:p>
            <w:pPr>
              <w:pStyle w:val="16"/>
            </w:pPr>
            <w:r>
              <w:t>3.72</w:t>
            </w:r>
          </w:p>
        </w:tc>
        <w:tc>
          <w:tcPr>
            <w:tcW w:w="1134" w:type="dxa"/>
            <w:vAlign w:val="center"/>
          </w:tcPr>
          <w:p>
            <w:pPr>
              <w:pStyle w:val="16"/>
            </w:pPr>
            <w:r>
              <w:t>3.72</w:t>
            </w:r>
          </w:p>
        </w:tc>
        <w:tc>
          <w:tcPr>
            <w:tcW w:w="1134" w:type="dxa"/>
            <w:vAlign w:val="center"/>
          </w:tcPr>
          <w:p>
            <w:pPr>
              <w:pStyle w:val="16"/>
            </w:pPr>
            <w:r>
              <w:t>3.72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2080901</w:t>
            </w:r>
          </w:p>
        </w:tc>
        <w:tc>
          <w:tcPr>
            <w:tcW w:w="1559" w:type="dxa"/>
            <w:vAlign w:val="center"/>
          </w:tcPr>
          <w:p>
            <w:pPr>
              <w:pStyle w:val="17"/>
            </w:pPr>
            <w:r>
              <w:t>退役士兵安置</w:t>
            </w:r>
          </w:p>
        </w:tc>
        <w:tc>
          <w:tcPr>
            <w:tcW w:w="1134" w:type="dxa"/>
            <w:vAlign w:val="center"/>
          </w:tcPr>
          <w:p>
            <w:pPr>
              <w:pStyle w:val="16"/>
            </w:pPr>
            <w:r>
              <w:t>3.72</w:t>
            </w:r>
          </w:p>
        </w:tc>
        <w:tc>
          <w:tcPr>
            <w:tcW w:w="1134" w:type="dxa"/>
            <w:vAlign w:val="center"/>
          </w:tcPr>
          <w:p>
            <w:pPr>
              <w:pStyle w:val="16"/>
            </w:pPr>
            <w:r>
              <w:t>3.72</w:t>
            </w:r>
          </w:p>
        </w:tc>
        <w:tc>
          <w:tcPr>
            <w:tcW w:w="1134" w:type="dxa"/>
            <w:vAlign w:val="center"/>
          </w:tcPr>
          <w:p>
            <w:pPr>
              <w:pStyle w:val="16"/>
            </w:pPr>
            <w:r>
              <w:t>3.72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32</w:t>
            </w:r>
          </w:p>
        </w:tc>
        <w:tc>
          <w:tcPr>
            <w:tcW w:w="992" w:type="dxa"/>
            <w:vAlign w:val="center"/>
          </w:tcPr>
          <w:p>
            <w:pPr>
              <w:pStyle w:val="17"/>
            </w:pPr>
            <w:r>
              <w:t>211</w:t>
            </w:r>
          </w:p>
        </w:tc>
        <w:tc>
          <w:tcPr>
            <w:tcW w:w="1559" w:type="dxa"/>
            <w:vAlign w:val="center"/>
          </w:tcPr>
          <w:p>
            <w:pPr>
              <w:pStyle w:val="17"/>
            </w:pPr>
            <w:r>
              <w:t>节能环保支出</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33</w:t>
            </w:r>
          </w:p>
        </w:tc>
        <w:tc>
          <w:tcPr>
            <w:tcW w:w="992" w:type="dxa"/>
            <w:vAlign w:val="center"/>
          </w:tcPr>
          <w:p>
            <w:pPr>
              <w:pStyle w:val="17"/>
            </w:pPr>
            <w:r>
              <w:t>21103</w:t>
            </w:r>
          </w:p>
        </w:tc>
        <w:tc>
          <w:tcPr>
            <w:tcW w:w="1559" w:type="dxa"/>
            <w:vAlign w:val="center"/>
          </w:tcPr>
          <w:p>
            <w:pPr>
              <w:pStyle w:val="17"/>
            </w:pPr>
            <w:r>
              <w:t>污染防治</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34</w:t>
            </w:r>
          </w:p>
        </w:tc>
        <w:tc>
          <w:tcPr>
            <w:tcW w:w="992" w:type="dxa"/>
            <w:vAlign w:val="center"/>
          </w:tcPr>
          <w:p>
            <w:pPr>
              <w:pStyle w:val="17"/>
            </w:pPr>
            <w:r>
              <w:t>2110301</w:t>
            </w:r>
          </w:p>
        </w:tc>
        <w:tc>
          <w:tcPr>
            <w:tcW w:w="1559" w:type="dxa"/>
            <w:vAlign w:val="center"/>
          </w:tcPr>
          <w:p>
            <w:pPr>
              <w:pStyle w:val="17"/>
            </w:pPr>
            <w:r>
              <w:t>大气</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35</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125.30</w:t>
            </w:r>
          </w:p>
        </w:tc>
        <w:tc>
          <w:tcPr>
            <w:tcW w:w="1134" w:type="dxa"/>
            <w:vAlign w:val="center"/>
          </w:tcPr>
          <w:p>
            <w:pPr>
              <w:pStyle w:val="16"/>
            </w:pPr>
            <w:r>
              <w:t>125.30</w:t>
            </w:r>
          </w:p>
        </w:tc>
        <w:tc>
          <w:tcPr>
            <w:tcW w:w="1134" w:type="dxa"/>
            <w:vAlign w:val="center"/>
          </w:tcPr>
          <w:p>
            <w:pPr>
              <w:pStyle w:val="16"/>
            </w:pPr>
            <w:r>
              <w:t>125.30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36</w:t>
            </w:r>
          </w:p>
        </w:tc>
        <w:tc>
          <w:tcPr>
            <w:tcW w:w="992" w:type="dxa"/>
            <w:vAlign w:val="center"/>
          </w:tcPr>
          <w:p>
            <w:pPr>
              <w:pStyle w:val="17"/>
            </w:pPr>
            <w:r>
              <w:t>21305</w:t>
            </w:r>
          </w:p>
        </w:tc>
        <w:tc>
          <w:tcPr>
            <w:tcW w:w="1559" w:type="dxa"/>
            <w:vAlign w:val="center"/>
          </w:tcPr>
          <w:p>
            <w:pPr>
              <w:pStyle w:val="17"/>
            </w:pPr>
            <w:r>
              <w:t>巩固</w:t>
            </w:r>
            <w:r>
              <w:rPr>
                <w:rFonts w:hint="eastAsia"/>
                <w:lang w:val="en-US" w:eastAsia="zh-CN"/>
              </w:rPr>
              <w:t>拓展</w:t>
            </w:r>
            <w:r>
              <w:t>脱贫攻坚成果衔接乡村振兴</w:t>
            </w:r>
          </w:p>
        </w:tc>
        <w:tc>
          <w:tcPr>
            <w:tcW w:w="1134" w:type="dxa"/>
            <w:vAlign w:val="center"/>
          </w:tcPr>
          <w:p>
            <w:pPr>
              <w:pStyle w:val="16"/>
            </w:pPr>
            <w:r>
              <w:t>10.19</w:t>
            </w:r>
          </w:p>
        </w:tc>
        <w:tc>
          <w:tcPr>
            <w:tcW w:w="1134" w:type="dxa"/>
            <w:vAlign w:val="center"/>
          </w:tcPr>
          <w:p>
            <w:pPr>
              <w:pStyle w:val="16"/>
            </w:pPr>
            <w:r>
              <w:t>10.19</w:t>
            </w:r>
          </w:p>
        </w:tc>
        <w:tc>
          <w:tcPr>
            <w:tcW w:w="1134" w:type="dxa"/>
            <w:vAlign w:val="center"/>
          </w:tcPr>
          <w:p>
            <w:pPr>
              <w:pStyle w:val="16"/>
            </w:pPr>
            <w:r>
              <w:t>10.19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37</w:t>
            </w:r>
          </w:p>
        </w:tc>
        <w:tc>
          <w:tcPr>
            <w:tcW w:w="992" w:type="dxa"/>
            <w:vAlign w:val="center"/>
          </w:tcPr>
          <w:p>
            <w:pPr>
              <w:pStyle w:val="17"/>
            </w:pPr>
            <w:r>
              <w:t>2130599</w:t>
            </w:r>
          </w:p>
        </w:tc>
        <w:tc>
          <w:tcPr>
            <w:tcW w:w="1559" w:type="dxa"/>
            <w:vAlign w:val="center"/>
          </w:tcPr>
          <w:p>
            <w:pPr>
              <w:pStyle w:val="17"/>
            </w:pPr>
            <w:r>
              <w:t>其他巩固</w:t>
            </w:r>
            <w:r>
              <w:rPr>
                <w:rFonts w:hint="eastAsia"/>
                <w:lang w:val="en-US" w:eastAsia="zh-CN"/>
              </w:rPr>
              <w:t>拓展</w:t>
            </w:r>
            <w:r>
              <w:t>脱贫攻坚成果衔接乡村振兴支出</w:t>
            </w:r>
          </w:p>
        </w:tc>
        <w:tc>
          <w:tcPr>
            <w:tcW w:w="1134" w:type="dxa"/>
            <w:vAlign w:val="center"/>
          </w:tcPr>
          <w:p>
            <w:pPr>
              <w:pStyle w:val="16"/>
            </w:pPr>
            <w:r>
              <w:t>10.19</w:t>
            </w:r>
          </w:p>
        </w:tc>
        <w:tc>
          <w:tcPr>
            <w:tcW w:w="1134" w:type="dxa"/>
            <w:vAlign w:val="center"/>
          </w:tcPr>
          <w:p>
            <w:pPr>
              <w:pStyle w:val="16"/>
            </w:pPr>
            <w:r>
              <w:t>10.19</w:t>
            </w:r>
          </w:p>
        </w:tc>
        <w:tc>
          <w:tcPr>
            <w:tcW w:w="1134" w:type="dxa"/>
            <w:vAlign w:val="center"/>
          </w:tcPr>
          <w:p>
            <w:pPr>
              <w:pStyle w:val="16"/>
            </w:pPr>
            <w:r>
              <w:t>10.19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38</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115.11</w:t>
            </w:r>
          </w:p>
        </w:tc>
        <w:tc>
          <w:tcPr>
            <w:tcW w:w="1134" w:type="dxa"/>
            <w:vAlign w:val="center"/>
          </w:tcPr>
          <w:p>
            <w:pPr>
              <w:pStyle w:val="16"/>
            </w:pPr>
            <w:r>
              <w:t>115.11</w:t>
            </w:r>
          </w:p>
        </w:tc>
        <w:tc>
          <w:tcPr>
            <w:tcW w:w="1134" w:type="dxa"/>
            <w:vAlign w:val="center"/>
          </w:tcPr>
          <w:p>
            <w:pPr>
              <w:pStyle w:val="16"/>
            </w:pPr>
            <w:r>
              <w:t>115.11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39</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115.11</w:t>
            </w:r>
          </w:p>
        </w:tc>
        <w:tc>
          <w:tcPr>
            <w:tcW w:w="1134" w:type="dxa"/>
            <w:vAlign w:val="center"/>
          </w:tcPr>
          <w:p>
            <w:pPr>
              <w:pStyle w:val="16"/>
            </w:pPr>
            <w:r>
              <w:t>115.11</w:t>
            </w:r>
          </w:p>
        </w:tc>
        <w:tc>
          <w:tcPr>
            <w:tcW w:w="1134" w:type="dxa"/>
            <w:vAlign w:val="center"/>
          </w:tcPr>
          <w:p>
            <w:pPr>
              <w:pStyle w:val="16"/>
            </w:pPr>
            <w:r>
              <w:t>115.11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40</w:t>
            </w:r>
          </w:p>
        </w:tc>
        <w:tc>
          <w:tcPr>
            <w:tcW w:w="992" w:type="dxa"/>
            <w:vAlign w:val="center"/>
          </w:tcPr>
          <w:p>
            <w:pPr>
              <w:pStyle w:val="17"/>
            </w:pPr>
            <w:r>
              <w:t>220</w:t>
            </w:r>
          </w:p>
        </w:tc>
        <w:tc>
          <w:tcPr>
            <w:tcW w:w="1559" w:type="dxa"/>
            <w:vAlign w:val="center"/>
          </w:tcPr>
          <w:p>
            <w:pPr>
              <w:pStyle w:val="17"/>
            </w:pPr>
            <w:r>
              <w:t>自然资源海洋气象等支出</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41</w:t>
            </w:r>
          </w:p>
        </w:tc>
        <w:tc>
          <w:tcPr>
            <w:tcW w:w="992" w:type="dxa"/>
            <w:vAlign w:val="center"/>
          </w:tcPr>
          <w:p>
            <w:pPr>
              <w:pStyle w:val="17"/>
            </w:pPr>
            <w:r>
              <w:t>22001</w:t>
            </w:r>
          </w:p>
        </w:tc>
        <w:tc>
          <w:tcPr>
            <w:tcW w:w="1559" w:type="dxa"/>
            <w:vAlign w:val="center"/>
          </w:tcPr>
          <w:p>
            <w:pPr>
              <w:pStyle w:val="17"/>
            </w:pPr>
            <w:r>
              <w:t>自然资源事务</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42</w:t>
            </w:r>
          </w:p>
        </w:tc>
        <w:tc>
          <w:tcPr>
            <w:tcW w:w="992" w:type="dxa"/>
            <w:vAlign w:val="center"/>
          </w:tcPr>
          <w:p>
            <w:pPr>
              <w:pStyle w:val="17"/>
            </w:pPr>
            <w:r>
              <w:t>2200102</w:t>
            </w:r>
          </w:p>
        </w:tc>
        <w:tc>
          <w:tcPr>
            <w:tcW w:w="1559" w:type="dxa"/>
            <w:vAlign w:val="center"/>
          </w:tcPr>
          <w:p>
            <w:pPr>
              <w:pStyle w:val="17"/>
            </w:pPr>
            <w:r>
              <w:t>一般行政管理事务</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43</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44</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45</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46</w:t>
            </w:r>
          </w:p>
        </w:tc>
        <w:tc>
          <w:tcPr>
            <w:tcW w:w="992" w:type="dxa"/>
            <w:vAlign w:val="center"/>
          </w:tcPr>
          <w:p>
            <w:pPr>
              <w:pStyle w:val="17"/>
            </w:pPr>
            <w:r>
              <w:t>224</w:t>
            </w:r>
          </w:p>
        </w:tc>
        <w:tc>
          <w:tcPr>
            <w:tcW w:w="1559" w:type="dxa"/>
            <w:vAlign w:val="center"/>
          </w:tcPr>
          <w:p>
            <w:pPr>
              <w:pStyle w:val="17"/>
            </w:pPr>
            <w:r>
              <w:t>灾害防治及应急管理支出</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47</w:t>
            </w:r>
          </w:p>
        </w:tc>
        <w:tc>
          <w:tcPr>
            <w:tcW w:w="992" w:type="dxa"/>
            <w:vAlign w:val="center"/>
          </w:tcPr>
          <w:p>
            <w:pPr>
              <w:pStyle w:val="17"/>
            </w:pPr>
            <w:r>
              <w:t>22401</w:t>
            </w:r>
          </w:p>
        </w:tc>
        <w:tc>
          <w:tcPr>
            <w:tcW w:w="1559" w:type="dxa"/>
            <w:vAlign w:val="center"/>
          </w:tcPr>
          <w:p>
            <w:pPr>
              <w:pStyle w:val="17"/>
            </w:pPr>
            <w:r>
              <w:t>应急管理事务</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48</w:t>
            </w:r>
          </w:p>
        </w:tc>
        <w:tc>
          <w:tcPr>
            <w:tcW w:w="992" w:type="dxa"/>
            <w:vAlign w:val="center"/>
          </w:tcPr>
          <w:p>
            <w:pPr>
              <w:pStyle w:val="17"/>
            </w:pPr>
            <w:r>
              <w:t>2240102</w:t>
            </w:r>
          </w:p>
        </w:tc>
        <w:tc>
          <w:tcPr>
            <w:tcW w:w="1559" w:type="dxa"/>
            <w:vAlign w:val="center"/>
          </w:tcPr>
          <w:p>
            <w:pPr>
              <w:pStyle w:val="17"/>
            </w:pPr>
            <w:r>
              <w:t>一般行政管理事务</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1186.40</w:t>
            </w:r>
          </w:p>
        </w:tc>
        <w:tc>
          <w:tcPr>
            <w:tcW w:w="1361" w:type="dxa"/>
            <w:vAlign w:val="center"/>
          </w:tcPr>
          <w:p>
            <w:pPr>
              <w:pStyle w:val="20"/>
            </w:pPr>
            <w:r>
              <w:t>1005.65</w:t>
            </w:r>
          </w:p>
        </w:tc>
        <w:tc>
          <w:tcPr>
            <w:tcW w:w="1361" w:type="dxa"/>
            <w:vAlign w:val="center"/>
          </w:tcPr>
          <w:p>
            <w:pPr>
              <w:pStyle w:val="20"/>
            </w:pPr>
            <w:r>
              <w:t>180.75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815.60</w:t>
            </w:r>
          </w:p>
        </w:tc>
        <w:tc>
          <w:tcPr>
            <w:tcW w:w="1361" w:type="dxa"/>
            <w:vAlign w:val="center"/>
          </w:tcPr>
          <w:p>
            <w:pPr>
              <w:pStyle w:val="16"/>
            </w:pPr>
            <w:r>
              <w:t>777.32</w:t>
            </w:r>
          </w:p>
        </w:tc>
        <w:tc>
          <w:tcPr>
            <w:tcW w:w="1361" w:type="dxa"/>
            <w:vAlign w:val="center"/>
          </w:tcPr>
          <w:p>
            <w:pPr>
              <w:pStyle w:val="16"/>
            </w:pPr>
            <w:r>
              <w:t>38.28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20101</w:t>
            </w:r>
          </w:p>
        </w:tc>
        <w:tc>
          <w:tcPr>
            <w:tcW w:w="4535" w:type="dxa"/>
            <w:vAlign w:val="center"/>
          </w:tcPr>
          <w:p>
            <w:pPr>
              <w:pStyle w:val="17"/>
            </w:pPr>
            <w:r>
              <w:t>人大事务</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2010102</w:t>
            </w:r>
          </w:p>
        </w:tc>
        <w:tc>
          <w:tcPr>
            <w:tcW w:w="4535" w:type="dxa"/>
            <w:vAlign w:val="center"/>
          </w:tcPr>
          <w:p>
            <w:pPr>
              <w:pStyle w:val="17"/>
            </w:pPr>
            <w:r>
              <w:t>一般行政管理事务</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802.20</w:t>
            </w:r>
          </w:p>
        </w:tc>
        <w:tc>
          <w:tcPr>
            <w:tcW w:w="1361" w:type="dxa"/>
            <w:vAlign w:val="center"/>
          </w:tcPr>
          <w:p>
            <w:pPr>
              <w:pStyle w:val="16"/>
            </w:pPr>
            <w:r>
              <w:t>777.32</w:t>
            </w:r>
          </w:p>
        </w:tc>
        <w:tc>
          <w:tcPr>
            <w:tcW w:w="1361" w:type="dxa"/>
            <w:vAlign w:val="center"/>
          </w:tcPr>
          <w:p>
            <w:pPr>
              <w:pStyle w:val="16"/>
            </w:pPr>
            <w:r>
              <w:t>24.88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333.96</w:t>
            </w:r>
          </w:p>
        </w:tc>
        <w:tc>
          <w:tcPr>
            <w:tcW w:w="1361" w:type="dxa"/>
            <w:vAlign w:val="center"/>
          </w:tcPr>
          <w:p>
            <w:pPr>
              <w:pStyle w:val="16"/>
            </w:pPr>
            <w:r>
              <w:t>333.86</w:t>
            </w:r>
          </w:p>
        </w:tc>
        <w:tc>
          <w:tcPr>
            <w:tcW w:w="1361" w:type="dxa"/>
            <w:vAlign w:val="center"/>
          </w:tcPr>
          <w:p>
            <w:pPr>
              <w:pStyle w:val="16"/>
            </w:pPr>
            <w:r>
              <w:t>0.10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2010302</w:t>
            </w:r>
          </w:p>
        </w:tc>
        <w:tc>
          <w:tcPr>
            <w:tcW w:w="4535" w:type="dxa"/>
            <w:vAlign w:val="center"/>
          </w:tcPr>
          <w:p>
            <w:pPr>
              <w:pStyle w:val="17"/>
            </w:pPr>
            <w:r>
              <w:t>一般行政管理事务</w:t>
            </w:r>
          </w:p>
        </w:tc>
        <w:tc>
          <w:tcPr>
            <w:tcW w:w="1361" w:type="dxa"/>
            <w:vAlign w:val="center"/>
          </w:tcPr>
          <w:p>
            <w:pPr>
              <w:pStyle w:val="16"/>
            </w:pPr>
            <w:r>
              <w:t>24.78</w:t>
            </w:r>
          </w:p>
        </w:tc>
        <w:tc>
          <w:tcPr>
            <w:tcW w:w="1361" w:type="dxa"/>
            <w:vAlign w:val="center"/>
          </w:tcPr>
          <w:p>
            <w:pPr>
              <w:pStyle w:val="16"/>
            </w:pPr>
          </w:p>
        </w:tc>
        <w:tc>
          <w:tcPr>
            <w:tcW w:w="1361" w:type="dxa"/>
            <w:vAlign w:val="center"/>
          </w:tcPr>
          <w:p>
            <w:pPr>
              <w:pStyle w:val="16"/>
            </w:pPr>
            <w:r>
              <w:t>24.78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2010350</w:t>
            </w:r>
          </w:p>
        </w:tc>
        <w:tc>
          <w:tcPr>
            <w:tcW w:w="4535" w:type="dxa"/>
            <w:vAlign w:val="center"/>
          </w:tcPr>
          <w:p>
            <w:pPr>
              <w:pStyle w:val="17"/>
            </w:pPr>
            <w:r>
              <w:t>事业运行</w:t>
            </w:r>
          </w:p>
        </w:tc>
        <w:tc>
          <w:tcPr>
            <w:tcW w:w="1361" w:type="dxa"/>
            <w:vAlign w:val="center"/>
          </w:tcPr>
          <w:p>
            <w:pPr>
              <w:pStyle w:val="16"/>
            </w:pPr>
            <w:r>
              <w:t>443.46</w:t>
            </w:r>
          </w:p>
        </w:tc>
        <w:tc>
          <w:tcPr>
            <w:tcW w:w="1361" w:type="dxa"/>
            <w:vAlign w:val="center"/>
          </w:tcPr>
          <w:p>
            <w:pPr>
              <w:pStyle w:val="16"/>
            </w:pPr>
            <w:r>
              <w:t>443.46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20111</w:t>
            </w:r>
          </w:p>
        </w:tc>
        <w:tc>
          <w:tcPr>
            <w:tcW w:w="4535" w:type="dxa"/>
            <w:vAlign w:val="center"/>
          </w:tcPr>
          <w:p>
            <w:pPr>
              <w:pStyle w:val="17"/>
            </w:pPr>
            <w:r>
              <w:t>纪检监察事务</w:t>
            </w:r>
          </w:p>
        </w:tc>
        <w:tc>
          <w:tcPr>
            <w:tcW w:w="1361" w:type="dxa"/>
            <w:vAlign w:val="center"/>
          </w:tcPr>
          <w:p>
            <w:pPr>
              <w:pStyle w:val="16"/>
            </w:pPr>
            <w:r>
              <w:t>4.40</w:t>
            </w:r>
          </w:p>
        </w:tc>
        <w:tc>
          <w:tcPr>
            <w:tcW w:w="1361" w:type="dxa"/>
            <w:vAlign w:val="center"/>
          </w:tcPr>
          <w:p>
            <w:pPr>
              <w:pStyle w:val="16"/>
            </w:pPr>
          </w:p>
        </w:tc>
        <w:tc>
          <w:tcPr>
            <w:tcW w:w="1361" w:type="dxa"/>
            <w:vAlign w:val="center"/>
          </w:tcPr>
          <w:p>
            <w:pPr>
              <w:pStyle w:val="16"/>
            </w:pPr>
            <w:r>
              <w:t>4.40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2011102</w:t>
            </w:r>
          </w:p>
        </w:tc>
        <w:tc>
          <w:tcPr>
            <w:tcW w:w="4535" w:type="dxa"/>
            <w:vAlign w:val="center"/>
          </w:tcPr>
          <w:p>
            <w:pPr>
              <w:pStyle w:val="17"/>
            </w:pPr>
            <w:r>
              <w:t>一般行政管理事务</w:t>
            </w:r>
          </w:p>
        </w:tc>
        <w:tc>
          <w:tcPr>
            <w:tcW w:w="1361" w:type="dxa"/>
            <w:vAlign w:val="center"/>
          </w:tcPr>
          <w:p>
            <w:pPr>
              <w:pStyle w:val="16"/>
            </w:pPr>
            <w:r>
              <w:t>4.40</w:t>
            </w:r>
          </w:p>
        </w:tc>
        <w:tc>
          <w:tcPr>
            <w:tcW w:w="1361" w:type="dxa"/>
            <w:vAlign w:val="center"/>
          </w:tcPr>
          <w:p>
            <w:pPr>
              <w:pStyle w:val="16"/>
            </w:pPr>
          </w:p>
        </w:tc>
        <w:tc>
          <w:tcPr>
            <w:tcW w:w="1361" w:type="dxa"/>
            <w:vAlign w:val="center"/>
          </w:tcPr>
          <w:p>
            <w:pPr>
              <w:pStyle w:val="16"/>
            </w:pPr>
            <w:r>
              <w:t>4.40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20129</w:t>
            </w:r>
          </w:p>
        </w:tc>
        <w:tc>
          <w:tcPr>
            <w:tcW w:w="4535" w:type="dxa"/>
            <w:vAlign w:val="center"/>
          </w:tcPr>
          <w:p>
            <w:pPr>
              <w:pStyle w:val="17"/>
            </w:pPr>
            <w:r>
              <w:t>群众团体事务</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2012902</w:t>
            </w:r>
          </w:p>
        </w:tc>
        <w:tc>
          <w:tcPr>
            <w:tcW w:w="4535" w:type="dxa"/>
            <w:vAlign w:val="center"/>
          </w:tcPr>
          <w:p>
            <w:pPr>
              <w:pStyle w:val="17"/>
            </w:pPr>
            <w:r>
              <w:t>一般行政管理事务</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20131</w:t>
            </w:r>
          </w:p>
        </w:tc>
        <w:tc>
          <w:tcPr>
            <w:tcW w:w="4535" w:type="dxa"/>
            <w:vAlign w:val="center"/>
          </w:tcPr>
          <w:p>
            <w:pPr>
              <w:pStyle w:val="17"/>
            </w:pPr>
            <w:r>
              <w:t>党委办公厅（室）及相关机构事务</w:t>
            </w: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2013102</w:t>
            </w:r>
          </w:p>
        </w:tc>
        <w:tc>
          <w:tcPr>
            <w:tcW w:w="4535" w:type="dxa"/>
            <w:vAlign w:val="center"/>
          </w:tcPr>
          <w:p>
            <w:pPr>
              <w:pStyle w:val="17"/>
            </w:pPr>
            <w:r>
              <w:t>一般行政管理事务</w:t>
            </w: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204</w:t>
            </w:r>
          </w:p>
        </w:tc>
        <w:tc>
          <w:tcPr>
            <w:tcW w:w="4535" w:type="dxa"/>
            <w:vAlign w:val="center"/>
          </w:tcPr>
          <w:p>
            <w:pPr>
              <w:pStyle w:val="17"/>
            </w:pPr>
            <w:r>
              <w:t>公共安全支出</w:t>
            </w: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20406</w:t>
            </w:r>
          </w:p>
        </w:tc>
        <w:tc>
          <w:tcPr>
            <w:tcW w:w="4535" w:type="dxa"/>
            <w:vAlign w:val="center"/>
          </w:tcPr>
          <w:p>
            <w:pPr>
              <w:pStyle w:val="17"/>
            </w:pPr>
            <w:r>
              <w:t>司法</w:t>
            </w: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2040602</w:t>
            </w:r>
          </w:p>
        </w:tc>
        <w:tc>
          <w:tcPr>
            <w:tcW w:w="4535" w:type="dxa"/>
            <w:vAlign w:val="center"/>
          </w:tcPr>
          <w:p>
            <w:pPr>
              <w:pStyle w:val="17"/>
            </w:pPr>
            <w:r>
              <w:t>一般行政管理事务</w:t>
            </w: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207</w:t>
            </w:r>
          </w:p>
        </w:tc>
        <w:tc>
          <w:tcPr>
            <w:tcW w:w="4535" w:type="dxa"/>
            <w:vAlign w:val="center"/>
          </w:tcPr>
          <w:p>
            <w:pPr>
              <w:pStyle w:val="17"/>
            </w:pPr>
            <w:r>
              <w:t>文化旅游体育与传媒支出</w:t>
            </w: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20799</w:t>
            </w:r>
          </w:p>
        </w:tc>
        <w:tc>
          <w:tcPr>
            <w:tcW w:w="4535" w:type="dxa"/>
            <w:vAlign w:val="center"/>
          </w:tcPr>
          <w:p>
            <w:pPr>
              <w:pStyle w:val="17"/>
            </w:pPr>
            <w:r>
              <w:t>其他文化旅游体育与传媒支出</w:t>
            </w: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2079999</w:t>
            </w:r>
          </w:p>
        </w:tc>
        <w:tc>
          <w:tcPr>
            <w:tcW w:w="4535" w:type="dxa"/>
            <w:vAlign w:val="center"/>
          </w:tcPr>
          <w:p>
            <w:pPr>
              <w:pStyle w:val="17"/>
            </w:pPr>
            <w:r>
              <w:t>其他文化旅游体育与传媒支出</w:t>
            </w: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137.18</w:t>
            </w:r>
          </w:p>
        </w:tc>
        <w:tc>
          <w:tcPr>
            <w:tcW w:w="1361" w:type="dxa"/>
            <w:vAlign w:val="center"/>
          </w:tcPr>
          <w:p>
            <w:pPr>
              <w:pStyle w:val="16"/>
            </w:pPr>
            <w:r>
              <w:t>133.46</w:t>
            </w:r>
          </w:p>
        </w:tc>
        <w:tc>
          <w:tcPr>
            <w:tcW w:w="1361" w:type="dxa"/>
            <w:vAlign w:val="center"/>
          </w:tcPr>
          <w:p>
            <w:pPr>
              <w:pStyle w:val="16"/>
            </w:pPr>
            <w:r>
              <w:t>3.72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133.46</w:t>
            </w:r>
          </w:p>
        </w:tc>
        <w:tc>
          <w:tcPr>
            <w:tcW w:w="1361" w:type="dxa"/>
            <w:vAlign w:val="center"/>
          </w:tcPr>
          <w:p>
            <w:pPr>
              <w:pStyle w:val="16"/>
            </w:pPr>
            <w:r>
              <w:t>133.46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15.02</w:t>
            </w:r>
          </w:p>
        </w:tc>
        <w:tc>
          <w:tcPr>
            <w:tcW w:w="1361" w:type="dxa"/>
            <w:vAlign w:val="center"/>
          </w:tcPr>
          <w:p>
            <w:pPr>
              <w:pStyle w:val="16"/>
            </w:pPr>
            <w:r>
              <w:t>15.02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16.00</w:t>
            </w:r>
          </w:p>
        </w:tc>
        <w:tc>
          <w:tcPr>
            <w:tcW w:w="1361" w:type="dxa"/>
            <w:vAlign w:val="center"/>
          </w:tcPr>
          <w:p>
            <w:pPr>
              <w:pStyle w:val="16"/>
            </w:pPr>
            <w:r>
              <w:t>16.00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79.68</w:t>
            </w:r>
          </w:p>
        </w:tc>
        <w:tc>
          <w:tcPr>
            <w:tcW w:w="1361" w:type="dxa"/>
            <w:vAlign w:val="center"/>
          </w:tcPr>
          <w:p>
            <w:pPr>
              <w:pStyle w:val="16"/>
            </w:pPr>
            <w:r>
              <w:t>79.68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22.75</w:t>
            </w:r>
          </w:p>
        </w:tc>
        <w:tc>
          <w:tcPr>
            <w:tcW w:w="1361" w:type="dxa"/>
            <w:vAlign w:val="center"/>
          </w:tcPr>
          <w:p>
            <w:pPr>
              <w:pStyle w:val="16"/>
            </w:pPr>
            <w:r>
              <w:t>22.75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20809</w:t>
            </w:r>
          </w:p>
        </w:tc>
        <w:tc>
          <w:tcPr>
            <w:tcW w:w="4535" w:type="dxa"/>
            <w:vAlign w:val="center"/>
          </w:tcPr>
          <w:p>
            <w:pPr>
              <w:pStyle w:val="17"/>
            </w:pPr>
            <w:r>
              <w:t>退役安置</w:t>
            </w:r>
          </w:p>
        </w:tc>
        <w:tc>
          <w:tcPr>
            <w:tcW w:w="1361" w:type="dxa"/>
            <w:vAlign w:val="center"/>
          </w:tcPr>
          <w:p>
            <w:pPr>
              <w:pStyle w:val="16"/>
            </w:pPr>
            <w:r>
              <w:t>3.72</w:t>
            </w:r>
          </w:p>
        </w:tc>
        <w:tc>
          <w:tcPr>
            <w:tcW w:w="1361" w:type="dxa"/>
            <w:vAlign w:val="center"/>
          </w:tcPr>
          <w:p>
            <w:pPr>
              <w:pStyle w:val="16"/>
            </w:pPr>
          </w:p>
        </w:tc>
        <w:tc>
          <w:tcPr>
            <w:tcW w:w="1361" w:type="dxa"/>
            <w:vAlign w:val="center"/>
          </w:tcPr>
          <w:p>
            <w:pPr>
              <w:pStyle w:val="16"/>
            </w:pPr>
            <w:r>
              <w:t>3.72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2080901</w:t>
            </w:r>
          </w:p>
        </w:tc>
        <w:tc>
          <w:tcPr>
            <w:tcW w:w="4535" w:type="dxa"/>
            <w:vAlign w:val="center"/>
          </w:tcPr>
          <w:p>
            <w:pPr>
              <w:pStyle w:val="17"/>
            </w:pPr>
            <w:r>
              <w:t>退役士兵安置</w:t>
            </w:r>
          </w:p>
        </w:tc>
        <w:tc>
          <w:tcPr>
            <w:tcW w:w="1361" w:type="dxa"/>
            <w:vAlign w:val="center"/>
          </w:tcPr>
          <w:p>
            <w:pPr>
              <w:pStyle w:val="16"/>
            </w:pPr>
            <w:r>
              <w:t>3.72</w:t>
            </w:r>
          </w:p>
        </w:tc>
        <w:tc>
          <w:tcPr>
            <w:tcW w:w="1361" w:type="dxa"/>
            <w:vAlign w:val="center"/>
          </w:tcPr>
          <w:p>
            <w:pPr>
              <w:pStyle w:val="16"/>
            </w:pPr>
          </w:p>
        </w:tc>
        <w:tc>
          <w:tcPr>
            <w:tcW w:w="1361" w:type="dxa"/>
            <w:vAlign w:val="center"/>
          </w:tcPr>
          <w:p>
            <w:pPr>
              <w:pStyle w:val="16"/>
            </w:pPr>
            <w:r>
              <w:t>3.72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28.95</w:t>
            </w:r>
          </w:p>
        </w:tc>
        <w:tc>
          <w:tcPr>
            <w:tcW w:w="1361" w:type="dxa"/>
            <w:vAlign w:val="center"/>
          </w:tcPr>
          <w:p>
            <w:pPr>
              <w:pStyle w:val="16"/>
            </w:pPr>
            <w:r>
              <w:t>28.95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28.95</w:t>
            </w:r>
          </w:p>
        </w:tc>
        <w:tc>
          <w:tcPr>
            <w:tcW w:w="1361" w:type="dxa"/>
            <w:vAlign w:val="center"/>
          </w:tcPr>
          <w:p>
            <w:pPr>
              <w:pStyle w:val="16"/>
            </w:pPr>
            <w:r>
              <w:t>28.95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28.95</w:t>
            </w:r>
          </w:p>
        </w:tc>
        <w:tc>
          <w:tcPr>
            <w:tcW w:w="1361" w:type="dxa"/>
            <w:vAlign w:val="center"/>
          </w:tcPr>
          <w:p>
            <w:pPr>
              <w:pStyle w:val="16"/>
            </w:pPr>
            <w:r>
              <w:t>28.95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992" w:type="dxa"/>
            <w:vAlign w:val="center"/>
          </w:tcPr>
          <w:p>
            <w:pPr>
              <w:pStyle w:val="17"/>
            </w:pPr>
            <w:r>
              <w:t>211</w:t>
            </w:r>
          </w:p>
        </w:tc>
        <w:tc>
          <w:tcPr>
            <w:tcW w:w="4535" w:type="dxa"/>
            <w:vAlign w:val="center"/>
          </w:tcPr>
          <w:p>
            <w:pPr>
              <w:pStyle w:val="17"/>
            </w:pPr>
            <w:r>
              <w:t>节能环保支出</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992" w:type="dxa"/>
            <w:vAlign w:val="center"/>
          </w:tcPr>
          <w:p>
            <w:pPr>
              <w:pStyle w:val="17"/>
            </w:pPr>
            <w:r>
              <w:t>21103</w:t>
            </w:r>
          </w:p>
        </w:tc>
        <w:tc>
          <w:tcPr>
            <w:tcW w:w="4535" w:type="dxa"/>
            <w:vAlign w:val="center"/>
          </w:tcPr>
          <w:p>
            <w:pPr>
              <w:pStyle w:val="17"/>
            </w:pPr>
            <w:r>
              <w:t>污染防治</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992" w:type="dxa"/>
            <w:vAlign w:val="center"/>
          </w:tcPr>
          <w:p>
            <w:pPr>
              <w:pStyle w:val="17"/>
            </w:pPr>
            <w:r>
              <w:t>2110301</w:t>
            </w:r>
          </w:p>
        </w:tc>
        <w:tc>
          <w:tcPr>
            <w:tcW w:w="4535" w:type="dxa"/>
            <w:vAlign w:val="center"/>
          </w:tcPr>
          <w:p>
            <w:pPr>
              <w:pStyle w:val="17"/>
            </w:pPr>
            <w:r>
              <w:t>大气</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125.30</w:t>
            </w:r>
          </w:p>
        </w:tc>
        <w:tc>
          <w:tcPr>
            <w:tcW w:w="1361" w:type="dxa"/>
            <w:vAlign w:val="center"/>
          </w:tcPr>
          <w:p>
            <w:pPr>
              <w:pStyle w:val="16"/>
            </w:pPr>
          </w:p>
        </w:tc>
        <w:tc>
          <w:tcPr>
            <w:tcW w:w="1361" w:type="dxa"/>
            <w:vAlign w:val="center"/>
          </w:tcPr>
          <w:p>
            <w:pPr>
              <w:pStyle w:val="16"/>
            </w:pPr>
            <w:r>
              <w:t>125.30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992" w:type="dxa"/>
            <w:vAlign w:val="center"/>
          </w:tcPr>
          <w:p>
            <w:pPr>
              <w:pStyle w:val="17"/>
            </w:pPr>
            <w:r>
              <w:t>21305</w:t>
            </w:r>
          </w:p>
        </w:tc>
        <w:tc>
          <w:tcPr>
            <w:tcW w:w="4535" w:type="dxa"/>
            <w:vAlign w:val="center"/>
          </w:tcPr>
          <w:p>
            <w:pPr>
              <w:pStyle w:val="17"/>
            </w:pPr>
            <w:r>
              <w:t>巩固</w:t>
            </w:r>
            <w:r>
              <w:rPr>
                <w:rFonts w:hint="eastAsia"/>
                <w:lang w:val="en-US" w:eastAsia="zh-CN"/>
              </w:rPr>
              <w:t>拓展</w:t>
            </w:r>
            <w:r>
              <w:t>脱贫攻坚成果衔接乡村振兴</w:t>
            </w:r>
          </w:p>
        </w:tc>
        <w:tc>
          <w:tcPr>
            <w:tcW w:w="1361" w:type="dxa"/>
            <w:vAlign w:val="center"/>
          </w:tcPr>
          <w:p>
            <w:pPr>
              <w:pStyle w:val="16"/>
            </w:pPr>
            <w:r>
              <w:t>10.19</w:t>
            </w:r>
          </w:p>
        </w:tc>
        <w:tc>
          <w:tcPr>
            <w:tcW w:w="1361" w:type="dxa"/>
            <w:vAlign w:val="center"/>
          </w:tcPr>
          <w:p>
            <w:pPr>
              <w:pStyle w:val="16"/>
            </w:pPr>
          </w:p>
        </w:tc>
        <w:tc>
          <w:tcPr>
            <w:tcW w:w="1361" w:type="dxa"/>
            <w:vAlign w:val="center"/>
          </w:tcPr>
          <w:p>
            <w:pPr>
              <w:pStyle w:val="16"/>
            </w:pPr>
            <w:r>
              <w:t>10.19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992" w:type="dxa"/>
            <w:vAlign w:val="center"/>
          </w:tcPr>
          <w:p>
            <w:pPr>
              <w:pStyle w:val="17"/>
            </w:pPr>
            <w:r>
              <w:t>2130599</w:t>
            </w:r>
          </w:p>
        </w:tc>
        <w:tc>
          <w:tcPr>
            <w:tcW w:w="4535" w:type="dxa"/>
            <w:vAlign w:val="center"/>
          </w:tcPr>
          <w:p>
            <w:pPr>
              <w:pStyle w:val="17"/>
            </w:pPr>
            <w:r>
              <w:t>其他巩固</w:t>
            </w:r>
            <w:r>
              <w:rPr>
                <w:rFonts w:hint="eastAsia"/>
                <w:lang w:val="en-US" w:eastAsia="zh-CN"/>
              </w:rPr>
              <w:t>拓展</w:t>
            </w:r>
            <w:r>
              <w:t>脱贫攻坚成果衔接乡村振兴支出</w:t>
            </w:r>
          </w:p>
        </w:tc>
        <w:tc>
          <w:tcPr>
            <w:tcW w:w="1361" w:type="dxa"/>
            <w:vAlign w:val="center"/>
          </w:tcPr>
          <w:p>
            <w:pPr>
              <w:pStyle w:val="16"/>
            </w:pPr>
            <w:r>
              <w:t>10.19</w:t>
            </w:r>
          </w:p>
        </w:tc>
        <w:tc>
          <w:tcPr>
            <w:tcW w:w="1361" w:type="dxa"/>
            <w:vAlign w:val="center"/>
          </w:tcPr>
          <w:p>
            <w:pPr>
              <w:pStyle w:val="16"/>
            </w:pPr>
          </w:p>
        </w:tc>
        <w:tc>
          <w:tcPr>
            <w:tcW w:w="1361" w:type="dxa"/>
            <w:vAlign w:val="center"/>
          </w:tcPr>
          <w:p>
            <w:pPr>
              <w:pStyle w:val="16"/>
            </w:pPr>
            <w:r>
              <w:t>10.19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38</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115.11</w:t>
            </w:r>
          </w:p>
        </w:tc>
        <w:tc>
          <w:tcPr>
            <w:tcW w:w="1361" w:type="dxa"/>
            <w:vAlign w:val="center"/>
          </w:tcPr>
          <w:p>
            <w:pPr>
              <w:pStyle w:val="16"/>
            </w:pPr>
          </w:p>
        </w:tc>
        <w:tc>
          <w:tcPr>
            <w:tcW w:w="1361" w:type="dxa"/>
            <w:vAlign w:val="center"/>
          </w:tcPr>
          <w:p>
            <w:pPr>
              <w:pStyle w:val="16"/>
            </w:pPr>
            <w:r>
              <w:t>115.11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39</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115.11</w:t>
            </w:r>
          </w:p>
        </w:tc>
        <w:tc>
          <w:tcPr>
            <w:tcW w:w="1361" w:type="dxa"/>
            <w:vAlign w:val="center"/>
          </w:tcPr>
          <w:p>
            <w:pPr>
              <w:pStyle w:val="16"/>
            </w:pPr>
          </w:p>
        </w:tc>
        <w:tc>
          <w:tcPr>
            <w:tcW w:w="1361" w:type="dxa"/>
            <w:vAlign w:val="center"/>
          </w:tcPr>
          <w:p>
            <w:pPr>
              <w:pStyle w:val="16"/>
            </w:pPr>
            <w:r>
              <w:t>115.11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40</w:t>
            </w:r>
          </w:p>
        </w:tc>
        <w:tc>
          <w:tcPr>
            <w:tcW w:w="992" w:type="dxa"/>
            <w:vAlign w:val="center"/>
          </w:tcPr>
          <w:p>
            <w:pPr>
              <w:pStyle w:val="17"/>
            </w:pPr>
            <w:r>
              <w:t>220</w:t>
            </w:r>
          </w:p>
        </w:tc>
        <w:tc>
          <w:tcPr>
            <w:tcW w:w="4535" w:type="dxa"/>
            <w:vAlign w:val="center"/>
          </w:tcPr>
          <w:p>
            <w:pPr>
              <w:pStyle w:val="17"/>
            </w:pPr>
            <w:r>
              <w:t>自然资源海洋气象等支出</w:t>
            </w: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41</w:t>
            </w:r>
          </w:p>
        </w:tc>
        <w:tc>
          <w:tcPr>
            <w:tcW w:w="992" w:type="dxa"/>
            <w:vAlign w:val="center"/>
          </w:tcPr>
          <w:p>
            <w:pPr>
              <w:pStyle w:val="17"/>
            </w:pPr>
            <w:r>
              <w:t>22001</w:t>
            </w:r>
          </w:p>
        </w:tc>
        <w:tc>
          <w:tcPr>
            <w:tcW w:w="4535" w:type="dxa"/>
            <w:vAlign w:val="center"/>
          </w:tcPr>
          <w:p>
            <w:pPr>
              <w:pStyle w:val="17"/>
            </w:pPr>
            <w:r>
              <w:t>自然资源事务</w:t>
            </w: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42</w:t>
            </w:r>
          </w:p>
        </w:tc>
        <w:tc>
          <w:tcPr>
            <w:tcW w:w="992" w:type="dxa"/>
            <w:vAlign w:val="center"/>
          </w:tcPr>
          <w:p>
            <w:pPr>
              <w:pStyle w:val="17"/>
            </w:pPr>
            <w:r>
              <w:t>2200102</w:t>
            </w:r>
          </w:p>
        </w:tc>
        <w:tc>
          <w:tcPr>
            <w:tcW w:w="4535" w:type="dxa"/>
            <w:vAlign w:val="center"/>
          </w:tcPr>
          <w:p>
            <w:pPr>
              <w:pStyle w:val="17"/>
            </w:pPr>
            <w:r>
              <w:t>一般行政管理事务</w:t>
            </w: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43</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65.92</w:t>
            </w:r>
          </w:p>
        </w:tc>
        <w:tc>
          <w:tcPr>
            <w:tcW w:w="1361" w:type="dxa"/>
            <w:vAlign w:val="center"/>
          </w:tcPr>
          <w:p>
            <w:pPr>
              <w:pStyle w:val="16"/>
            </w:pPr>
            <w:r>
              <w:t>65.92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44</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65.92</w:t>
            </w:r>
          </w:p>
        </w:tc>
        <w:tc>
          <w:tcPr>
            <w:tcW w:w="1361" w:type="dxa"/>
            <w:vAlign w:val="center"/>
          </w:tcPr>
          <w:p>
            <w:pPr>
              <w:pStyle w:val="16"/>
            </w:pPr>
            <w:r>
              <w:t>65.92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45</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65.92</w:t>
            </w:r>
          </w:p>
        </w:tc>
        <w:tc>
          <w:tcPr>
            <w:tcW w:w="1361" w:type="dxa"/>
            <w:vAlign w:val="center"/>
          </w:tcPr>
          <w:p>
            <w:pPr>
              <w:pStyle w:val="16"/>
            </w:pPr>
            <w:r>
              <w:t>65.92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46</w:t>
            </w:r>
          </w:p>
        </w:tc>
        <w:tc>
          <w:tcPr>
            <w:tcW w:w="992" w:type="dxa"/>
            <w:vAlign w:val="center"/>
          </w:tcPr>
          <w:p>
            <w:pPr>
              <w:pStyle w:val="17"/>
            </w:pPr>
            <w:r>
              <w:t>224</w:t>
            </w:r>
          </w:p>
        </w:tc>
        <w:tc>
          <w:tcPr>
            <w:tcW w:w="4535" w:type="dxa"/>
            <w:vAlign w:val="center"/>
          </w:tcPr>
          <w:p>
            <w:pPr>
              <w:pStyle w:val="17"/>
            </w:pPr>
            <w:r>
              <w:t>灾害防治及应急管理支出</w:t>
            </w: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47</w:t>
            </w:r>
          </w:p>
        </w:tc>
        <w:tc>
          <w:tcPr>
            <w:tcW w:w="992" w:type="dxa"/>
            <w:vAlign w:val="center"/>
          </w:tcPr>
          <w:p>
            <w:pPr>
              <w:pStyle w:val="17"/>
            </w:pPr>
            <w:r>
              <w:t>22401</w:t>
            </w:r>
          </w:p>
        </w:tc>
        <w:tc>
          <w:tcPr>
            <w:tcW w:w="4535" w:type="dxa"/>
            <w:vAlign w:val="center"/>
          </w:tcPr>
          <w:p>
            <w:pPr>
              <w:pStyle w:val="17"/>
            </w:pPr>
            <w:r>
              <w:t>应急管理事务</w:t>
            </w: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48</w:t>
            </w:r>
          </w:p>
        </w:tc>
        <w:tc>
          <w:tcPr>
            <w:tcW w:w="992" w:type="dxa"/>
            <w:vAlign w:val="center"/>
          </w:tcPr>
          <w:p>
            <w:pPr>
              <w:pStyle w:val="17"/>
            </w:pPr>
            <w:r>
              <w:t>2240102</w:t>
            </w:r>
          </w:p>
        </w:tc>
        <w:tc>
          <w:tcPr>
            <w:tcW w:w="4535" w:type="dxa"/>
            <w:vAlign w:val="center"/>
          </w:tcPr>
          <w:p>
            <w:pPr>
              <w:pStyle w:val="17"/>
            </w:pPr>
            <w:r>
              <w:t>一般行政管理事务</w:t>
            </w: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1186.30</w:t>
            </w:r>
          </w:p>
        </w:tc>
        <w:tc>
          <w:tcPr>
            <w:tcW w:w="3402" w:type="dxa"/>
            <w:vAlign w:val="center"/>
          </w:tcPr>
          <w:p>
            <w:pPr>
              <w:pStyle w:val="17"/>
            </w:pPr>
            <w:r>
              <w:t>一、一般公共服务支出</w:t>
            </w:r>
          </w:p>
        </w:tc>
        <w:tc>
          <w:tcPr>
            <w:tcW w:w="1474" w:type="dxa"/>
            <w:vAlign w:val="center"/>
          </w:tcPr>
          <w:p>
            <w:pPr>
              <w:pStyle w:val="16"/>
            </w:pPr>
            <w:r>
              <w:t>815.50</w:t>
            </w:r>
          </w:p>
        </w:tc>
        <w:tc>
          <w:tcPr>
            <w:tcW w:w="1474" w:type="dxa"/>
            <w:vAlign w:val="center"/>
          </w:tcPr>
          <w:p>
            <w:pPr>
              <w:pStyle w:val="16"/>
            </w:pPr>
            <w:r>
              <w:t>815.50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r>
              <w:t>4.86</w:t>
            </w:r>
          </w:p>
        </w:tc>
        <w:tc>
          <w:tcPr>
            <w:tcW w:w="1474" w:type="dxa"/>
            <w:vAlign w:val="center"/>
          </w:tcPr>
          <w:p>
            <w:pPr>
              <w:pStyle w:val="16"/>
            </w:pPr>
            <w:r>
              <w:t>4.86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r>
              <w:t>1.50</w:t>
            </w:r>
          </w:p>
        </w:tc>
        <w:tc>
          <w:tcPr>
            <w:tcW w:w="1474" w:type="dxa"/>
            <w:vAlign w:val="center"/>
          </w:tcPr>
          <w:p>
            <w:pPr>
              <w:pStyle w:val="16"/>
            </w:pPr>
            <w:r>
              <w:t>1.50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137.18</w:t>
            </w:r>
          </w:p>
        </w:tc>
        <w:tc>
          <w:tcPr>
            <w:tcW w:w="1474" w:type="dxa"/>
            <w:vAlign w:val="center"/>
          </w:tcPr>
          <w:p>
            <w:pPr>
              <w:pStyle w:val="16"/>
            </w:pPr>
            <w:r>
              <w:t>137.18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28.95</w:t>
            </w:r>
          </w:p>
        </w:tc>
        <w:tc>
          <w:tcPr>
            <w:tcW w:w="1474" w:type="dxa"/>
            <w:vAlign w:val="center"/>
          </w:tcPr>
          <w:p>
            <w:pPr>
              <w:pStyle w:val="16"/>
            </w:pPr>
            <w:r>
              <w:t>28.95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r>
              <w:t>3.00</w:t>
            </w:r>
          </w:p>
        </w:tc>
        <w:tc>
          <w:tcPr>
            <w:tcW w:w="1474" w:type="dxa"/>
            <w:vAlign w:val="center"/>
          </w:tcPr>
          <w:p>
            <w:pPr>
              <w:pStyle w:val="16"/>
            </w:pPr>
            <w:r>
              <w:t>3.00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125.30</w:t>
            </w:r>
          </w:p>
        </w:tc>
        <w:tc>
          <w:tcPr>
            <w:tcW w:w="1474" w:type="dxa"/>
            <w:vAlign w:val="center"/>
          </w:tcPr>
          <w:p>
            <w:pPr>
              <w:pStyle w:val="16"/>
            </w:pPr>
            <w:r>
              <w:t>125.30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r>
              <w:t>2.96</w:t>
            </w:r>
          </w:p>
        </w:tc>
        <w:tc>
          <w:tcPr>
            <w:tcW w:w="1474" w:type="dxa"/>
            <w:vAlign w:val="center"/>
          </w:tcPr>
          <w:p>
            <w:pPr>
              <w:pStyle w:val="16"/>
            </w:pPr>
            <w:r>
              <w:t>2.96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65.92</w:t>
            </w:r>
          </w:p>
        </w:tc>
        <w:tc>
          <w:tcPr>
            <w:tcW w:w="1474" w:type="dxa"/>
            <w:vAlign w:val="center"/>
          </w:tcPr>
          <w:p>
            <w:pPr>
              <w:pStyle w:val="16"/>
            </w:pPr>
            <w:r>
              <w:t>65.92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r>
              <w:t>1.13</w:t>
            </w:r>
          </w:p>
        </w:tc>
        <w:tc>
          <w:tcPr>
            <w:tcW w:w="1474" w:type="dxa"/>
            <w:vAlign w:val="center"/>
          </w:tcPr>
          <w:p>
            <w:pPr>
              <w:pStyle w:val="16"/>
            </w:pPr>
            <w:r>
              <w:t>1.13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1186.30</w:t>
            </w:r>
          </w:p>
        </w:tc>
        <w:tc>
          <w:tcPr>
            <w:tcW w:w="3402" w:type="dxa"/>
            <w:vAlign w:val="center"/>
          </w:tcPr>
          <w:p>
            <w:pPr>
              <w:pStyle w:val="19"/>
            </w:pPr>
            <w:r>
              <w:t>本年支出合计</w:t>
            </w:r>
          </w:p>
        </w:tc>
        <w:tc>
          <w:tcPr>
            <w:tcW w:w="1474" w:type="dxa"/>
            <w:vAlign w:val="center"/>
          </w:tcPr>
          <w:p>
            <w:pPr>
              <w:pStyle w:val="20"/>
            </w:pPr>
            <w:r>
              <w:t>1186.30</w:t>
            </w:r>
          </w:p>
        </w:tc>
        <w:tc>
          <w:tcPr>
            <w:tcW w:w="1474" w:type="dxa"/>
            <w:vAlign w:val="center"/>
          </w:tcPr>
          <w:p>
            <w:pPr>
              <w:pStyle w:val="20"/>
            </w:pPr>
            <w:r>
              <w:t>1186.30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1186.30</w:t>
            </w:r>
          </w:p>
        </w:tc>
        <w:tc>
          <w:tcPr>
            <w:tcW w:w="3402" w:type="dxa"/>
            <w:vAlign w:val="center"/>
          </w:tcPr>
          <w:p>
            <w:pPr>
              <w:pStyle w:val="19"/>
            </w:pPr>
            <w:r>
              <w:t>支出总计</w:t>
            </w:r>
          </w:p>
        </w:tc>
        <w:tc>
          <w:tcPr>
            <w:tcW w:w="1474" w:type="dxa"/>
            <w:vAlign w:val="center"/>
          </w:tcPr>
          <w:p>
            <w:pPr>
              <w:pStyle w:val="20"/>
            </w:pPr>
            <w:r>
              <w:t>1186.30</w:t>
            </w:r>
          </w:p>
        </w:tc>
        <w:tc>
          <w:tcPr>
            <w:tcW w:w="1474" w:type="dxa"/>
            <w:vAlign w:val="center"/>
          </w:tcPr>
          <w:p>
            <w:pPr>
              <w:pStyle w:val="20"/>
            </w:pPr>
            <w:r>
              <w:t>1186.30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1186.30</w:t>
            </w:r>
          </w:p>
        </w:tc>
        <w:tc>
          <w:tcPr>
            <w:tcW w:w="2551" w:type="dxa"/>
            <w:vAlign w:val="center"/>
          </w:tcPr>
          <w:p>
            <w:pPr>
              <w:pStyle w:val="20"/>
            </w:pPr>
            <w:r>
              <w:t>1005.65</w:t>
            </w:r>
          </w:p>
        </w:tc>
        <w:tc>
          <w:tcPr>
            <w:tcW w:w="2551" w:type="dxa"/>
            <w:vAlign w:val="center"/>
          </w:tcPr>
          <w:p>
            <w:pPr>
              <w:pStyle w:val="20"/>
            </w:pPr>
            <w:r>
              <w:t>180.65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815.50</w:t>
            </w:r>
          </w:p>
        </w:tc>
        <w:tc>
          <w:tcPr>
            <w:tcW w:w="2551" w:type="dxa"/>
            <w:vAlign w:val="center"/>
          </w:tcPr>
          <w:p>
            <w:pPr>
              <w:pStyle w:val="16"/>
            </w:pPr>
            <w:r>
              <w:t>777.32</w:t>
            </w:r>
          </w:p>
        </w:tc>
        <w:tc>
          <w:tcPr>
            <w:tcW w:w="2551" w:type="dxa"/>
            <w:vAlign w:val="center"/>
          </w:tcPr>
          <w:p>
            <w:pPr>
              <w:pStyle w:val="16"/>
            </w:pPr>
            <w:r>
              <w:t>38.18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20101</w:t>
            </w:r>
          </w:p>
        </w:tc>
        <w:tc>
          <w:tcPr>
            <w:tcW w:w="4535" w:type="dxa"/>
            <w:vAlign w:val="center"/>
          </w:tcPr>
          <w:p>
            <w:pPr>
              <w:pStyle w:val="17"/>
            </w:pPr>
            <w:r>
              <w:t>人大事务</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2010102</w:t>
            </w:r>
          </w:p>
        </w:tc>
        <w:tc>
          <w:tcPr>
            <w:tcW w:w="4535" w:type="dxa"/>
            <w:vAlign w:val="center"/>
          </w:tcPr>
          <w:p>
            <w:pPr>
              <w:pStyle w:val="17"/>
            </w:pPr>
            <w:r>
              <w:t>一般行政管理事务</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802.10</w:t>
            </w:r>
          </w:p>
        </w:tc>
        <w:tc>
          <w:tcPr>
            <w:tcW w:w="2551" w:type="dxa"/>
            <w:vAlign w:val="center"/>
          </w:tcPr>
          <w:p>
            <w:pPr>
              <w:pStyle w:val="16"/>
            </w:pPr>
            <w:r>
              <w:t>777.32</w:t>
            </w:r>
          </w:p>
        </w:tc>
        <w:tc>
          <w:tcPr>
            <w:tcW w:w="2551" w:type="dxa"/>
            <w:vAlign w:val="center"/>
          </w:tcPr>
          <w:p>
            <w:pPr>
              <w:pStyle w:val="16"/>
            </w:pPr>
            <w:r>
              <w:t>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333.86</w:t>
            </w:r>
          </w:p>
        </w:tc>
        <w:tc>
          <w:tcPr>
            <w:tcW w:w="2551" w:type="dxa"/>
            <w:vAlign w:val="center"/>
          </w:tcPr>
          <w:p>
            <w:pPr>
              <w:pStyle w:val="16"/>
            </w:pPr>
            <w:r>
              <w:t>333.86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2010302</w:t>
            </w:r>
          </w:p>
        </w:tc>
        <w:tc>
          <w:tcPr>
            <w:tcW w:w="4535" w:type="dxa"/>
            <w:vAlign w:val="center"/>
          </w:tcPr>
          <w:p>
            <w:pPr>
              <w:pStyle w:val="17"/>
            </w:pPr>
            <w:r>
              <w:t>一般行政管理事务</w:t>
            </w:r>
          </w:p>
        </w:tc>
        <w:tc>
          <w:tcPr>
            <w:tcW w:w="2551" w:type="dxa"/>
            <w:vAlign w:val="center"/>
          </w:tcPr>
          <w:p>
            <w:pPr>
              <w:pStyle w:val="16"/>
            </w:pPr>
            <w:r>
              <w:t>24.78</w:t>
            </w:r>
          </w:p>
        </w:tc>
        <w:tc>
          <w:tcPr>
            <w:tcW w:w="2551" w:type="dxa"/>
            <w:vAlign w:val="center"/>
          </w:tcPr>
          <w:p>
            <w:pPr>
              <w:pStyle w:val="16"/>
            </w:pPr>
          </w:p>
        </w:tc>
        <w:tc>
          <w:tcPr>
            <w:tcW w:w="2551" w:type="dxa"/>
            <w:vAlign w:val="center"/>
          </w:tcPr>
          <w:p>
            <w:pPr>
              <w:pStyle w:val="16"/>
            </w:pPr>
            <w:r>
              <w:t>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2010350</w:t>
            </w:r>
          </w:p>
        </w:tc>
        <w:tc>
          <w:tcPr>
            <w:tcW w:w="4535" w:type="dxa"/>
            <w:vAlign w:val="center"/>
          </w:tcPr>
          <w:p>
            <w:pPr>
              <w:pStyle w:val="17"/>
            </w:pPr>
            <w:r>
              <w:t>事业运行</w:t>
            </w:r>
          </w:p>
        </w:tc>
        <w:tc>
          <w:tcPr>
            <w:tcW w:w="2551" w:type="dxa"/>
            <w:vAlign w:val="center"/>
          </w:tcPr>
          <w:p>
            <w:pPr>
              <w:pStyle w:val="16"/>
            </w:pPr>
            <w:r>
              <w:t>443.46</w:t>
            </w:r>
          </w:p>
        </w:tc>
        <w:tc>
          <w:tcPr>
            <w:tcW w:w="2551" w:type="dxa"/>
            <w:vAlign w:val="center"/>
          </w:tcPr>
          <w:p>
            <w:pPr>
              <w:pStyle w:val="16"/>
            </w:pPr>
            <w:r>
              <w:t>443.46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20111</w:t>
            </w:r>
          </w:p>
        </w:tc>
        <w:tc>
          <w:tcPr>
            <w:tcW w:w="4535" w:type="dxa"/>
            <w:vAlign w:val="center"/>
          </w:tcPr>
          <w:p>
            <w:pPr>
              <w:pStyle w:val="17"/>
            </w:pPr>
            <w:r>
              <w:t>纪检监察事务</w:t>
            </w:r>
          </w:p>
        </w:tc>
        <w:tc>
          <w:tcPr>
            <w:tcW w:w="2551" w:type="dxa"/>
            <w:vAlign w:val="center"/>
          </w:tcPr>
          <w:p>
            <w:pPr>
              <w:pStyle w:val="16"/>
            </w:pPr>
            <w:r>
              <w:t>4.40</w:t>
            </w:r>
          </w:p>
        </w:tc>
        <w:tc>
          <w:tcPr>
            <w:tcW w:w="2551" w:type="dxa"/>
            <w:vAlign w:val="center"/>
          </w:tcPr>
          <w:p>
            <w:pPr>
              <w:pStyle w:val="16"/>
            </w:pPr>
          </w:p>
        </w:tc>
        <w:tc>
          <w:tcPr>
            <w:tcW w:w="2551" w:type="dxa"/>
            <w:vAlign w:val="center"/>
          </w:tcPr>
          <w:p>
            <w:pPr>
              <w:pStyle w:val="16"/>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2011102</w:t>
            </w:r>
          </w:p>
        </w:tc>
        <w:tc>
          <w:tcPr>
            <w:tcW w:w="4535" w:type="dxa"/>
            <w:vAlign w:val="center"/>
          </w:tcPr>
          <w:p>
            <w:pPr>
              <w:pStyle w:val="17"/>
            </w:pPr>
            <w:r>
              <w:t>一般行政管理事务</w:t>
            </w:r>
          </w:p>
        </w:tc>
        <w:tc>
          <w:tcPr>
            <w:tcW w:w="2551" w:type="dxa"/>
            <w:vAlign w:val="center"/>
          </w:tcPr>
          <w:p>
            <w:pPr>
              <w:pStyle w:val="16"/>
            </w:pPr>
            <w:r>
              <w:t>4.40</w:t>
            </w:r>
          </w:p>
        </w:tc>
        <w:tc>
          <w:tcPr>
            <w:tcW w:w="2551" w:type="dxa"/>
            <w:vAlign w:val="center"/>
          </w:tcPr>
          <w:p>
            <w:pPr>
              <w:pStyle w:val="16"/>
            </w:pPr>
          </w:p>
        </w:tc>
        <w:tc>
          <w:tcPr>
            <w:tcW w:w="2551" w:type="dxa"/>
            <w:vAlign w:val="center"/>
          </w:tcPr>
          <w:p>
            <w:pPr>
              <w:pStyle w:val="16"/>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20129</w:t>
            </w:r>
          </w:p>
        </w:tc>
        <w:tc>
          <w:tcPr>
            <w:tcW w:w="4535" w:type="dxa"/>
            <w:vAlign w:val="center"/>
          </w:tcPr>
          <w:p>
            <w:pPr>
              <w:pStyle w:val="17"/>
            </w:pPr>
            <w:r>
              <w:t>群众团体事务</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2012902</w:t>
            </w:r>
          </w:p>
        </w:tc>
        <w:tc>
          <w:tcPr>
            <w:tcW w:w="4535" w:type="dxa"/>
            <w:vAlign w:val="center"/>
          </w:tcPr>
          <w:p>
            <w:pPr>
              <w:pStyle w:val="17"/>
            </w:pPr>
            <w:r>
              <w:t>一般行政管理事务</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20131</w:t>
            </w:r>
          </w:p>
        </w:tc>
        <w:tc>
          <w:tcPr>
            <w:tcW w:w="4535" w:type="dxa"/>
            <w:vAlign w:val="center"/>
          </w:tcPr>
          <w:p>
            <w:pPr>
              <w:pStyle w:val="17"/>
            </w:pPr>
            <w:r>
              <w:t>党委办公厅（室）及相关机构事务</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2013102</w:t>
            </w:r>
          </w:p>
        </w:tc>
        <w:tc>
          <w:tcPr>
            <w:tcW w:w="4535" w:type="dxa"/>
            <w:vAlign w:val="center"/>
          </w:tcPr>
          <w:p>
            <w:pPr>
              <w:pStyle w:val="17"/>
            </w:pPr>
            <w:r>
              <w:t>一般行政管理事务</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204</w:t>
            </w:r>
          </w:p>
        </w:tc>
        <w:tc>
          <w:tcPr>
            <w:tcW w:w="4535" w:type="dxa"/>
            <w:vAlign w:val="center"/>
          </w:tcPr>
          <w:p>
            <w:pPr>
              <w:pStyle w:val="17"/>
            </w:pPr>
            <w:r>
              <w:t>公共安全支出</w:t>
            </w:r>
          </w:p>
        </w:tc>
        <w:tc>
          <w:tcPr>
            <w:tcW w:w="2551" w:type="dxa"/>
            <w:vAlign w:val="center"/>
          </w:tcPr>
          <w:p>
            <w:pPr>
              <w:pStyle w:val="16"/>
            </w:pPr>
            <w:r>
              <w:t>4.86</w:t>
            </w:r>
          </w:p>
        </w:tc>
        <w:tc>
          <w:tcPr>
            <w:tcW w:w="2551" w:type="dxa"/>
            <w:vAlign w:val="center"/>
          </w:tcPr>
          <w:p>
            <w:pPr>
              <w:pStyle w:val="16"/>
            </w:pPr>
          </w:p>
        </w:tc>
        <w:tc>
          <w:tcPr>
            <w:tcW w:w="2551" w:type="dxa"/>
            <w:vAlign w:val="center"/>
          </w:tcPr>
          <w:p>
            <w:pPr>
              <w:pStyle w:val="16"/>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20406</w:t>
            </w:r>
          </w:p>
        </w:tc>
        <w:tc>
          <w:tcPr>
            <w:tcW w:w="4535" w:type="dxa"/>
            <w:vAlign w:val="center"/>
          </w:tcPr>
          <w:p>
            <w:pPr>
              <w:pStyle w:val="17"/>
            </w:pPr>
            <w:r>
              <w:t>司法</w:t>
            </w:r>
          </w:p>
        </w:tc>
        <w:tc>
          <w:tcPr>
            <w:tcW w:w="2551" w:type="dxa"/>
            <w:vAlign w:val="center"/>
          </w:tcPr>
          <w:p>
            <w:pPr>
              <w:pStyle w:val="16"/>
            </w:pPr>
            <w:r>
              <w:t>4.86</w:t>
            </w:r>
          </w:p>
        </w:tc>
        <w:tc>
          <w:tcPr>
            <w:tcW w:w="2551" w:type="dxa"/>
            <w:vAlign w:val="center"/>
          </w:tcPr>
          <w:p>
            <w:pPr>
              <w:pStyle w:val="16"/>
            </w:pPr>
          </w:p>
        </w:tc>
        <w:tc>
          <w:tcPr>
            <w:tcW w:w="2551" w:type="dxa"/>
            <w:vAlign w:val="center"/>
          </w:tcPr>
          <w:p>
            <w:pPr>
              <w:pStyle w:val="16"/>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2040602</w:t>
            </w:r>
          </w:p>
        </w:tc>
        <w:tc>
          <w:tcPr>
            <w:tcW w:w="4535" w:type="dxa"/>
            <w:vAlign w:val="center"/>
          </w:tcPr>
          <w:p>
            <w:pPr>
              <w:pStyle w:val="17"/>
            </w:pPr>
            <w:r>
              <w:t>一般行政管理事务</w:t>
            </w:r>
          </w:p>
        </w:tc>
        <w:tc>
          <w:tcPr>
            <w:tcW w:w="2551" w:type="dxa"/>
            <w:vAlign w:val="center"/>
          </w:tcPr>
          <w:p>
            <w:pPr>
              <w:pStyle w:val="16"/>
            </w:pPr>
            <w:r>
              <w:t>4.86</w:t>
            </w:r>
          </w:p>
        </w:tc>
        <w:tc>
          <w:tcPr>
            <w:tcW w:w="2551" w:type="dxa"/>
            <w:vAlign w:val="center"/>
          </w:tcPr>
          <w:p>
            <w:pPr>
              <w:pStyle w:val="16"/>
            </w:pPr>
          </w:p>
        </w:tc>
        <w:tc>
          <w:tcPr>
            <w:tcW w:w="2551" w:type="dxa"/>
            <w:vAlign w:val="center"/>
          </w:tcPr>
          <w:p>
            <w:pPr>
              <w:pStyle w:val="16"/>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207</w:t>
            </w:r>
          </w:p>
        </w:tc>
        <w:tc>
          <w:tcPr>
            <w:tcW w:w="4535" w:type="dxa"/>
            <w:vAlign w:val="center"/>
          </w:tcPr>
          <w:p>
            <w:pPr>
              <w:pStyle w:val="17"/>
            </w:pPr>
            <w:r>
              <w:t>文化旅游体育与传媒支出</w:t>
            </w:r>
          </w:p>
        </w:tc>
        <w:tc>
          <w:tcPr>
            <w:tcW w:w="2551" w:type="dxa"/>
            <w:vAlign w:val="center"/>
          </w:tcPr>
          <w:p>
            <w:pPr>
              <w:pStyle w:val="16"/>
            </w:pPr>
            <w:r>
              <w:t>1.50</w:t>
            </w:r>
          </w:p>
        </w:tc>
        <w:tc>
          <w:tcPr>
            <w:tcW w:w="2551" w:type="dxa"/>
            <w:vAlign w:val="center"/>
          </w:tcPr>
          <w:p>
            <w:pPr>
              <w:pStyle w:val="16"/>
            </w:pPr>
          </w:p>
        </w:tc>
        <w:tc>
          <w:tcPr>
            <w:tcW w:w="2551"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20799</w:t>
            </w:r>
          </w:p>
        </w:tc>
        <w:tc>
          <w:tcPr>
            <w:tcW w:w="4535" w:type="dxa"/>
            <w:vAlign w:val="center"/>
          </w:tcPr>
          <w:p>
            <w:pPr>
              <w:pStyle w:val="17"/>
            </w:pPr>
            <w:r>
              <w:t>其他文化旅游体育与传媒支出</w:t>
            </w:r>
          </w:p>
        </w:tc>
        <w:tc>
          <w:tcPr>
            <w:tcW w:w="2551" w:type="dxa"/>
            <w:vAlign w:val="center"/>
          </w:tcPr>
          <w:p>
            <w:pPr>
              <w:pStyle w:val="16"/>
            </w:pPr>
            <w:r>
              <w:t>1.50</w:t>
            </w:r>
          </w:p>
        </w:tc>
        <w:tc>
          <w:tcPr>
            <w:tcW w:w="2551" w:type="dxa"/>
            <w:vAlign w:val="center"/>
          </w:tcPr>
          <w:p>
            <w:pPr>
              <w:pStyle w:val="16"/>
            </w:pPr>
          </w:p>
        </w:tc>
        <w:tc>
          <w:tcPr>
            <w:tcW w:w="2551"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2079999</w:t>
            </w:r>
          </w:p>
        </w:tc>
        <w:tc>
          <w:tcPr>
            <w:tcW w:w="4535" w:type="dxa"/>
            <w:vAlign w:val="center"/>
          </w:tcPr>
          <w:p>
            <w:pPr>
              <w:pStyle w:val="17"/>
            </w:pPr>
            <w:r>
              <w:t>其他文化旅游体育与传媒支出</w:t>
            </w:r>
          </w:p>
        </w:tc>
        <w:tc>
          <w:tcPr>
            <w:tcW w:w="2551" w:type="dxa"/>
            <w:vAlign w:val="center"/>
          </w:tcPr>
          <w:p>
            <w:pPr>
              <w:pStyle w:val="16"/>
            </w:pPr>
            <w:r>
              <w:t>1.50</w:t>
            </w:r>
          </w:p>
        </w:tc>
        <w:tc>
          <w:tcPr>
            <w:tcW w:w="2551" w:type="dxa"/>
            <w:vAlign w:val="center"/>
          </w:tcPr>
          <w:p>
            <w:pPr>
              <w:pStyle w:val="16"/>
            </w:pPr>
          </w:p>
        </w:tc>
        <w:tc>
          <w:tcPr>
            <w:tcW w:w="2551"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137.18</w:t>
            </w:r>
          </w:p>
        </w:tc>
        <w:tc>
          <w:tcPr>
            <w:tcW w:w="2551" w:type="dxa"/>
            <w:vAlign w:val="center"/>
          </w:tcPr>
          <w:p>
            <w:pPr>
              <w:pStyle w:val="16"/>
            </w:pPr>
            <w:r>
              <w:t>133.46</w:t>
            </w:r>
          </w:p>
        </w:tc>
        <w:tc>
          <w:tcPr>
            <w:tcW w:w="2551" w:type="dxa"/>
            <w:vAlign w:val="center"/>
          </w:tcPr>
          <w:p>
            <w:pPr>
              <w:pStyle w:val="16"/>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133.46</w:t>
            </w:r>
          </w:p>
        </w:tc>
        <w:tc>
          <w:tcPr>
            <w:tcW w:w="2551" w:type="dxa"/>
            <w:vAlign w:val="center"/>
          </w:tcPr>
          <w:p>
            <w:pPr>
              <w:pStyle w:val="16"/>
            </w:pPr>
            <w:r>
              <w:t>133.46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15.02</w:t>
            </w:r>
          </w:p>
        </w:tc>
        <w:tc>
          <w:tcPr>
            <w:tcW w:w="2551" w:type="dxa"/>
            <w:vAlign w:val="center"/>
          </w:tcPr>
          <w:p>
            <w:pPr>
              <w:pStyle w:val="16"/>
            </w:pPr>
            <w:r>
              <w:t>15.02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16.00</w:t>
            </w:r>
          </w:p>
        </w:tc>
        <w:tc>
          <w:tcPr>
            <w:tcW w:w="2551" w:type="dxa"/>
            <w:vAlign w:val="center"/>
          </w:tcPr>
          <w:p>
            <w:pPr>
              <w:pStyle w:val="16"/>
            </w:pPr>
            <w:r>
              <w:t>16.00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79.68</w:t>
            </w:r>
          </w:p>
        </w:tc>
        <w:tc>
          <w:tcPr>
            <w:tcW w:w="2551" w:type="dxa"/>
            <w:vAlign w:val="center"/>
          </w:tcPr>
          <w:p>
            <w:pPr>
              <w:pStyle w:val="16"/>
            </w:pPr>
            <w:r>
              <w:t>79.68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22.75</w:t>
            </w:r>
          </w:p>
        </w:tc>
        <w:tc>
          <w:tcPr>
            <w:tcW w:w="2551" w:type="dxa"/>
            <w:vAlign w:val="center"/>
          </w:tcPr>
          <w:p>
            <w:pPr>
              <w:pStyle w:val="16"/>
            </w:pPr>
            <w:r>
              <w:t>22.75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20809</w:t>
            </w:r>
          </w:p>
        </w:tc>
        <w:tc>
          <w:tcPr>
            <w:tcW w:w="4535" w:type="dxa"/>
            <w:vAlign w:val="center"/>
          </w:tcPr>
          <w:p>
            <w:pPr>
              <w:pStyle w:val="17"/>
            </w:pPr>
            <w:r>
              <w:t>退役安置</w:t>
            </w:r>
          </w:p>
        </w:tc>
        <w:tc>
          <w:tcPr>
            <w:tcW w:w="2551" w:type="dxa"/>
            <w:vAlign w:val="center"/>
          </w:tcPr>
          <w:p>
            <w:pPr>
              <w:pStyle w:val="16"/>
            </w:pPr>
            <w:r>
              <w:t>3.72</w:t>
            </w:r>
          </w:p>
        </w:tc>
        <w:tc>
          <w:tcPr>
            <w:tcW w:w="2551" w:type="dxa"/>
            <w:vAlign w:val="center"/>
          </w:tcPr>
          <w:p>
            <w:pPr>
              <w:pStyle w:val="16"/>
            </w:pPr>
          </w:p>
        </w:tc>
        <w:tc>
          <w:tcPr>
            <w:tcW w:w="2551" w:type="dxa"/>
            <w:vAlign w:val="center"/>
          </w:tcPr>
          <w:p>
            <w:pPr>
              <w:pStyle w:val="16"/>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2080901</w:t>
            </w:r>
          </w:p>
        </w:tc>
        <w:tc>
          <w:tcPr>
            <w:tcW w:w="4535" w:type="dxa"/>
            <w:vAlign w:val="center"/>
          </w:tcPr>
          <w:p>
            <w:pPr>
              <w:pStyle w:val="17"/>
            </w:pPr>
            <w:r>
              <w:t>退役士兵安置</w:t>
            </w:r>
          </w:p>
        </w:tc>
        <w:tc>
          <w:tcPr>
            <w:tcW w:w="2551" w:type="dxa"/>
            <w:vAlign w:val="center"/>
          </w:tcPr>
          <w:p>
            <w:pPr>
              <w:pStyle w:val="16"/>
            </w:pPr>
            <w:r>
              <w:t>3.72</w:t>
            </w:r>
          </w:p>
        </w:tc>
        <w:tc>
          <w:tcPr>
            <w:tcW w:w="2551" w:type="dxa"/>
            <w:vAlign w:val="center"/>
          </w:tcPr>
          <w:p>
            <w:pPr>
              <w:pStyle w:val="16"/>
            </w:pPr>
          </w:p>
        </w:tc>
        <w:tc>
          <w:tcPr>
            <w:tcW w:w="2551" w:type="dxa"/>
            <w:vAlign w:val="center"/>
          </w:tcPr>
          <w:p>
            <w:pPr>
              <w:pStyle w:val="16"/>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28.95</w:t>
            </w:r>
          </w:p>
        </w:tc>
        <w:tc>
          <w:tcPr>
            <w:tcW w:w="2551" w:type="dxa"/>
            <w:vAlign w:val="center"/>
          </w:tcPr>
          <w:p>
            <w:pPr>
              <w:pStyle w:val="16"/>
            </w:pPr>
            <w:r>
              <w:t>28.95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28.95</w:t>
            </w:r>
          </w:p>
        </w:tc>
        <w:tc>
          <w:tcPr>
            <w:tcW w:w="2551" w:type="dxa"/>
            <w:vAlign w:val="center"/>
          </w:tcPr>
          <w:p>
            <w:pPr>
              <w:pStyle w:val="16"/>
            </w:pPr>
            <w:r>
              <w:t>28.95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28.95</w:t>
            </w:r>
          </w:p>
        </w:tc>
        <w:tc>
          <w:tcPr>
            <w:tcW w:w="2551" w:type="dxa"/>
            <w:vAlign w:val="center"/>
          </w:tcPr>
          <w:p>
            <w:pPr>
              <w:pStyle w:val="16"/>
            </w:pPr>
            <w:r>
              <w:t>28.95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211</w:t>
            </w:r>
          </w:p>
        </w:tc>
        <w:tc>
          <w:tcPr>
            <w:tcW w:w="4535" w:type="dxa"/>
            <w:vAlign w:val="center"/>
          </w:tcPr>
          <w:p>
            <w:pPr>
              <w:pStyle w:val="17"/>
            </w:pPr>
            <w:r>
              <w:t>节能环保支出</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21103</w:t>
            </w:r>
          </w:p>
        </w:tc>
        <w:tc>
          <w:tcPr>
            <w:tcW w:w="4535" w:type="dxa"/>
            <w:vAlign w:val="center"/>
          </w:tcPr>
          <w:p>
            <w:pPr>
              <w:pStyle w:val="17"/>
            </w:pPr>
            <w:r>
              <w:t>污染防治</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1191" w:type="dxa"/>
            <w:vAlign w:val="center"/>
          </w:tcPr>
          <w:p>
            <w:pPr>
              <w:pStyle w:val="17"/>
            </w:pPr>
            <w:r>
              <w:t>2110301</w:t>
            </w:r>
          </w:p>
        </w:tc>
        <w:tc>
          <w:tcPr>
            <w:tcW w:w="4535" w:type="dxa"/>
            <w:vAlign w:val="center"/>
          </w:tcPr>
          <w:p>
            <w:pPr>
              <w:pStyle w:val="17"/>
            </w:pPr>
            <w:r>
              <w:t>大气</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125.30</w:t>
            </w:r>
          </w:p>
        </w:tc>
        <w:tc>
          <w:tcPr>
            <w:tcW w:w="2551" w:type="dxa"/>
            <w:vAlign w:val="center"/>
          </w:tcPr>
          <w:p>
            <w:pPr>
              <w:pStyle w:val="16"/>
            </w:pPr>
          </w:p>
        </w:tc>
        <w:tc>
          <w:tcPr>
            <w:tcW w:w="2551" w:type="dxa"/>
            <w:vAlign w:val="center"/>
          </w:tcPr>
          <w:p>
            <w:pPr>
              <w:pStyle w:val="16"/>
            </w:pPr>
            <w:r>
              <w:t>125.30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1191" w:type="dxa"/>
            <w:vAlign w:val="center"/>
          </w:tcPr>
          <w:p>
            <w:pPr>
              <w:pStyle w:val="17"/>
            </w:pPr>
            <w:r>
              <w:t>21305</w:t>
            </w:r>
          </w:p>
        </w:tc>
        <w:tc>
          <w:tcPr>
            <w:tcW w:w="4535" w:type="dxa"/>
            <w:vAlign w:val="center"/>
          </w:tcPr>
          <w:p>
            <w:pPr>
              <w:pStyle w:val="17"/>
            </w:pPr>
            <w:r>
              <w:t>巩固</w:t>
            </w:r>
            <w:r>
              <w:rPr>
                <w:rFonts w:hint="eastAsia"/>
                <w:lang w:val="en-US" w:eastAsia="zh-CN"/>
              </w:rPr>
              <w:t>拓展</w:t>
            </w:r>
            <w:r>
              <w:t>脱贫攻坚成果衔接乡村振兴</w:t>
            </w:r>
          </w:p>
        </w:tc>
        <w:tc>
          <w:tcPr>
            <w:tcW w:w="2551" w:type="dxa"/>
            <w:vAlign w:val="center"/>
          </w:tcPr>
          <w:p>
            <w:pPr>
              <w:pStyle w:val="16"/>
            </w:pPr>
            <w:r>
              <w:t>10.19</w:t>
            </w:r>
          </w:p>
        </w:tc>
        <w:tc>
          <w:tcPr>
            <w:tcW w:w="2551" w:type="dxa"/>
            <w:vAlign w:val="center"/>
          </w:tcPr>
          <w:p>
            <w:pPr>
              <w:pStyle w:val="16"/>
            </w:pPr>
          </w:p>
        </w:tc>
        <w:tc>
          <w:tcPr>
            <w:tcW w:w="2551" w:type="dxa"/>
            <w:vAlign w:val="center"/>
          </w:tcPr>
          <w:p>
            <w:pPr>
              <w:pStyle w:val="16"/>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1191" w:type="dxa"/>
            <w:vAlign w:val="center"/>
          </w:tcPr>
          <w:p>
            <w:pPr>
              <w:pStyle w:val="17"/>
            </w:pPr>
            <w:r>
              <w:t>2130599</w:t>
            </w:r>
          </w:p>
        </w:tc>
        <w:tc>
          <w:tcPr>
            <w:tcW w:w="4535" w:type="dxa"/>
            <w:vAlign w:val="center"/>
          </w:tcPr>
          <w:p>
            <w:pPr>
              <w:pStyle w:val="17"/>
            </w:pPr>
            <w:r>
              <w:t>其他巩固</w:t>
            </w:r>
            <w:r>
              <w:rPr>
                <w:rFonts w:hint="eastAsia"/>
                <w:lang w:val="en-US" w:eastAsia="zh-CN"/>
              </w:rPr>
              <w:t>拓展</w:t>
            </w:r>
            <w:r>
              <w:t>脱贫攻坚成果衔接乡村振兴支出</w:t>
            </w:r>
          </w:p>
        </w:tc>
        <w:tc>
          <w:tcPr>
            <w:tcW w:w="2551" w:type="dxa"/>
            <w:vAlign w:val="center"/>
          </w:tcPr>
          <w:p>
            <w:pPr>
              <w:pStyle w:val="16"/>
            </w:pPr>
            <w:r>
              <w:t>10.19</w:t>
            </w:r>
          </w:p>
        </w:tc>
        <w:tc>
          <w:tcPr>
            <w:tcW w:w="2551" w:type="dxa"/>
            <w:vAlign w:val="center"/>
          </w:tcPr>
          <w:p>
            <w:pPr>
              <w:pStyle w:val="16"/>
            </w:pPr>
          </w:p>
        </w:tc>
        <w:tc>
          <w:tcPr>
            <w:tcW w:w="2551" w:type="dxa"/>
            <w:vAlign w:val="center"/>
          </w:tcPr>
          <w:p>
            <w:pPr>
              <w:pStyle w:val="16"/>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38</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115.11</w:t>
            </w:r>
          </w:p>
        </w:tc>
        <w:tc>
          <w:tcPr>
            <w:tcW w:w="2551" w:type="dxa"/>
            <w:vAlign w:val="center"/>
          </w:tcPr>
          <w:p>
            <w:pPr>
              <w:pStyle w:val="16"/>
            </w:pPr>
          </w:p>
        </w:tc>
        <w:tc>
          <w:tcPr>
            <w:tcW w:w="2551" w:type="dxa"/>
            <w:vAlign w:val="center"/>
          </w:tcPr>
          <w:p>
            <w:pPr>
              <w:pStyle w:val="16"/>
            </w:pPr>
            <w:r>
              <w:t>115.11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39</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115.11</w:t>
            </w:r>
          </w:p>
        </w:tc>
        <w:tc>
          <w:tcPr>
            <w:tcW w:w="2551" w:type="dxa"/>
            <w:vAlign w:val="center"/>
          </w:tcPr>
          <w:p>
            <w:pPr>
              <w:pStyle w:val="16"/>
            </w:pPr>
          </w:p>
        </w:tc>
        <w:tc>
          <w:tcPr>
            <w:tcW w:w="2551" w:type="dxa"/>
            <w:vAlign w:val="center"/>
          </w:tcPr>
          <w:p>
            <w:pPr>
              <w:pStyle w:val="16"/>
            </w:pPr>
            <w:r>
              <w:t>115.11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40</w:t>
            </w:r>
          </w:p>
        </w:tc>
        <w:tc>
          <w:tcPr>
            <w:tcW w:w="1191" w:type="dxa"/>
            <w:vAlign w:val="center"/>
          </w:tcPr>
          <w:p>
            <w:pPr>
              <w:pStyle w:val="17"/>
            </w:pPr>
            <w:r>
              <w:t>220</w:t>
            </w:r>
          </w:p>
        </w:tc>
        <w:tc>
          <w:tcPr>
            <w:tcW w:w="4535" w:type="dxa"/>
            <w:vAlign w:val="center"/>
          </w:tcPr>
          <w:p>
            <w:pPr>
              <w:pStyle w:val="17"/>
            </w:pPr>
            <w:r>
              <w:t>自然资源海洋气象等支出</w:t>
            </w:r>
          </w:p>
        </w:tc>
        <w:tc>
          <w:tcPr>
            <w:tcW w:w="2551" w:type="dxa"/>
            <w:vAlign w:val="center"/>
          </w:tcPr>
          <w:p>
            <w:pPr>
              <w:pStyle w:val="16"/>
            </w:pPr>
            <w:r>
              <w:t>2.96</w:t>
            </w:r>
          </w:p>
        </w:tc>
        <w:tc>
          <w:tcPr>
            <w:tcW w:w="2551" w:type="dxa"/>
            <w:vAlign w:val="center"/>
          </w:tcPr>
          <w:p>
            <w:pPr>
              <w:pStyle w:val="16"/>
            </w:pPr>
          </w:p>
        </w:tc>
        <w:tc>
          <w:tcPr>
            <w:tcW w:w="2551" w:type="dxa"/>
            <w:vAlign w:val="center"/>
          </w:tcPr>
          <w:p>
            <w:pPr>
              <w:pStyle w:val="16"/>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41</w:t>
            </w:r>
          </w:p>
        </w:tc>
        <w:tc>
          <w:tcPr>
            <w:tcW w:w="1191" w:type="dxa"/>
            <w:vAlign w:val="center"/>
          </w:tcPr>
          <w:p>
            <w:pPr>
              <w:pStyle w:val="17"/>
            </w:pPr>
            <w:r>
              <w:t>22001</w:t>
            </w:r>
          </w:p>
        </w:tc>
        <w:tc>
          <w:tcPr>
            <w:tcW w:w="4535" w:type="dxa"/>
            <w:vAlign w:val="center"/>
          </w:tcPr>
          <w:p>
            <w:pPr>
              <w:pStyle w:val="17"/>
            </w:pPr>
            <w:r>
              <w:t>自然资源事务</w:t>
            </w:r>
          </w:p>
        </w:tc>
        <w:tc>
          <w:tcPr>
            <w:tcW w:w="2551" w:type="dxa"/>
            <w:vAlign w:val="center"/>
          </w:tcPr>
          <w:p>
            <w:pPr>
              <w:pStyle w:val="16"/>
            </w:pPr>
            <w:r>
              <w:t>2.96</w:t>
            </w:r>
          </w:p>
        </w:tc>
        <w:tc>
          <w:tcPr>
            <w:tcW w:w="2551" w:type="dxa"/>
            <w:vAlign w:val="center"/>
          </w:tcPr>
          <w:p>
            <w:pPr>
              <w:pStyle w:val="16"/>
            </w:pPr>
          </w:p>
        </w:tc>
        <w:tc>
          <w:tcPr>
            <w:tcW w:w="2551" w:type="dxa"/>
            <w:vAlign w:val="center"/>
          </w:tcPr>
          <w:p>
            <w:pPr>
              <w:pStyle w:val="16"/>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42</w:t>
            </w:r>
          </w:p>
        </w:tc>
        <w:tc>
          <w:tcPr>
            <w:tcW w:w="1191" w:type="dxa"/>
            <w:vAlign w:val="center"/>
          </w:tcPr>
          <w:p>
            <w:pPr>
              <w:pStyle w:val="17"/>
            </w:pPr>
            <w:r>
              <w:t>2200102</w:t>
            </w:r>
          </w:p>
        </w:tc>
        <w:tc>
          <w:tcPr>
            <w:tcW w:w="4535" w:type="dxa"/>
            <w:vAlign w:val="center"/>
          </w:tcPr>
          <w:p>
            <w:pPr>
              <w:pStyle w:val="17"/>
            </w:pPr>
            <w:r>
              <w:t>一般行政管理事务</w:t>
            </w:r>
          </w:p>
        </w:tc>
        <w:tc>
          <w:tcPr>
            <w:tcW w:w="2551" w:type="dxa"/>
            <w:vAlign w:val="center"/>
          </w:tcPr>
          <w:p>
            <w:pPr>
              <w:pStyle w:val="16"/>
            </w:pPr>
            <w:r>
              <w:t>2.96</w:t>
            </w:r>
          </w:p>
        </w:tc>
        <w:tc>
          <w:tcPr>
            <w:tcW w:w="2551" w:type="dxa"/>
            <w:vAlign w:val="center"/>
          </w:tcPr>
          <w:p>
            <w:pPr>
              <w:pStyle w:val="16"/>
            </w:pPr>
          </w:p>
        </w:tc>
        <w:tc>
          <w:tcPr>
            <w:tcW w:w="2551" w:type="dxa"/>
            <w:vAlign w:val="center"/>
          </w:tcPr>
          <w:p>
            <w:pPr>
              <w:pStyle w:val="16"/>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65.92</w:t>
            </w:r>
          </w:p>
        </w:tc>
        <w:tc>
          <w:tcPr>
            <w:tcW w:w="2551" w:type="dxa"/>
            <w:vAlign w:val="center"/>
          </w:tcPr>
          <w:p>
            <w:pPr>
              <w:pStyle w:val="16"/>
            </w:pPr>
            <w:r>
              <w:t>65.92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65.92</w:t>
            </w:r>
          </w:p>
        </w:tc>
        <w:tc>
          <w:tcPr>
            <w:tcW w:w="2551" w:type="dxa"/>
            <w:vAlign w:val="center"/>
          </w:tcPr>
          <w:p>
            <w:pPr>
              <w:pStyle w:val="16"/>
            </w:pPr>
            <w:r>
              <w:t>65.92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65.92</w:t>
            </w:r>
          </w:p>
        </w:tc>
        <w:tc>
          <w:tcPr>
            <w:tcW w:w="2551" w:type="dxa"/>
            <w:vAlign w:val="center"/>
          </w:tcPr>
          <w:p>
            <w:pPr>
              <w:pStyle w:val="16"/>
            </w:pPr>
            <w:r>
              <w:t>65.92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46</w:t>
            </w:r>
          </w:p>
        </w:tc>
        <w:tc>
          <w:tcPr>
            <w:tcW w:w="1191" w:type="dxa"/>
            <w:vAlign w:val="center"/>
          </w:tcPr>
          <w:p>
            <w:pPr>
              <w:pStyle w:val="17"/>
            </w:pPr>
            <w:r>
              <w:t>224</w:t>
            </w:r>
          </w:p>
        </w:tc>
        <w:tc>
          <w:tcPr>
            <w:tcW w:w="4535" w:type="dxa"/>
            <w:vAlign w:val="center"/>
          </w:tcPr>
          <w:p>
            <w:pPr>
              <w:pStyle w:val="17"/>
            </w:pPr>
            <w:r>
              <w:t>灾害防治及应急管理支出</w:t>
            </w:r>
          </w:p>
        </w:tc>
        <w:tc>
          <w:tcPr>
            <w:tcW w:w="2551" w:type="dxa"/>
            <w:vAlign w:val="center"/>
          </w:tcPr>
          <w:p>
            <w:pPr>
              <w:pStyle w:val="16"/>
            </w:pPr>
            <w:r>
              <w:t>1.13</w:t>
            </w:r>
          </w:p>
        </w:tc>
        <w:tc>
          <w:tcPr>
            <w:tcW w:w="2551" w:type="dxa"/>
            <w:vAlign w:val="center"/>
          </w:tcPr>
          <w:p>
            <w:pPr>
              <w:pStyle w:val="16"/>
            </w:pPr>
          </w:p>
        </w:tc>
        <w:tc>
          <w:tcPr>
            <w:tcW w:w="2551" w:type="dxa"/>
            <w:vAlign w:val="center"/>
          </w:tcPr>
          <w:p>
            <w:pPr>
              <w:pStyle w:val="16"/>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47</w:t>
            </w:r>
          </w:p>
        </w:tc>
        <w:tc>
          <w:tcPr>
            <w:tcW w:w="1191" w:type="dxa"/>
            <w:vAlign w:val="center"/>
          </w:tcPr>
          <w:p>
            <w:pPr>
              <w:pStyle w:val="17"/>
            </w:pPr>
            <w:r>
              <w:t>22401</w:t>
            </w:r>
          </w:p>
        </w:tc>
        <w:tc>
          <w:tcPr>
            <w:tcW w:w="4535" w:type="dxa"/>
            <w:vAlign w:val="center"/>
          </w:tcPr>
          <w:p>
            <w:pPr>
              <w:pStyle w:val="17"/>
            </w:pPr>
            <w:r>
              <w:t>应急管理事务</w:t>
            </w:r>
          </w:p>
        </w:tc>
        <w:tc>
          <w:tcPr>
            <w:tcW w:w="2551" w:type="dxa"/>
            <w:vAlign w:val="center"/>
          </w:tcPr>
          <w:p>
            <w:pPr>
              <w:pStyle w:val="16"/>
            </w:pPr>
            <w:r>
              <w:t>1.13</w:t>
            </w:r>
          </w:p>
        </w:tc>
        <w:tc>
          <w:tcPr>
            <w:tcW w:w="2551" w:type="dxa"/>
            <w:vAlign w:val="center"/>
          </w:tcPr>
          <w:p>
            <w:pPr>
              <w:pStyle w:val="16"/>
            </w:pPr>
          </w:p>
        </w:tc>
        <w:tc>
          <w:tcPr>
            <w:tcW w:w="2551" w:type="dxa"/>
            <w:vAlign w:val="center"/>
          </w:tcPr>
          <w:p>
            <w:pPr>
              <w:pStyle w:val="16"/>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48</w:t>
            </w:r>
          </w:p>
        </w:tc>
        <w:tc>
          <w:tcPr>
            <w:tcW w:w="1191" w:type="dxa"/>
            <w:vAlign w:val="center"/>
          </w:tcPr>
          <w:p>
            <w:pPr>
              <w:pStyle w:val="17"/>
            </w:pPr>
            <w:r>
              <w:t>2240102</w:t>
            </w:r>
          </w:p>
        </w:tc>
        <w:tc>
          <w:tcPr>
            <w:tcW w:w="4535" w:type="dxa"/>
            <w:vAlign w:val="center"/>
          </w:tcPr>
          <w:p>
            <w:pPr>
              <w:pStyle w:val="17"/>
            </w:pPr>
            <w:r>
              <w:t>一般行政管理事务</w:t>
            </w:r>
          </w:p>
        </w:tc>
        <w:tc>
          <w:tcPr>
            <w:tcW w:w="2551" w:type="dxa"/>
            <w:vAlign w:val="center"/>
          </w:tcPr>
          <w:p>
            <w:pPr>
              <w:pStyle w:val="16"/>
            </w:pPr>
            <w:r>
              <w:t>1.13</w:t>
            </w:r>
          </w:p>
        </w:tc>
        <w:tc>
          <w:tcPr>
            <w:tcW w:w="2551" w:type="dxa"/>
            <w:vAlign w:val="center"/>
          </w:tcPr>
          <w:p>
            <w:pPr>
              <w:pStyle w:val="16"/>
            </w:pPr>
          </w:p>
        </w:tc>
        <w:tc>
          <w:tcPr>
            <w:tcW w:w="2551" w:type="dxa"/>
            <w:vAlign w:val="center"/>
          </w:tcPr>
          <w:p>
            <w:pPr>
              <w:pStyle w:val="16"/>
            </w:pPr>
            <w:r>
              <w:t>1.13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1005.65</w:t>
            </w:r>
          </w:p>
        </w:tc>
        <w:tc>
          <w:tcPr>
            <w:tcW w:w="2551" w:type="dxa"/>
            <w:vAlign w:val="center"/>
          </w:tcPr>
          <w:p>
            <w:pPr>
              <w:pStyle w:val="20"/>
            </w:pPr>
            <w:r>
              <w:t>931.99</w:t>
            </w:r>
          </w:p>
        </w:tc>
        <w:tc>
          <w:tcPr>
            <w:tcW w:w="2551" w:type="dxa"/>
            <w:vAlign w:val="center"/>
          </w:tcPr>
          <w:p>
            <w:pPr>
              <w:pStyle w:val="20"/>
            </w:pPr>
            <w:r>
              <w:t>73.66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897.44</w:t>
            </w:r>
          </w:p>
        </w:tc>
        <w:tc>
          <w:tcPr>
            <w:tcW w:w="2551" w:type="dxa"/>
            <w:vAlign w:val="center"/>
          </w:tcPr>
          <w:p>
            <w:pPr>
              <w:pStyle w:val="16"/>
            </w:pPr>
            <w:r>
              <w:t>897.44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215.34</w:t>
            </w:r>
          </w:p>
        </w:tc>
        <w:tc>
          <w:tcPr>
            <w:tcW w:w="2551" w:type="dxa"/>
            <w:vAlign w:val="center"/>
          </w:tcPr>
          <w:p>
            <w:pPr>
              <w:pStyle w:val="16"/>
            </w:pPr>
            <w:r>
              <w:t>215.34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130.64</w:t>
            </w:r>
          </w:p>
        </w:tc>
        <w:tc>
          <w:tcPr>
            <w:tcW w:w="2551" w:type="dxa"/>
            <w:vAlign w:val="center"/>
          </w:tcPr>
          <w:p>
            <w:pPr>
              <w:pStyle w:val="16"/>
            </w:pPr>
            <w:r>
              <w:t>130.64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106.56</w:t>
            </w:r>
          </w:p>
        </w:tc>
        <w:tc>
          <w:tcPr>
            <w:tcW w:w="2551" w:type="dxa"/>
            <w:vAlign w:val="center"/>
          </w:tcPr>
          <w:p>
            <w:pPr>
              <w:pStyle w:val="16"/>
            </w:pPr>
            <w:r>
              <w:t>106.56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109.15</w:t>
            </w:r>
          </w:p>
        </w:tc>
        <w:tc>
          <w:tcPr>
            <w:tcW w:w="2551" w:type="dxa"/>
            <w:vAlign w:val="center"/>
          </w:tcPr>
          <w:p>
            <w:pPr>
              <w:pStyle w:val="16"/>
            </w:pPr>
            <w:r>
              <w:t>109.15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79.68</w:t>
            </w:r>
          </w:p>
        </w:tc>
        <w:tc>
          <w:tcPr>
            <w:tcW w:w="2551" w:type="dxa"/>
            <w:vAlign w:val="center"/>
          </w:tcPr>
          <w:p>
            <w:pPr>
              <w:pStyle w:val="16"/>
            </w:pPr>
            <w:r>
              <w:t>79.68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22.75</w:t>
            </w:r>
          </w:p>
        </w:tc>
        <w:tc>
          <w:tcPr>
            <w:tcW w:w="2551" w:type="dxa"/>
            <w:vAlign w:val="center"/>
          </w:tcPr>
          <w:p>
            <w:pPr>
              <w:pStyle w:val="16"/>
            </w:pPr>
            <w:r>
              <w:t>22.75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28.52</w:t>
            </w:r>
          </w:p>
        </w:tc>
        <w:tc>
          <w:tcPr>
            <w:tcW w:w="2551" w:type="dxa"/>
            <w:vAlign w:val="center"/>
          </w:tcPr>
          <w:p>
            <w:pPr>
              <w:pStyle w:val="16"/>
            </w:pPr>
            <w:r>
              <w:t>28.52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4.13</w:t>
            </w:r>
          </w:p>
        </w:tc>
        <w:tc>
          <w:tcPr>
            <w:tcW w:w="2551" w:type="dxa"/>
            <w:vAlign w:val="center"/>
          </w:tcPr>
          <w:p>
            <w:pPr>
              <w:pStyle w:val="16"/>
            </w:pPr>
            <w:r>
              <w:t>4.13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65.92</w:t>
            </w:r>
          </w:p>
        </w:tc>
        <w:tc>
          <w:tcPr>
            <w:tcW w:w="2551" w:type="dxa"/>
            <w:vAlign w:val="center"/>
          </w:tcPr>
          <w:p>
            <w:pPr>
              <w:pStyle w:val="16"/>
            </w:pPr>
            <w:r>
              <w:t>65.92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134.74</w:t>
            </w:r>
          </w:p>
        </w:tc>
        <w:tc>
          <w:tcPr>
            <w:tcW w:w="2551" w:type="dxa"/>
            <w:vAlign w:val="center"/>
          </w:tcPr>
          <w:p>
            <w:pPr>
              <w:pStyle w:val="16"/>
            </w:pPr>
            <w:r>
              <w:t>134.74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71.16</w:t>
            </w:r>
          </w:p>
        </w:tc>
        <w:tc>
          <w:tcPr>
            <w:tcW w:w="2551" w:type="dxa"/>
            <w:vAlign w:val="center"/>
          </w:tcPr>
          <w:p>
            <w:pPr>
              <w:pStyle w:val="16"/>
            </w:pPr>
          </w:p>
        </w:tc>
        <w:tc>
          <w:tcPr>
            <w:tcW w:w="2551" w:type="dxa"/>
            <w:vAlign w:val="center"/>
          </w:tcPr>
          <w:p>
            <w:pPr>
              <w:pStyle w:val="16"/>
            </w:pPr>
            <w:r>
              <w:t>71.16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16.04</w:t>
            </w:r>
          </w:p>
        </w:tc>
        <w:tc>
          <w:tcPr>
            <w:tcW w:w="2551" w:type="dxa"/>
            <w:vAlign w:val="center"/>
          </w:tcPr>
          <w:p>
            <w:pPr>
              <w:pStyle w:val="16"/>
            </w:pPr>
          </w:p>
        </w:tc>
        <w:tc>
          <w:tcPr>
            <w:tcW w:w="2551" w:type="dxa"/>
            <w:vAlign w:val="center"/>
          </w:tcPr>
          <w:p>
            <w:pPr>
              <w:pStyle w:val="16"/>
            </w:pPr>
            <w:r>
              <w:t>16.04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12.54</w:t>
            </w:r>
          </w:p>
        </w:tc>
        <w:tc>
          <w:tcPr>
            <w:tcW w:w="2551" w:type="dxa"/>
            <w:vAlign w:val="center"/>
          </w:tcPr>
          <w:p>
            <w:pPr>
              <w:pStyle w:val="16"/>
            </w:pPr>
          </w:p>
        </w:tc>
        <w:tc>
          <w:tcPr>
            <w:tcW w:w="2551" w:type="dxa"/>
            <w:vAlign w:val="center"/>
          </w:tcPr>
          <w:p>
            <w:pPr>
              <w:pStyle w:val="16"/>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3.78</w:t>
            </w:r>
          </w:p>
        </w:tc>
        <w:tc>
          <w:tcPr>
            <w:tcW w:w="2551" w:type="dxa"/>
            <w:vAlign w:val="center"/>
          </w:tcPr>
          <w:p>
            <w:pPr>
              <w:pStyle w:val="16"/>
            </w:pPr>
          </w:p>
        </w:tc>
        <w:tc>
          <w:tcPr>
            <w:tcW w:w="2551" w:type="dxa"/>
            <w:vAlign w:val="center"/>
          </w:tcPr>
          <w:p>
            <w:pPr>
              <w:pStyle w:val="16"/>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0.25</w:t>
            </w:r>
          </w:p>
        </w:tc>
        <w:tc>
          <w:tcPr>
            <w:tcW w:w="2551" w:type="dxa"/>
            <w:vAlign w:val="center"/>
          </w:tcPr>
          <w:p>
            <w:pPr>
              <w:pStyle w:val="16"/>
            </w:pPr>
          </w:p>
        </w:tc>
        <w:tc>
          <w:tcPr>
            <w:tcW w:w="2551" w:type="dxa"/>
            <w:vAlign w:val="center"/>
          </w:tcPr>
          <w:p>
            <w:pPr>
              <w:pStyle w:val="16"/>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7.96</w:t>
            </w:r>
          </w:p>
        </w:tc>
        <w:tc>
          <w:tcPr>
            <w:tcW w:w="2551" w:type="dxa"/>
            <w:vAlign w:val="center"/>
          </w:tcPr>
          <w:p>
            <w:pPr>
              <w:pStyle w:val="16"/>
            </w:pPr>
          </w:p>
        </w:tc>
        <w:tc>
          <w:tcPr>
            <w:tcW w:w="2551" w:type="dxa"/>
            <w:vAlign w:val="center"/>
          </w:tcPr>
          <w:p>
            <w:pPr>
              <w:pStyle w:val="16"/>
            </w:pPr>
            <w:r>
              <w:t>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5.38</w:t>
            </w:r>
          </w:p>
        </w:tc>
        <w:tc>
          <w:tcPr>
            <w:tcW w:w="2551" w:type="dxa"/>
            <w:vAlign w:val="center"/>
          </w:tcPr>
          <w:p>
            <w:pPr>
              <w:pStyle w:val="16"/>
            </w:pPr>
          </w:p>
        </w:tc>
        <w:tc>
          <w:tcPr>
            <w:tcW w:w="2551" w:type="dxa"/>
            <w:vAlign w:val="center"/>
          </w:tcPr>
          <w:p>
            <w:pPr>
              <w:pStyle w:val="16"/>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9.72</w:t>
            </w:r>
          </w:p>
        </w:tc>
        <w:tc>
          <w:tcPr>
            <w:tcW w:w="2551" w:type="dxa"/>
            <w:vAlign w:val="center"/>
          </w:tcPr>
          <w:p>
            <w:pPr>
              <w:pStyle w:val="16"/>
            </w:pPr>
          </w:p>
        </w:tc>
        <w:tc>
          <w:tcPr>
            <w:tcW w:w="2551" w:type="dxa"/>
            <w:vAlign w:val="center"/>
          </w:tcPr>
          <w:p>
            <w:pPr>
              <w:pStyle w:val="16"/>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14.40</w:t>
            </w:r>
          </w:p>
        </w:tc>
        <w:tc>
          <w:tcPr>
            <w:tcW w:w="2551" w:type="dxa"/>
            <w:vAlign w:val="center"/>
          </w:tcPr>
          <w:p>
            <w:pPr>
              <w:pStyle w:val="16"/>
            </w:pPr>
          </w:p>
        </w:tc>
        <w:tc>
          <w:tcPr>
            <w:tcW w:w="2551" w:type="dxa"/>
            <w:vAlign w:val="center"/>
          </w:tcPr>
          <w:p>
            <w:pPr>
              <w:pStyle w:val="16"/>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1.08</w:t>
            </w:r>
          </w:p>
        </w:tc>
        <w:tc>
          <w:tcPr>
            <w:tcW w:w="2551" w:type="dxa"/>
            <w:vAlign w:val="center"/>
          </w:tcPr>
          <w:p>
            <w:pPr>
              <w:pStyle w:val="16"/>
            </w:pPr>
          </w:p>
        </w:tc>
        <w:tc>
          <w:tcPr>
            <w:tcW w:w="2551" w:type="dxa"/>
            <w:vAlign w:val="center"/>
          </w:tcPr>
          <w:p>
            <w:pPr>
              <w:pStyle w:val="16"/>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34.55</w:t>
            </w:r>
          </w:p>
        </w:tc>
        <w:tc>
          <w:tcPr>
            <w:tcW w:w="2551" w:type="dxa"/>
            <w:vAlign w:val="center"/>
          </w:tcPr>
          <w:p>
            <w:pPr>
              <w:pStyle w:val="16"/>
            </w:pPr>
            <w:r>
              <w:t>34.55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29.94</w:t>
            </w:r>
          </w:p>
        </w:tc>
        <w:tc>
          <w:tcPr>
            <w:tcW w:w="2551" w:type="dxa"/>
            <w:vAlign w:val="center"/>
          </w:tcPr>
          <w:p>
            <w:pPr>
              <w:pStyle w:val="16"/>
            </w:pPr>
            <w:r>
              <w:t>29.94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4.50</w:t>
            </w:r>
          </w:p>
        </w:tc>
        <w:tc>
          <w:tcPr>
            <w:tcW w:w="2551" w:type="dxa"/>
            <w:vAlign w:val="center"/>
          </w:tcPr>
          <w:p>
            <w:pPr>
              <w:pStyle w:val="16"/>
            </w:pPr>
            <w:r>
              <w:t>4.50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310</w:t>
            </w:r>
          </w:p>
        </w:tc>
        <w:tc>
          <w:tcPr>
            <w:tcW w:w="4535" w:type="dxa"/>
            <w:vAlign w:val="center"/>
          </w:tcPr>
          <w:p>
            <w:pPr>
              <w:pStyle w:val="17"/>
            </w:pPr>
            <w:r>
              <w:t>资本性支出</w:t>
            </w:r>
          </w:p>
        </w:tc>
        <w:tc>
          <w:tcPr>
            <w:tcW w:w="2551" w:type="dxa"/>
            <w:vAlign w:val="center"/>
          </w:tcPr>
          <w:p>
            <w:pPr>
              <w:pStyle w:val="16"/>
            </w:pPr>
            <w:r>
              <w:t>2.50</w:t>
            </w:r>
          </w:p>
        </w:tc>
        <w:tc>
          <w:tcPr>
            <w:tcW w:w="2551" w:type="dxa"/>
            <w:vAlign w:val="center"/>
          </w:tcPr>
          <w:p>
            <w:pPr>
              <w:pStyle w:val="16"/>
            </w:pPr>
          </w:p>
        </w:tc>
        <w:tc>
          <w:tcPr>
            <w:tcW w:w="2551"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31002</w:t>
            </w:r>
          </w:p>
        </w:tc>
        <w:tc>
          <w:tcPr>
            <w:tcW w:w="4535" w:type="dxa"/>
            <w:vAlign w:val="center"/>
          </w:tcPr>
          <w:p>
            <w:pPr>
              <w:pStyle w:val="17"/>
            </w:pPr>
            <w:r>
              <w:t>办公设备购置</w:t>
            </w:r>
          </w:p>
        </w:tc>
        <w:tc>
          <w:tcPr>
            <w:tcW w:w="2551" w:type="dxa"/>
            <w:vAlign w:val="center"/>
          </w:tcPr>
          <w:p>
            <w:pPr>
              <w:pStyle w:val="16"/>
            </w:pPr>
            <w:r>
              <w:t>2.50</w:t>
            </w:r>
          </w:p>
        </w:tc>
        <w:tc>
          <w:tcPr>
            <w:tcW w:w="2551" w:type="dxa"/>
            <w:vAlign w:val="center"/>
          </w:tcPr>
          <w:p>
            <w:pPr>
              <w:pStyle w:val="16"/>
            </w:pPr>
          </w:p>
        </w:tc>
        <w:tc>
          <w:tcPr>
            <w:tcW w:w="2551" w:type="dxa"/>
            <w:vAlign w:val="center"/>
          </w:tcPr>
          <w:p>
            <w:pPr>
              <w:pStyle w:val="16"/>
            </w:pPr>
            <w:r>
              <w:t>2.50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pPr>
            <w:r>
              <w:t>9.97</w:t>
            </w:r>
          </w:p>
        </w:tc>
        <w:tc>
          <w:tcPr>
            <w:tcW w:w="2381" w:type="dxa"/>
            <w:vAlign w:val="center"/>
          </w:tcPr>
          <w:p>
            <w:pPr>
              <w:pStyle w:val="20"/>
            </w:pPr>
            <w:r>
              <w:t>9.97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pPr>
            <w:r>
              <w:t>9.97</w:t>
            </w:r>
          </w:p>
        </w:tc>
        <w:tc>
          <w:tcPr>
            <w:tcW w:w="2381" w:type="dxa"/>
            <w:vAlign w:val="center"/>
          </w:tcPr>
          <w:p>
            <w:pPr>
              <w:pStyle w:val="16"/>
            </w:pPr>
            <w:r>
              <w:t>9.97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pPr>
            <w:r>
              <w:t>9.72</w:t>
            </w:r>
          </w:p>
        </w:tc>
        <w:tc>
          <w:tcPr>
            <w:tcW w:w="2381" w:type="dxa"/>
            <w:vAlign w:val="center"/>
          </w:tcPr>
          <w:p>
            <w:pPr>
              <w:pStyle w:val="16"/>
            </w:pPr>
            <w:r>
              <w:t>9.72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pPr>
            <w:r>
              <w:t>9.72</w:t>
            </w:r>
          </w:p>
        </w:tc>
        <w:tc>
          <w:tcPr>
            <w:tcW w:w="2381" w:type="dxa"/>
            <w:vAlign w:val="center"/>
          </w:tcPr>
          <w:p>
            <w:pPr>
              <w:pStyle w:val="16"/>
            </w:pPr>
            <w:r>
              <w:t>9.72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pPr>
            <w:r>
              <w:t>0.25</w:t>
            </w:r>
          </w:p>
        </w:tc>
        <w:tc>
          <w:tcPr>
            <w:tcW w:w="2381" w:type="dxa"/>
            <w:vAlign w:val="center"/>
          </w:tcPr>
          <w:p>
            <w:pPr>
              <w:pStyle w:val="16"/>
            </w:pPr>
            <w:r>
              <w:t>0.25</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保定市徐水区义联庄乡人民政府本级2023年单位预算信息公开情况说明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》、《地方预决算公开操作规程》和《关于进一步推进预算公开工作的实施意见》规定，现将保定市徐水区义联庄乡人民政府本级2023年单位预算公开如下：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根据《保定市徐水区义联庄乡人民政府职能配置、内设机构和人员编制规定》， 保定市徐水区义联庄乡人民政府的主要职责是：</w:t>
      </w:r>
    </w:p>
    <w:p>
      <w:pPr>
        <w:pStyle w:val="30"/>
      </w:pPr>
      <w:r>
        <w:t>根据中共保定市徐水区委办公室、保定市徐水区人民政府办公室印发《保定市徐水区义联庄乡主要责任、机构设置和人员编制规定》的通知（徐办字[2020]38号），现将我乡部门概况说明如下：</w:t>
      </w:r>
    </w:p>
    <w:p>
      <w:pPr>
        <w:pStyle w:val="30"/>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30"/>
      </w:pPr>
      <w:r>
        <w:t>(2)、加强党对基层治理的全面领导，统筹抓好基层党建工作和基层党组织各项制度建设。推进全面从严治党，强化“两个责任”，确保党的路线方针政策在基层得到全面贯彻落实。</w:t>
      </w:r>
    </w:p>
    <w:p>
      <w:pPr>
        <w:pStyle w:val="30"/>
      </w:pPr>
      <w:r>
        <w:t>(3)、讨论和决定本乡镇经济建设、政治建设、文化建设社会建设、生态文明建设和党的建设以及乡村振兴中的重大问题。</w:t>
      </w:r>
    </w:p>
    <w:p>
      <w:pPr>
        <w:pStyle w:val="30"/>
      </w:pPr>
      <w:r>
        <w:t>(4)、组织召开本级人民代表大会，充分行使重大事项决定权、监督权和任免权，做好人大代表工作，联系选民、反映群众意见和要求。</w:t>
      </w:r>
    </w:p>
    <w:p>
      <w:pPr>
        <w:pStyle w:val="30"/>
      </w:pPr>
      <w: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30"/>
      </w:pPr>
      <w: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30"/>
      </w:pPr>
      <w: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30"/>
      </w:pPr>
      <w:r>
        <w:t>(8)、加强乡镇党委自身建设和村党组织建设，以及其他隶属乡镇党委的党组织建设，抓好发展党员工作，加强党员队伍建设。维护和执行党的纪律，监督党员干部和其他任何工作人员严格遵守国家法律法规。</w:t>
      </w:r>
    </w:p>
    <w:p>
      <w:pPr>
        <w:pStyle w:val="30"/>
      </w:pPr>
      <w:r>
        <w:t>(9)、按照干部管理权限，负责对干部的教育、培训、选拔考核和监督工作。协助管理上级有关部门驻乡镇单位的干部。做好人才服务工作。</w:t>
      </w:r>
    </w:p>
    <w:p>
      <w:pPr>
        <w:pStyle w:val="30"/>
      </w:pPr>
      <w: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w:t>
      </w:r>
      <w:bookmarkStart w:id="0" w:name="_GoBack"/>
      <w:r>
        <w:t>脱贫</w:t>
      </w:r>
      <w:bookmarkEnd w:id="0"/>
      <w:r>
        <w:t>致富、民族宗教、防范邪教等工作。承担民兵预备役征兵、退役军人服务、拥军优属等工作。</w:t>
      </w:r>
    </w:p>
    <w:p>
      <w:pPr>
        <w:pStyle w:val="30"/>
      </w:pPr>
      <w: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30"/>
      </w:pPr>
      <w:r>
        <w:t>(12)、承办上级党委、人大、政府交办的其他事项。</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保定市徐水区义联庄乡人民政府本级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1"/>
      </w:pPr>
      <w:r>
        <w:rPr>
          <w:rFonts w:hint="eastAsia" w:eastAsiaTheme="minorEastAsia"/>
          <w:lang w:eastAsia="zh-CN"/>
        </w:rPr>
        <w:t>(</w:t>
      </w:r>
      <w:r>
        <w:t>一</w:t>
      </w:r>
      <w:r>
        <w:rPr>
          <w:rFonts w:hint="eastAsia" w:eastAsiaTheme="minorEastAsia"/>
          <w:lang w:eastAsia="zh-CN"/>
        </w:rPr>
        <w:t>)</w:t>
      </w:r>
      <w:r>
        <w:t>、收入说明</w:t>
      </w:r>
    </w:p>
    <w:p>
      <w:pPr>
        <w:pStyle w:val="31"/>
      </w:pPr>
      <w:r>
        <w:t>反映本单位当年全部收入。2023年预算收入1186.40万元，其中：一般公共预算收入1186.30万元，基金预算收入0万元，国有资本经营预算收入0万元，财政专户核拨收入0万元，单位资金收入0.1万元，上年结转结余0万元。</w:t>
      </w:r>
    </w:p>
    <w:p>
      <w:pPr>
        <w:pStyle w:val="31"/>
      </w:pPr>
      <w:r>
        <w:rPr>
          <w:rFonts w:hint="eastAsia" w:eastAsiaTheme="minorEastAsia"/>
          <w:lang w:eastAsia="zh-CN"/>
        </w:rPr>
        <w:t>(</w:t>
      </w:r>
      <w:r>
        <w:t>二</w:t>
      </w:r>
      <w:r>
        <w:rPr>
          <w:rFonts w:hint="eastAsia" w:eastAsiaTheme="minorEastAsia"/>
          <w:lang w:eastAsia="zh-CN"/>
        </w:rPr>
        <w:t>)</w:t>
      </w:r>
      <w:r>
        <w:t>、支出说明</w:t>
      </w:r>
    </w:p>
    <w:p>
      <w:pPr>
        <w:pStyle w:val="31"/>
      </w:pPr>
      <w:r>
        <w:t>收支预算总表支出栏、基本支出表、项目支出表按经济分类和支出功能分类科目编制，反映保定市徐水区义联庄乡人民政府年度单位预算中支出预算的总体情况。2023年支出预算 1186.4万元，其中基本支出1005.65万元，包括人员经费 931.99万元和日常公用经费73.66万元；项目支出180.75万元，主要为服务群众专项经费、村级组织办公经费、义联庄乡2023年脱贫帮扶公益岗位补助及保险项目、专项工作经费等。</w:t>
      </w:r>
    </w:p>
    <w:p>
      <w:pPr>
        <w:pStyle w:val="31"/>
      </w:pPr>
      <w:r>
        <w:rPr>
          <w:rFonts w:hint="eastAsia" w:eastAsiaTheme="minorEastAsia"/>
          <w:lang w:eastAsia="zh-CN"/>
        </w:rPr>
        <w:t>(</w:t>
      </w:r>
      <w:r>
        <w:t>三</w:t>
      </w:r>
      <w:r>
        <w:rPr>
          <w:rFonts w:hint="eastAsia" w:eastAsiaTheme="minorEastAsia"/>
          <w:lang w:eastAsia="zh-CN"/>
        </w:rPr>
        <w:t>)</w:t>
      </w:r>
      <w:r>
        <w:t>、比上年增减情况</w:t>
      </w:r>
    </w:p>
    <w:p>
      <w:pPr>
        <w:pStyle w:val="31"/>
      </w:pPr>
      <w:r>
        <w:t>本年度预算收支安排1186.40万元，较上年减少195.33万元。其中:基本支出减少66.34万元，主要原因是在职人员转退休、退休人员死亡及压减日常公用经费等；项目支出减少128.99万元，主要原因是减少了绿化占地土地流转金项目。</w:t>
      </w:r>
    </w:p>
    <w:p>
      <w:pPr>
        <w:spacing w:before="10" w:after="10"/>
        <w:ind w:firstLine="640"/>
        <w:outlineLvl w:val="5"/>
      </w:pPr>
      <w:r>
        <w:rPr>
          <w:rFonts w:ascii="黑体" w:hAnsi="黑体" w:eastAsia="黑体" w:cs="黑体"/>
          <w:color w:val="000000"/>
          <w:sz w:val="32"/>
        </w:rPr>
        <w:t>三、机关运行经费安排情况</w:t>
      </w:r>
    </w:p>
    <w:p>
      <w:pPr>
        <w:pStyle w:val="32"/>
      </w:pPr>
      <w:r>
        <w:t>2023年我单位机关运行经费安排73.66万元，其中办公费16.04万元，邮电费12.54万元，工会经费、福利费13.34万元，公务用车运行维护费9.72万元，其他支出22.02万元。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3"/>
      </w:pPr>
      <w:r>
        <w:t xml:space="preserve">2023年，我单位财政拨款“三公”经费预算安排9.97万元，其中因公出国（境）费0万元；公务用车购置及运维费9.72万元（其中：公务用车购置费为0万元，公务用车运维费9.72万元)；公务接待费0.25万元。与 2022年相比无增减变化。  </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1.目标内容1确保我单位日常管理工作正常进行。预计2023年底支付100%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绩效评价次数</w:t>
            </w:r>
          </w:p>
        </w:tc>
        <w:tc>
          <w:tcPr>
            <w:tcW w:w="2835" w:type="dxa"/>
            <w:vAlign w:val="center"/>
          </w:tcPr>
          <w:p>
            <w:pPr>
              <w:pStyle w:val="17"/>
            </w:pPr>
            <w:r>
              <w:t>按季度评价资金使用程度</w:t>
            </w:r>
          </w:p>
        </w:tc>
        <w:tc>
          <w:tcPr>
            <w:tcW w:w="2551" w:type="dxa"/>
            <w:vAlign w:val="center"/>
          </w:tcPr>
          <w:p>
            <w:pPr>
              <w:pStyle w:val="17"/>
            </w:pPr>
            <w:r>
              <w:t>4次</w:t>
            </w:r>
          </w:p>
        </w:tc>
        <w:tc>
          <w:tcPr>
            <w:tcW w:w="2268"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正常运行率</w:t>
            </w:r>
          </w:p>
        </w:tc>
        <w:tc>
          <w:tcPr>
            <w:tcW w:w="2835" w:type="dxa"/>
            <w:vAlign w:val="center"/>
          </w:tcPr>
          <w:p>
            <w:pPr>
              <w:pStyle w:val="17"/>
            </w:pPr>
            <w:r>
              <w:t>日常工作运转情况</w:t>
            </w:r>
          </w:p>
        </w:tc>
        <w:tc>
          <w:tcPr>
            <w:tcW w:w="2551" w:type="dxa"/>
            <w:vAlign w:val="center"/>
          </w:tcPr>
          <w:p>
            <w:pPr>
              <w:pStyle w:val="17"/>
            </w:pPr>
            <w:r>
              <w:t>≥95%</w:t>
            </w:r>
          </w:p>
        </w:tc>
        <w:tc>
          <w:tcPr>
            <w:tcW w:w="2268"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支付及时率</w:t>
            </w:r>
          </w:p>
        </w:tc>
        <w:tc>
          <w:tcPr>
            <w:tcW w:w="2835" w:type="dxa"/>
            <w:vAlign w:val="center"/>
          </w:tcPr>
          <w:p>
            <w:pPr>
              <w:pStyle w:val="17"/>
            </w:pPr>
            <w:r>
              <w:t>支付及时率</w:t>
            </w:r>
          </w:p>
        </w:tc>
        <w:tc>
          <w:tcPr>
            <w:tcW w:w="2551" w:type="dxa"/>
            <w:vAlign w:val="center"/>
          </w:tcPr>
          <w:p>
            <w:pPr>
              <w:pStyle w:val="17"/>
            </w:pPr>
            <w:r>
              <w:t>≥90%</w:t>
            </w:r>
          </w:p>
        </w:tc>
        <w:tc>
          <w:tcPr>
            <w:tcW w:w="2268"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按照支出进度要求和预算构成执行</w:t>
            </w:r>
          </w:p>
        </w:tc>
        <w:tc>
          <w:tcPr>
            <w:tcW w:w="2551" w:type="dxa"/>
            <w:vAlign w:val="center"/>
          </w:tcPr>
          <w:p>
            <w:pPr>
              <w:pStyle w:val="17"/>
            </w:pPr>
            <w:r>
              <w:t>100%</w:t>
            </w:r>
          </w:p>
        </w:tc>
        <w:tc>
          <w:tcPr>
            <w:tcW w:w="2268"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有效改善有利于提高工作效率</w:t>
            </w:r>
          </w:p>
        </w:tc>
        <w:tc>
          <w:tcPr>
            <w:tcW w:w="2551" w:type="dxa"/>
            <w:vAlign w:val="center"/>
          </w:tcPr>
          <w:p>
            <w:pPr>
              <w:pStyle w:val="17"/>
            </w:pPr>
            <w:r>
              <w:t>≥95%</w:t>
            </w:r>
          </w:p>
        </w:tc>
        <w:tc>
          <w:tcPr>
            <w:tcW w:w="2268"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机关人员的满意度</w:t>
            </w:r>
          </w:p>
        </w:tc>
        <w:tc>
          <w:tcPr>
            <w:tcW w:w="2835" w:type="dxa"/>
            <w:vAlign w:val="center"/>
          </w:tcPr>
          <w:p>
            <w:pPr>
              <w:pStyle w:val="17"/>
            </w:pPr>
            <w:r>
              <w:t>机关人员对政府机关运行各项工作的满意程度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1.目标内容1为群众提供更好的文化环境</w:t>
            </w:r>
          </w:p>
          <w:p>
            <w:pPr>
              <w:pStyle w:val="17"/>
            </w:pPr>
            <w:r>
              <w:t>2.目标内容2保障图书馆、文化馆、乡村文化站各项工作有序进行，开展文化活动次数≥4次</w:t>
            </w:r>
          </w:p>
          <w:p>
            <w:pPr>
              <w:pStyle w:val="17"/>
            </w:pPr>
            <w:r>
              <w:t>3.目标内容3项目资金按月支付，预计3月底累计支出25%，6月底累计支出50%，10月底累计支出83.33%，12月底累计支出100%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开展文化活动次数</w:t>
            </w:r>
          </w:p>
        </w:tc>
        <w:tc>
          <w:tcPr>
            <w:tcW w:w="2835" w:type="dxa"/>
            <w:vAlign w:val="center"/>
          </w:tcPr>
          <w:p>
            <w:pPr>
              <w:pStyle w:val="17"/>
            </w:pPr>
            <w:r>
              <w:t>开展文化活动次数情况</w:t>
            </w:r>
          </w:p>
        </w:tc>
        <w:tc>
          <w:tcPr>
            <w:tcW w:w="2551" w:type="dxa"/>
            <w:vAlign w:val="center"/>
          </w:tcPr>
          <w:p>
            <w:pPr>
              <w:pStyle w:val="17"/>
            </w:pPr>
            <w:r>
              <w:t>≥4次</w:t>
            </w:r>
          </w:p>
        </w:tc>
        <w:tc>
          <w:tcPr>
            <w:tcW w:w="2268" w:type="dxa"/>
            <w:vAlign w:val="center"/>
          </w:tcPr>
          <w:p>
            <w:pPr>
              <w:pStyle w:val="17"/>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参加活动到位率</w:t>
            </w:r>
          </w:p>
        </w:tc>
        <w:tc>
          <w:tcPr>
            <w:tcW w:w="2835" w:type="dxa"/>
            <w:vAlign w:val="center"/>
          </w:tcPr>
          <w:p>
            <w:pPr>
              <w:pStyle w:val="17"/>
            </w:pPr>
            <w:r>
              <w:t>参加活动到位情况</w:t>
            </w:r>
          </w:p>
        </w:tc>
        <w:tc>
          <w:tcPr>
            <w:tcW w:w="2551" w:type="dxa"/>
            <w:vAlign w:val="center"/>
          </w:tcPr>
          <w:p>
            <w:pPr>
              <w:pStyle w:val="17"/>
            </w:pPr>
            <w:r>
              <w:t>≥80%</w:t>
            </w:r>
          </w:p>
        </w:tc>
        <w:tc>
          <w:tcPr>
            <w:tcW w:w="2268" w:type="dxa"/>
            <w:vAlign w:val="center"/>
          </w:tcPr>
          <w:p>
            <w:pPr>
              <w:pStyle w:val="17"/>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活动开展及时率</w:t>
            </w:r>
          </w:p>
        </w:tc>
        <w:tc>
          <w:tcPr>
            <w:tcW w:w="2835" w:type="dxa"/>
            <w:vAlign w:val="center"/>
          </w:tcPr>
          <w:p>
            <w:pPr>
              <w:pStyle w:val="17"/>
            </w:pPr>
            <w:r>
              <w:t>活动开展及时情况</w:t>
            </w:r>
          </w:p>
        </w:tc>
        <w:tc>
          <w:tcPr>
            <w:tcW w:w="2551" w:type="dxa"/>
            <w:vAlign w:val="center"/>
          </w:tcPr>
          <w:p>
            <w:pPr>
              <w:pStyle w:val="17"/>
            </w:pPr>
            <w:r>
              <w:t>≥80%</w:t>
            </w:r>
          </w:p>
        </w:tc>
        <w:tc>
          <w:tcPr>
            <w:tcW w:w="2268" w:type="dxa"/>
            <w:vAlign w:val="center"/>
          </w:tcPr>
          <w:p>
            <w:pPr>
              <w:pStyle w:val="17"/>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项目控制在预算范围内</w:t>
            </w:r>
          </w:p>
        </w:tc>
        <w:tc>
          <w:tcPr>
            <w:tcW w:w="2551" w:type="dxa"/>
            <w:vAlign w:val="center"/>
          </w:tcPr>
          <w:p>
            <w:pPr>
              <w:pStyle w:val="17"/>
            </w:pPr>
            <w:r>
              <w:t>≤1.5万元</w:t>
            </w:r>
          </w:p>
        </w:tc>
        <w:tc>
          <w:tcPr>
            <w:tcW w:w="2268" w:type="dxa"/>
            <w:vAlign w:val="center"/>
          </w:tcPr>
          <w:p>
            <w:pPr>
              <w:pStyle w:val="17"/>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公共文化水平提升性</w:t>
            </w:r>
          </w:p>
        </w:tc>
        <w:tc>
          <w:tcPr>
            <w:tcW w:w="2835" w:type="dxa"/>
            <w:vAlign w:val="center"/>
          </w:tcPr>
          <w:p>
            <w:pPr>
              <w:pStyle w:val="17"/>
            </w:pPr>
            <w:r>
              <w:t>公共文化水平提升情况</w:t>
            </w:r>
          </w:p>
        </w:tc>
        <w:tc>
          <w:tcPr>
            <w:tcW w:w="2551" w:type="dxa"/>
            <w:vAlign w:val="center"/>
          </w:tcPr>
          <w:p>
            <w:pPr>
              <w:pStyle w:val="17"/>
            </w:pPr>
            <w:r>
              <w:t>≥95%</w:t>
            </w:r>
          </w:p>
        </w:tc>
        <w:tc>
          <w:tcPr>
            <w:tcW w:w="2268" w:type="dxa"/>
            <w:vAlign w:val="center"/>
          </w:tcPr>
          <w:p>
            <w:pPr>
              <w:pStyle w:val="17"/>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群众满意情况</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3、安全生产信息员经费绩效目标表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加强基层安全生产保障能力的建设，确保满足安全生产工作的实际需要，进一步加大安全生产延生到基层，掌握全乡的安全生产动态。2023年此项经费0.8万元，用于发放16名安全生产信息员津贴，我乡按季度支付。</w:t>
            </w:r>
            <w:r>
              <w:tab/>
            </w:r>
            <w:r>
              <w:tab/>
            </w:r>
            <w:r>
              <w:tab/>
            </w:r>
            <w:r>
              <w:tab/>
            </w:r>
            <w:r>
              <w:tab/>
            </w:r>
            <w:r>
              <w:tab/>
            </w:r>
            <w:r>
              <w:t>"</w:t>
            </w:r>
            <w:r>
              <w:tab/>
            </w:r>
            <w:r>
              <w:tab/>
            </w:r>
            <w:r>
              <w:tab/>
            </w:r>
            <w:r>
              <w:tab/>
            </w:r>
            <w:r>
              <w:tab/>
            </w:r>
            <w:r>
              <w:tab/>
            </w:r>
          </w:p>
          <w:p>
            <w:pPr>
              <w:pStyle w:val="17"/>
            </w:pPr>
            <w:r>
              <w:t>2.目标内容2此项经费0.8万元，用于发放16名安全生产信息员津贴，我乡按季度支付。</w:t>
            </w:r>
          </w:p>
          <w:p>
            <w:pPr>
              <w:pStyle w:val="17"/>
            </w:pPr>
            <w:r>
              <w:t>3.目标内容3 2023年12月底支付完毕。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安全生产信息员人数</w:t>
            </w:r>
          </w:p>
        </w:tc>
        <w:tc>
          <w:tcPr>
            <w:tcW w:w="2835" w:type="dxa"/>
            <w:vAlign w:val="center"/>
          </w:tcPr>
          <w:p>
            <w:pPr>
              <w:pStyle w:val="17"/>
            </w:pPr>
            <w:r>
              <w:t>安全生产信息员人数</w:t>
            </w:r>
          </w:p>
        </w:tc>
        <w:tc>
          <w:tcPr>
            <w:tcW w:w="2551" w:type="dxa"/>
            <w:vAlign w:val="center"/>
          </w:tcPr>
          <w:p>
            <w:pPr>
              <w:pStyle w:val="17"/>
            </w:pPr>
            <w:r>
              <w:t>16人</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补贴发放准确率</w:t>
            </w:r>
          </w:p>
        </w:tc>
        <w:tc>
          <w:tcPr>
            <w:tcW w:w="2835" w:type="dxa"/>
            <w:vAlign w:val="center"/>
          </w:tcPr>
          <w:p>
            <w:pPr>
              <w:pStyle w:val="17"/>
            </w:pPr>
            <w:r>
              <w:t>补贴发放准确率</w:t>
            </w:r>
          </w:p>
        </w:tc>
        <w:tc>
          <w:tcPr>
            <w:tcW w:w="2551" w:type="dxa"/>
            <w:vAlign w:val="center"/>
          </w:tcPr>
          <w:p>
            <w:pPr>
              <w:pStyle w:val="17"/>
            </w:pPr>
            <w:r>
              <w:t>≥95%</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补贴发放及时率</w:t>
            </w:r>
          </w:p>
        </w:tc>
        <w:tc>
          <w:tcPr>
            <w:tcW w:w="2551" w:type="dxa"/>
            <w:vAlign w:val="center"/>
          </w:tcPr>
          <w:p>
            <w:pPr>
              <w:pStyle w:val="17"/>
            </w:pPr>
            <w:r>
              <w:t>≥95%</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岗位补贴人均标准</w:t>
            </w:r>
          </w:p>
        </w:tc>
        <w:tc>
          <w:tcPr>
            <w:tcW w:w="2835" w:type="dxa"/>
            <w:vAlign w:val="center"/>
          </w:tcPr>
          <w:p>
            <w:pPr>
              <w:pStyle w:val="17"/>
            </w:pPr>
            <w:r>
              <w:t>岗位补贴人均标准</w:t>
            </w:r>
          </w:p>
        </w:tc>
        <w:tc>
          <w:tcPr>
            <w:tcW w:w="2551" w:type="dxa"/>
            <w:vAlign w:val="center"/>
          </w:tcPr>
          <w:p>
            <w:pPr>
              <w:pStyle w:val="17"/>
            </w:pPr>
            <w:r>
              <w:t>500元</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较大以上安全生产事故发生数</w:t>
            </w:r>
          </w:p>
        </w:tc>
        <w:tc>
          <w:tcPr>
            <w:tcW w:w="2835" w:type="dxa"/>
            <w:vAlign w:val="center"/>
          </w:tcPr>
          <w:p>
            <w:pPr>
              <w:pStyle w:val="17"/>
            </w:pPr>
            <w:r>
              <w:t>较大以上安全生产事故发生数</w:t>
            </w:r>
          </w:p>
        </w:tc>
        <w:tc>
          <w:tcPr>
            <w:tcW w:w="2551" w:type="dxa"/>
            <w:vAlign w:val="center"/>
          </w:tcPr>
          <w:p>
            <w:pPr>
              <w:pStyle w:val="17"/>
            </w:pPr>
            <w:r>
              <w:t>0次</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安全生产信息员满意度</w:t>
            </w:r>
          </w:p>
        </w:tc>
        <w:tc>
          <w:tcPr>
            <w:tcW w:w="2835" w:type="dxa"/>
            <w:vAlign w:val="center"/>
          </w:tcPr>
          <w:p>
            <w:pPr>
              <w:pStyle w:val="17"/>
            </w:pPr>
            <w:r>
              <w:t>安全生产信息员对补贴发放情况的满意度</w:t>
            </w:r>
          </w:p>
        </w:tc>
        <w:tc>
          <w:tcPr>
            <w:tcW w:w="2551" w:type="dxa"/>
            <w:vAlign w:val="center"/>
          </w:tcPr>
          <w:p>
            <w:pPr>
              <w:pStyle w:val="17"/>
            </w:pPr>
            <w:r>
              <w:t>≥90%</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1.目标内容1通过拨付村党组织活动经费，保障村党组织日常活动</w:t>
            </w:r>
          </w:p>
          <w:p>
            <w:pPr>
              <w:pStyle w:val="17"/>
            </w:pPr>
            <w:r>
              <w:t>2.目标内容2对辖区内539名党员进行培训，提高农村党员的综合素质</w:t>
            </w:r>
          </w:p>
          <w:p>
            <w:pPr>
              <w:pStyle w:val="17"/>
            </w:pPr>
            <w:r>
              <w:t>3.目标内容3用于村内党员活动经费支出按季度支出，资金3月底累计支出30%，6月底累计支出50%,10月底累计支出83.33%，12月底累计支出100%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组织参观学习人次</w:t>
            </w:r>
          </w:p>
        </w:tc>
        <w:tc>
          <w:tcPr>
            <w:tcW w:w="2835" w:type="dxa"/>
            <w:vAlign w:val="center"/>
          </w:tcPr>
          <w:p>
            <w:pPr>
              <w:pStyle w:val="17"/>
            </w:pPr>
            <w:r>
              <w:t>组织前往宣传教育基地参观的人次</w:t>
            </w:r>
          </w:p>
        </w:tc>
        <w:tc>
          <w:tcPr>
            <w:tcW w:w="2551" w:type="dxa"/>
            <w:vAlign w:val="center"/>
          </w:tcPr>
          <w:p>
            <w:pPr>
              <w:pStyle w:val="17"/>
            </w:pPr>
            <w:r>
              <w:t>≥100人</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学习活动成果验收合格率</w:t>
            </w:r>
          </w:p>
        </w:tc>
        <w:tc>
          <w:tcPr>
            <w:tcW w:w="2835" w:type="dxa"/>
            <w:vAlign w:val="center"/>
          </w:tcPr>
          <w:p>
            <w:pPr>
              <w:pStyle w:val="17"/>
            </w:pPr>
            <w:r>
              <w:t>学习活动成果合格率</w:t>
            </w:r>
          </w:p>
        </w:tc>
        <w:tc>
          <w:tcPr>
            <w:tcW w:w="2551" w:type="dxa"/>
            <w:vAlign w:val="center"/>
          </w:tcPr>
          <w:p>
            <w:pPr>
              <w:pStyle w:val="17"/>
            </w:pPr>
            <w:r>
              <w:t>≥90%</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参观学习及时率</w:t>
            </w:r>
          </w:p>
        </w:tc>
        <w:tc>
          <w:tcPr>
            <w:tcW w:w="2835" w:type="dxa"/>
            <w:vAlign w:val="center"/>
          </w:tcPr>
          <w:p>
            <w:pPr>
              <w:pStyle w:val="17"/>
            </w:pPr>
            <w:r>
              <w:t>组织参观学习的及时率</w:t>
            </w:r>
          </w:p>
        </w:tc>
        <w:tc>
          <w:tcPr>
            <w:tcW w:w="2551" w:type="dxa"/>
            <w:vAlign w:val="center"/>
          </w:tcPr>
          <w:p>
            <w:pPr>
              <w:pStyle w:val="17"/>
            </w:pPr>
            <w:r>
              <w:t>≥90%</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资金使用率</w:t>
            </w:r>
          </w:p>
        </w:tc>
        <w:tc>
          <w:tcPr>
            <w:tcW w:w="2835" w:type="dxa"/>
            <w:vAlign w:val="center"/>
          </w:tcPr>
          <w:p>
            <w:pPr>
              <w:pStyle w:val="17"/>
            </w:pPr>
            <w:r>
              <w:t>资金使用率=（实际支出资金总数/计划完成项目资金总数）×100%。</w:t>
            </w:r>
          </w:p>
        </w:tc>
        <w:tc>
          <w:tcPr>
            <w:tcW w:w="2551" w:type="dxa"/>
            <w:vAlign w:val="center"/>
          </w:tcPr>
          <w:p>
            <w:pPr>
              <w:pStyle w:val="17"/>
            </w:pPr>
            <w:r>
              <w:t>≥95%</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农村党员综合素质提升率</w:t>
            </w:r>
          </w:p>
        </w:tc>
        <w:tc>
          <w:tcPr>
            <w:tcW w:w="2835" w:type="dxa"/>
            <w:vAlign w:val="center"/>
          </w:tcPr>
          <w:p>
            <w:pPr>
              <w:pStyle w:val="17"/>
            </w:pPr>
            <w:r>
              <w:t>农村党员综合素质提升率</w:t>
            </w:r>
          </w:p>
        </w:tc>
        <w:tc>
          <w:tcPr>
            <w:tcW w:w="2551" w:type="dxa"/>
            <w:vAlign w:val="center"/>
          </w:tcPr>
          <w:p>
            <w:pPr>
              <w:pStyle w:val="17"/>
            </w:pPr>
            <w:r>
              <w:t>≥95%</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农村党员满意度</w:t>
            </w:r>
          </w:p>
        </w:tc>
        <w:tc>
          <w:tcPr>
            <w:tcW w:w="2835" w:type="dxa"/>
            <w:vAlign w:val="center"/>
          </w:tcPr>
          <w:p>
            <w:pPr>
              <w:pStyle w:val="17"/>
            </w:pPr>
            <w:r>
              <w:t>农村党员的满意度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5、村级退役军人服务站吸收参战（进藏）退役军人补贴绩效目标表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1.目标内容1把优抚工作作为支出国家国防军队建设、保持国家长治久安的一项重要任务强力推进。</w:t>
            </w:r>
          </w:p>
          <w:p>
            <w:pPr>
              <w:pStyle w:val="17"/>
            </w:pPr>
            <w:r>
              <w:t>2.目标内容2项目资金0.72万元，发放人数1人。资金及时拨付到个人，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发放村级退役军人服务站吸收参战（进藏）退役军人补贴的人数</w:t>
            </w:r>
          </w:p>
        </w:tc>
        <w:tc>
          <w:tcPr>
            <w:tcW w:w="2551" w:type="dxa"/>
            <w:vAlign w:val="center"/>
          </w:tcPr>
          <w:p>
            <w:pPr>
              <w:pStyle w:val="17"/>
            </w:pPr>
            <w:r>
              <w:t>1人</w:t>
            </w:r>
          </w:p>
        </w:tc>
        <w:tc>
          <w:tcPr>
            <w:tcW w:w="2268" w:type="dxa"/>
            <w:vAlign w:val="center"/>
          </w:tcPr>
          <w:p>
            <w:pPr>
              <w:pStyle w:val="17"/>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生活补助发放足额率</w:t>
            </w:r>
          </w:p>
        </w:tc>
        <w:tc>
          <w:tcPr>
            <w:tcW w:w="2835" w:type="dxa"/>
            <w:vAlign w:val="center"/>
          </w:tcPr>
          <w:p>
            <w:pPr>
              <w:pStyle w:val="17"/>
            </w:pPr>
            <w:r>
              <w:t>足额发放生活补助人数占全部人数比例</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资金是否能够按照规定时间落实到位</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项目支出金额</w:t>
            </w:r>
          </w:p>
        </w:tc>
        <w:tc>
          <w:tcPr>
            <w:tcW w:w="2835" w:type="dxa"/>
            <w:vAlign w:val="center"/>
          </w:tcPr>
          <w:p>
            <w:pPr>
              <w:pStyle w:val="17"/>
            </w:pPr>
            <w:r>
              <w:t>在预算金额内支付</w:t>
            </w:r>
          </w:p>
        </w:tc>
        <w:tc>
          <w:tcPr>
            <w:tcW w:w="2551" w:type="dxa"/>
            <w:vAlign w:val="center"/>
          </w:tcPr>
          <w:p>
            <w:pPr>
              <w:pStyle w:val="17"/>
            </w:pPr>
            <w:r>
              <w:t>≤0.72万元</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退役士兵上访次数</w:t>
            </w:r>
          </w:p>
        </w:tc>
        <w:tc>
          <w:tcPr>
            <w:tcW w:w="2835" w:type="dxa"/>
            <w:vAlign w:val="center"/>
          </w:tcPr>
          <w:p>
            <w:pPr>
              <w:pStyle w:val="17"/>
            </w:pPr>
            <w:r>
              <w:t>项目相关的退役士兵上访次数</w:t>
            </w:r>
          </w:p>
        </w:tc>
        <w:tc>
          <w:tcPr>
            <w:tcW w:w="2551" w:type="dxa"/>
            <w:vAlign w:val="center"/>
          </w:tcPr>
          <w:p>
            <w:pPr>
              <w:pStyle w:val="17"/>
            </w:pPr>
            <w:r>
              <w:t>≤2次</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退役军人的满意度</w:t>
            </w:r>
          </w:p>
        </w:tc>
        <w:tc>
          <w:tcPr>
            <w:tcW w:w="2835" w:type="dxa"/>
            <w:vAlign w:val="center"/>
          </w:tcPr>
          <w:p>
            <w:pPr>
              <w:pStyle w:val="17"/>
            </w:pPr>
            <w:r>
              <w:t>村级退役军人服务站吸收的参战（进藏）退役军人的满意度</w:t>
            </w:r>
          </w:p>
        </w:tc>
        <w:tc>
          <w:tcPr>
            <w:tcW w:w="2551" w:type="dxa"/>
            <w:vAlign w:val="center"/>
          </w:tcPr>
          <w:p>
            <w:pPr>
              <w:pStyle w:val="17"/>
            </w:pPr>
            <w:r>
              <w:t>≥90%</w:t>
            </w:r>
          </w:p>
        </w:tc>
        <w:tc>
          <w:tcPr>
            <w:tcW w:w="2268" w:type="dxa"/>
            <w:vAlign w:val="center"/>
          </w:tcPr>
          <w:p>
            <w:pPr>
              <w:pStyle w:val="17"/>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1.目标内容1及时足额拨付资金。</w:t>
            </w:r>
          </w:p>
          <w:p>
            <w:pPr>
              <w:pStyle w:val="17"/>
            </w:pPr>
            <w:r>
              <w:t>2.目标内容2及时足额拨付资金，保障村级组织的正常运转，以推进村级组织健康发展，搞好服务保障。</w:t>
            </w:r>
          </w:p>
          <w:p>
            <w:pPr>
              <w:pStyle w:val="17"/>
            </w:pPr>
            <w:r>
              <w:t>3.目标内容3此项目预计2023年3月底支出25%，6月底累计支出50.7%,10月底累计支出83.33%，12月底累计支出100%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经费保障村数</w:t>
            </w:r>
          </w:p>
        </w:tc>
        <w:tc>
          <w:tcPr>
            <w:tcW w:w="2835" w:type="dxa"/>
            <w:vAlign w:val="center"/>
          </w:tcPr>
          <w:p>
            <w:pPr>
              <w:pStyle w:val="17"/>
            </w:pPr>
            <w:r>
              <w:t>村级组织办公经费实际保障的村庄数量数</w:t>
            </w:r>
          </w:p>
        </w:tc>
        <w:tc>
          <w:tcPr>
            <w:tcW w:w="2551" w:type="dxa"/>
            <w:vAlign w:val="center"/>
          </w:tcPr>
          <w:p>
            <w:pPr>
              <w:pStyle w:val="17"/>
            </w:pPr>
            <w:r>
              <w:t>≥16个</w:t>
            </w:r>
          </w:p>
        </w:tc>
        <w:tc>
          <w:tcPr>
            <w:tcW w:w="2268"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保障覆盖率</w:t>
            </w:r>
          </w:p>
        </w:tc>
        <w:tc>
          <w:tcPr>
            <w:tcW w:w="2835" w:type="dxa"/>
            <w:vAlign w:val="center"/>
          </w:tcPr>
          <w:p>
            <w:pPr>
              <w:pStyle w:val="17"/>
            </w:pPr>
            <w:r>
              <w:t>保障村级组织数量占总村数比重</w:t>
            </w:r>
          </w:p>
        </w:tc>
        <w:tc>
          <w:tcPr>
            <w:tcW w:w="2551" w:type="dxa"/>
            <w:vAlign w:val="center"/>
          </w:tcPr>
          <w:p>
            <w:pPr>
              <w:pStyle w:val="17"/>
            </w:pPr>
            <w:r>
              <w:t>≥85%</w:t>
            </w:r>
          </w:p>
        </w:tc>
        <w:tc>
          <w:tcPr>
            <w:tcW w:w="2268"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资金支付及时率</w:t>
            </w:r>
          </w:p>
        </w:tc>
        <w:tc>
          <w:tcPr>
            <w:tcW w:w="2835" w:type="dxa"/>
            <w:vAlign w:val="center"/>
          </w:tcPr>
          <w:p>
            <w:pPr>
              <w:pStyle w:val="17"/>
            </w:pPr>
            <w:r>
              <w:t>拨付此项资金及时率</w:t>
            </w:r>
          </w:p>
        </w:tc>
        <w:tc>
          <w:tcPr>
            <w:tcW w:w="2551" w:type="dxa"/>
            <w:vAlign w:val="center"/>
          </w:tcPr>
          <w:p>
            <w:pPr>
              <w:pStyle w:val="17"/>
            </w:pPr>
            <w:r>
              <w:t>≥90%</w:t>
            </w:r>
          </w:p>
        </w:tc>
        <w:tc>
          <w:tcPr>
            <w:tcW w:w="2268"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≤24.33万元</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村级组织运转保障水平提升率</w:t>
            </w:r>
          </w:p>
        </w:tc>
        <w:tc>
          <w:tcPr>
            <w:tcW w:w="2835" w:type="dxa"/>
            <w:vAlign w:val="center"/>
          </w:tcPr>
          <w:p>
            <w:pPr>
              <w:pStyle w:val="17"/>
            </w:pPr>
            <w:r>
              <w:t>村级组织在办公用品费、办公设施维护费、水电暖费等方面保障水平的提升比率</w:t>
            </w:r>
          </w:p>
        </w:tc>
        <w:tc>
          <w:tcPr>
            <w:tcW w:w="2551" w:type="dxa"/>
            <w:vAlign w:val="center"/>
          </w:tcPr>
          <w:p>
            <w:pPr>
              <w:pStyle w:val="17"/>
            </w:pPr>
            <w:r>
              <w:t>≥85%</w:t>
            </w:r>
          </w:p>
        </w:tc>
        <w:tc>
          <w:tcPr>
            <w:tcW w:w="2268"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村级组织满意度</w:t>
            </w:r>
          </w:p>
        </w:tc>
        <w:tc>
          <w:tcPr>
            <w:tcW w:w="2835" w:type="dxa"/>
            <w:vAlign w:val="center"/>
          </w:tcPr>
          <w:p>
            <w:pPr>
              <w:pStyle w:val="17"/>
            </w:pPr>
            <w:r>
              <w:t>受办公经费保障的村级组织满意情况</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7、大气污染防治经费（运转保障）绩效目标表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1.目标内容1保护和改善环境，防治大气污染，保障公众健康，推进生态文明建设。</w:t>
            </w:r>
          </w:p>
          <w:p>
            <w:pPr>
              <w:pStyle w:val="17"/>
            </w:pPr>
            <w:r>
              <w:t>2.目标内容2发动大气污染防治的宣传5次，保障空气质量优良200天以上，提升环境保护意识。</w:t>
            </w:r>
          </w:p>
          <w:p>
            <w:pPr>
              <w:pStyle w:val="17"/>
            </w:pPr>
            <w:r>
              <w:t>3.目标内容3资金按进度3月底前累计支出10%、6月底前累计支出60%、10月底前累计支出90%、12月底前累计支出100%。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发动宣传的次数</w:t>
            </w:r>
          </w:p>
        </w:tc>
        <w:tc>
          <w:tcPr>
            <w:tcW w:w="2835" w:type="dxa"/>
            <w:vAlign w:val="center"/>
          </w:tcPr>
          <w:p>
            <w:pPr>
              <w:pStyle w:val="17"/>
            </w:pPr>
            <w:r>
              <w:t>针对大气污染防治的宣传次数</w:t>
            </w:r>
          </w:p>
        </w:tc>
        <w:tc>
          <w:tcPr>
            <w:tcW w:w="2551" w:type="dxa"/>
            <w:vAlign w:val="center"/>
          </w:tcPr>
          <w:p>
            <w:pPr>
              <w:pStyle w:val="17"/>
            </w:pPr>
            <w:r>
              <w:t>≥5次</w:t>
            </w:r>
          </w:p>
        </w:tc>
        <w:tc>
          <w:tcPr>
            <w:tcW w:w="2268" w:type="dxa"/>
            <w:vAlign w:val="center"/>
          </w:tcPr>
          <w:p>
            <w:pPr>
              <w:pStyle w:val="17"/>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宣传覆盖率</w:t>
            </w:r>
          </w:p>
        </w:tc>
        <w:tc>
          <w:tcPr>
            <w:tcW w:w="2835" w:type="dxa"/>
            <w:vAlign w:val="center"/>
          </w:tcPr>
          <w:p>
            <w:pPr>
              <w:pStyle w:val="17"/>
            </w:pPr>
            <w:r>
              <w:t>大气污染防治宣传覆盖村数占总村数比重</w:t>
            </w:r>
          </w:p>
        </w:tc>
        <w:tc>
          <w:tcPr>
            <w:tcW w:w="2551" w:type="dxa"/>
            <w:vAlign w:val="center"/>
          </w:tcPr>
          <w:p>
            <w:pPr>
              <w:pStyle w:val="17"/>
            </w:pPr>
            <w:r>
              <w:t>100%</w:t>
            </w:r>
          </w:p>
        </w:tc>
        <w:tc>
          <w:tcPr>
            <w:tcW w:w="2268" w:type="dxa"/>
            <w:vAlign w:val="center"/>
          </w:tcPr>
          <w:p>
            <w:pPr>
              <w:pStyle w:val="17"/>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宣传及时率</w:t>
            </w:r>
          </w:p>
        </w:tc>
        <w:tc>
          <w:tcPr>
            <w:tcW w:w="2835" w:type="dxa"/>
            <w:vAlign w:val="center"/>
          </w:tcPr>
          <w:p>
            <w:pPr>
              <w:pStyle w:val="17"/>
            </w:pPr>
            <w:r>
              <w:t>大气污染防治宣传工作按计划时间完成的比例</w:t>
            </w:r>
          </w:p>
        </w:tc>
        <w:tc>
          <w:tcPr>
            <w:tcW w:w="2551" w:type="dxa"/>
            <w:vAlign w:val="center"/>
          </w:tcPr>
          <w:p>
            <w:pPr>
              <w:pStyle w:val="17"/>
            </w:pPr>
            <w:r>
              <w:t>100%</w:t>
            </w:r>
          </w:p>
        </w:tc>
        <w:tc>
          <w:tcPr>
            <w:tcW w:w="2268" w:type="dxa"/>
            <w:vAlign w:val="center"/>
          </w:tcPr>
          <w:p>
            <w:pPr>
              <w:pStyle w:val="17"/>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≤3万元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环境保护意识提高率</w:t>
            </w:r>
          </w:p>
        </w:tc>
        <w:tc>
          <w:tcPr>
            <w:tcW w:w="2835" w:type="dxa"/>
            <w:vAlign w:val="center"/>
          </w:tcPr>
          <w:p>
            <w:pPr>
              <w:pStyle w:val="17"/>
            </w:pPr>
            <w:r>
              <w:t>环境保护意识提高率</w:t>
            </w:r>
          </w:p>
        </w:tc>
        <w:tc>
          <w:tcPr>
            <w:tcW w:w="2551" w:type="dxa"/>
            <w:vAlign w:val="center"/>
          </w:tcPr>
          <w:p>
            <w:pPr>
              <w:pStyle w:val="17"/>
            </w:pPr>
            <w:r>
              <w:t>≥85%</w:t>
            </w:r>
          </w:p>
        </w:tc>
        <w:tc>
          <w:tcPr>
            <w:tcW w:w="2268" w:type="dxa"/>
            <w:vAlign w:val="center"/>
          </w:tcPr>
          <w:p>
            <w:pPr>
              <w:pStyle w:val="17"/>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空气质量优良天数</w:t>
            </w:r>
          </w:p>
        </w:tc>
        <w:tc>
          <w:tcPr>
            <w:tcW w:w="2835" w:type="dxa"/>
            <w:vAlign w:val="center"/>
          </w:tcPr>
          <w:p>
            <w:pPr>
              <w:pStyle w:val="17"/>
            </w:pPr>
            <w:r>
              <w:t>全年空气质量达到优良的天数</w:t>
            </w:r>
          </w:p>
        </w:tc>
        <w:tc>
          <w:tcPr>
            <w:tcW w:w="2551" w:type="dxa"/>
            <w:vAlign w:val="center"/>
          </w:tcPr>
          <w:p>
            <w:pPr>
              <w:pStyle w:val="17"/>
            </w:pPr>
            <w:r>
              <w:t>≥200天</w:t>
            </w:r>
          </w:p>
        </w:tc>
        <w:tc>
          <w:tcPr>
            <w:tcW w:w="2268" w:type="dxa"/>
            <w:vAlign w:val="center"/>
          </w:tcPr>
          <w:p>
            <w:pPr>
              <w:pStyle w:val="17"/>
            </w:pPr>
            <w:r>
              <w:t>徐政通【2018】25号、徐政通【2018】30号、徐办字【2020】39号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反映村民对空气质量满意度</w:t>
            </w:r>
          </w:p>
        </w:tc>
        <w:tc>
          <w:tcPr>
            <w:tcW w:w="2551" w:type="dxa"/>
            <w:vAlign w:val="center"/>
          </w:tcPr>
          <w:p>
            <w:pPr>
              <w:pStyle w:val="17"/>
            </w:pPr>
            <w:r>
              <w:t>≥85%</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8、党建经费（运转保障）绩效目标表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1.目标内容1为提升我乡的党建水平，提供有力的保障，更好的发挥党的引领示范作用。 </w:t>
            </w:r>
            <w:r>
              <w:tab/>
            </w:r>
          </w:p>
          <w:p>
            <w:pPr>
              <w:pStyle w:val="17"/>
            </w:pPr>
            <w:r>
              <w:t>2.目标内容2开展党组织活动5次，定期集中培训，提高党员的综合素质。</w:t>
            </w:r>
          </w:p>
          <w:p>
            <w:pPr>
              <w:pStyle w:val="17"/>
            </w:pPr>
            <w:r>
              <w:t>3.目标内容3资金按进度6月底前累计支出60%、10月底前累计支出90%、12月底前累计支出100%。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开展党组织活动次数</w:t>
            </w:r>
          </w:p>
        </w:tc>
        <w:tc>
          <w:tcPr>
            <w:tcW w:w="2835" w:type="dxa"/>
            <w:vAlign w:val="center"/>
          </w:tcPr>
          <w:p>
            <w:pPr>
              <w:pStyle w:val="17"/>
            </w:pPr>
            <w:r>
              <w:t>全年组织开展党组织活动次数</w:t>
            </w:r>
          </w:p>
        </w:tc>
        <w:tc>
          <w:tcPr>
            <w:tcW w:w="2551" w:type="dxa"/>
            <w:vAlign w:val="center"/>
          </w:tcPr>
          <w:p>
            <w:pPr>
              <w:pStyle w:val="17"/>
            </w:pPr>
            <w:r>
              <w:t>≥5次</w:t>
            </w:r>
          </w:p>
        </w:tc>
        <w:tc>
          <w:tcPr>
            <w:tcW w:w="2268"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党建工作考核通过率</w:t>
            </w:r>
          </w:p>
        </w:tc>
        <w:tc>
          <w:tcPr>
            <w:tcW w:w="2835" w:type="dxa"/>
            <w:vAlign w:val="center"/>
          </w:tcPr>
          <w:p>
            <w:pPr>
              <w:pStyle w:val="17"/>
            </w:pPr>
            <w:r>
              <w:t>各项党建工作是否通过考核</w:t>
            </w:r>
          </w:p>
        </w:tc>
        <w:tc>
          <w:tcPr>
            <w:tcW w:w="2551" w:type="dxa"/>
            <w:vAlign w:val="center"/>
          </w:tcPr>
          <w:p>
            <w:pPr>
              <w:pStyle w:val="17"/>
            </w:pPr>
            <w:r>
              <w:t>≥90%</w:t>
            </w:r>
          </w:p>
        </w:tc>
        <w:tc>
          <w:tcPr>
            <w:tcW w:w="2268"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党建工作完成及时率</w:t>
            </w:r>
          </w:p>
        </w:tc>
        <w:tc>
          <w:tcPr>
            <w:tcW w:w="2835" w:type="dxa"/>
            <w:vAlign w:val="center"/>
          </w:tcPr>
          <w:p>
            <w:pPr>
              <w:pStyle w:val="17"/>
            </w:pPr>
            <w:r>
              <w:t>各项党建工作及时完成情况</w:t>
            </w:r>
          </w:p>
        </w:tc>
        <w:tc>
          <w:tcPr>
            <w:tcW w:w="2551" w:type="dxa"/>
            <w:vAlign w:val="center"/>
          </w:tcPr>
          <w:p>
            <w:pPr>
              <w:pStyle w:val="17"/>
            </w:pPr>
            <w:r>
              <w:t>≥90%</w:t>
            </w:r>
          </w:p>
        </w:tc>
        <w:tc>
          <w:tcPr>
            <w:tcW w:w="2268"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≤4万元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党员违纪通报次数</w:t>
            </w:r>
          </w:p>
        </w:tc>
        <w:tc>
          <w:tcPr>
            <w:tcW w:w="2835" w:type="dxa"/>
            <w:vAlign w:val="center"/>
          </w:tcPr>
          <w:p>
            <w:pPr>
              <w:pStyle w:val="17"/>
            </w:pPr>
            <w:r>
              <w:t>党员违纪通报情况</w:t>
            </w:r>
          </w:p>
        </w:tc>
        <w:tc>
          <w:tcPr>
            <w:tcW w:w="2551" w:type="dxa"/>
            <w:vAlign w:val="center"/>
          </w:tcPr>
          <w:p>
            <w:pPr>
              <w:pStyle w:val="17"/>
            </w:pPr>
            <w:r>
              <w:t>≤2次</w:t>
            </w:r>
          </w:p>
        </w:tc>
        <w:tc>
          <w:tcPr>
            <w:tcW w:w="2268"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党员满意度</w:t>
            </w:r>
          </w:p>
        </w:tc>
        <w:tc>
          <w:tcPr>
            <w:tcW w:w="2835" w:type="dxa"/>
            <w:vAlign w:val="center"/>
          </w:tcPr>
          <w:p>
            <w:pPr>
              <w:pStyle w:val="17"/>
            </w:pPr>
            <w:r>
              <w:t>参加党建活动的党员满意度</w:t>
            </w:r>
          </w:p>
        </w:tc>
        <w:tc>
          <w:tcPr>
            <w:tcW w:w="2551" w:type="dxa"/>
            <w:vAlign w:val="center"/>
          </w:tcPr>
          <w:p>
            <w:pPr>
              <w:pStyle w:val="17"/>
            </w:pPr>
            <w:r>
              <w:t>≥85%</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9、地震群测群防岗位津贴绩效目标表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1.目标内容1通过项目实施，维持地震群测群防队伍的稳定。有效降低地震灾害造成的人身及财产损失。该项目主要用于补助地震群测群防队伍。</w:t>
            </w:r>
            <w:r>
              <w:tab/>
            </w:r>
            <w:r>
              <w:tab/>
            </w:r>
            <w:r>
              <w:tab/>
            </w:r>
            <w:r>
              <w:tab/>
            </w:r>
          </w:p>
          <w:p>
            <w:pPr>
              <w:pStyle w:val="17"/>
            </w:pPr>
            <w:r>
              <w:t>2.目标内容2此项经费0.33万元，用于发放地震台站长及助理员18人津贴，我乡按季度支付。</w:t>
            </w:r>
          </w:p>
          <w:p>
            <w:pPr>
              <w:pStyle w:val="17"/>
            </w:pPr>
            <w:r>
              <w:t>3.目标内容3  2023年12月底支付完毕。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享受津贴人数</w:t>
            </w:r>
          </w:p>
        </w:tc>
        <w:tc>
          <w:tcPr>
            <w:tcW w:w="2835" w:type="dxa"/>
            <w:vAlign w:val="center"/>
          </w:tcPr>
          <w:p>
            <w:pPr>
              <w:pStyle w:val="17"/>
            </w:pPr>
            <w:r>
              <w:t>享受津贴人数</w:t>
            </w:r>
          </w:p>
        </w:tc>
        <w:tc>
          <w:tcPr>
            <w:tcW w:w="2551" w:type="dxa"/>
            <w:vAlign w:val="center"/>
          </w:tcPr>
          <w:p>
            <w:pPr>
              <w:pStyle w:val="17"/>
            </w:pPr>
            <w:r>
              <w:t>18人</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补贴发放准确率</w:t>
            </w:r>
          </w:p>
        </w:tc>
        <w:tc>
          <w:tcPr>
            <w:tcW w:w="2835" w:type="dxa"/>
            <w:vAlign w:val="center"/>
          </w:tcPr>
          <w:p>
            <w:pPr>
              <w:pStyle w:val="17"/>
            </w:pPr>
            <w:r>
              <w:t>补贴发放准确率</w:t>
            </w:r>
          </w:p>
        </w:tc>
        <w:tc>
          <w:tcPr>
            <w:tcW w:w="2551" w:type="dxa"/>
            <w:vAlign w:val="center"/>
          </w:tcPr>
          <w:p>
            <w:pPr>
              <w:pStyle w:val="17"/>
            </w:pPr>
            <w:r>
              <w:t>≥95%</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补贴发放及时率</w:t>
            </w:r>
          </w:p>
        </w:tc>
        <w:tc>
          <w:tcPr>
            <w:tcW w:w="2551" w:type="dxa"/>
            <w:vAlign w:val="center"/>
          </w:tcPr>
          <w:p>
            <w:pPr>
              <w:pStyle w:val="17"/>
            </w:pPr>
            <w:r>
              <w:t>≥95%</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预算控制数</w:t>
            </w:r>
          </w:p>
        </w:tc>
        <w:tc>
          <w:tcPr>
            <w:tcW w:w="2551" w:type="dxa"/>
            <w:vAlign w:val="center"/>
          </w:tcPr>
          <w:p>
            <w:pPr>
              <w:pStyle w:val="17"/>
            </w:pPr>
            <w:r>
              <w:t>≤3300元</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地震群测群防队伍稳定率</w:t>
            </w:r>
          </w:p>
        </w:tc>
        <w:tc>
          <w:tcPr>
            <w:tcW w:w="2835" w:type="dxa"/>
            <w:vAlign w:val="center"/>
          </w:tcPr>
          <w:p>
            <w:pPr>
              <w:pStyle w:val="17"/>
            </w:pPr>
            <w:r>
              <w:t>地震群测群防队伍稳定性</w:t>
            </w:r>
          </w:p>
        </w:tc>
        <w:tc>
          <w:tcPr>
            <w:tcW w:w="2551" w:type="dxa"/>
            <w:vAlign w:val="center"/>
          </w:tcPr>
          <w:p>
            <w:pPr>
              <w:pStyle w:val="17"/>
            </w:pPr>
            <w:r>
              <w:t>≥95%</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地震群测群防人员满意度</w:t>
            </w:r>
          </w:p>
        </w:tc>
        <w:tc>
          <w:tcPr>
            <w:tcW w:w="2835" w:type="dxa"/>
            <w:vAlign w:val="center"/>
          </w:tcPr>
          <w:p>
            <w:pPr>
              <w:pStyle w:val="17"/>
            </w:pPr>
            <w:r>
              <w:t>地震群测群防人员满意度</w:t>
            </w:r>
          </w:p>
        </w:tc>
        <w:tc>
          <w:tcPr>
            <w:tcW w:w="2551" w:type="dxa"/>
            <w:vAlign w:val="center"/>
          </w:tcPr>
          <w:p>
            <w:pPr>
              <w:pStyle w:val="17"/>
            </w:pPr>
            <w:r>
              <w:t>≥90%</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10、防火护林员工资补助经费绩效目标表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1.目标内容1保障37名护林员人员工资等方面的经费支出，确保防火护林日常工作正常运转</w:t>
            </w:r>
          </w:p>
          <w:p>
            <w:pPr>
              <w:pStyle w:val="17"/>
            </w:pPr>
            <w:r>
              <w:t>2.目标内容2保障山区乡镇防火工作顺利开展</w:t>
            </w:r>
          </w:p>
          <w:p>
            <w:pPr>
              <w:pStyle w:val="17"/>
            </w:pPr>
            <w:r>
              <w:t>3.目标内容3防火护林员工资补助2.96万元，预计2023年1-5月份、9-12月份资金支付完毕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实发人数比率</w:t>
            </w:r>
          </w:p>
        </w:tc>
        <w:tc>
          <w:tcPr>
            <w:tcW w:w="2835" w:type="dxa"/>
            <w:vAlign w:val="center"/>
          </w:tcPr>
          <w:p>
            <w:pPr>
              <w:pStyle w:val="17"/>
            </w:pPr>
            <w:r>
              <w:t>实发人数占应发人数比率</w:t>
            </w:r>
          </w:p>
        </w:tc>
        <w:tc>
          <w:tcPr>
            <w:tcW w:w="2551" w:type="dxa"/>
            <w:vAlign w:val="center"/>
          </w:tcPr>
          <w:p>
            <w:pPr>
              <w:pStyle w:val="17"/>
            </w:pPr>
            <w:r>
              <w:t>100%</w:t>
            </w:r>
          </w:p>
        </w:tc>
        <w:tc>
          <w:tcPr>
            <w:tcW w:w="2268" w:type="dxa"/>
            <w:vAlign w:val="center"/>
          </w:tcPr>
          <w:p>
            <w:pPr>
              <w:pStyle w:val="17"/>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考核完成率</w:t>
            </w:r>
          </w:p>
        </w:tc>
        <w:tc>
          <w:tcPr>
            <w:tcW w:w="2835" w:type="dxa"/>
            <w:vAlign w:val="center"/>
          </w:tcPr>
          <w:p>
            <w:pPr>
              <w:pStyle w:val="17"/>
            </w:pPr>
            <w:r>
              <w:t>考核工作完成占计划完成数</w:t>
            </w:r>
          </w:p>
        </w:tc>
        <w:tc>
          <w:tcPr>
            <w:tcW w:w="2551" w:type="dxa"/>
            <w:vAlign w:val="center"/>
          </w:tcPr>
          <w:p>
            <w:pPr>
              <w:pStyle w:val="17"/>
            </w:pPr>
            <w:r>
              <w:t>≥95%</w:t>
            </w:r>
          </w:p>
        </w:tc>
        <w:tc>
          <w:tcPr>
            <w:tcW w:w="2268" w:type="dxa"/>
            <w:vAlign w:val="center"/>
          </w:tcPr>
          <w:p>
            <w:pPr>
              <w:pStyle w:val="17"/>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支付及时率</w:t>
            </w:r>
          </w:p>
        </w:tc>
        <w:tc>
          <w:tcPr>
            <w:tcW w:w="2835" w:type="dxa"/>
            <w:vAlign w:val="center"/>
          </w:tcPr>
          <w:p>
            <w:pPr>
              <w:pStyle w:val="17"/>
            </w:pPr>
            <w:r>
              <w:t>按时支付人员工资及时率</w:t>
            </w:r>
          </w:p>
        </w:tc>
        <w:tc>
          <w:tcPr>
            <w:tcW w:w="2551" w:type="dxa"/>
            <w:vAlign w:val="center"/>
          </w:tcPr>
          <w:p>
            <w:pPr>
              <w:pStyle w:val="17"/>
            </w:pPr>
            <w:r>
              <w:t>≥95%</w:t>
            </w:r>
          </w:p>
        </w:tc>
        <w:tc>
          <w:tcPr>
            <w:tcW w:w="2268" w:type="dxa"/>
            <w:vAlign w:val="center"/>
          </w:tcPr>
          <w:p>
            <w:pPr>
              <w:pStyle w:val="17"/>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不超年初预算数</w:t>
            </w:r>
          </w:p>
        </w:tc>
        <w:tc>
          <w:tcPr>
            <w:tcW w:w="2551" w:type="dxa"/>
            <w:vAlign w:val="center"/>
          </w:tcPr>
          <w:p>
            <w:pPr>
              <w:pStyle w:val="17"/>
            </w:pPr>
            <w:r>
              <w:t>≤100%</w:t>
            </w:r>
          </w:p>
        </w:tc>
        <w:tc>
          <w:tcPr>
            <w:tcW w:w="2268" w:type="dxa"/>
            <w:vAlign w:val="center"/>
          </w:tcPr>
          <w:p>
            <w:pPr>
              <w:pStyle w:val="17"/>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保证工作正常进行</w:t>
            </w:r>
          </w:p>
        </w:tc>
        <w:tc>
          <w:tcPr>
            <w:tcW w:w="2835" w:type="dxa"/>
            <w:vAlign w:val="center"/>
          </w:tcPr>
          <w:p>
            <w:pPr>
              <w:pStyle w:val="17"/>
            </w:pPr>
            <w:r>
              <w:t>能够保障人员日常工作效率</w:t>
            </w:r>
          </w:p>
        </w:tc>
        <w:tc>
          <w:tcPr>
            <w:tcW w:w="2551" w:type="dxa"/>
            <w:vAlign w:val="center"/>
          </w:tcPr>
          <w:p>
            <w:pPr>
              <w:pStyle w:val="17"/>
            </w:pPr>
            <w:r>
              <w:t>≥95%</w:t>
            </w:r>
          </w:p>
        </w:tc>
        <w:tc>
          <w:tcPr>
            <w:tcW w:w="2268" w:type="dxa"/>
            <w:vAlign w:val="center"/>
          </w:tcPr>
          <w:p>
            <w:pPr>
              <w:pStyle w:val="17"/>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受益对象对此项工作的满意度情况</w:t>
            </w:r>
          </w:p>
        </w:tc>
        <w:tc>
          <w:tcPr>
            <w:tcW w:w="2551" w:type="dxa"/>
            <w:vAlign w:val="center"/>
          </w:tcPr>
          <w:p>
            <w:pPr>
              <w:pStyle w:val="17"/>
            </w:pPr>
            <w:r>
              <w:t>≥95%</w:t>
            </w:r>
          </w:p>
        </w:tc>
        <w:tc>
          <w:tcPr>
            <w:tcW w:w="2268" w:type="dxa"/>
            <w:vAlign w:val="center"/>
          </w:tcPr>
          <w:p>
            <w:pPr>
              <w:pStyle w:val="17"/>
            </w:pPr>
            <w:r>
              <w:t>部门工作计划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11、服务群众专项经费绩效目标表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1.目标内容1运用服务群众专项经费，保障村内组织日常活动。</w:t>
            </w:r>
          </w:p>
          <w:p>
            <w:pPr>
              <w:pStyle w:val="17"/>
            </w:pPr>
            <w:r>
              <w:t>2.目标内容2正确使用服务群众专项经费用于村内公益事业,达到群众满意。</w:t>
            </w:r>
          </w:p>
          <w:p>
            <w:pPr>
              <w:pStyle w:val="17"/>
            </w:pPr>
            <w:r>
              <w:t>3.目标内容3通过实施此项目，促进社会稳定水平逐步提高。支出按季度支出，3月底支出30%，6月底累计支出50%，10月底累计支出83.33%，12月底累计支出100%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服务保障完成率</w:t>
            </w:r>
          </w:p>
        </w:tc>
        <w:tc>
          <w:tcPr>
            <w:tcW w:w="2835" w:type="dxa"/>
            <w:vAlign w:val="center"/>
          </w:tcPr>
          <w:p>
            <w:pPr>
              <w:pStyle w:val="17"/>
            </w:pPr>
            <w:r>
              <w:t>服务保障完成量/应服务保障总量</w:t>
            </w:r>
          </w:p>
        </w:tc>
        <w:tc>
          <w:tcPr>
            <w:tcW w:w="2551" w:type="dxa"/>
            <w:vAlign w:val="center"/>
          </w:tcPr>
          <w:p>
            <w:pPr>
              <w:pStyle w:val="17"/>
            </w:pPr>
            <w:r>
              <w:t>≥95%</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农村社区综合服务设施覆盖率</w:t>
            </w:r>
          </w:p>
        </w:tc>
        <w:tc>
          <w:tcPr>
            <w:tcW w:w="2835" w:type="dxa"/>
            <w:vAlign w:val="center"/>
          </w:tcPr>
          <w:p>
            <w:pPr>
              <w:pStyle w:val="17"/>
            </w:pPr>
            <w:r>
              <w:t>农村社区综合服务设施覆盖率</w:t>
            </w:r>
          </w:p>
        </w:tc>
        <w:tc>
          <w:tcPr>
            <w:tcW w:w="2551" w:type="dxa"/>
            <w:vAlign w:val="center"/>
          </w:tcPr>
          <w:p>
            <w:pPr>
              <w:pStyle w:val="17"/>
            </w:pPr>
            <w:r>
              <w:t>≥95%</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服务群众工作完成及时率</w:t>
            </w:r>
          </w:p>
        </w:tc>
        <w:tc>
          <w:tcPr>
            <w:tcW w:w="2835" w:type="dxa"/>
            <w:vAlign w:val="center"/>
          </w:tcPr>
          <w:p>
            <w:pPr>
              <w:pStyle w:val="17"/>
            </w:pPr>
            <w:r>
              <w:t>服务群众工作完成及时率</w:t>
            </w:r>
          </w:p>
        </w:tc>
        <w:tc>
          <w:tcPr>
            <w:tcW w:w="2551" w:type="dxa"/>
            <w:vAlign w:val="center"/>
          </w:tcPr>
          <w:p>
            <w:pPr>
              <w:pStyle w:val="17"/>
            </w:pPr>
            <w:r>
              <w:t>≥90%</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运行保障成本控制率</w:t>
            </w:r>
          </w:p>
        </w:tc>
        <w:tc>
          <w:tcPr>
            <w:tcW w:w="2835" w:type="dxa"/>
            <w:vAlign w:val="center"/>
          </w:tcPr>
          <w:p>
            <w:pPr>
              <w:pStyle w:val="17"/>
            </w:pPr>
            <w:r>
              <w:t>依照具体服务内容制定运行保障成本</w:t>
            </w:r>
          </w:p>
        </w:tc>
        <w:tc>
          <w:tcPr>
            <w:tcW w:w="2551" w:type="dxa"/>
            <w:vAlign w:val="center"/>
          </w:tcPr>
          <w:p>
            <w:pPr>
              <w:pStyle w:val="17"/>
            </w:pPr>
            <w:r>
              <w:t>≥95%</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服务保障效果影响程度</w:t>
            </w:r>
          </w:p>
        </w:tc>
        <w:tc>
          <w:tcPr>
            <w:tcW w:w="2835" w:type="dxa"/>
            <w:vAlign w:val="center"/>
          </w:tcPr>
          <w:p>
            <w:pPr>
              <w:pStyle w:val="17"/>
            </w:pPr>
            <w:r>
              <w:t>村内公益事业服务效果影响程度</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群众满意度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12、纪检保障经费（运转保障）绩效目标表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1.目标内容1建立纪检保障长效机制，为纪检组织提供必要的工作条件；更好的推进农村反腐倡廉，服务经济，促进社会和谐。</w:t>
            </w:r>
          </w:p>
          <w:p>
            <w:pPr>
              <w:pStyle w:val="17"/>
            </w:pPr>
            <w:r>
              <w:t>2.目标内容2组织纪检办案2件以上，保障纪检办案行为投诉率低于10%。</w:t>
            </w:r>
          </w:p>
          <w:p>
            <w:pPr>
              <w:pStyle w:val="17"/>
            </w:pPr>
            <w:r>
              <w:t>3.目标内容3资金按进度3月底前累计支出25%、6月底前累计支出60%、10月底前累计支出85%、12月底前累计支出100%。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纪检办案数量</w:t>
            </w:r>
          </w:p>
        </w:tc>
        <w:tc>
          <w:tcPr>
            <w:tcW w:w="2835" w:type="dxa"/>
            <w:vAlign w:val="center"/>
          </w:tcPr>
          <w:p>
            <w:pPr>
              <w:pStyle w:val="17"/>
            </w:pPr>
            <w:r>
              <w:t>全年纪检办案的数量</w:t>
            </w:r>
          </w:p>
        </w:tc>
        <w:tc>
          <w:tcPr>
            <w:tcW w:w="2551" w:type="dxa"/>
            <w:vAlign w:val="center"/>
          </w:tcPr>
          <w:p>
            <w:pPr>
              <w:pStyle w:val="17"/>
            </w:pPr>
            <w:r>
              <w:t>≥2件</w:t>
            </w:r>
          </w:p>
        </w:tc>
        <w:tc>
          <w:tcPr>
            <w:tcW w:w="2268"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纪检案件办结率</w:t>
            </w:r>
          </w:p>
        </w:tc>
        <w:tc>
          <w:tcPr>
            <w:tcW w:w="2835" w:type="dxa"/>
            <w:vAlign w:val="center"/>
          </w:tcPr>
          <w:p>
            <w:pPr>
              <w:pStyle w:val="17"/>
            </w:pPr>
            <w:r>
              <w:t>纪检案件办结情况</w:t>
            </w:r>
          </w:p>
        </w:tc>
        <w:tc>
          <w:tcPr>
            <w:tcW w:w="2551" w:type="dxa"/>
            <w:vAlign w:val="center"/>
          </w:tcPr>
          <w:p>
            <w:pPr>
              <w:pStyle w:val="17"/>
            </w:pPr>
            <w:r>
              <w:t>≥90%</w:t>
            </w:r>
          </w:p>
        </w:tc>
        <w:tc>
          <w:tcPr>
            <w:tcW w:w="2268"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纪检办案及时率</w:t>
            </w:r>
          </w:p>
        </w:tc>
        <w:tc>
          <w:tcPr>
            <w:tcW w:w="2835" w:type="dxa"/>
            <w:vAlign w:val="center"/>
          </w:tcPr>
          <w:p>
            <w:pPr>
              <w:pStyle w:val="17"/>
            </w:pPr>
            <w:r>
              <w:t>纪检办案及时情况</w:t>
            </w:r>
          </w:p>
        </w:tc>
        <w:tc>
          <w:tcPr>
            <w:tcW w:w="2551" w:type="dxa"/>
            <w:vAlign w:val="center"/>
          </w:tcPr>
          <w:p>
            <w:pPr>
              <w:pStyle w:val="17"/>
            </w:pPr>
            <w:r>
              <w:t>≥90%</w:t>
            </w:r>
          </w:p>
        </w:tc>
        <w:tc>
          <w:tcPr>
            <w:tcW w:w="2268"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纪检保障成本</w:t>
            </w:r>
          </w:p>
        </w:tc>
        <w:tc>
          <w:tcPr>
            <w:tcW w:w="2835" w:type="dxa"/>
            <w:vAlign w:val="center"/>
          </w:tcPr>
          <w:p>
            <w:pPr>
              <w:pStyle w:val="17"/>
            </w:pPr>
            <w:r>
              <w:t>纪检保障成本是否支出控制在预算范围内</w:t>
            </w:r>
          </w:p>
        </w:tc>
        <w:tc>
          <w:tcPr>
            <w:tcW w:w="2551" w:type="dxa"/>
            <w:vAlign w:val="center"/>
          </w:tcPr>
          <w:p>
            <w:pPr>
              <w:pStyle w:val="17"/>
            </w:pPr>
            <w:r>
              <w:t>≤4.4万元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纪检办案行为投诉率</w:t>
            </w:r>
          </w:p>
        </w:tc>
        <w:tc>
          <w:tcPr>
            <w:tcW w:w="2835" w:type="dxa"/>
            <w:vAlign w:val="center"/>
          </w:tcPr>
          <w:p>
            <w:pPr>
              <w:pStyle w:val="17"/>
            </w:pPr>
            <w:r>
              <w:t>被投诉案件占办案总量的比例</w:t>
            </w:r>
          </w:p>
        </w:tc>
        <w:tc>
          <w:tcPr>
            <w:tcW w:w="2551" w:type="dxa"/>
            <w:vAlign w:val="center"/>
          </w:tcPr>
          <w:p>
            <w:pPr>
              <w:pStyle w:val="17"/>
            </w:pPr>
            <w:r>
              <w:t>≤10%</w:t>
            </w:r>
          </w:p>
        </w:tc>
        <w:tc>
          <w:tcPr>
            <w:tcW w:w="2268"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相关人员满意度</w:t>
            </w:r>
          </w:p>
        </w:tc>
        <w:tc>
          <w:tcPr>
            <w:tcW w:w="2835" w:type="dxa"/>
            <w:vAlign w:val="center"/>
          </w:tcPr>
          <w:p>
            <w:pPr>
              <w:pStyle w:val="17"/>
            </w:pPr>
            <w:r>
              <w:t>反映相关人员对办案行为的满意度</w:t>
            </w:r>
          </w:p>
        </w:tc>
        <w:tc>
          <w:tcPr>
            <w:tcW w:w="2551" w:type="dxa"/>
            <w:vAlign w:val="center"/>
          </w:tcPr>
          <w:p>
            <w:pPr>
              <w:pStyle w:val="17"/>
            </w:pPr>
            <w:r>
              <w:t>≥90%</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13、人大工作经费（运转保障）绩效目标表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1.目标内容1人大日常工作经费保障及时，促进基层民主政治建设。</w:t>
            </w:r>
          </w:p>
          <w:p>
            <w:pPr>
              <w:pStyle w:val="17"/>
            </w:pPr>
            <w:r>
              <w:t>2.目标内容2召开人代会1次，保障人大代表出席率达70%以上，人大提议案件至少1件。</w:t>
            </w:r>
          </w:p>
          <w:p>
            <w:pPr>
              <w:pStyle w:val="17"/>
            </w:pPr>
            <w:r>
              <w:t>3.目标内容3资金按进度3月底前累计支出25%、6月底前累计支出60%、10月底前累计支出85%、12月底前累计支出100%。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召开人代会次数</w:t>
            </w:r>
          </w:p>
        </w:tc>
        <w:tc>
          <w:tcPr>
            <w:tcW w:w="2835" w:type="dxa"/>
            <w:vAlign w:val="center"/>
          </w:tcPr>
          <w:p>
            <w:pPr>
              <w:pStyle w:val="17"/>
            </w:pPr>
            <w:r>
              <w:t>反映召开人代会次数</w:t>
            </w:r>
          </w:p>
        </w:tc>
        <w:tc>
          <w:tcPr>
            <w:tcW w:w="2551" w:type="dxa"/>
            <w:vAlign w:val="center"/>
          </w:tcPr>
          <w:p>
            <w:pPr>
              <w:pStyle w:val="17"/>
            </w:pPr>
            <w:r>
              <w:t>≥1次</w:t>
            </w:r>
          </w:p>
        </w:tc>
        <w:tc>
          <w:tcPr>
            <w:tcW w:w="2268"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人大代表出席率</w:t>
            </w:r>
          </w:p>
        </w:tc>
        <w:tc>
          <w:tcPr>
            <w:tcW w:w="2835" w:type="dxa"/>
            <w:vAlign w:val="center"/>
          </w:tcPr>
          <w:p>
            <w:pPr>
              <w:pStyle w:val="17"/>
            </w:pPr>
            <w:r>
              <w:t>反映人大代表出席情况</w:t>
            </w:r>
          </w:p>
        </w:tc>
        <w:tc>
          <w:tcPr>
            <w:tcW w:w="2551" w:type="dxa"/>
            <w:vAlign w:val="center"/>
          </w:tcPr>
          <w:p>
            <w:pPr>
              <w:pStyle w:val="17"/>
            </w:pPr>
            <w:r>
              <w:t>≥70%</w:t>
            </w:r>
          </w:p>
        </w:tc>
        <w:tc>
          <w:tcPr>
            <w:tcW w:w="2268"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人大日常工作经费保障及时率</w:t>
            </w:r>
          </w:p>
        </w:tc>
        <w:tc>
          <w:tcPr>
            <w:tcW w:w="2835" w:type="dxa"/>
            <w:vAlign w:val="center"/>
          </w:tcPr>
          <w:p>
            <w:pPr>
              <w:pStyle w:val="17"/>
            </w:pPr>
            <w:r>
              <w:t>反映保障人大日常工作及时开展程度</w:t>
            </w:r>
          </w:p>
        </w:tc>
        <w:tc>
          <w:tcPr>
            <w:tcW w:w="2551" w:type="dxa"/>
            <w:vAlign w:val="center"/>
          </w:tcPr>
          <w:p>
            <w:pPr>
              <w:pStyle w:val="17"/>
            </w:pPr>
            <w:r>
              <w:t>≥90%</w:t>
            </w:r>
          </w:p>
        </w:tc>
        <w:tc>
          <w:tcPr>
            <w:tcW w:w="2268"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反映项目支出是否控制在预算范围内</w:t>
            </w:r>
          </w:p>
        </w:tc>
        <w:tc>
          <w:tcPr>
            <w:tcW w:w="2551" w:type="dxa"/>
            <w:vAlign w:val="center"/>
          </w:tcPr>
          <w:p>
            <w:pPr>
              <w:pStyle w:val="17"/>
            </w:pPr>
            <w:r>
              <w:t>≤</w:t>
            </w:r>
          </w:p>
          <w:p>
            <w:pPr>
              <w:pStyle w:val="17"/>
            </w:pPr>
            <w:r>
              <w:t>3万元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人大提议案件数</w:t>
            </w:r>
          </w:p>
        </w:tc>
        <w:tc>
          <w:tcPr>
            <w:tcW w:w="2835" w:type="dxa"/>
            <w:vAlign w:val="center"/>
          </w:tcPr>
          <w:p>
            <w:pPr>
              <w:pStyle w:val="17"/>
            </w:pPr>
            <w:r>
              <w:t>反映为本辖区民生事项等积极向区人大提议案件数</w:t>
            </w:r>
          </w:p>
        </w:tc>
        <w:tc>
          <w:tcPr>
            <w:tcW w:w="2551" w:type="dxa"/>
            <w:vAlign w:val="center"/>
          </w:tcPr>
          <w:p>
            <w:pPr>
              <w:pStyle w:val="17"/>
            </w:pPr>
            <w:r>
              <w:t>≥1件</w:t>
            </w:r>
          </w:p>
        </w:tc>
        <w:tc>
          <w:tcPr>
            <w:tcW w:w="2268"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人大代表满意度</w:t>
            </w:r>
          </w:p>
        </w:tc>
        <w:tc>
          <w:tcPr>
            <w:tcW w:w="2835" w:type="dxa"/>
            <w:vAlign w:val="center"/>
          </w:tcPr>
          <w:p>
            <w:pPr>
              <w:pStyle w:val="17"/>
            </w:pPr>
            <w:r>
              <w:t>人大代表满意度</w:t>
            </w:r>
          </w:p>
        </w:tc>
        <w:tc>
          <w:tcPr>
            <w:tcW w:w="2551" w:type="dxa"/>
            <w:vAlign w:val="center"/>
          </w:tcPr>
          <w:p>
            <w:pPr>
              <w:pStyle w:val="17"/>
            </w:pPr>
            <w:r>
              <w:t>≥90%</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14、团委综合事务管理经费（运转保障）绩效目标表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1.目标内容1提升团员入党积极性，保障团员办事效率</w:t>
            </w:r>
          </w:p>
          <w:p>
            <w:pPr>
              <w:pStyle w:val="17"/>
            </w:pPr>
            <w:r>
              <w:t>2.目标内容2组织团员进行志愿服务活动3次，保障团委各项工作的开展，提高办事效率。</w:t>
            </w:r>
          </w:p>
          <w:p>
            <w:pPr>
              <w:pStyle w:val="17"/>
            </w:pPr>
            <w:r>
              <w:t>3.目标内容3资金按进度3月底前累计支出25%、6月底前累计支出60%、10月底前累计支出85%、12月底前累计支出100%。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组织团员活动次数</w:t>
            </w:r>
          </w:p>
        </w:tc>
        <w:tc>
          <w:tcPr>
            <w:tcW w:w="2835" w:type="dxa"/>
            <w:vAlign w:val="center"/>
          </w:tcPr>
          <w:p>
            <w:pPr>
              <w:pStyle w:val="17"/>
            </w:pPr>
            <w:r>
              <w:t>全年组织开展团员活动次数</w:t>
            </w:r>
          </w:p>
        </w:tc>
        <w:tc>
          <w:tcPr>
            <w:tcW w:w="2551" w:type="dxa"/>
            <w:vAlign w:val="center"/>
          </w:tcPr>
          <w:p>
            <w:pPr>
              <w:pStyle w:val="17"/>
            </w:pPr>
            <w:r>
              <w:t>≥3次</w:t>
            </w:r>
          </w:p>
        </w:tc>
        <w:tc>
          <w:tcPr>
            <w:tcW w:w="2268"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团委工作考核通过率</w:t>
            </w:r>
          </w:p>
        </w:tc>
        <w:tc>
          <w:tcPr>
            <w:tcW w:w="2835" w:type="dxa"/>
            <w:vAlign w:val="center"/>
          </w:tcPr>
          <w:p>
            <w:pPr>
              <w:pStyle w:val="17"/>
            </w:pPr>
            <w:r>
              <w:t>各项团委工作通过考核情况</w:t>
            </w:r>
          </w:p>
        </w:tc>
        <w:tc>
          <w:tcPr>
            <w:tcW w:w="2551" w:type="dxa"/>
            <w:vAlign w:val="center"/>
          </w:tcPr>
          <w:p>
            <w:pPr>
              <w:pStyle w:val="17"/>
            </w:pPr>
            <w:r>
              <w:t>≥90%</w:t>
            </w:r>
          </w:p>
        </w:tc>
        <w:tc>
          <w:tcPr>
            <w:tcW w:w="2268"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团委工作完成及时率</w:t>
            </w:r>
          </w:p>
        </w:tc>
        <w:tc>
          <w:tcPr>
            <w:tcW w:w="2835" w:type="dxa"/>
            <w:vAlign w:val="center"/>
          </w:tcPr>
          <w:p>
            <w:pPr>
              <w:pStyle w:val="17"/>
            </w:pPr>
            <w:r>
              <w:t>各项团委工作及时完成情况</w:t>
            </w:r>
          </w:p>
        </w:tc>
        <w:tc>
          <w:tcPr>
            <w:tcW w:w="2551" w:type="dxa"/>
            <w:vAlign w:val="center"/>
          </w:tcPr>
          <w:p>
            <w:pPr>
              <w:pStyle w:val="17"/>
            </w:pPr>
            <w:r>
              <w:t>≥90%</w:t>
            </w:r>
          </w:p>
        </w:tc>
        <w:tc>
          <w:tcPr>
            <w:tcW w:w="2268"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≤2万元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团员入党积极性提升度</w:t>
            </w:r>
          </w:p>
        </w:tc>
        <w:tc>
          <w:tcPr>
            <w:tcW w:w="2835" w:type="dxa"/>
            <w:vAlign w:val="center"/>
          </w:tcPr>
          <w:p>
            <w:pPr>
              <w:pStyle w:val="17"/>
            </w:pPr>
            <w:r>
              <w:t>团员入党积极性的提升程度</w:t>
            </w:r>
          </w:p>
        </w:tc>
        <w:tc>
          <w:tcPr>
            <w:tcW w:w="2551" w:type="dxa"/>
            <w:vAlign w:val="center"/>
          </w:tcPr>
          <w:p>
            <w:pPr>
              <w:pStyle w:val="17"/>
            </w:pPr>
            <w:r>
              <w:t>≥90%</w:t>
            </w:r>
          </w:p>
        </w:tc>
        <w:tc>
          <w:tcPr>
            <w:tcW w:w="2268"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团员满意度</w:t>
            </w:r>
          </w:p>
        </w:tc>
        <w:tc>
          <w:tcPr>
            <w:tcW w:w="2835" w:type="dxa"/>
            <w:vAlign w:val="center"/>
          </w:tcPr>
          <w:p>
            <w:pPr>
              <w:pStyle w:val="17"/>
            </w:pPr>
            <w:r>
              <w:t>反映参加团委组织活动的团员满意度</w:t>
            </w:r>
          </w:p>
        </w:tc>
        <w:tc>
          <w:tcPr>
            <w:tcW w:w="2551" w:type="dxa"/>
            <w:vAlign w:val="center"/>
          </w:tcPr>
          <w:p>
            <w:pPr>
              <w:pStyle w:val="17"/>
            </w:pPr>
            <w:r>
              <w:t>≥85%</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15、退役军人公益岗人员工资绩效目标表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1.目标内容1确保全乡稳定，保障退役军人专岗人员更好发挥作用。</w:t>
            </w:r>
          </w:p>
          <w:p>
            <w:pPr>
              <w:pStyle w:val="17"/>
            </w:pPr>
            <w:r>
              <w:t>2.目标内容2项目资金3万元，发放人数1人。资金拨付到位。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公益岗人数</w:t>
            </w:r>
          </w:p>
        </w:tc>
        <w:tc>
          <w:tcPr>
            <w:tcW w:w="2835" w:type="dxa"/>
            <w:vAlign w:val="center"/>
          </w:tcPr>
          <w:p>
            <w:pPr>
              <w:pStyle w:val="17"/>
            </w:pPr>
            <w:r>
              <w:t>公益岗人数</w:t>
            </w:r>
          </w:p>
        </w:tc>
        <w:tc>
          <w:tcPr>
            <w:tcW w:w="2551" w:type="dxa"/>
            <w:vAlign w:val="center"/>
          </w:tcPr>
          <w:p>
            <w:pPr>
              <w:pStyle w:val="17"/>
            </w:pPr>
            <w:r>
              <w:t>1人</w:t>
            </w:r>
          </w:p>
        </w:tc>
        <w:tc>
          <w:tcPr>
            <w:tcW w:w="2268" w:type="dxa"/>
            <w:vAlign w:val="center"/>
          </w:tcPr>
          <w:p>
            <w:pPr>
              <w:pStyle w:val="17"/>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公益岗工资发放足额率</w:t>
            </w:r>
          </w:p>
        </w:tc>
        <w:tc>
          <w:tcPr>
            <w:tcW w:w="2835" w:type="dxa"/>
            <w:vAlign w:val="center"/>
          </w:tcPr>
          <w:p>
            <w:pPr>
              <w:pStyle w:val="17"/>
            </w:pPr>
            <w:r>
              <w:t>足额发放工资人数占全部人数比例</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资金及时发放率</w:t>
            </w:r>
          </w:p>
        </w:tc>
        <w:tc>
          <w:tcPr>
            <w:tcW w:w="2835" w:type="dxa"/>
            <w:vAlign w:val="center"/>
          </w:tcPr>
          <w:p>
            <w:pPr>
              <w:pStyle w:val="17"/>
            </w:pPr>
            <w:r>
              <w:t>该笔资金投入后是否能够按照规定时间发放到位</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项目支出金额</w:t>
            </w:r>
          </w:p>
        </w:tc>
        <w:tc>
          <w:tcPr>
            <w:tcW w:w="2835" w:type="dxa"/>
            <w:vAlign w:val="center"/>
          </w:tcPr>
          <w:p>
            <w:pPr>
              <w:pStyle w:val="17"/>
            </w:pPr>
            <w:r>
              <w:t>在预算金额内支付</w:t>
            </w:r>
          </w:p>
        </w:tc>
        <w:tc>
          <w:tcPr>
            <w:tcW w:w="2551" w:type="dxa"/>
            <w:vAlign w:val="center"/>
          </w:tcPr>
          <w:p>
            <w:pPr>
              <w:pStyle w:val="17"/>
            </w:pPr>
            <w:r>
              <w:t>≤3万元</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退役军人公益岗人员上访次数</w:t>
            </w:r>
          </w:p>
        </w:tc>
        <w:tc>
          <w:tcPr>
            <w:tcW w:w="2835" w:type="dxa"/>
            <w:vAlign w:val="center"/>
          </w:tcPr>
          <w:p>
            <w:pPr>
              <w:pStyle w:val="17"/>
            </w:pPr>
            <w:r>
              <w:t>项目相关的退役军人公益岗人员上访次数</w:t>
            </w:r>
          </w:p>
        </w:tc>
        <w:tc>
          <w:tcPr>
            <w:tcW w:w="2551" w:type="dxa"/>
            <w:vAlign w:val="center"/>
          </w:tcPr>
          <w:p>
            <w:pPr>
              <w:pStyle w:val="17"/>
            </w:pPr>
            <w:r>
              <w:t>≤2次</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退役军人公益岗人员满意度</w:t>
            </w:r>
          </w:p>
        </w:tc>
        <w:tc>
          <w:tcPr>
            <w:tcW w:w="2835" w:type="dxa"/>
            <w:vAlign w:val="center"/>
          </w:tcPr>
          <w:p>
            <w:pPr>
              <w:pStyle w:val="17"/>
            </w:pPr>
            <w:r>
              <w:t>项目相关的退役军人公益岗人员满意度</w:t>
            </w:r>
          </w:p>
        </w:tc>
        <w:tc>
          <w:tcPr>
            <w:tcW w:w="2551" w:type="dxa"/>
            <w:vAlign w:val="center"/>
          </w:tcPr>
          <w:p>
            <w:pPr>
              <w:pStyle w:val="17"/>
            </w:pPr>
            <w:r>
              <w:t>≥85%</w:t>
            </w:r>
          </w:p>
        </w:tc>
        <w:tc>
          <w:tcPr>
            <w:tcW w:w="2268" w:type="dxa"/>
            <w:vAlign w:val="center"/>
          </w:tcPr>
          <w:p>
            <w:pPr>
              <w:pStyle w:val="17"/>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16、维稳经费（运转保障）绩效目标表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1.目标内容1帮助群众解决疑难问题，减少矛盾纠纷案件和不稳定因素的发生。</w:t>
            </w:r>
          </w:p>
          <w:p>
            <w:pPr>
              <w:pStyle w:val="17"/>
            </w:pPr>
            <w:r>
              <w:t>2.目标内容2聘请法律顾问排查、化解矛盾纠纷至少10件，建立维稳保障长效机制，解决各种信访案件。</w:t>
            </w:r>
          </w:p>
          <w:p>
            <w:pPr>
              <w:pStyle w:val="17"/>
            </w:pPr>
            <w:r>
              <w:t>3.目标内容3资金按进度6月底前累计支出60%、10月底前累计支出90%、12月底前累计支出100%。</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排查、化解矛盾纠纷的数量</w:t>
            </w:r>
          </w:p>
        </w:tc>
        <w:tc>
          <w:tcPr>
            <w:tcW w:w="2835" w:type="dxa"/>
            <w:vAlign w:val="center"/>
          </w:tcPr>
          <w:p>
            <w:pPr>
              <w:pStyle w:val="17"/>
            </w:pPr>
            <w:r>
              <w:t>排查、化解矛盾纠纷的数量</w:t>
            </w:r>
          </w:p>
        </w:tc>
        <w:tc>
          <w:tcPr>
            <w:tcW w:w="2551" w:type="dxa"/>
            <w:vAlign w:val="center"/>
          </w:tcPr>
          <w:p>
            <w:pPr>
              <w:pStyle w:val="17"/>
            </w:pPr>
            <w:r>
              <w:t>≥10件</w:t>
            </w:r>
          </w:p>
        </w:tc>
        <w:tc>
          <w:tcPr>
            <w:tcW w:w="2268"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矛盾纠纷调处成功率</w:t>
            </w:r>
          </w:p>
        </w:tc>
        <w:tc>
          <w:tcPr>
            <w:tcW w:w="2835" w:type="dxa"/>
            <w:vAlign w:val="center"/>
          </w:tcPr>
          <w:p>
            <w:pPr>
              <w:pStyle w:val="17"/>
            </w:pPr>
            <w:r>
              <w:t>反映矛盾纠纷调处成功件数与矛盾纠纷调处件数之比</w:t>
            </w:r>
          </w:p>
        </w:tc>
        <w:tc>
          <w:tcPr>
            <w:tcW w:w="2551" w:type="dxa"/>
            <w:vAlign w:val="center"/>
          </w:tcPr>
          <w:p>
            <w:pPr>
              <w:pStyle w:val="17"/>
            </w:pPr>
            <w:r>
              <w:t>≥85%</w:t>
            </w:r>
          </w:p>
        </w:tc>
        <w:tc>
          <w:tcPr>
            <w:tcW w:w="2268"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解决信访案件及时率</w:t>
            </w:r>
          </w:p>
        </w:tc>
        <w:tc>
          <w:tcPr>
            <w:tcW w:w="2835" w:type="dxa"/>
            <w:vAlign w:val="center"/>
          </w:tcPr>
          <w:p>
            <w:pPr>
              <w:pStyle w:val="17"/>
            </w:pPr>
            <w:r>
              <w:t>反映信访案件及时调处成功件数与调处件数之比</w:t>
            </w:r>
          </w:p>
        </w:tc>
        <w:tc>
          <w:tcPr>
            <w:tcW w:w="2551" w:type="dxa"/>
            <w:vAlign w:val="center"/>
          </w:tcPr>
          <w:p>
            <w:pPr>
              <w:pStyle w:val="17"/>
            </w:pPr>
            <w:r>
              <w:t>≥85%</w:t>
            </w:r>
          </w:p>
        </w:tc>
        <w:tc>
          <w:tcPr>
            <w:tcW w:w="2268"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≤6万元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社会稳定水平提升率</w:t>
            </w:r>
          </w:p>
        </w:tc>
        <w:tc>
          <w:tcPr>
            <w:tcW w:w="2835" w:type="dxa"/>
            <w:vAlign w:val="center"/>
          </w:tcPr>
          <w:p>
            <w:pPr>
              <w:pStyle w:val="17"/>
            </w:pPr>
            <w:r>
              <w:t>矛盾纠纷数量较上年度下降的比例</w:t>
            </w:r>
          </w:p>
        </w:tc>
        <w:tc>
          <w:tcPr>
            <w:tcW w:w="2551" w:type="dxa"/>
            <w:vAlign w:val="center"/>
          </w:tcPr>
          <w:p>
            <w:pPr>
              <w:pStyle w:val="17"/>
            </w:pPr>
            <w:r>
              <w:t>≥10%</w:t>
            </w:r>
          </w:p>
        </w:tc>
        <w:tc>
          <w:tcPr>
            <w:tcW w:w="2268"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矛盾纠纷数量增长率</w:t>
            </w:r>
          </w:p>
        </w:tc>
        <w:tc>
          <w:tcPr>
            <w:tcW w:w="2835" w:type="dxa"/>
            <w:vAlign w:val="center"/>
          </w:tcPr>
          <w:p>
            <w:pPr>
              <w:pStyle w:val="17"/>
            </w:pPr>
            <w:r>
              <w:t>矛盾纠纷数量较上一年度没有大幅增加</w:t>
            </w:r>
          </w:p>
        </w:tc>
        <w:tc>
          <w:tcPr>
            <w:tcW w:w="2551" w:type="dxa"/>
            <w:vAlign w:val="center"/>
          </w:tcPr>
          <w:p>
            <w:pPr>
              <w:pStyle w:val="17"/>
            </w:pPr>
            <w:r>
              <w:t>≤20%</w:t>
            </w:r>
          </w:p>
        </w:tc>
        <w:tc>
          <w:tcPr>
            <w:tcW w:w="2268"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居民满意度</w:t>
            </w:r>
          </w:p>
        </w:tc>
        <w:tc>
          <w:tcPr>
            <w:tcW w:w="2835" w:type="dxa"/>
            <w:vAlign w:val="center"/>
          </w:tcPr>
          <w:p>
            <w:pPr>
              <w:pStyle w:val="17"/>
            </w:pPr>
            <w:r>
              <w:t>反映居民对矛盾纠纷解决情况的满意度</w:t>
            </w:r>
          </w:p>
        </w:tc>
        <w:tc>
          <w:tcPr>
            <w:tcW w:w="2551" w:type="dxa"/>
            <w:vAlign w:val="center"/>
          </w:tcPr>
          <w:p>
            <w:pPr>
              <w:pStyle w:val="17"/>
            </w:pPr>
            <w:r>
              <w:t>≥85%</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17、乡镇武装工作经费（运转保障）绩效目标表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1.目标内容1保证完成上级赋予人武干部、专武干部和基干民兵的轮训任务。</w:t>
            </w:r>
          </w:p>
          <w:p>
            <w:pPr>
              <w:pStyle w:val="17"/>
            </w:pPr>
            <w:r>
              <w:t>2.目标内容2组织基干民兵训练至少1次，保障乡镇武装正常运转。</w:t>
            </w:r>
          </w:p>
          <w:p>
            <w:pPr>
              <w:pStyle w:val="17"/>
            </w:pPr>
            <w:r>
              <w:t>3.目标内容3资金按进度3月底前累计支出25%、6月底前累计支出60%、10月底前累计支出85%、12月底前累计支出100%。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组织活动次数</w:t>
            </w:r>
          </w:p>
        </w:tc>
        <w:tc>
          <w:tcPr>
            <w:tcW w:w="2835" w:type="dxa"/>
            <w:vAlign w:val="center"/>
          </w:tcPr>
          <w:p>
            <w:pPr>
              <w:pStyle w:val="17"/>
            </w:pPr>
            <w:r>
              <w:t>组织基干民兵训练次数</w:t>
            </w:r>
          </w:p>
        </w:tc>
        <w:tc>
          <w:tcPr>
            <w:tcW w:w="2551" w:type="dxa"/>
            <w:vAlign w:val="center"/>
          </w:tcPr>
          <w:p>
            <w:pPr>
              <w:pStyle w:val="17"/>
            </w:pPr>
            <w:r>
              <w:t>≥1次</w:t>
            </w:r>
          </w:p>
        </w:tc>
        <w:tc>
          <w:tcPr>
            <w:tcW w:w="2268"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民兵训练出勤率</w:t>
            </w:r>
          </w:p>
        </w:tc>
        <w:tc>
          <w:tcPr>
            <w:tcW w:w="2835" w:type="dxa"/>
            <w:vAlign w:val="center"/>
          </w:tcPr>
          <w:p>
            <w:pPr>
              <w:pStyle w:val="17"/>
            </w:pPr>
            <w:r>
              <w:t>反映民兵训练出勤人数与实际应出勤人数之比</w:t>
            </w:r>
          </w:p>
        </w:tc>
        <w:tc>
          <w:tcPr>
            <w:tcW w:w="2551" w:type="dxa"/>
            <w:vAlign w:val="center"/>
          </w:tcPr>
          <w:p>
            <w:pPr>
              <w:pStyle w:val="17"/>
            </w:pPr>
            <w:r>
              <w:t>≥90%</w:t>
            </w:r>
          </w:p>
        </w:tc>
        <w:tc>
          <w:tcPr>
            <w:tcW w:w="2268"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民兵训练工作完成及时率</w:t>
            </w:r>
          </w:p>
        </w:tc>
        <w:tc>
          <w:tcPr>
            <w:tcW w:w="2835" w:type="dxa"/>
            <w:vAlign w:val="center"/>
          </w:tcPr>
          <w:p>
            <w:pPr>
              <w:pStyle w:val="17"/>
            </w:pPr>
            <w:r>
              <w:t>民兵训练工作完成及时率</w:t>
            </w:r>
          </w:p>
        </w:tc>
        <w:tc>
          <w:tcPr>
            <w:tcW w:w="2551" w:type="dxa"/>
            <w:vAlign w:val="center"/>
          </w:tcPr>
          <w:p>
            <w:pPr>
              <w:pStyle w:val="17"/>
            </w:pPr>
            <w:r>
              <w:t>≥90%</w:t>
            </w:r>
          </w:p>
        </w:tc>
        <w:tc>
          <w:tcPr>
            <w:tcW w:w="2268"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≤3万元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基层民兵能力提升比率</w:t>
            </w:r>
          </w:p>
        </w:tc>
        <w:tc>
          <w:tcPr>
            <w:tcW w:w="2835" w:type="dxa"/>
            <w:vAlign w:val="center"/>
          </w:tcPr>
          <w:p>
            <w:pPr>
              <w:pStyle w:val="17"/>
            </w:pPr>
            <w:r>
              <w:t>通过调研，基层民兵应急能力、装备保障能力等有所提升人数所占比重</w:t>
            </w:r>
          </w:p>
        </w:tc>
        <w:tc>
          <w:tcPr>
            <w:tcW w:w="2551" w:type="dxa"/>
            <w:vAlign w:val="center"/>
          </w:tcPr>
          <w:p>
            <w:pPr>
              <w:pStyle w:val="17"/>
            </w:pPr>
            <w:r>
              <w:t>≥90%</w:t>
            </w:r>
          </w:p>
        </w:tc>
        <w:tc>
          <w:tcPr>
            <w:tcW w:w="2268"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民兵满意度</w:t>
            </w:r>
          </w:p>
        </w:tc>
        <w:tc>
          <w:tcPr>
            <w:tcW w:w="2835" w:type="dxa"/>
            <w:vAlign w:val="center"/>
          </w:tcPr>
          <w:p>
            <w:pPr>
              <w:pStyle w:val="17"/>
            </w:pPr>
            <w:r>
              <w:t>参训民兵满意度</w:t>
            </w:r>
          </w:p>
        </w:tc>
        <w:tc>
          <w:tcPr>
            <w:tcW w:w="2551" w:type="dxa"/>
            <w:vAlign w:val="center"/>
          </w:tcPr>
          <w:p>
            <w:pPr>
              <w:pStyle w:val="17"/>
            </w:pPr>
            <w:r>
              <w:t>≥90%</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18、选任专职人民调解员经费绩效目标表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1.目标内容1保障人员工资、保险等方面的经费支出，按月发放调解员工资，及时缴纳保险；</w:t>
            </w:r>
          </w:p>
          <w:p>
            <w:pPr>
              <w:pStyle w:val="17"/>
            </w:pPr>
            <w:r>
              <w:t>2.目标内容2减少社会矛盾，化解社会纠纷；</w:t>
            </w:r>
          </w:p>
          <w:p>
            <w:pPr>
              <w:pStyle w:val="17"/>
            </w:pPr>
            <w:r>
              <w:t>3.目标内容3做好人民调解工作，更好、更快调解诉前案件和信访案件。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参与人民调解工作数</w:t>
            </w:r>
          </w:p>
        </w:tc>
        <w:tc>
          <w:tcPr>
            <w:tcW w:w="2835" w:type="dxa"/>
            <w:vAlign w:val="center"/>
          </w:tcPr>
          <w:p>
            <w:pPr>
              <w:pStyle w:val="17"/>
            </w:pPr>
            <w:r>
              <w:t>参与人民调解工作数量。</w:t>
            </w:r>
          </w:p>
        </w:tc>
        <w:tc>
          <w:tcPr>
            <w:tcW w:w="2551" w:type="dxa"/>
            <w:vAlign w:val="center"/>
          </w:tcPr>
          <w:p>
            <w:pPr>
              <w:pStyle w:val="17"/>
            </w:pPr>
            <w:r>
              <w:t>≥48次</w:t>
            </w:r>
          </w:p>
        </w:tc>
        <w:tc>
          <w:tcPr>
            <w:tcW w:w="2268" w:type="dxa"/>
            <w:vAlign w:val="center"/>
          </w:tcPr>
          <w:p>
            <w:pPr>
              <w:pStyle w:val="17"/>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调解案件成功率</w:t>
            </w:r>
          </w:p>
        </w:tc>
        <w:tc>
          <w:tcPr>
            <w:tcW w:w="2835" w:type="dxa"/>
            <w:vAlign w:val="center"/>
          </w:tcPr>
          <w:p>
            <w:pPr>
              <w:pStyle w:val="17"/>
            </w:pPr>
            <w:r>
              <w:t>调解成功案件数量占受理案件数量的比例。</w:t>
            </w:r>
          </w:p>
        </w:tc>
        <w:tc>
          <w:tcPr>
            <w:tcW w:w="2551" w:type="dxa"/>
            <w:vAlign w:val="center"/>
          </w:tcPr>
          <w:p>
            <w:pPr>
              <w:pStyle w:val="17"/>
            </w:pPr>
            <w:r>
              <w:t>≥96%</w:t>
            </w:r>
          </w:p>
        </w:tc>
        <w:tc>
          <w:tcPr>
            <w:tcW w:w="2268" w:type="dxa"/>
            <w:vAlign w:val="center"/>
          </w:tcPr>
          <w:p>
            <w:pPr>
              <w:pStyle w:val="17"/>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化解纠纷及时率</w:t>
            </w:r>
          </w:p>
        </w:tc>
        <w:tc>
          <w:tcPr>
            <w:tcW w:w="2835" w:type="dxa"/>
            <w:vAlign w:val="center"/>
          </w:tcPr>
          <w:p>
            <w:pPr>
              <w:pStyle w:val="17"/>
            </w:pPr>
            <w:r>
              <w:t>按时间结点及时有效化解纠纷</w:t>
            </w:r>
          </w:p>
        </w:tc>
        <w:tc>
          <w:tcPr>
            <w:tcW w:w="2551" w:type="dxa"/>
            <w:vAlign w:val="center"/>
          </w:tcPr>
          <w:p>
            <w:pPr>
              <w:pStyle w:val="17"/>
            </w:pPr>
            <w:r>
              <w:t>100及时有效化解纠纷</w:t>
            </w:r>
          </w:p>
        </w:tc>
        <w:tc>
          <w:tcPr>
            <w:tcW w:w="2268" w:type="dxa"/>
            <w:vAlign w:val="center"/>
          </w:tcPr>
          <w:p>
            <w:pPr>
              <w:pStyle w:val="17"/>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w:t>
            </w:r>
          </w:p>
        </w:tc>
        <w:tc>
          <w:tcPr>
            <w:tcW w:w="2551" w:type="dxa"/>
            <w:vAlign w:val="center"/>
          </w:tcPr>
          <w:p>
            <w:pPr>
              <w:pStyle w:val="17"/>
            </w:pPr>
            <w:r>
              <w:t>2000元/2件/人</w:t>
            </w:r>
          </w:p>
        </w:tc>
        <w:tc>
          <w:tcPr>
            <w:tcW w:w="2268" w:type="dxa"/>
            <w:vAlign w:val="center"/>
          </w:tcPr>
          <w:p>
            <w:pPr>
              <w:pStyle w:val="17"/>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人民调解案件数提升率</w:t>
            </w:r>
          </w:p>
        </w:tc>
        <w:tc>
          <w:tcPr>
            <w:tcW w:w="2835" w:type="dxa"/>
            <w:vAlign w:val="center"/>
          </w:tcPr>
          <w:p>
            <w:pPr>
              <w:pStyle w:val="17"/>
            </w:pPr>
            <w:r>
              <w:t>人民调解案件数提升率</w:t>
            </w:r>
          </w:p>
        </w:tc>
        <w:tc>
          <w:tcPr>
            <w:tcW w:w="2551" w:type="dxa"/>
            <w:vAlign w:val="center"/>
          </w:tcPr>
          <w:p>
            <w:pPr>
              <w:pStyle w:val="17"/>
            </w:pPr>
            <w:r>
              <w:t>≥2%</w:t>
            </w:r>
          </w:p>
        </w:tc>
        <w:tc>
          <w:tcPr>
            <w:tcW w:w="2268" w:type="dxa"/>
            <w:vAlign w:val="center"/>
          </w:tcPr>
          <w:p>
            <w:pPr>
              <w:pStyle w:val="17"/>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服务对象满意程度</w:t>
            </w:r>
          </w:p>
        </w:tc>
        <w:tc>
          <w:tcPr>
            <w:tcW w:w="2835" w:type="dxa"/>
            <w:vAlign w:val="center"/>
          </w:tcPr>
          <w:p>
            <w:pPr>
              <w:pStyle w:val="17"/>
            </w:pPr>
            <w:r>
              <w:t>调解对象对专职调解员调解工作满意程度满意度&gt;90%，优；满意度&gt;80%，良；满意度&gt;70，中；满意度&lt;60%，差。</w:t>
            </w:r>
          </w:p>
        </w:tc>
        <w:tc>
          <w:tcPr>
            <w:tcW w:w="2551" w:type="dxa"/>
            <w:vAlign w:val="center"/>
          </w:tcPr>
          <w:p>
            <w:pPr>
              <w:pStyle w:val="17"/>
            </w:pPr>
            <w:r>
              <w:t>≥90%</w:t>
            </w:r>
          </w:p>
        </w:tc>
        <w:tc>
          <w:tcPr>
            <w:tcW w:w="2268" w:type="dxa"/>
            <w:vAlign w:val="center"/>
          </w:tcPr>
          <w:p>
            <w:pPr>
              <w:pStyle w:val="17"/>
            </w:pPr>
            <w:r>
              <w:t>通过调查问卷形式进行满意度测评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19、义联庄乡2023年脱贫帮扶公益岗位补助及保险项目绩效目标表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1.目标内容1规范就业扶贫公益岗位、乡村服务岗位管理，帮助就业困难的建档立卡贫困劳动力实现持续稳定增收</w:t>
            </w:r>
          </w:p>
          <w:p>
            <w:pPr>
              <w:pStyle w:val="17"/>
            </w:pPr>
            <w:r>
              <w:t>2.目标内容2按月发放岗位补助。</w:t>
            </w:r>
          </w:p>
          <w:p>
            <w:pPr>
              <w:pStyle w:val="17"/>
            </w:pPr>
            <w:r>
              <w:t>3.目标内容3为16位在公益岗的人员发放补助并购买人身意外保险。“四员”岗每人每月500元，乡村服务岗每人每月300元，人身意外保险667元每年。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补助人数</w:t>
            </w:r>
          </w:p>
        </w:tc>
        <w:tc>
          <w:tcPr>
            <w:tcW w:w="2835" w:type="dxa"/>
            <w:vAlign w:val="center"/>
          </w:tcPr>
          <w:p>
            <w:pPr>
              <w:pStyle w:val="17"/>
            </w:pPr>
            <w:r>
              <w:t>补助公益岗位人数</w:t>
            </w:r>
          </w:p>
        </w:tc>
        <w:tc>
          <w:tcPr>
            <w:tcW w:w="2551" w:type="dxa"/>
            <w:vAlign w:val="center"/>
          </w:tcPr>
          <w:p>
            <w:pPr>
              <w:pStyle w:val="17"/>
            </w:pPr>
            <w:r>
              <w:t>16人</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符合率</w:t>
            </w:r>
          </w:p>
        </w:tc>
        <w:tc>
          <w:tcPr>
            <w:tcW w:w="2835" w:type="dxa"/>
            <w:vAlign w:val="center"/>
          </w:tcPr>
          <w:p>
            <w:pPr>
              <w:pStyle w:val="17"/>
            </w:pPr>
            <w:r>
              <w:t>补助人员条件符合率</w:t>
            </w:r>
          </w:p>
        </w:tc>
        <w:tc>
          <w:tcPr>
            <w:tcW w:w="2551" w:type="dxa"/>
            <w:vAlign w:val="center"/>
          </w:tcPr>
          <w:p>
            <w:pPr>
              <w:pStyle w:val="17"/>
            </w:pPr>
            <w:r>
              <w:t>100%</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及时发放率</w:t>
            </w:r>
          </w:p>
        </w:tc>
        <w:tc>
          <w:tcPr>
            <w:tcW w:w="2835" w:type="dxa"/>
            <w:vAlign w:val="center"/>
          </w:tcPr>
          <w:p>
            <w:pPr>
              <w:pStyle w:val="17"/>
            </w:pPr>
            <w:r>
              <w:t>资助经费发放及时率</w:t>
            </w:r>
          </w:p>
        </w:tc>
        <w:tc>
          <w:tcPr>
            <w:tcW w:w="2551" w:type="dxa"/>
            <w:vAlign w:val="center"/>
          </w:tcPr>
          <w:p>
            <w:pPr>
              <w:pStyle w:val="17"/>
            </w:pPr>
            <w:r>
              <w:t>100%</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补助标准</w:t>
            </w:r>
          </w:p>
        </w:tc>
        <w:tc>
          <w:tcPr>
            <w:tcW w:w="2835" w:type="dxa"/>
            <w:vAlign w:val="center"/>
          </w:tcPr>
          <w:p>
            <w:pPr>
              <w:pStyle w:val="17"/>
            </w:pPr>
            <w:r>
              <w:t>“四员”补助标准</w:t>
            </w:r>
          </w:p>
        </w:tc>
        <w:tc>
          <w:tcPr>
            <w:tcW w:w="2551" w:type="dxa"/>
            <w:vAlign w:val="center"/>
          </w:tcPr>
          <w:p>
            <w:pPr>
              <w:pStyle w:val="17"/>
            </w:pPr>
            <w:r>
              <w:t>500元/月</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补助标准</w:t>
            </w:r>
          </w:p>
        </w:tc>
        <w:tc>
          <w:tcPr>
            <w:tcW w:w="2835" w:type="dxa"/>
            <w:vAlign w:val="center"/>
          </w:tcPr>
          <w:p>
            <w:pPr>
              <w:pStyle w:val="17"/>
            </w:pPr>
            <w:r>
              <w:t>乡村服务岗位补助标准</w:t>
            </w:r>
          </w:p>
        </w:tc>
        <w:tc>
          <w:tcPr>
            <w:tcW w:w="2551" w:type="dxa"/>
            <w:vAlign w:val="center"/>
          </w:tcPr>
          <w:p>
            <w:pPr>
              <w:pStyle w:val="17"/>
            </w:pPr>
            <w:r>
              <w:t>300元/月</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保险标准</w:t>
            </w:r>
          </w:p>
        </w:tc>
        <w:tc>
          <w:tcPr>
            <w:tcW w:w="2835" w:type="dxa"/>
            <w:vAlign w:val="center"/>
          </w:tcPr>
          <w:p>
            <w:pPr>
              <w:pStyle w:val="17"/>
            </w:pPr>
            <w:r>
              <w:t>人身意外险标准</w:t>
            </w:r>
          </w:p>
        </w:tc>
        <w:tc>
          <w:tcPr>
            <w:tcW w:w="2551" w:type="dxa"/>
            <w:vAlign w:val="center"/>
          </w:tcPr>
          <w:p>
            <w:pPr>
              <w:pStyle w:val="17"/>
            </w:pPr>
            <w:r>
              <w:t>667元/年</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促进乡村振兴</w:t>
            </w:r>
          </w:p>
        </w:tc>
        <w:tc>
          <w:tcPr>
            <w:tcW w:w="2835" w:type="dxa"/>
            <w:vAlign w:val="center"/>
          </w:tcPr>
          <w:p>
            <w:pPr>
              <w:pStyle w:val="17"/>
            </w:pPr>
            <w:r>
              <w:t>促进“四员”及乡村服务岗人员收入，促进乡村振兴，确保不发生“返贫”现象</w:t>
            </w:r>
          </w:p>
        </w:tc>
        <w:tc>
          <w:tcPr>
            <w:tcW w:w="2551" w:type="dxa"/>
            <w:vAlign w:val="center"/>
          </w:tcPr>
          <w:p>
            <w:pPr>
              <w:pStyle w:val="17"/>
            </w:pPr>
            <w:r>
              <w:t>≥95%</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享受公益岗、乡村服务岗家庭满意度</w:t>
            </w:r>
          </w:p>
        </w:tc>
        <w:tc>
          <w:tcPr>
            <w:tcW w:w="2835" w:type="dxa"/>
            <w:vAlign w:val="center"/>
          </w:tcPr>
          <w:p>
            <w:pPr>
              <w:pStyle w:val="17"/>
            </w:pPr>
            <w:r>
              <w:t>享受公益岗、乡村服务岗家庭满意度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20、专项工作经费（运转保障）绩效目标表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1.目标内容1确保我单位日常行政管理方面工作的运行。</w:t>
            </w:r>
          </w:p>
          <w:p>
            <w:pPr>
              <w:pStyle w:val="17"/>
            </w:pPr>
            <w:r>
              <w:t>2.目标内容2开展季度绩效4次，保障机构正常运转。</w:t>
            </w:r>
          </w:p>
          <w:p>
            <w:pPr>
              <w:pStyle w:val="17"/>
            </w:pPr>
            <w:r>
              <w:t>3.目标内容3资金按进度3月底前累计支出25%、6月底前累计支出60%、10月底前累计支出85%、12月底前累计支出100%。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开展季度绩效次数</w:t>
            </w:r>
          </w:p>
        </w:tc>
        <w:tc>
          <w:tcPr>
            <w:tcW w:w="2835" w:type="dxa"/>
            <w:vAlign w:val="center"/>
          </w:tcPr>
          <w:p>
            <w:pPr>
              <w:pStyle w:val="17"/>
            </w:pPr>
            <w:r>
              <w:t>开展季度绩效次数</w:t>
            </w:r>
          </w:p>
        </w:tc>
        <w:tc>
          <w:tcPr>
            <w:tcW w:w="2551" w:type="dxa"/>
            <w:vAlign w:val="center"/>
          </w:tcPr>
          <w:p>
            <w:pPr>
              <w:pStyle w:val="17"/>
            </w:pPr>
            <w:r>
              <w:t>4次</w:t>
            </w:r>
          </w:p>
        </w:tc>
        <w:tc>
          <w:tcPr>
            <w:tcW w:w="2268" w:type="dxa"/>
            <w:vAlign w:val="center"/>
          </w:tcPr>
          <w:p>
            <w:pPr>
              <w:pStyle w:val="17"/>
            </w:pPr>
            <w:r>
              <w:t>依据三定方案及“三重一大”会议记录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日常工作达标率</w:t>
            </w:r>
          </w:p>
        </w:tc>
        <w:tc>
          <w:tcPr>
            <w:tcW w:w="2835" w:type="dxa"/>
            <w:vAlign w:val="center"/>
          </w:tcPr>
          <w:p>
            <w:pPr>
              <w:pStyle w:val="17"/>
            </w:pPr>
            <w:r>
              <w:t>日常工作达标情况</w:t>
            </w:r>
          </w:p>
        </w:tc>
        <w:tc>
          <w:tcPr>
            <w:tcW w:w="2551" w:type="dxa"/>
            <w:vAlign w:val="center"/>
          </w:tcPr>
          <w:p>
            <w:pPr>
              <w:pStyle w:val="17"/>
            </w:pPr>
            <w:r>
              <w:t>≥95%</w:t>
            </w:r>
          </w:p>
        </w:tc>
        <w:tc>
          <w:tcPr>
            <w:tcW w:w="2268" w:type="dxa"/>
            <w:vAlign w:val="center"/>
          </w:tcPr>
          <w:p>
            <w:pPr>
              <w:pStyle w:val="17"/>
            </w:pPr>
            <w:r>
              <w:t>依据三定方案及“三重一大”会议记录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日常工作开展及时率</w:t>
            </w:r>
          </w:p>
        </w:tc>
        <w:tc>
          <w:tcPr>
            <w:tcW w:w="2835" w:type="dxa"/>
            <w:vAlign w:val="center"/>
          </w:tcPr>
          <w:p>
            <w:pPr>
              <w:pStyle w:val="17"/>
            </w:pPr>
            <w:r>
              <w:t>日常工作是否按时开展</w:t>
            </w:r>
          </w:p>
        </w:tc>
        <w:tc>
          <w:tcPr>
            <w:tcW w:w="2551" w:type="dxa"/>
            <w:vAlign w:val="center"/>
          </w:tcPr>
          <w:p>
            <w:pPr>
              <w:pStyle w:val="17"/>
            </w:pPr>
            <w:r>
              <w:t>100%</w:t>
            </w:r>
          </w:p>
        </w:tc>
        <w:tc>
          <w:tcPr>
            <w:tcW w:w="2268" w:type="dxa"/>
            <w:vAlign w:val="center"/>
          </w:tcPr>
          <w:p>
            <w:pPr>
              <w:pStyle w:val="17"/>
            </w:pPr>
            <w:r>
              <w:t>依据三定方案及“三重一大”会议记录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预算是否按照支出进度要求和预算构成执行</w:t>
            </w:r>
          </w:p>
        </w:tc>
        <w:tc>
          <w:tcPr>
            <w:tcW w:w="2551" w:type="dxa"/>
            <w:vAlign w:val="center"/>
          </w:tcPr>
          <w:p>
            <w:pPr>
              <w:pStyle w:val="17"/>
            </w:pPr>
            <w:r>
              <w:t>100%</w:t>
            </w:r>
          </w:p>
        </w:tc>
        <w:tc>
          <w:tcPr>
            <w:tcW w:w="2268" w:type="dxa"/>
            <w:vAlign w:val="center"/>
          </w:tcPr>
          <w:p>
            <w:pPr>
              <w:pStyle w:val="17"/>
            </w:pPr>
            <w:r>
              <w:t>依据三定方案及“三重一大”会议记录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机构正常运转率</w:t>
            </w:r>
          </w:p>
        </w:tc>
        <w:tc>
          <w:tcPr>
            <w:tcW w:w="2835" w:type="dxa"/>
            <w:vAlign w:val="center"/>
          </w:tcPr>
          <w:p>
            <w:pPr>
              <w:pStyle w:val="17"/>
            </w:pPr>
            <w:r>
              <w:t>反映机构日常运转情况</w:t>
            </w:r>
          </w:p>
        </w:tc>
        <w:tc>
          <w:tcPr>
            <w:tcW w:w="2551" w:type="dxa"/>
            <w:vAlign w:val="center"/>
          </w:tcPr>
          <w:p>
            <w:pPr>
              <w:pStyle w:val="17"/>
            </w:pPr>
            <w:r>
              <w:t>≥95%</w:t>
            </w:r>
          </w:p>
        </w:tc>
        <w:tc>
          <w:tcPr>
            <w:tcW w:w="2268" w:type="dxa"/>
            <w:vAlign w:val="center"/>
          </w:tcPr>
          <w:p>
            <w:pPr>
              <w:pStyle w:val="17"/>
            </w:pPr>
            <w:r>
              <w:t>依据三定方案及“三重一大”会议记录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工作人员满意度</w:t>
            </w:r>
          </w:p>
        </w:tc>
        <w:tc>
          <w:tcPr>
            <w:tcW w:w="2835" w:type="dxa"/>
            <w:vAlign w:val="center"/>
          </w:tcPr>
          <w:p>
            <w:pPr>
              <w:pStyle w:val="17"/>
            </w:pPr>
            <w:r>
              <w:t>反映工作人员满意度</w:t>
            </w:r>
          </w:p>
        </w:tc>
        <w:tc>
          <w:tcPr>
            <w:tcW w:w="2551" w:type="dxa"/>
            <w:vAlign w:val="center"/>
          </w:tcPr>
          <w:p>
            <w:pPr>
              <w:pStyle w:val="17"/>
            </w:pPr>
            <w:r>
              <w:t>≥95%</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2023年，保定市徐水区义联庄乡人民政府本级安排政府采购预算0.00万元。具体内容见下表。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保定市徐水区义联庄乡人民政府本级上年末固定资产金额为279.77万元（详见下表）。本年度拟购置固定资产总额为0.00万元，已按要求列入政府采购预算，详见政府采购预算表。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909001保定市徐水区义联庄乡人民政府本级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279.77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1350</w:t>
            </w:r>
          </w:p>
        </w:tc>
        <w:tc>
          <w:tcPr>
            <w:tcW w:w="2835" w:type="dxa"/>
            <w:vAlign w:val="center"/>
          </w:tcPr>
          <w:p>
            <w:pPr>
              <w:pStyle w:val="16"/>
            </w:pPr>
            <w:r>
              <w:t>100.20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1350</w:t>
            </w:r>
          </w:p>
        </w:tc>
        <w:tc>
          <w:tcPr>
            <w:tcW w:w="2835" w:type="dxa"/>
            <w:vAlign w:val="center"/>
          </w:tcPr>
          <w:p>
            <w:pPr>
              <w:pStyle w:val="16"/>
            </w:pPr>
            <w:r>
              <w:t>100.20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152.61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zEyZmQwZjE5NmU5NTI4NTkxZTY2OTUyYTdkNmYifQ=="/>
  </w:docVars>
  <w:rsids>
    <w:rsidRoot w:val="000D297A"/>
    <w:rsid w:val="000D297A"/>
    <w:rsid w:val="00194F03"/>
    <w:rsid w:val="001C5A2F"/>
    <w:rsid w:val="0028443D"/>
    <w:rsid w:val="00434489"/>
    <w:rsid w:val="00455923"/>
    <w:rsid w:val="00493BBC"/>
    <w:rsid w:val="00674176"/>
    <w:rsid w:val="006C63EB"/>
    <w:rsid w:val="007A4CA7"/>
    <w:rsid w:val="007D42BD"/>
    <w:rsid w:val="00A25831"/>
    <w:rsid w:val="00BC1B59"/>
    <w:rsid w:val="00C3426B"/>
    <w:rsid w:val="00D85E2D"/>
    <w:rsid w:val="00DD0F50"/>
    <w:rsid w:val="00E314FE"/>
    <w:rsid w:val="00E527F1"/>
    <w:rsid w:val="00FA1208"/>
    <w:rsid w:val="0AD14FB3"/>
    <w:rsid w:val="15DA5188"/>
    <w:rsid w:val="29CA508F"/>
    <w:rsid w:val="3EDC6461"/>
    <w:rsid w:val="51595E4D"/>
    <w:rsid w:val="5D2D4797"/>
    <w:rsid w:val="7B51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Balloon Text"/>
    <w:basedOn w:val="1"/>
    <w:link w:val="36"/>
    <w:semiHidden/>
    <w:unhideWhenUsed/>
    <w:uiPriority w:val="99"/>
    <w:rPr>
      <w:sz w:val="18"/>
      <w:szCs w:val="18"/>
    </w:rPr>
  </w:style>
  <w:style w:type="paragraph" w:styleId="4">
    <w:name w:val="footer"/>
    <w:basedOn w:val="1"/>
    <w:link w:val="35"/>
    <w:unhideWhenUsed/>
    <w:uiPriority w:val="99"/>
    <w:pPr>
      <w:tabs>
        <w:tab w:val="center" w:pos="4153"/>
        <w:tab w:val="right" w:pos="8306"/>
      </w:tabs>
      <w:snapToGrid w:val="0"/>
    </w:pPr>
    <w:rPr>
      <w:sz w:val="18"/>
      <w:szCs w:val="18"/>
    </w:rPr>
  </w:style>
  <w:style w:type="paragraph" w:styleId="5">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qFormat/>
    <w:uiPriority w:val="0"/>
    <w:pPr>
      <w:spacing w:before="120"/>
      <w:ind w:firstLine="560"/>
    </w:pPr>
    <w:rPr>
      <w:rFonts w:eastAsia="方正仿宋_GBK"/>
      <w:color w:val="000000"/>
      <w:sz w:val="28"/>
    </w:rPr>
  </w:style>
  <w:style w:type="paragraph" w:styleId="7">
    <w:name w:val="toc 4"/>
    <w:basedOn w:val="1"/>
    <w:qFormat/>
    <w:uiPriority w:val="0"/>
    <w:pPr>
      <w:ind w:left="720"/>
    </w:pPr>
  </w:style>
  <w:style w:type="paragraph" w:styleId="8">
    <w:name w:val="toc 2"/>
    <w:basedOn w:val="1"/>
    <w:qFormat/>
    <w:uiPriority w:val="0"/>
    <w:pPr>
      <w:ind w:left="240"/>
    </w:p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5"/>
    <w:uiPriority w:val="99"/>
    <w:rPr>
      <w:rFonts w:eastAsia="Times New Roman"/>
      <w:sz w:val="18"/>
      <w:szCs w:val="18"/>
      <w:lang w:eastAsia="uk-UA"/>
    </w:rPr>
  </w:style>
  <w:style w:type="character" w:customStyle="1" w:styleId="35">
    <w:name w:val="页脚 Char"/>
    <w:basedOn w:val="11"/>
    <w:link w:val="4"/>
    <w:uiPriority w:val="99"/>
    <w:rPr>
      <w:rFonts w:eastAsia="Times New Roman"/>
      <w:sz w:val="18"/>
      <w:szCs w:val="18"/>
      <w:lang w:eastAsia="uk-UA"/>
    </w:rPr>
  </w:style>
  <w:style w:type="character" w:customStyle="1" w:styleId="36">
    <w:name w:val="批注框文本 Char"/>
    <w:basedOn w:val="11"/>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2023-02-24T11:21:07Z</dcterms:created>
  <dcterms:modified xsi:type="dcterms:W3CDTF">2023-02-24T03:21:07Z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2023-02-24T11:21:10Z</dcterms:created>
  <dcterms:modified xsi:type="dcterms:W3CDTF">2023-02-24T03:21:10Z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2023-02-24T11:20:54Z</dcterms:created>
  <dcterms:modified xsi:type="dcterms:W3CDTF">2023-02-24T03:20:54Z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2023-02-24T11:20:54Z</dcterms:created>
  <dcterms:modified xsi:type="dcterms:W3CDTF">2023-02-24T03:20:54Z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2023-02-24T11:20:54Z</dcterms:created>
  <dcterms:modified xsi:type="dcterms:W3CDTF">2023-02-24T03:20:54Z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2023-02-24T11:20:54Z</dcterms:created>
  <dcterms:modified xsi:type="dcterms:W3CDTF">2023-02-24T03:20:54Z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2023-02-24T11:21:07Z</dcterms:created>
  <dcterms:modified xsi:type="dcterms:W3CDTF">2023-02-24T03:21:07Z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2023-02-24T11:21:07Z</dcterms:created>
  <dcterms:modified xsi:type="dcterms:W3CDTF">2023-02-24T03:21:07Z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2023-02-24T11:20:58Z</dcterms:created>
  <dcterms:modified xsi:type="dcterms:W3CDTF">2023-02-24T03:20:58Z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2023-02-24T11:20:54Z</dcterms:created>
  <dcterms:modified xsi:type="dcterms:W3CDTF">2023-02-24T03:20:54Z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2023-02-24T11:20:44Z</dcterms:created>
  <dcterms:modified xsi:type="dcterms:W3CDTF">2023-02-24T03:20:44Z</dcterms:modified>
</cp:coreProperties>
</file>

<file path=customXml/itemProps1.xml><?xml version="1.0" encoding="utf-8"?>
<ds:datastoreItem xmlns:ds="http://schemas.openxmlformats.org/officeDocument/2006/customXml" ds:itemID="{50E1B319-DB52-4FC3-892E-B94AF2EDADD5}">
  <ds:schemaRefs/>
</ds:datastoreItem>
</file>

<file path=customXml/itemProps10.xml><?xml version="1.0" encoding="utf-8"?>
<ds:datastoreItem xmlns:ds="http://schemas.openxmlformats.org/officeDocument/2006/customXml" ds:itemID="{CF6BC246-8902-4E07-8987-688EA4E64E6A}">
  <ds:schemaRefs/>
</ds:datastoreItem>
</file>

<file path=customXml/itemProps11.xml><?xml version="1.0" encoding="utf-8"?>
<ds:datastoreItem xmlns:ds="http://schemas.openxmlformats.org/officeDocument/2006/customXml" ds:itemID="{E51E0117-0CE8-404E-B709-A0A09DB98719}">
  <ds:schemaRefs/>
</ds:datastoreItem>
</file>

<file path=customXml/itemProps12.xml><?xml version="1.0" encoding="utf-8"?>
<ds:datastoreItem xmlns:ds="http://schemas.openxmlformats.org/officeDocument/2006/customXml" ds:itemID="{E322C76F-428A-4ABC-B34D-758C45C8338A}">
  <ds:schemaRefs/>
</ds:datastoreItem>
</file>

<file path=customXml/itemProps13.xml><?xml version="1.0" encoding="utf-8"?>
<ds:datastoreItem xmlns:ds="http://schemas.openxmlformats.org/officeDocument/2006/customXml" ds:itemID="{135443E5-3B56-48BC-95BE-B63B117E648F}">
  <ds:schemaRefs/>
</ds:datastoreItem>
</file>

<file path=customXml/itemProps14.xml><?xml version="1.0" encoding="utf-8"?>
<ds:datastoreItem xmlns:ds="http://schemas.openxmlformats.org/officeDocument/2006/customXml" ds:itemID="{DCAEC78E-6814-4B4D-9BE9-6F6B1DFA4234}">
  <ds:schemaRefs/>
</ds:datastoreItem>
</file>

<file path=customXml/itemProps15.xml><?xml version="1.0" encoding="utf-8"?>
<ds:datastoreItem xmlns:ds="http://schemas.openxmlformats.org/officeDocument/2006/customXml" ds:itemID="{E9B0F561-5A49-45E8-8CDE-7D52804FE5CF}">
  <ds:schemaRefs/>
</ds:datastoreItem>
</file>

<file path=customXml/itemProps16.xml><?xml version="1.0" encoding="utf-8"?>
<ds:datastoreItem xmlns:ds="http://schemas.openxmlformats.org/officeDocument/2006/customXml" ds:itemID="{F3C66673-7575-4B11-A616-F8EBD38AB4C3}">
  <ds:schemaRefs/>
</ds:datastoreItem>
</file>

<file path=customXml/itemProps17.xml><?xml version="1.0" encoding="utf-8"?>
<ds:datastoreItem xmlns:ds="http://schemas.openxmlformats.org/officeDocument/2006/customXml" ds:itemID="{FD25545B-CE15-448E-B984-068A39ABDB51}">
  <ds:schemaRefs/>
</ds:datastoreItem>
</file>

<file path=customXml/itemProps18.xml><?xml version="1.0" encoding="utf-8"?>
<ds:datastoreItem xmlns:ds="http://schemas.openxmlformats.org/officeDocument/2006/customXml" ds:itemID="{83525901-B43F-4A6C-911B-5C648B99B6FF}">
  <ds:schemaRefs/>
</ds:datastoreItem>
</file>

<file path=customXml/itemProps19.xml><?xml version="1.0" encoding="utf-8"?>
<ds:datastoreItem xmlns:ds="http://schemas.openxmlformats.org/officeDocument/2006/customXml" ds:itemID="{61F8B8ED-1C1D-4673-9FD0-3AB0A6664667}">
  <ds:schemaRefs/>
</ds:datastoreItem>
</file>

<file path=customXml/itemProps2.xml><?xml version="1.0" encoding="utf-8"?>
<ds:datastoreItem xmlns:ds="http://schemas.openxmlformats.org/officeDocument/2006/customXml" ds:itemID="{16948958-733B-4F19-BFB2-38596C8291C1}">
  <ds:schemaRefs/>
</ds:datastoreItem>
</file>

<file path=customXml/itemProps20.xml><?xml version="1.0" encoding="utf-8"?>
<ds:datastoreItem xmlns:ds="http://schemas.openxmlformats.org/officeDocument/2006/customXml" ds:itemID="{61F1EDAE-1F93-476B-8073-60EFAFCA9603}">
  <ds:schemaRefs/>
</ds:datastoreItem>
</file>

<file path=customXml/itemProps21.xml><?xml version="1.0" encoding="utf-8"?>
<ds:datastoreItem xmlns:ds="http://schemas.openxmlformats.org/officeDocument/2006/customXml" ds:itemID="{B294A3CA-B745-4EA0-A9D7-C79E159515E0}">
  <ds:schemaRefs/>
</ds:datastoreItem>
</file>

<file path=customXml/itemProps22.xml><?xml version="1.0" encoding="utf-8"?>
<ds:datastoreItem xmlns:ds="http://schemas.openxmlformats.org/officeDocument/2006/customXml" ds:itemID="{899A27A4-25CE-4454-A511-B5EDEB6E2E2C}">
  <ds:schemaRefs/>
</ds:datastoreItem>
</file>

<file path=customXml/itemProps23.xml><?xml version="1.0" encoding="utf-8"?>
<ds:datastoreItem xmlns:ds="http://schemas.openxmlformats.org/officeDocument/2006/customXml" ds:itemID="{D813955C-E5A1-4387-B220-E54ED20DB66C}">
  <ds:schemaRefs/>
</ds:datastoreItem>
</file>

<file path=customXml/itemProps24.xml><?xml version="1.0" encoding="utf-8"?>
<ds:datastoreItem xmlns:ds="http://schemas.openxmlformats.org/officeDocument/2006/customXml" ds:itemID="{7E983537-DA41-4A93-9B17-746B83E27A89}">
  <ds:schemaRefs/>
</ds:datastoreItem>
</file>

<file path=customXml/itemProps25.xml><?xml version="1.0" encoding="utf-8"?>
<ds:datastoreItem xmlns:ds="http://schemas.openxmlformats.org/officeDocument/2006/customXml" ds:itemID="{794CFA18-9545-476E-8568-65A525B05C43}">
  <ds:schemaRefs/>
</ds:datastoreItem>
</file>

<file path=customXml/itemProps26.xml><?xml version="1.0" encoding="utf-8"?>
<ds:datastoreItem xmlns:ds="http://schemas.openxmlformats.org/officeDocument/2006/customXml" ds:itemID="{60974FE2-4F70-4C77-8321-5B527351C1CE}">
  <ds:schemaRefs/>
</ds:datastoreItem>
</file>

<file path=customXml/itemProps27.xml><?xml version="1.0" encoding="utf-8"?>
<ds:datastoreItem xmlns:ds="http://schemas.openxmlformats.org/officeDocument/2006/customXml" ds:itemID="{6EDCB591-0771-422E-98B9-40C7B2479C54}">
  <ds:schemaRefs/>
</ds:datastoreItem>
</file>

<file path=customXml/itemProps28.xml><?xml version="1.0" encoding="utf-8"?>
<ds:datastoreItem xmlns:ds="http://schemas.openxmlformats.org/officeDocument/2006/customXml" ds:itemID="{8E26C052-6B9B-4A00-9922-382DA0F09A3E}">
  <ds:schemaRefs/>
</ds:datastoreItem>
</file>

<file path=customXml/itemProps29.xml><?xml version="1.0" encoding="utf-8"?>
<ds:datastoreItem xmlns:ds="http://schemas.openxmlformats.org/officeDocument/2006/customXml" ds:itemID="{12D0EE2A-FD04-483F-AEC5-8100EFF86737}">
  <ds:schemaRefs/>
</ds:datastoreItem>
</file>

<file path=customXml/itemProps3.xml><?xml version="1.0" encoding="utf-8"?>
<ds:datastoreItem xmlns:ds="http://schemas.openxmlformats.org/officeDocument/2006/customXml" ds:itemID="{E418CADB-E1A4-4B5C-8FDB-58757483F1B1}">
  <ds:schemaRefs/>
</ds:datastoreItem>
</file>

<file path=customXml/itemProps30.xml><?xml version="1.0" encoding="utf-8"?>
<ds:datastoreItem xmlns:ds="http://schemas.openxmlformats.org/officeDocument/2006/customXml" ds:itemID="{9CC7E017-F8A5-4511-9E2A-0A9F5EA5C8B0}">
  <ds:schemaRefs/>
</ds:datastoreItem>
</file>

<file path=customXml/itemProps31.xml><?xml version="1.0" encoding="utf-8"?>
<ds:datastoreItem xmlns:ds="http://schemas.openxmlformats.org/officeDocument/2006/customXml" ds:itemID="{F354A45B-0F10-400A-85E1-1759659323AF}">
  <ds:schemaRefs/>
</ds:datastoreItem>
</file>

<file path=customXml/itemProps32.xml><?xml version="1.0" encoding="utf-8"?>
<ds:datastoreItem xmlns:ds="http://schemas.openxmlformats.org/officeDocument/2006/customXml" ds:itemID="{391BEB6F-2FF3-4556-B68A-A30E30C05C62}">
  <ds:schemaRefs/>
</ds:datastoreItem>
</file>

<file path=customXml/itemProps33.xml><?xml version="1.0" encoding="utf-8"?>
<ds:datastoreItem xmlns:ds="http://schemas.openxmlformats.org/officeDocument/2006/customXml" ds:itemID="{7724AA3F-5666-4385-85DB-D3C2D2A01FAC}">
  <ds:schemaRefs/>
</ds:datastoreItem>
</file>

<file path=customXml/itemProps34.xml><?xml version="1.0" encoding="utf-8"?>
<ds:datastoreItem xmlns:ds="http://schemas.openxmlformats.org/officeDocument/2006/customXml" ds:itemID="{78E7A646-D9C6-4CEC-9A6F-73FE80AB4E6E}">
  <ds:schemaRefs/>
</ds:datastoreItem>
</file>

<file path=customXml/itemProps35.xml><?xml version="1.0" encoding="utf-8"?>
<ds:datastoreItem xmlns:ds="http://schemas.openxmlformats.org/officeDocument/2006/customXml" ds:itemID="{88AA67E6-9EED-4234-9A2B-61A0989BF517}">
  <ds:schemaRefs/>
</ds:datastoreItem>
</file>

<file path=customXml/itemProps36.xml><?xml version="1.0" encoding="utf-8"?>
<ds:datastoreItem xmlns:ds="http://schemas.openxmlformats.org/officeDocument/2006/customXml" ds:itemID="{0923B841-EF21-4D99-B1BB-961609CF1EA8}">
  <ds:schemaRefs/>
</ds:datastoreItem>
</file>

<file path=customXml/itemProps37.xml><?xml version="1.0" encoding="utf-8"?>
<ds:datastoreItem xmlns:ds="http://schemas.openxmlformats.org/officeDocument/2006/customXml" ds:itemID="{957330E6-8DA1-445C-B848-5FF22FA32CB7}">
  <ds:schemaRefs/>
</ds:datastoreItem>
</file>

<file path=customXml/itemProps38.xml><?xml version="1.0" encoding="utf-8"?>
<ds:datastoreItem xmlns:ds="http://schemas.openxmlformats.org/officeDocument/2006/customXml" ds:itemID="{88AE52C3-B67A-45E4-AB54-A5E94191420A}">
  <ds:schemaRefs/>
</ds:datastoreItem>
</file>

<file path=customXml/itemProps39.xml><?xml version="1.0" encoding="utf-8"?>
<ds:datastoreItem xmlns:ds="http://schemas.openxmlformats.org/officeDocument/2006/customXml" ds:itemID="{C24E5A7C-9D95-4349-907C-B45CF8995ACE}">
  <ds:schemaRefs/>
</ds:datastoreItem>
</file>

<file path=customXml/itemProps4.xml><?xml version="1.0" encoding="utf-8"?>
<ds:datastoreItem xmlns:ds="http://schemas.openxmlformats.org/officeDocument/2006/customXml" ds:itemID="{B8AA6296-7A00-466A-A291-24BA8FBBAEB8}">
  <ds:schemaRefs/>
</ds:datastoreItem>
</file>

<file path=customXml/itemProps40.xml><?xml version="1.0" encoding="utf-8"?>
<ds:datastoreItem xmlns:ds="http://schemas.openxmlformats.org/officeDocument/2006/customXml" ds:itemID="{D1851F95-BCF6-4E60-9F6C-6CC406D27519}">
  <ds:schemaRefs/>
</ds:datastoreItem>
</file>

<file path=customXml/itemProps41.xml><?xml version="1.0" encoding="utf-8"?>
<ds:datastoreItem xmlns:ds="http://schemas.openxmlformats.org/officeDocument/2006/customXml" ds:itemID="{8810BCE3-9B71-46B3-BCA2-1A2C1B1D554C}">
  <ds:schemaRefs/>
</ds:datastoreItem>
</file>

<file path=customXml/itemProps42.xml><?xml version="1.0" encoding="utf-8"?>
<ds:datastoreItem xmlns:ds="http://schemas.openxmlformats.org/officeDocument/2006/customXml" ds:itemID="{D9C14DB2-8A91-47DA-87A8-ED050B5650AE}">
  <ds:schemaRefs/>
</ds:datastoreItem>
</file>

<file path=customXml/itemProps43.xml><?xml version="1.0" encoding="utf-8"?>
<ds:datastoreItem xmlns:ds="http://schemas.openxmlformats.org/officeDocument/2006/customXml" ds:itemID="{4EE5B7AA-BBC6-443D-B286-42A0106D7294}">
  <ds:schemaRefs/>
</ds:datastoreItem>
</file>

<file path=customXml/itemProps44.xml><?xml version="1.0" encoding="utf-8"?>
<ds:datastoreItem xmlns:ds="http://schemas.openxmlformats.org/officeDocument/2006/customXml" ds:itemID="{E245AB24-D343-4071-B0CF-DA25E06073ED}">
  <ds:schemaRefs/>
</ds:datastoreItem>
</file>

<file path=customXml/itemProps45.xml><?xml version="1.0" encoding="utf-8"?>
<ds:datastoreItem xmlns:ds="http://schemas.openxmlformats.org/officeDocument/2006/customXml" ds:itemID="{0EC38E85-E318-45DF-B93A-73299C99B58A}">
  <ds:schemaRefs/>
</ds:datastoreItem>
</file>

<file path=customXml/itemProps46.xml><?xml version="1.0" encoding="utf-8"?>
<ds:datastoreItem xmlns:ds="http://schemas.openxmlformats.org/officeDocument/2006/customXml" ds:itemID="{92A68E5A-D332-43E0-8CF3-1238D9A64418}">
  <ds:schemaRefs/>
</ds:datastoreItem>
</file>

<file path=customXml/itemProps47.xml><?xml version="1.0" encoding="utf-8"?>
<ds:datastoreItem xmlns:ds="http://schemas.openxmlformats.org/officeDocument/2006/customXml" ds:itemID="{C54902BD-47B4-47E6-833C-236B94A9B9F9}">
  <ds:schemaRefs/>
</ds:datastoreItem>
</file>

<file path=customXml/itemProps48.xml><?xml version="1.0" encoding="utf-8"?>
<ds:datastoreItem xmlns:ds="http://schemas.openxmlformats.org/officeDocument/2006/customXml" ds:itemID="{9BB27C22-54C2-4384-8583-DE96167E02A9}">
  <ds:schemaRefs/>
</ds:datastoreItem>
</file>

<file path=customXml/itemProps49.xml><?xml version="1.0" encoding="utf-8"?>
<ds:datastoreItem xmlns:ds="http://schemas.openxmlformats.org/officeDocument/2006/customXml" ds:itemID="{FCD26290-8970-4264-9B46-8C9C46CD9D7E}">
  <ds:schemaRefs/>
</ds:datastoreItem>
</file>

<file path=customXml/itemProps5.xml><?xml version="1.0" encoding="utf-8"?>
<ds:datastoreItem xmlns:ds="http://schemas.openxmlformats.org/officeDocument/2006/customXml" ds:itemID="{61B0540E-F477-4B10-AA67-82393E6C435F}">
  <ds:schemaRefs/>
</ds:datastoreItem>
</file>

<file path=customXml/itemProps50.xml><?xml version="1.0" encoding="utf-8"?>
<ds:datastoreItem xmlns:ds="http://schemas.openxmlformats.org/officeDocument/2006/customXml" ds:itemID="{3A91517E-CBFB-4D02-A001-2E7C3C217D3E}">
  <ds:schemaRefs/>
</ds:datastoreItem>
</file>

<file path=customXml/itemProps51.xml><?xml version="1.0" encoding="utf-8"?>
<ds:datastoreItem xmlns:ds="http://schemas.openxmlformats.org/officeDocument/2006/customXml" ds:itemID="{E5BC0EF9-4C0D-4381-83AE-4F621731C5A3}">
  <ds:schemaRefs/>
</ds:datastoreItem>
</file>

<file path=customXml/itemProps52.xml><?xml version="1.0" encoding="utf-8"?>
<ds:datastoreItem xmlns:ds="http://schemas.openxmlformats.org/officeDocument/2006/customXml" ds:itemID="{31FC00DB-C825-412D-9409-5930A457C86E}">
  <ds:schemaRefs/>
</ds:datastoreItem>
</file>

<file path=customXml/itemProps53.xml><?xml version="1.0" encoding="utf-8"?>
<ds:datastoreItem xmlns:ds="http://schemas.openxmlformats.org/officeDocument/2006/customXml" ds:itemID="{E8C69108-09DC-4494-9F1A-8F2AA70B9365}">
  <ds:schemaRefs/>
</ds:datastoreItem>
</file>

<file path=customXml/itemProps54.xml><?xml version="1.0" encoding="utf-8"?>
<ds:datastoreItem xmlns:ds="http://schemas.openxmlformats.org/officeDocument/2006/customXml" ds:itemID="{405FF4FD-BBEC-45D6-8346-EEDC79988601}">
  <ds:schemaRefs/>
</ds:datastoreItem>
</file>

<file path=customXml/itemProps55.xml><?xml version="1.0" encoding="utf-8"?>
<ds:datastoreItem xmlns:ds="http://schemas.openxmlformats.org/officeDocument/2006/customXml" ds:itemID="{2B526CB2-216B-415F-BDBB-98D89A91925E}">
  <ds:schemaRefs/>
</ds:datastoreItem>
</file>

<file path=customXml/itemProps56.xml><?xml version="1.0" encoding="utf-8"?>
<ds:datastoreItem xmlns:ds="http://schemas.openxmlformats.org/officeDocument/2006/customXml" ds:itemID="{32AB0947-5C5A-46A6-84F7-1B369DF72A9E}">
  <ds:schemaRefs/>
</ds:datastoreItem>
</file>

<file path=customXml/itemProps57.xml><?xml version="1.0" encoding="utf-8"?>
<ds:datastoreItem xmlns:ds="http://schemas.openxmlformats.org/officeDocument/2006/customXml" ds:itemID="{C0C1D8DC-8B6B-4B07-82B7-DE39680E6E45}">
  <ds:schemaRefs/>
</ds:datastoreItem>
</file>

<file path=customXml/itemProps58.xml><?xml version="1.0" encoding="utf-8"?>
<ds:datastoreItem xmlns:ds="http://schemas.openxmlformats.org/officeDocument/2006/customXml" ds:itemID="{5A85F02A-DB87-44E8-BF52-56B9C4EF8F86}">
  <ds:schemaRefs/>
</ds:datastoreItem>
</file>

<file path=customXml/itemProps59.xml><?xml version="1.0" encoding="utf-8"?>
<ds:datastoreItem xmlns:ds="http://schemas.openxmlformats.org/officeDocument/2006/customXml" ds:itemID="{20D723D5-9591-4252-B5D8-9350D94D16A6}">
  <ds:schemaRefs/>
</ds:datastoreItem>
</file>

<file path=customXml/itemProps6.xml><?xml version="1.0" encoding="utf-8"?>
<ds:datastoreItem xmlns:ds="http://schemas.openxmlformats.org/officeDocument/2006/customXml" ds:itemID="{FC0DBE5B-A0B6-4C74-ACA6-6F0F5D3CEE3D}">
  <ds:schemaRefs/>
</ds:datastoreItem>
</file>

<file path=customXml/itemProps60.xml><?xml version="1.0" encoding="utf-8"?>
<ds:datastoreItem xmlns:ds="http://schemas.openxmlformats.org/officeDocument/2006/customXml" ds:itemID="{8B3F7BD9-2019-4C84-BE35-D9A1B3C1AA95}">
  <ds:schemaRefs/>
</ds:datastoreItem>
</file>

<file path=customXml/itemProps61.xml><?xml version="1.0" encoding="utf-8"?>
<ds:datastoreItem xmlns:ds="http://schemas.openxmlformats.org/officeDocument/2006/customXml" ds:itemID="{194094AF-8898-4ED0-B0FF-210A630F57A1}">
  <ds:schemaRefs/>
</ds:datastoreItem>
</file>

<file path=customXml/itemProps62.xml><?xml version="1.0" encoding="utf-8"?>
<ds:datastoreItem xmlns:ds="http://schemas.openxmlformats.org/officeDocument/2006/customXml" ds:itemID="{AE159922-F00C-41F7-8C67-6A4FC8159B85}">
  <ds:schemaRefs/>
</ds:datastoreItem>
</file>

<file path=customXml/itemProps63.xml><?xml version="1.0" encoding="utf-8"?>
<ds:datastoreItem xmlns:ds="http://schemas.openxmlformats.org/officeDocument/2006/customXml" ds:itemID="{33811805-A165-49DE-9556-D150B0D146F7}">
  <ds:schemaRefs/>
</ds:datastoreItem>
</file>

<file path=customXml/itemProps64.xml><?xml version="1.0" encoding="utf-8"?>
<ds:datastoreItem xmlns:ds="http://schemas.openxmlformats.org/officeDocument/2006/customXml" ds:itemID="{592FBA55-20E1-41A5-A64E-DDB59DCED083}">
  <ds:schemaRefs/>
</ds:datastoreItem>
</file>

<file path=customXml/itemProps65.xml><?xml version="1.0" encoding="utf-8"?>
<ds:datastoreItem xmlns:ds="http://schemas.openxmlformats.org/officeDocument/2006/customXml" ds:itemID="{2A5D53E6-2BDA-4680-AF04-891DF4E0E611}">
  <ds:schemaRefs/>
</ds:datastoreItem>
</file>

<file path=customXml/itemProps66.xml><?xml version="1.0" encoding="utf-8"?>
<ds:datastoreItem xmlns:ds="http://schemas.openxmlformats.org/officeDocument/2006/customXml" ds:itemID="{050B967B-990B-42F8-957C-B65EF05DFCC6}">
  <ds:schemaRefs/>
</ds:datastoreItem>
</file>

<file path=customXml/itemProps67.xml><?xml version="1.0" encoding="utf-8"?>
<ds:datastoreItem xmlns:ds="http://schemas.openxmlformats.org/officeDocument/2006/customXml" ds:itemID="{68CD43EB-1C93-4D9F-A15D-8E38CBC9F88D}">
  <ds:schemaRefs/>
</ds:datastoreItem>
</file>

<file path=customXml/itemProps68.xml><?xml version="1.0" encoding="utf-8"?>
<ds:datastoreItem xmlns:ds="http://schemas.openxmlformats.org/officeDocument/2006/customXml" ds:itemID="{FF10B421-E3FB-4EE7-AB32-1E1E86F340EB}">
  <ds:schemaRefs/>
</ds:datastoreItem>
</file>

<file path=customXml/itemProps69.xml><?xml version="1.0" encoding="utf-8"?>
<ds:datastoreItem xmlns:ds="http://schemas.openxmlformats.org/officeDocument/2006/customXml" ds:itemID="{A49395B0-E74A-4002-9025-08E7F49586BB}">
  <ds:schemaRefs/>
</ds:datastoreItem>
</file>

<file path=customXml/itemProps7.xml><?xml version="1.0" encoding="utf-8"?>
<ds:datastoreItem xmlns:ds="http://schemas.openxmlformats.org/officeDocument/2006/customXml" ds:itemID="{50A84550-729C-469F-B130-F5F833A270A4}">
  <ds:schemaRefs/>
</ds:datastoreItem>
</file>

<file path=customXml/itemProps70.xml><?xml version="1.0" encoding="utf-8"?>
<ds:datastoreItem xmlns:ds="http://schemas.openxmlformats.org/officeDocument/2006/customXml" ds:itemID="{BEBBCC3F-E670-4FA9-B704-BF0BDC21556C}">
  <ds:schemaRefs/>
</ds:datastoreItem>
</file>

<file path=customXml/itemProps71.xml><?xml version="1.0" encoding="utf-8"?>
<ds:datastoreItem xmlns:ds="http://schemas.openxmlformats.org/officeDocument/2006/customXml" ds:itemID="{11FF2E32-6985-40EA-8102-A5996BD8FEB0}">
  <ds:schemaRefs/>
</ds:datastoreItem>
</file>

<file path=customXml/itemProps72.xml><?xml version="1.0" encoding="utf-8"?>
<ds:datastoreItem xmlns:ds="http://schemas.openxmlformats.org/officeDocument/2006/customXml" ds:itemID="{C67056CB-F04E-4A20-90B5-96A869253A71}">
  <ds:schemaRefs/>
</ds:datastoreItem>
</file>

<file path=customXml/itemProps73.xml><?xml version="1.0" encoding="utf-8"?>
<ds:datastoreItem xmlns:ds="http://schemas.openxmlformats.org/officeDocument/2006/customXml" ds:itemID="{F8A20C10-3920-4D1A-AC82-50EB59202B7C}">
  <ds:schemaRefs/>
</ds:datastoreItem>
</file>

<file path=customXml/itemProps74.xml><?xml version="1.0" encoding="utf-8"?>
<ds:datastoreItem xmlns:ds="http://schemas.openxmlformats.org/officeDocument/2006/customXml" ds:itemID="{3F45E80A-CA76-4175-B8EA-CCE3541D3816}">
  <ds:schemaRefs/>
</ds:datastoreItem>
</file>

<file path=customXml/itemProps75.xml><?xml version="1.0" encoding="utf-8"?>
<ds:datastoreItem xmlns:ds="http://schemas.openxmlformats.org/officeDocument/2006/customXml" ds:itemID="{93048387-EB21-46CC-A7A2-3211E7671696}">
  <ds:schemaRefs/>
</ds:datastoreItem>
</file>

<file path=customXml/itemProps76.xml><?xml version="1.0" encoding="utf-8"?>
<ds:datastoreItem xmlns:ds="http://schemas.openxmlformats.org/officeDocument/2006/customXml" ds:itemID="{8A81187A-18C5-4162-B6AB-BAC5B3F17B20}">
  <ds:schemaRefs/>
</ds:datastoreItem>
</file>

<file path=customXml/itemProps77.xml><?xml version="1.0" encoding="utf-8"?>
<ds:datastoreItem xmlns:ds="http://schemas.openxmlformats.org/officeDocument/2006/customXml" ds:itemID="{F9C939BD-6272-4984-B353-A20B82499C6F}">
  <ds:schemaRefs/>
</ds:datastoreItem>
</file>

<file path=customXml/itemProps78.xml><?xml version="1.0" encoding="utf-8"?>
<ds:datastoreItem xmlns:ds="http://schemas.openxmlformats.org/officeDocument/2006/customXml" ds:itemID="{ECB46479-523B-4FEE-AA4A-ADB1C96CDEFB}">
  <ds:schemaRefs/>
</ds:datastoreItem>
</file>

<file path=customXml/itemProps79.xml><?xml version="1.0" encoding="utf-8"?>
<ds:datastoreItem xmlns:ds="http://schemas.openxmlformats.org/officeDocument/2006/customXml" ds:itemID="{F7B31B06-B8CD-47F3-86BD-E4F3B2D80431}">
  <ds:schemaRefs/>
</ds:datastoreItem>
</file>

<file path=customXml/itemProps8.xml><?xml version="1.0" encoding="utf-8"?>
<ds:datastoreItem xmlns:ds="http://schemas.openxmlformats.org/officeDocument/2006/customXml" ds:itemID="{0E78E474-825D-4552-A5A2-17DCD9366813}">
  <ds:schemaRefs/>
</ds:datastoreItem>
</file>

<file path=customXml/itemProps80.xml><?xml version="1.0" encoding="utf-8"?>
<ds:datastoreItem xmlns:ds="http://schemas.openxmlformats.org/officeDocument/2006/customXml" ds:itemID="{88CF68F4-DBB7-4648-B1B2-CDCED294489D}">
  <ds:schemaRefs/>
</ds:datastoreItem>
</file>

<file path=customXml/itemProps81.xml><?xml version="1.0" encoding="utf-8"?>
<ds:datastoreItem xmlns:ds="http://schemas.openxmlformats.org/officeDocument/2006/customXml" ds:itemID="{3FE172DE-907F-411B-B97B-BF56D1547B60}">
  <ds:schemaRefs/>
</ds:datastoreItem>
</file>

<file path=customXml/itemProps82.xml><?xml version="1.0" encoding="utf-8"?>
<ds:datastoreItem xmlns:ds="http://schemas.openxmlformats.org/officeDocument/2006/customXml" ds:itemID="{F9D0B8CC-EC37-4074-B003-508D9EA8E5C6}">
  <ds:schemaRefs/>
</ds:datastoreItem>
</file>

<file path=customXml/itemProps83.xml><?xml version="1.0" encoding="utf-8"?>
<ds:datastoreItem xmlns:ds="http://schemas.openxmlformats.org/officeDocument/2006/customXml" ds:itemID="{8E101F67-5169-4B90-93A8-E3E6D01EA5A3}">
  <ds:schemaRefs/>
</ds:datastoreItem>
</file>

<file path=customXml/itemProps84.xml><?xml version="1.0" encoding="utf-8"?>
<ds:datastoreItem xmlns:ds="http://schemas.openxmlformats.org/officeDocument/2006/customXml" ds:itemID="{37DC3C4B-0B87-43C9-AFFE-0D5054F0CCF9}">
  <ds:schemaRefs/>
</ds:datastoreItem>
</file>

<file path=customXml/itemProps85.xml><?xml version="1.0" encoding="utf-8"?>
<ds:datastoreItem xmlns:ds="http://schemas.openxmlformats.org/officeDocument/2006/customXml" ds:itemID="{B58477C6-7D88-4103-8024-B1CD621D46BA}">
  <ds:schemaRefs/>
</ds:datastoreItem>
</file>

<file path=customXml/itemProps86.xml><?xml version="1.0" encoding="utf-8"?>
<ds:datastoreItem xmlns:ds="http://schemas.openxmlformats.org/officeDocument/2006/customXml" ds:itemID="{6052C798-1E38-40D6-9D38-7D656254B757}">
  <ds:schemaRefs/>
</ds:datastoreItem>
</file>

<file path=customXml/itemProps87.xml><?xml version="1.0" encoding="utf-8"?>
<ds:datastoreItem xmlns:ds="http://schemas.openxmlformats.org/officeDocument/2006/customXml" ds:itemID="{907EFA16-0CDC-42EE-B838-04D46A644CCF}">
  <ds:schemaRefs/>
</ds:datastoreItem>
</file>

<file path=customXml/itemProps88.xml><?xml version="1.0" encoding="utf-8"?>
<ds:datastoreItem xmlns:ds="http://schemas.openxmlformats.org/officeDocument/2006/customXml" ds:itemID="{250F68CC-F6A9-43ED-BB04-014BAEE9490F}">
  <ds:schemaRefs/>
</ds:datastoreItem>
</file>

<file path=customXml/itemProps89.xml><?xml version="1.0" encoding="utf-8"?>
<ds:datastoreItem xmlns:ds="http://schemas.openxmlformats.org/officeDocument/2006/customXml" ds:itemID="{CDF0F6D4-8D97-438F-8E0B-D356A532BF99}">
  <ds:schemaRefs/>
</ds:datastoreItem>
</file>

<file path=customXml/itemProps9.xml><?xml version="1.0" encoding="utf-8"?>
<ds:datastoreItem xmlns:ds="http://schemas.openxmlformats.org/officeDocument/2006/customXml" ds:itemID="{21A031CE-9B65-4B46-AFE3-37749E25FFCC}">
  <ds:schemaRefs/>
</ds:datastoreItem>
</file>

<file path=customXml/itemProps90.xml><?xml version="1.0" encoding="utf-8"?>
<ds:datastoreItem xmlns:ds="http://schemas.openxmlformats.org/officeDocument/2006/customXml" ds:itemID="{B05CB7BE-4E77-4288-8055-E2A504A1804B}">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15657</Words>
  <Characters>19348</Characters>
  <Lines>173</Lines>
  <Paragraphs>48</Paragraphs>
  <TotalTime>5</TotalTime>
  <ScaleCrop>false</ScaleCrop>
  <LinksUpToDate>false</LinksUpToDate>
  <CharactersWithSpaces>19576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2023-02-24T03:29:00Z</dcterms:created>
  <dc:creator>xd</dc:creator>
  <cp:lastModifiedBy>Administrator</cp:lastModifiedBy>
  <cp:lastPrinted>2023-02-27T01:18:00Z</cp:lastPrinted>
  <dcterms:modified xsi:type="dcterms:W3CDTF">2024-06-04T01:47:27Z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7975ADD33F374D0CA95A781FAABB5A35_13</vt:lpwstr>
  </property>
</Properties>
</file>