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安肃镇2018年财政决算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镇2018年因公出国（境）费本年支出</w:t>
      </w:r>
      <w:r>
        <w:rPr>
          <w:snapToGrid w:val="0"/>
          <w:kern w:val="0"/>
          <w:sz w:val="30"/>
          <w:szCs w:val="30"/>
        </w:rPr>
        <w:t xml:space="preserve">  </w:t>
      </w:r>
      <w:r>
        <w:rPr>
          <w:rFonts w:hint="eastAsia"/>
          <w:snapToGrid w:val="0"/>
          <w:kern w:val="0"/>
          <w:sz w:val="30"/>
          <w:szCs w:val="30"/>
        </w:rPr>
        <w:t>0</w:t>
      </w:r>
      <w:r>
        <w:rPr>
          <w:snapToGrid w:val="0"/>
          <w:kern w:val="0"/>
          <w:sz w:val="30"/>
          <w:szCs w:val="30"/>
        </w:rPr>
        <w:t xml:space="preserve">  </w:t>
      </w:r>
      <w:r>
        <w:rPr>
          <w:rFonts w:hint="eastAsia"/>
          <w:snapToGrid w:val="0"/>
          <w:kern w:val="0"/>
          <w:sz w:val="30"/>
          <w:szCs w:val="30"/>
        </w:rPr>
        <w:t xml:space="preserve">万元。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 6.75万元。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</w:t>
      </w:r>
      <w:r>
        <w:rPr>
          <w:snapToGrid w:val="0"/>
          <w:kern w:val="0"/>
          <w:sz w:val="30"/>
          <w:szCs w:val="30"/>
        </w:rPr>
        <w:t xml:space="preserve">  </w:t>
      </w:r>
      <w:r>
        <w:rPr>
          <w:rFonts w:hint="eastAsia"/>
          <w:snapToGrid w:val="0"/>
          <w:kern w:val="0"/>
          <w:sz w:val="30"/>
          <w:szCs w:val="30"/>
        </w:rPr>
        <w:t>0</w:t>
      </w:r>
      <w:r>
        <w:rPr>
          <w:snapToGrid w:val="0"/>
          <w:kern w:val="0"/>
          <w:sz w:val="30"/>
          <w:szCs w:val="30"/>
        </w:rPr>
        <w:t xml:space="preserve">  </w:t>
      </w:r>
      <w:r>
        <w:rPr>
          <w:rFonts w:hint="eastAsia"/>
          <w:snapToGrid w:val="0"/>
          <w:kern w:val="0"/>
          <w:sz w:val="30"/>
          <w:szCs w:val="30"/>
        </w:rPr>
        <w:t>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6.75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；较2017年增加1.18万元，主要原因国土所车辆转入，经费增加。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（三）本镇2018年公务接待费全年支出4.46万元，较2017年增加 0.9万元，主要原因换届选举工作用餐。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 54个，国内公务接待人次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3662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人；国外公务接待批次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个，国外公务接待人次</w:t>
      </w:r>
      <w:r>
        <w:rPr>
          <w:snapToGrid w:val="0"/>
          <w:kern w:val="0"/>
          <w:sz w:val="30"/>
          <w:szCs w:val="30"/>
        </w:rPr>
        <w:t xml:space="preserve">  </w:t>
      </w:r>
      <w:r>
        <w:rPr>
          <w:rFonts w:hint="eastAsia"/>
          <w:snapToGrid w:val="0"/>
          <w:kern w:val="0"/>
          <w:sz w:val="30"/>
          <w:szCs w:val="30"/>
        </w:rPr>
        <w:t>0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</w:t>
      </w:r>
      <w:r>
        <w:rPr>
          <w:rFonts w:hint="eastAsia"/>
          <w:sz w:val="30"/>
          <w:szCs w:val="30"/>
          <w:lang w:eastAsia="zh-CN"/>
        </w:rPr>
        <w:t>至</w:t>
      </w:r>
      <w:bookmarkStart w:id="0" w:name="_GoBack"/>
      <w:bookmarkEnd w:id="0"/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 xml:space="preserve">  0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0 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0 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</w:t>
      </w:r>
      <w:r>
        <w:rPr>
          <w:rFonts w:hint="eastAsia"/>
          <w:sz w:val="30"/>
          <w:szCs w:val="30"/>
          <w:lang w:eastAsia="zh-CN"/>
        </w:rPr>
        <w:t>《中华人民共和国预算法》</w:t>
      </w:r>
      <w:r>
        <w:rPr>
          <w:rFonts w:hint="eastAsia"/>
          <w:sz w:val="30"/>
          <w:szCs w:val="30"/>
        </w:rPr>
        <w:t>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8年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上级补助收入决算2051.1万元，具体包括基本财力保障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39.5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万元，均衡性转移支付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131.3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万元，专项补助1333.1万元，农村综合改革转移支付收入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547.2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万元，其中：政府采购货物支出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万元、政府采购工程支出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万元、政府采购服务支出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华龙路晨阳大街土地绿化租金项目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92.28万元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 xml:space="preserve"> 92.28万元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显著的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六、其他重要事项的解释说明</w:t>
      </w:r>
    </w:p>
    <w:p>
      <w:pPr>
        <w:spacing w:line="560" w:lineRule="exact"/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无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iMDNlYTY3MWViZjQwOWM2YmE5NTZlOTM5MzNkNzMifQ=="/>
  </w:docVars>
  <w:rsids>
    <w:rsidRoot w:val="000276CF"/>
    <w:rsid w:val="000276CF"/>
    <w:rsid w:val="000C2389"/>
    <w:rsid w:val="0017624B"/>
    <w:rsid w:val="0030792C"/>
    <w:rsid w:val="00372612"/>
    <w:rsid w:val="003D77C5"/>
    <w:rsid w:val="0047565A"/>
    <w:rsid w:val="0048196D"/>
    <w:rsid w:val="00481BDB"/>
    <w:rsid w:val="004C2CC7"/>
    <w:rsid w:val="00620081"/>
    <w:rsid w:val="006720DA"/>
    <w:rsid w:val="006766C9"/>
    <w:rsid w:val="006936C8"/>
    <w:rsid w:val="00723DE0"/>
    <w:rsid w:val="007B31D3"/>
    <w:rsid w:val="00836BAA"/>
    <w:rsid w:val="008C2E46"/>
    <w:rsid w:val="00925B8D"/>
    <w:rsid w:val="00943324"/>
    <w:rsid w:val="009F4644"/>
    <w:rsid w:val="00A76FF5"/>
    <w:rsid w:val="00A81E8D"/>
    <w:rsid w:val="00A904B7"/>
    <w:rsid w:val="00AB7C68"/>
    <w:rsid w:val="00AE54E8"/>
    <w:rsid w:val="00B41E9D"/>
    <w:rsid w:val="00C81A6F"/>
    <w:rsid w:val="00CD2C93"/>
    <w:rsid w:val="00DD54AE"/>
    <w:rsid w:val="00E7738D"/>
    <w:rsid w:val="00E9592E"/>
    <w:rsid w:val="00F11DE7"/>
    <w:rsid w:val="00F73DB3"/>
    <w:rsid w:val="00F80974"/>
    <w:rsid w:val="00F90C16"/>
    <w:rsid w:val="00FE408A"/>
    <w:rsid w:val="1F9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828</Characters>
  <Lines>6</Lines>
  <Paragraphs>1</Paragraphs>
  <TotalTime>245</TotalTime>
  <ScaleCrop>false</ScaleCrop>
  <LinksUpToDate>false</LinksUpToDate>
  <CharactersWithSpaces>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2024-06-04T02:38:59Z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F134EBB2F99249FB919A036FBAF0F396_12</vt:lpwstr>
  </property>
</Properties>
</file>