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t>3</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t>5</w:t>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t>7</w:t>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t>8</w:t>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t>11</w:t>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t>12</w:t>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t>14</w:t>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t>15</w:t>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t>16</w:t>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t>20</w:t>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r>
        <w:fldChar w:fldCharType="end"/>
      </w: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rPr>
          <w:lang w:val="uk-UA"/>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eastAsia="方正小标宋_GBK" w:cs="方正小标宋_GBK" w:asciiTheme="minorHAnsi" w:hAnsiTheme="minorHAnsi"/>
          <w:color w:val="000000"/>
          <w:sz w:val="72"/>
          <w:lang w:val="uk-UA"/>
        </w:rPr>
      </w:pPr>
    </w:p>
    <w:p>
      <w:pP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410保定市徐水区统计局</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398.63</w:t>
            </w:r>
          </w:p>
        </w:tc>
        <w:tc>
          <w:tcPr>
            <w:tcW w:w="4535" w:type="dxa"/>
            <w:vAlign w:val="center"/>
          </w:tcPr>
          <w:p>
            <w:pPr>
              <w:pStyle w:val="16"/>
            </w:pPr>
            <w:r>
              <w:t>一、一般公共服务支出</w:t>
            </w:r>
          </w:p>
        </w:tc>
        <w:tc>
          <w:tcPr>
            <w:tcW w:w="2126" w:type="dxa"/>
            <w:vAlign w:val="center"/>
          </w:tcPr>
          <w:p>
            <w:pPr>
              <w:pStyle w:val="15"/>
            </w:pPr>
            <w:r>
              <w:t>302.16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67.14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r>
              <w:t>0.81</w:t>
            </w: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12.11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399.44</w:t>
            </w:r>
          </w:p>
        </w:tc>
        <w:tc>
          <w:tcPr>
            <w:tcW w:w="4535" w:type="dxa"/>
            <w:vAlign w:val="center"/>
          </w:tcPr>
          <w:p>
            <w:pPr>
              <w:pStyle w:val="18"/>
            </w:pPr>
            <w:r>
              <w:t>本年支出合计</w:t>
            </w:r>
          </w:p>
        </w:tc>
        <w:tc>
          <w:tcPr>
            <w:tcW w:w="2126" w:type="dxa"/>
            <w:vAlign w:val="center"/>
          </w:tcPr>
          <w:p>
            <w:pPr>
              <w:pStyle w:val="19"/>
            </w:pPr>
            <w:r>
              <w:t>399.44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399.44</w:t>
            </w:r>
          </w:p>
        </w:tc>
        <w:tc>
          <w:tcPr>
            <w:tcW w:w="4535" w:type="dxa"/>
            <w:vAlign w:val="center"/>
          </w:tcPr>
          <w:p>
            <w:pPr>
              <w:pStyle w:val="18"/>
            </w:pPr>
            <w:r>
              <w:t>支出总计</w:t>
            </w:r>
          </w:p>
        </w:tc>
        <w:tc>
          <w:tcPr>
            <w:tcW w:w="2126" w:type="dxa"/>
            <w:vAlign w:val="center"/>
          </w:tcPr>
          <w:p>
            <w:pPr>
              <w:pStyle w:val="19"/>
            </w:pPr>
            <w:r>
              <w:t>399.44</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410保定市徐水区统计局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399.44</w:t>
            </w:r>
          </w:p>
        </w:tc>
        <w:tc>
          <w:tcPr>
            <w:tcW w:w="1134" w:type="dxa"/>
            <w:vAlign w:val="center"/>
          </w:tcPr>
          <w:p>
            <w:pPr>
              <w:pStyle w:val="19"/>
            </w:pPr>
            <w:r>
              <w:t>399.44</w:t>
            </w:r>
          </w:p>
        </w:tc>
        <w:tc>
          <w:tcPr>
            <w:tcW w:w="1134" w:type="dxa"/>
            <w:vAlign w:val="center"/>
          </w:tcPr>
          <w:p>
            <w:pPr>
              <w:pStyle w:val="19"/>
            </w:pPr>
            <w:r>
              <w:t>398.63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0.81</w:t>
            </w: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302.16</w:t>
            </w:r>
          </w:p>
        </w:tc>
        <w:tc>
          <w:tcPr>
            <w:tcW w:w="1134" w:type="dxa"/>
            <w:vAlign w:val="center"/>
          </w:tcPr>
          <w:p>
            <w:pPr>
              <w:pStyle w:val="15"/>
            </w:pPr>
            <w:r>
              <w:t>302.16</w:t>
            </w:r>
          </w:p>
        </w:tc>
        <w:tc>
          <w:tcPr>
            <w:tcW w:w="1134" w:type="dxa"/>
            <w:vAlign w:val="center"/>
          </w:tcPr>
          <w:p>
            <w:pPr>
              <w:pStyle w:val="15"/>
            </w:pPr>
            <w:r>
              <w:t>301.35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0.81</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20105</w:t>
            </w:r>
          </w:p>
        </w:tc>
        <w:tc>
          <w:tcPr>
            <w:tcW w:w="1559" w:type="dxa"/>
            <w:vAlign w:val="center"/>
          </w:tcPr>
          <w:p>
            <w:pPr>
              <w:pStyle w:val="16"/>
            </w:pPr>
            <w:r>
              <w:t>统计信息事务</w:t>
            </w:r>
          </w:p>
        </w:tc>
        <w:tc>
          <w:tcPr>
            <w:tcW w:w="1134" w:type="dxa"/>
            <w:vAlign w:val="center"/>
          </w:tcPr>
          <w:p>
            <w:pPr>
              <w:pStyle w:val="15"/>
            </w:pPr>
            <w:r>
              <w:t>302.16</w:t>
            </w:r>
          </w:p>
        </w:tc>
        <w:tc>
          <w:tcPr>
            <w:tcW w:w="1134" w:type="dxa"/>
            <w:vAlign w:val="center"/>
          </w:tcPr>
          <w:p>
            <w:pPr>
              <w:pStyle w:val="15"/>
            </w:pPr>
            <w:r>
              <w:t>302.16</w:t>
            </w:r>
          </w:p>
        </w:tc>
        <w:tc>
          <w:tcPr>
            <w:tcW w:w="1134" w:type="dxa"/>
            <w:vAlign w:val="center"/>
          </w:tcPr>
          <w:p>
            <w:pPr>
              <w:pStyle w:val="15"/>
            </w:pPr>
            <w:r>
              <w:t>301.35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0.81</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2010501</w:t>
            </w:r>
          </w:p>
        </w:tc>
        <w:tc>
          <w:tcPr>
            <w:tcW w:w="1559" w:type="dxa"/>
            <w:vAlign w:val="center"/>
          </w:tcPr>
          <w:p>
            <w:pPr>
              <w:pStyle w:val="16"/>
            </w:pPr>
            <w:r>
              <w:t>行政运行</w:t>
            </w:r>
          </w:p>
        </w:tc>
        <w:tc>
          <w:tcPr>
            <w:tcW w:w="1134" w:type="dxa"/>
            <w:vAlign w:val="center"/>
          </w:tcPr>
          <w:p>
            <w:pPr>
              <w:pStyle w:val="15"/>
            </w:pPr>
            <w:r>
              <w:t>254.78</w:t>
            </w:r>
          </w:p>
        </w:tc>
        <w:tc>
          <w:tcPr>
            <w:tcW w:w="1134" w:type="dxa"/>
            <w:vAlign w:val="center"/>
          </w:tcPr>
          <w:p>
            <w:pPr>
              <w:pStyle w:val="15"/>
            </w:pPr>
            <w:r>
              <w:t>254.78</w:t>
            </w:r>
          </w:p>
        </w:tc>
        <w:tc>
          <w:tcPr>
            <w:tcW w:w="1134" w:type="dxa"/>
            <w:vAlign w:val="center"/>
          </w:tcPr>
          <w:p>
            <w:pPr>
              <w:pStyle w:val="15"/>
            </w:pPr>
            <w:r>
              <w:t>254.78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2010502</w:t>
            </w:r>
          </w:p>
        </w:tc>
        <w:tc>
          <w:tcPr>
            <w:tcW w:w="1559" w:type="dxa"/>
            <w:vAlign w:val="center"/>
          </w:tcPr>
          <w:p>
            <w:pPr>
              <w:pStyle w:val="16"/>
            </w:pPr>
            <w:r>
              <w:t>一般行政管理事务</w:t>
            </w:r>
          </w:p>
        </w:tc>
        <w:tc>
          <w:tcPr>
            <w:tcW w:w="1134" w:type="dxa"/>
            <w:vAlign w:val="center"/>
          </w:tcPr>
          <w:p>
            <w:pPr>
              <w:pStyle w:val="15"/>
            </w:pPr>
            <w:r>
              <w:t>0.81</w:t>
            </w:r>
          </w:p>
        </w:tc>
        <w:tc>
          <w:tcPr>
            <w:tcW w:w="1134" w:type="dxa"/>
            <w:vAlign w:val="center"/>
          </w:tcPr>
          <w:p>
            <w:pPr>
              <w:pStyle w:val="15"/>
            </w:pPr>
            <w:r>
              <w:t>0.81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0.81</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2010505</w:t>
            </w:r>
          </w:p>
        </w:tc>
        <w:tc>
          <w:tcPr>
            <w:tcW w:w="1559" w:type="dxa"/>
            <w:vAlign w:val="center"/>
          </w:tcPr>
          <w:p>
            <w:pPr>
              <w:pStyle w:val="16"/>
            </w:pPr>
            <w:r>
              <w:t>专项统计业务</w:t>
            </w:r>
          </w:p>
        </w:tc>
        <w:tc>
          <w:tcPr>
            <w:tcW w:w="1134" w:type="dxa"/>
            <w:vAlign w:val="center"/>
          </w:tcPr>
          <w:p>
            <w:pPr>
              <w:pStyle w:val="15"/>
            </w:pPr>
            <w:r>
              <w:t>15.30</w:t>
            </w:r>
          </w:p>
        </w:tc>
        <w:tc>
          <w:tcPr>
            <w:tcW w:w="1134" w:type="dxa"/>
            <w:vAlign w:val="center"/>
          </w:tcPr>
          <w:p>
            <w:pPr>
              <w:pStyle w:val="15"/>
            </w:pPr>
            <w:r>
              <w:t>15.30</w:t>
            </w:r>
          </w:p>
        </w:tc>
        <w:tc>
          <w:tcPr>
            <w:tcW w:w="1134" w:type="dxa"/>
            <w:vAlign w:val="center"/>
          </w:tcPr>
          <w:p>
            <w:pPr>
              <w:pStyle w:val="15"/>
            </w:pPr>
            <w:r>
              <w:t>15.30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2010508</w:t>
            </w:r>
          </w:p>
        </w:tc>
        <w:tc>
          <w:tcPr>
            <w:tcW w:w="1559" w:type="dxa"/>
            <w:vAlign w:val="center"/>
          </w:tcPr>
          <w:p>
            <w:pPr>
              <w:pStyle w:val="16"/>
            </w:pPr>
            <w:r>
              <w:t>统计抽样调查</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2010599</w:t>
            </w:r>
          </w:p>
        </w:tc>
        <w:tc>
          <w:tcPr>
            <w:tcW w:w="1559" w:type="dxa"/>
            <w:vAlign w:val="center"/>
          </w:tcPr>
          <w:p>
            <w:pPr>
              <w:pStyle w:val="16"/>
            </w:pPr>
            <w:r>
              <w:t>其他统计信息事务支出</w:t>
            </w:r>
          </w:p>
        </w:tc>
        <w:tc>
          <w:tcPr>
            <w:tcW w:w="1134" w:type="dxa"/>
            <w:vAlign w:val="center"/>
          </w:tcPr>
          <w:p>
            <w:pPr>
              <w:pStyle w:val="15"/>
            </w:pPr>
            <w:r>
              <w:t>11.27</w:t>
            </w:r>
          </w:p>
        </w:tc>
        <w:tc>
          <w:tcPr>
            <w:tcW w:w="1134" w:type="dxa"/>
            <w:vAlign w:val="center"/>
          </w:tcPr>
          <w:p>
            <w:pPr>
              <w:pStyle w:val="15"/>
            </w:pPr>
            <w:r>
              <w:t>11.27</w:t>
            </w:r>
          </w:p>
        </w:tc>
        <w:tc>
          <w:tcPr>
            <w:tcW w:w="1134" w:type="dxa"/>
            <w:vAlign w:val="center"/>
          </w:tcPr>
          <w:p>
            <w:pPr>
              <w:pStyle w:val="15"/>
            </w:pPr>
            <w:r>
              <w:t>11.27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67.14</w:t>
            </w:r>
          </w:p>
        </w:tc>
        <w:tc>
          <w:tcPr>
            <w:tcW w:w="1134" w:type="dxa"/>
            <w:vAlign w:val="center"/>
          </w:tcPr>
          <w:p>
            <w:pPr>
              <w:pStyle w:val="15"/>
            </w:pPr>
            <w:r>
              <w:t>67.14</w:t>
            </w:r>
          </w:p>
        </w:tc>
        <w:tc>
          <w:tcPr>
            <w:tcW w:w="1134" w:type="dxa"/>
            <w:vAlign w:val="center"/>
          </w:tcPr>
          <w:p>
            <w:pPr>
              <w:pStyle w:val="15"/>
            </w:pPr>
            <w:r>
              <w:t>67.14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67.14</w:t>
            </w:r>
          </w:p>
        </w:tc>
        <w:tc>
          <w:tcPr>
            <w:tcW w:w="1134" w:type="dxa"/>
            <w:vAlign w:val="center"/>
          </w:tcPr>
          <w:p>
            <w:pPr>
              <w:pStyle w:val="15"/>
            </w:pPr>
            <w:r>
              <w:t>67.14</w:t>
            </w:r>
          </w:p>
        </w:tc>
        <w:tc>
          <w:tcPr>
            <w:tcW w:w="1134" w:type="dxa"/>
            <w:vAlign w:val="center"/>
          </w:tcPr>
          <w:p>
            <w:pPr>
              <w:pStyle w:val="15"/>
            </w:pPr>
            <w:r>
              <w:t>67.14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45.09</w:t>
            </w:r>
          </w:p>
        </w:tc>
        <w:tc>
          <w:tcPr>
            <w:tcW w:w="1134" w:type="dxa"/>
            <w:vAlign w:val="center"/>
          </w:tcPr>
          <w:p>
            <w:pPr>
              <w:pStyle w:val="15"/>
            </w:pPr>
            <w:r>
              <w:t>45.09</w:t>
            </w:r>
          </w:p>
        </w:tc>
        <w:tc>
          <w:tcPr>
            <w:tcW w:w="1134" w:type="dxa"/>
            <w:vAlign w:val="center"/>
          </w:tcPr>
          <w:p>
            <w:pPr>
              <w:pStyle w:val="15"/>
            </w:pPr>
            <w:r>
              <w:t>45.09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22.05</w:t>
            </w:r>
          </w:p>
        </w:tc>
        <w:tc>
          <w:tcPr>
            <w:tcW w:w="1134" w:type="dxa"/>
            <w:vAlign w:val="center"/>
          </w:tcPr>
          <w:p>
            <w:pPr>
              <w:pStyle w:val="15"/>
            </w:pPr>
            <w:r>
              <w:t>22.05</w:t>
            </w:r>
          </w:p>
        </w:tc>
        <w:tc>
          <w:tcPr>
            <w:tcW w:w="1134" w:type="dxa"/>
            <w:vAlign w:val="center"/>
          </w:tcPr>
          <w:p>
            <w:pPr>
              <w:pStyle w:val="15"/>
            </w:pPr>
            <w:r>
              <w:t>22.05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12.11</w:t>
            </w:r>
          </w:p>
        </w:tc>
        <w:tc>
          <w:tcPr>
            <w:tcW w:w="1134" w:type="dxa"/>
            <w:vAlign w:val="center"/>
          </w:tcPr>
          <w:p>
            <w:pPr>
              <w:pStyle w:val="15"/>
            </w:pPr>
            <w:r>
              <w:t>12.11</w:t>
            </w:r>
          </w:p>
        </w:tc>
        <w:tc>
          <w:tcPr>
            <w:tcW w:w="1134" w:type="dxa"/>
            <w:vAlign w:val="center"/>
          </w:tcPr>
          <w:p>
            <w:pPr>
              <w:pStyle w:val="15"/>
            </w:pPr>
            <w:r>
              <w:t>12.11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12.11</w:t>
            </w:r>
          </w:p>
        </w:tc>
        <w:tc>
          <w:tcPr>
            <w:tcW w:w="1134" w:type="dxa"/>
            <w:vAlign w:val="center"/>
          </w:tcPr>
          <w:p>
            <w:pPr>
              <w:pStyle w:val="15"/>
            </w:pPr>
            <w:r>
              <w:t>12.11</w:t>
            </w:r>
          </w:p>
        </w:tc>
        <w:tc>
          <w:tcPr>
            <w:tcW w:w="1134" w:type="dxa"/>
            <w:vAlign w:val="center"/>
          </w:tcPr>
          <w:p>
            <w:pPr>
              <w:pStyle w:val="15"/>
            </w:pPr>
            <w:r>
              <w:t>12.11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12.11</w:t>
            </w:r>
          </w:p>
        </w:tc>
        <w:tc>
          <w:tcPr>
            <w:tcW w:w="1134" w:type="dxa"/>
            <w:vAlign w:val="center"/>
          </w:tcPr>
          <w:p>
            <w:pPr>
              <w:pStyle w:val="15"/>
            </w:pPr>
            <w:r>
              <w:t>12.11</w:t>
            </w:r>
          </w:p>
        </w:tc>
        <w:tc>
          <w:tcPr>
            <w:tcW w:w="1134" w:type="dxa"/>
            <w:vAlign w:val="center"/>
          </w:tcPr>
          <w:p>
            <w:pPr>
              <w:pStyle w:val="15"/>
            </w:pPr>
            <w:r>
              <w:t>12.11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18.03</w:t>
            </w:r>
          </w:p>
        </w:tc>
        <w:tc>
          <w:tcPr>
            <w:tcW w:w="1134" w:type="dxa"/>
            <w:vAlign w:val="center"/>
          </w:tcPr>
          <w:p>
            <w:pPr>
              <w:pStyle w:val="15"/>
            </w:pPr>
            <w:r>
              <w:t>18.03</w:t>
            </w:r>
          </w:p>
        </w:tc>
        <w:tc>
          <w:tcPr>
            <w:tcW w:w="1134" w:type="dxa"/>
            <w:vAlign w:val="center"/>
          </w:tcPr>
          <w:p>
            <w:pPr>
              <w:pStyle w:val="15"/>
            </w:pPr>
            <w:r>
              <w:t>18.03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18.03</w:t>
            </w:r>
          </w:p>
        </w:tc>
        <w:tc>
          <w:tcPr>
            <w:tcW w:w="1134" w:type="dxa"/>
            <w:vAlign w:val="center"/>
          </w:tcPr>
          <w:p>
            <w:pPr>
              <w:pStyle w:val="15"/>
            </w:pPr>
            <w:r>
              <w:t>18.03</w:t>
            </w:r>
          </w:p>
        </w:tc>
        <w:tc>
          <w:tcPr>
            <w:tcW w:w="1134" w:type="dxa"/>
            <w:vAlign w:val="center"/>
          </w:tcPr>
          <w:p>
            <w:pPr>
              <w:pStyle w:val="15"/>
            </w:pPr>
            <w:r>
              <w:t>18.03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18.03</w:t>
            </w:r>
          </w:p>
        </w:tc>
        <w:tc>
          <w:tcPr>
            <w:tcW w:w="1134" w:type="dxa"/>
            <w:vAlign w:val="center"/>
          </w:tcPr>
          <w:p>
            <w:pPr>
              <w:pStyle w:val="15"/>
            </w:pPr>
            <w:r>
              <w:t>18.03</w:t>
            </w:r>
          </w:p>
        </w:tc>
        <w:tc>
          <w:tcPr>
            <w:tcW w:w="1134" w:type="dxa"/>
            <w:vAlign w:val="center"/>
          </w:tcPr>
          <w:p>
            <w:pPr>
              <w:pStyle w:val="15"/>
            </w:pPr>
            <w:r>
              <w:t>18.03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410保定市徐水区统计局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399.44</w:t>
            </w:r>
          </w:p>
        </w:tc>
        <w:tc>
          <w:tcPr>
            <w:tcW w:w="1361" w:type="dxa"/>
            <w:vAlign w:val="center"/>
          </w:tcPr>
          <w:p>
            <w:pPr>
              <w:pStyle w:val="19"/>
            </w:pPr>
            <w:r>
              <w:t>352.06</w:t>
            </w:r>
          </w:p>
        </w:tc>
        <w:tc>
          <w:tcPr>
            <w:tcW w:w="1361" w:type="dxa"/>
            <w:vAlign w:val="center"/>
          </w:tcPr>
          <w:p>
            <w:pPr>
              <w:pStyle w:val="19"/>
            </w:pPr>
            <w:r>
              <w:t>47.38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302.16</w:t>
            </w:r>
          </w:p>
        </w:tc>
        <w:tc>
          <w:tcPr>
            <w:tcW w:w="1361" w:type="dxa"/>
            <w:vAlign w:val="center"/>
          </w:tcPr>
          <w:p>
            <w:pPr>
              <w:pStyle w:val="15"/>
            </w:pPr>
            <w:r>
              <w:t>254.78</w:t>
            </w:r>
          </w:p>
        </w:tc>
        <w:tc>
          <w:tcPr>
            <w:tcW w:w="1361" w:type="dxa"/>
            <w:vAlign w:val="center"/>
          </w:tcPr>
          <w:p>
            <w:pPr>
              <w:pStyle w:val="15"/>
            </w:pPr>
            <w:r>
              <w:t>47.38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20105</w:t>
            </w:r>
          </w:p>
        </w:tc>
        <w:tc>
          <w:tcPr>
            <w:tcW w:w="4535" w:type="dxa"/>
            <w:vAlign w:val="center"/>
          </w:tcPr>
          <w:p>
            <w:pPr>
              <w:pStyle w:val="16"/>
            </w:pPr>
            <w:r>
              <w:t>统计信息事务</w:t>
            </w:r>
          </w:p>
        </w:tc>
        <w:tc>
          <w:tcPr>
            <w:tcW w:w="1361" w:type="dxa"/>
            <w:vAlign w:val="center"/>
          </w:tcPr>
          <w:p>
            <w:pPr>
              <w:pStyle w:val="15"/>
            </w:pPr>
            <w:r>
              <w:t>302.16</w:t>
            </w:r>
          </w:p>
        </w:tc>
        <w:tc>
          <w:tcPr>
            <w:tcW w:w="1361" w:type="dxa"/>
            <w:vAlign w:val="center"/>
          </w:tcPr>
          <w:p>
            <w:pPr>
              <w:pStyle w:val="15"/>
            </w:pPr>
            <w:r>
              <w:t>254.78</w:t>
            </w:r>
          </w:p>
        </w:tc>
        <w:tc>
          <w:tcPr>
            <w:tcW w:w="1361" w:type="dxa"/>
            <w:vAlign w:val="center"/>
          </w:tcPr>
          <w:p>
            <w:pPr>
              <w:pStyle w:val="15"/>
            </w:pPr>
            <w:r>
              <w:t>47.38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2010501</w:t>
            </w:r>
          </w:p>
        </w:tc>
        <w:tc>
          <w:tcPr>
            <w:tcW w:w="4535" w:type="dxa"/>
            <w:vAlign w:val="center"/>
          </w:tcPr>
          <w:p>
            <w:pPr>
              <w:pStyle w:val="16"/>
            </w:pPr>
            <w:r>
              <w:t>行政运行</w:t>
            </w:r>
          </w:p>
        </w:tc>
        <w:tc>
          <w:tcPr>
            <w:tcW w:w="1361" w:type="dxa"/>
            <w:vAlign w:val="center"/>
          </w:tcPr>
          <w:p>
            <w:pPr>
              <w:pStyle w:val="15"/>
            </w:pPr>
            <w:r>
              <w:t>254.78</w:t>
            </w:r>
          </w:p>
        </w:tc>
        <w:tc>
          <w:tcPr>
            <w:tcW w:w="1361" w:type="dxa"/>
            <w:vAlign w:val="center"/>
          </w:tcPr>
          <w:p>
            <w:pPr>
              <w:pStyle w:val="15"/>
            </w:pPr>
            <w:r>
              <w:t>254.78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2010502</w:t>
            </w:r>
          </w:p>
        </w:tc>
        <w:tc>
          <w:tcPr>
            <w:tcW w:w="4535" w:type="dxa"/>
            <w:vAlign w:val="center"/>
          </w:tcPr>
          <w:p>
            <w:pPr>
              <w:pStyle w:val="16"/>
            </w:pPr>
            <w:r>
              <w:t>一般行政管理事务</w:t>
            </w:r>
          </w:p>
        </w:tc>
        <w:tc>
          <w:tcPr>
            <w:tcW w:w="1361" w:type="dxa"/>
            <w:vAlign w:val="center"/>
          </w:tcPr>
          <w:p>
            <w:pPr>
              <w:pStyle w:val="15"/>
            </w:pPr>
            <w:r>
              <w:t>0.81</w:t>
            </w:r>
          </w:p>
        </w:tc>
        <w:tc>
          <w:tcPr>
            <w:tcW w:w="1361" w:type="dxa"/>
            <w:vAlign w:val="center"/>
          </w:tcPr>
          <w:p>
            <w:pPr>
              <w:pStyle w:val="15"/>
            </w:pPr>
          </w:p>
        </w:tc>
        <w:tc>
          <w:tcPr>
            <w:tcW w:w="1361" w:type="dxa"/>
            <w:vAlign w:val="center"/>
          </w:tcPr>
          <w:p>
            <w:pPr>
              <w:pStyle w:val="15"/>
            </w:pPr>
            <w:r>
              <w:t>0.81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2010505</w:t>
            </w:r>
          </w:p>
        </w:tc>
        <w:tc>
          <w:tcPr>
            <w:tcW w:w="4535" w:type="dxa"/>
            <w:vAlign w:val="center"/>
          </w:tcPr>
          <w:p>
            <w:pPr>
              <w:pStyle w:val="16"/>
            </w:pPr>
            <w:r>
              <w:t>专项统计业务</w:t>
            </w:r>
          </w:p>
        </w:tc>
        <w:tc>
          <w:tcPr>
            <w:tcW w:w="1361" w:type="dxa"/>
            <w:vAlign w:val="center"/>
          </w:tcPr>
          <w:p>
            <w:pPr>
              <w:pStyle w:val="15"/>
            </w:pPr>
            <w:r>
              <w:t>15.30</w:t>
            </w:r>
          </w:p>
        </w:tc>
        <w:tc>
          <w:tcPr>
            <w:tcW w:w="1361" w:type="dxa"/>
            <w:vAlign w:val="center"/>
          </w:tcPr>
          <w:p>
            <w:pPr>
              <w:pStyle w:val="15"/>
            </w:pPr>
          </w:p>
        </w:tc>
        <w:tc>
          <w:tcPr>
            <w:tcW w:w="1361" w:type="dxa"/>
            <w:vAlign w:val="center"/>
          </w:tcPr>
          <w:p>
            <w:pPr>
              <w:pStyle w:val="15"/>
            </w:pPr>
            <w:r>
              <w:t>15.30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2010508</w:t>
            </w:r>
          </w:p>
        </w:tc>
        <w:tc>
          <w:tcPr>
            <w:tcW w:w="4535" w:type="dxa"/>
            <w:vAlign w:val="center"/>
          </w:tcPr>
          <w:p>
            <w:pPr>
              <w:pStyle w:val="16"/>
            </w:pPr>
            <w:r>
              <w:t>统计抽样调查</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2010599</w:t>
            </w:r>
          </w:p>
        </w:tc>
        <w:tc>
          <w:tcPr>
            <w:tcW w:w="4535" w:type="dxa"/>
            <w:vAlign w:val="center"/>
          </w:tcPr>
          <w:p>
            <w:pPr>
              <w:pStyle w:val="16"/>
            </w:pPr>
            <w:r>
              <w:t>其他统计信息事务支出</w:t>
            </w:r>
          </w:p>
        </w:tc>
        <w:tc>
          <w:tcPr>
            <w:tcW w:w="1361" w:type="dxa"/>
            <w:vAlign w:val="center"/>
          </w:tcPr>
          <w:p>
            <w:pPr>
              <w:pStyle w:val="15"/>
            </w:pPr>
            <w:r>
              <w:t>11.27</w:t>
            </w:r>
          </w:p>
        </w:tc>
        <w:tc>
          <w:tcPr>
            <w:tcW w:w="1361" w:type="dxa"/>
            <w:vAlign w:val="center"/>
          </w:tcPr>
          <w:p>
            <w:pPr>
              <w:pStyle w:val="15"/>
            </w:pPr>
          </w:p>
        </w:tc>
        <w:tc>
          <w:tcPr>
            <w:tcW w:w="1361" w:type="dxa"/>
            <w:vAlign w:val="center"/>
          </w:tcPr>
          <w:p>
            <w:pPr>
              <w:pStyle w:val="15"/>
            </w:pPr>
            <w:r>
              <w:t>11.27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67.14</w:t>
            </w:r>
          </w:p>
        </w:tc>
        <w:tc>
          <w:tcPr>
            <w:tcW w:w="1361" w:type="dxa"/>
            <w:vAlign w:val="center"/>
          </w:tcPr>
          <w:p>
            <w:pPr>
              <w:pStyle w:val="15"/>
            </w:pPr>
            <w:r>
              <w:t>67.14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67.14</w:t>
            </w:r>
          </w:p>
        </w:tc>
        <w:tc>
          <w:tcPr>
            <w:tcW w:w="1361" w:type="dxa"/>
            <w:vAlign w:val="center"/>
          </w:tcPr>
          <w:p>
            <w:pPr>
              <w:pStyle w:val="15"/>
            </w:pPr>
            <w:r>
              <w:t>67.14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45.09</w:t>
            </w:r>
          </w:p>
        </w:tc>
        <w:tc>
          <w:tcPr>
            <w:tcW w:w="1361" w:type="dxa"/>
            <w:vAlign w:val="center"/>
          </w:tcPr>
          <w:p>
            <w:pPr>
              <w:pStyle w:val="15"/>
            </w:pPr>
            <w:r>
              <w:t>45.09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22.05</w:t>
            </w:r>
          </w:p>
        </w:tc>
        <w:tc>
          <w:tcPr>
            <w:tcW w:w="1361" w:type="dxa"/>
            <w:vAlign w:val="center"/>
          </w:tcPr>
          <w:p>
            <w:pPr>
              <w:pStyle w:val="15"/>
            </w:pPr>
            <w:r>
              <w:t>22.05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12.11</w:t>
            </w:r>
          </w:p>
        </w:tc>
        <w:tc>
          <w:tcPr>
            <w:tcW w:w="1361" w:type="dxa"/>
            <w:vAlign w:val="center"/>
          </w:tcPr>
          <w:p>
            <w:pPr>
              <w:pStyle w:val="15"/>
            </w:pPr>
            <w:r>
              <w:t>12.11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12.11</w:t>
            </w:r>
          </w:p>
        </w:tc>
        <w:tc>
          <w:tcPr>
            <w:tcW w:w="1361" w:type="dxa"/>
            <w:vAlign w:val="center"/>
          </w:tcPr>
          <w:p>
            <w:pPr>
              <w:pStyle w:val="15"/>
            </w:pPr>
            <w:r>
              <w:t>12.11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12.11</w:t>
            </w:r>
          </w:p>
        </w:tc>
        <w:tc>
          <w:tcPr>
            <w:tcW w:w="1361" w:type="dxa"/>
            <w:vAlign w:val="center"/>
          </w:tcPr>
          <w:p>
            <w:pPr>
              <w:pStyle w:val="15"/>
            </w:pPr>
            <w:r>
              <w:t>12.11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18.03</w:t>
            </w:r>
          </w:p>
        </w:tc>
        <w:tc>
          <w:tcPr>
            <w:tcW w:w="1361" w:type="dxa"/>
            <w:vAlign w:val="center"/>
          </w:tcPr>
          <w:p>
            <w:pPr>
              <w:pStyle w:val="15"/>
            </w:pPr>
            <w:r>
              <w:t>18.03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18.03</w:t>
            </w:r>
          </w:p>
        </w:tc>
        <w:tc>
          <w:tcPr>
            <w:tcW w:w="1361" w:type="dxa"/>
            <w:vAlign w:val="center"/>
          </w:tcPr>
          <w:p>
            <w:pPr>
              <w:pStyle w:val="15"/>
            </w:pPr>
            <w:r>
              <w:t>18.03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18.03</w:t>
            </w:r>
          </w:p>
        </w:tc>
        <w:tc>
          <w:tcPr>
            <w:tcW w:w="1361" w:type="dxa"/>
            <w:vAlign w:val="center"/>
          </w:tcPr>
          <w:p>
            <w:pPr>
              <w:pStyle w:val="15"/>
            </w:pPr>
            <w:r>
              <w:t>18.03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410保定市徐水区统计局</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398.63</w:t>
            </w:r>
          </w:p>
        </w:tc>
        <w:tc>
          <w:tcPr>
            <w:tcW w:w="3402" w:type="dxa"/>
            <w:vAlign w:val="center"/>
          </w:tcPr>
          <w:p>
            <w:pPr>
              <w:pStyle w:val="16"/>
            </w:pPr>
            <w:r>
              <w:t>一、一般公共服务支出</w:t>
            </w:r>
          </w:p>
        </w:tc>
        <w:tc>
          <w:tcPr>
            <w:tcW w:w="1474" w:type="dxa"/>
            <w:vAlign w:val="center"/>
          </w:tcPr>
          <w:p>
            <w:pPr>
              <w:pStyle w:val="15"/>
            </w:pPr>
            <w:r>
              <w:t>301.35</w:t>
            </w:r>
          </w:p>
        </w:tc>
        <w:tc>
          <w:tcPr>
            <w:tcW w:w="1474" w:type="dxa"/>
            <w:vAlign w:val="center"/>
          </w:tcPr>
          <w:p>
            <w:pPr>
              <w:pStyle w:val="15"/>
            </w:pPr>
            <w:r>
              <w:t>301.35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67.14</w:t>
            </w:r>
          </w:p>
        </w:tc>
        <w:tc>
          <w:tcPr>
            <w:tcW w:w="1474" w:type="dxa"/>
            <w:vAlign w:val="center"/>
          </w:tcPr>
          <w:p>
            <w:pPr>
              <w:pStyle w:val="15"/>
            </w:pPr>
            <w:r>
              <w:t>67.14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12.11</w:t>
            </w:r>
          </w:p>
        </w:tc>
        <w:tc>
          <w:tcPr>
            <w:tcW w:w="1474" w:type="dxa"/>
            <w:vAlign w:val="center"/>
          </w:tcPr>
          <w:p>
            <w:pPr>
              <w:pStyle w:val="15"/>
            </w:pPr>
            <w:r>
              <w:t>12.11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18.03</w:t>
            </w:r>
          </w:p>
        </w:tc>
        <w:tc>
          <w:tcPr>
            <w:tcW w:w="1474" w:type="dxa"/>
            <w:vAlign w:val="center"/>
          </w:tcPr>
          <w:p>
            <w:pPr>
              <w:pStyle w:val="15"/>
            </w:pPr>
            <w:r>
              <w:t>18.03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398.63</w:t>
            </w:r>
          </w:p>
        </w:tc>
        <w:tc>
          <w:tcPr>
            <w:tcW w:w="3402" w:type="dxa"/>
            <w:vAlign w:val="center"/>
          </w:tcPr>
          <w:p>
            <w:pPr>
              <w:pStyle w:val="18"/>
            </w:pPr>
            <w:r>
              <w:t>本年支出合计</w:t>
            </w:r>
          </w:p>
        </w:tc>
        <w:tc>
          <w:tcPr>
            <w:tcW w:w="1474" w:type="dxa"/>
            <w:vAlign w:val="center"/>
          </w:tcPr>
          <w:p>
            <w:pPr>
              <w:pStyle w:val="19"/>
            </w:pPr>
            <w:r>
              <w:t>398.63</w:t>
            </w:r>
          </w:p>
        </w:tc>
        <w:tc>
          <w:tcPr>
            <w:tcW w:w="1474" w:type="dxa"/>
            <w:vAlign w:val="center"/>
          </w:tcPr>
          <w:p>
            <w:pPr>
              <w:pStyle w:val="19"/>
            </w:pPr>
            <w:r>
              <w:t>398.63</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398.63</w:t>
            </w:r>
          </w:p>
        </w:tc>
        <w:tc>
          <w:tcPr>
            <w:tcW w:w="3402" w:type="dxa"/>
            <w:vAlign w:val="center"/>
          </w:tcPr>
          <w:p>
            <w:pPr>
              <w:pStyle w:val="18"/>
            </w:pPr>
            <w:r>
              <w:t>支出总计</w:t>
            </w:r>
          </w:p>
        </w:tc>
        <w:tc>
          <w:tcPr>
            <w:tcW w:w="1474" w:type="dxa"/>
            <w:vAlign w:val="center"/>
          </w:tcPr>
          <w:p>
            <w:pPr>
              <w:pStyle w:val="19"/>
            </w:pPr>
            <w:r>
              <w:t>398.63</w:t>
            </w:r>
          </w:p>
        </w:tc>
        <w:tc>
          <w:tcPr>
            <w:tcW w:w="1474" w:type="dxa"/>
            <w:vAlign w:val="center"/>
          </w:tcPr>
          <w:p>
            <w:pPr>
              <w:pStyle w:val="19"/>
            </w:pPr>
            <w:r>
              <w:t>398.63</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410保定市徐水区统计局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398.63</w:t>
            </w:r>
          </w:p>
        </w:tc>
        <w:tc>
          <w:tcPr>
            <w:tcW w:w="2551" w:type="dxa"/>
            <w:vAlign w:val="center"/>
          </w:tcPr>
          <w:p>
            <w:pPr>
              <w:pStyle w:val="19"/>
            </w:pPr>
            <w:r>
              <w:t>352.06</w:t>
            </w:r>
          </w:p>
        </w:tc>
        <w:tc>
          <w:tcPr>
            <w:tcW w:w="2551" w:type="dxa"/>
            <w:vAlign w:val="center"/>
          </w:tcPr>
          <w:p>
            <w:pPr>
              <w:pStyle w:val="19"/>
            </w:pPr>
            <w:r>
              <w:t>46.57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301.35</w:t>
            </w:r>
          </w:p>
        </w:tc>
        <w:tc>
          <w:tcPr>
            <w:tcW w:w="2551" w:type="dxa"/>
            <w:vAlign w:val="center"/>
          </w:tcPr>
          <w:p>
            <w:pPr>
              <w:pStyle w:val="15"/>
            </w:pPr>
            <w:r>
              <w:t>254.78</w:t>
            </w:r>
          </w:p>
        </w:tc>
        <w:tc>
          <w:tcPr>
            <w:tcW w:w="2551" w:type="dxa"/>
            <w:vAlign w:val="center"/>
          </w:tcPr>
          <w:p>
            <w:pPr>
              <w:pStyle w:val="15"/>
            </w:pPr>
            <w:r>
              <w:t>46.57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20105</w:t>
            </w:r>
          </w:p>
        </w:tc>
        <w:tc>
          <w:tcPr>
            <w:tcW w:w="4535" w:type="dxa"/>
            <w:vAlign w:val="center"/>
          </w:tcPr>
          <w:p>
            <w:pPr>
              <w:pStyle w:val="16"/>
            </w:pPr>
            <w:r>
              <w:t>统计信息事务</w:t>
            </w:r>
          </w:p>
        </w:tc>
        <w:tc>
          <w:tcPr>
            <w:tcW w:w="2551" w:type="dxa"/>
            <w:vAlign w:val="center"/>
          </w:tcPr>
          <w:p>
            <w:pPr>
              <w:pStyle w:val="15"/>
            </w:pPr>
            <w:r>
              <w:t>301.35</w:t>
            </w:r>
          </w:p>
        </w:tc>
        <w:tc>
          <w:tcPr>
            <w:tcW w:w="2551" w:type="dxa"/>
            <w:vAlign w:val="center"/>
          </w:tcPr>
          <w:p>
            <w:pPr>
              <w:pStyle w:val="15"/>
            </w:pPr>
            <w:r>
              <w:t>254.78</w:t>
            </w:r>
          </w:p>
        </w:tc>
        <w:tc>
          <w:tcPr>
            <w:tcW w:w="2551" w:type="dxa"/>
            <w:vAlign w:val="center"/>
          </w:tcPr>
          <w:p>
            <w:pPr>
              <w:pStyle w:val="15"/>
            </w:pPr>
            <w:r>
              <w:t>46.57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2010501</w:t>
            </w:r>
          </w:p>
        </w:tc>
        <w:tc>
          <w:tcPr>
            <w:tcW w:w="4535" w:type="dxa"/>
            <w:vAlign w:val="center"/>
          </w:tcPr>
          <w:p>
            <w:pPr>
              <w:pStyle w:val="16"/>
            </w:pPr>
            <w:r>
              <w:t>行政运行</w:t>
            </w:r>
          </w:p>
        </w:tc>
        <w:tc>
          <w:tcPr>
            <w:tcW w:w="2551" w:type="dxa"/>
            <w:vAlign w:val="center"/>
          </w:tcPr>
          <w:p>
            <w:pPr>
              <w:pStyle w:val="15"/>
            </w:pPr>
            <w:r>
              <w:t>254.78</w:t>
            </w:r>
          </w:p>
        </w:tc>
        <w:tc>
          <w:tcPr>
            <w:tcW w:w="2551" w:type="dxa"/>
            <w:vAlign w:val="center"/>
          </w:tcPr>
          <w:p>
            <w:pPr>
              <w:pStyle w:val="15"/>
            </w:pPr>
            <w:r>
              <w:t>254.78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2010505</w:t>
            </w:r>
          </w:p>
        </w:tc>
        <w:tc>
          <w:tcPr>
            <w:tcW w:w="4535" w:type="dxa"/>
            <w:vAlign w:val="center"/>
          </w:tcPr>
          <w:p>
            <w:pPr>
              <w:pStyle w:val="16"/>
            </w:pPr>
            <w:r>
              <w:t>专项统计业务</w:t>
            </w:r>
          </w:p>
        </w:tc>
        <w:tc>
          <w:tcPr>
            <w:tcW w:w="2551" w:type="dxa"/>
            <w:vAlign w:val="center"/>
          </w:tcPr>
          <w:p>
            <w:pPr>
              <w:pStyle w:val="15"/>
            </w:pPr>
            <w:r>
              <w:t>15.30</w:t>
            </w:r>
          </w:p>
        </w:tc>
        <w:tc>
          <w:tcPr>
            <w:tcW w:w="2551" w:type="dxa"/>
            <w:vAlign w:val="center"/>
          </w:tcPr>
          <w:p>
            <w:pPr>
              <w:pStyle w:val="15"/>
            </w:pPr>
          </w:p>
        </w:tc>
        <w:tc>
          <w:tcPr>
            <w:tcW w:w="2551" w:type="dxa"/>
            <w:vAlign w:val="center"/>
          </w:tcPr>
          <w:p>
            <w:pPr>
              <w:pStyle w:val="15"/>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2010508</w:t>
            </w:r>
          </w:p>
        </w:tc>
        <w:tc>
          <w:tcPr>
            <w:tcW w:w="4535" w:type="dxa"/>
            <w:vAlign w:val="center"/>
          </w:tcPr>
          <w:p>
            <w:pPr>
              <w:pStyle w:val="16"/>
            </w:pPr>
            <w:r>
              <w:t>统计抽样调查</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2010599</w:t>
            </w:r>
          </w:p>
        </w:tc>
        <w:tc>
          <w:tcPr>
            <w:tcW w:w="4535" w:type="dxa"/>
            <w:vAlign w:val="center"/>
          </w:tcPr>
          <w:p>
            <w:pPr>
              <w:pStyle w:val="16"/>
            </w:pPr>
            <w:r>
              <w:t>其他统计信息事务支出</w:t>
            </w:r>
          </w:p>
        </w:tc>
        <w:tc>
          <w:tcPr>
            <w:tcW w:w="2551" w:type="dxa"/>
            <w:vAlign w:val="center"/>
          </w:tcPr>
          <w:p>
            <w:pPr>
              <w:pStyle w:val="15"/>
            </w:pPr>
            <w:r>
              <w:t>11.27</w:t>
            </w:r>
          </w:p>
        </w:tc>
        <w:tc>
          <w:tcPr>
            <w:tcW w:w="2551" w:type="dxa"/>
            <w:vAlign w:val="center"/>
          </w:tcPr>
          <w:p>
            <w:pPr>
              <w:pStyle w:val="15"/>
            </w:pPr>
          </w:p>
        </w:tc>
        <w:tc>
          <w:tcPr>
            <w:tcW w:w="2551" w:type="dxa"/>
            <w:vAlign w:val="center"/>
          </w:tcPr>
          <w:p>
            <w:pPr>
              <w:pStyle w:val="15"/>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67.14</w:t>
            </w:r>
          </w:p>
        </w:tc>
        <w:tc>
          <w:tcPr>
            <w:tcW w:w="2551" w:type="dxa"/>
            <w:vAlign w:val="center"/>
          </w:tcPr>
          <w:p>
            <w:pPr>
              <w:pStyle w:val="15"/>
            </w:pPr>
            <w:r>
              <w:t>67.14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67.14</w:t>
            </w:r>
          </w:p>
        </w:tc>
        <w:tc>
          <w:tcPr>
            <w:tcW w:w="2551" w:type="dxa"/>
            <w:vAlign w:val="center"/>
          </w:tcPr>
          <w:p>
            <w:pPr>
              <w:pStyle w:val="15"/>
            </w:pPr>
            <w:r>
              <w:t>67.14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45.09</w:t>
            </w:r>
          </w:p>
        </w:tc>
        <w:tc>
          <w:tcPr>
            <w:tcW w:w="2551" w:type="dxa"/>
            <w:vAlign w:val="center"/>
          </w:tcPr>
          <w:p>
            <w:pPr>
              <w:pStyle w:val="15"/>
            </w:pPr>
            <w:r>
              <w:t>45.09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22.05</w:t>
            </w:r>
          </w:p>
        </w:tc>
        <w:tc>
          <w:tcPr>
            <w:tcW w:w="2551" w:type="dxa"/>
            <w:vAlign w:val="center"/>
          </w:tcPr>
          <w:p>
            <w:pPr>
              <w:pStyle w:val="15"/>
            </w:pPr>
            <w:r>
              <w:t>22.05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12.11</w:t>
            </w:r>
          </w:p>
        </w:tc>
        <w:tc>
          <w:tcPr>
            <w:tcW w:w="2551" w:type="dxa"/>
            <w:vAlign w:val="center"/>
          </w:tcPr>
          <w:p>
            <w:pPr>
              <w:pStyle w:val="15"/>
            </w:pPr>
            <w:r>
              <w:t>12.11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12.11</w:t>
            </w:r>
          </w:p>
        </w:tc>
        <w:tc>
          <w:tcPr>
            <w:tcW w:w="2551" w:type="dxa"/>
            <w:vAlign w:val="center"/>
          </w:tcPr>
          <w:p>
            <w:pPr>
              <w:pStyle w:val="15"/>
            </w:pPr>
            <w:r>
              <w:t>12.11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12.11</w:t>
            </w:r>
          </w:p>
        </w:tc>
        <w:tc>
          <w:tcPr>
            <w:tcW w:w="2551" w:type="dxa"/>
            <w:vAlign w:val="center"/>
          </w:tcPr>
          <w:p>
            <w:pPr>
              <w:pStyle w:val="15"/>
            </w:pPr>
            <w:r>
              <w:t>12.11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18.03</w:t>
            </w:r>
          </w:p>
        </w:tc>
        <w:tc>
          <w:tcPr>
            <w:tcW w:w="2551" w:type="dxa"/>
            <w:vAlign w:val="center"/>
          </w:tcPr>
          <w:p>
            <w:pPr>
              <w:pStyle w:val="15"/>
            </w:pPr>
            <w:r>
              <w:t>18.03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18.03</w:t>
            </w:r>
          </w:p>
        </w:tc>
        <w:tc>
          <w:tcPr>
            <w:tcW w:w="2551" w:type="dxa"/>
            <w:vAlign w:val="center"/>
          </w:tcPr>
          <w:p>
            <w:pPr>
              <w:pStyle w:val="15"/>
            </w:pPr>
            <w:r>
              <w:t>18.03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18.03</w:t>
            </w:r>
          </w:p>
        </w:tc>
        <w:tc>
          <w:tcPr>
            <w:tcW w:w="2551" w:type="dxa"/>
            <w:vAlign w:val="center"/>
          </w:tcPr>
          <w:p>
            <w:pPr>
              <w:pStyle w:val="15"/>
            </w:pPr>
            <w:r>
              <w:t>18.03</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410保定市徐水区统计局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352.06</w:t>
            </w:r>
          </w:p>
        </w:tc>
        <w:tc>
          <w:tcPr>
            <w:tcW w:w="2551" w:type="dxa"/>
            <w:vAlign w:val="center"/>
          </w:tcPr>
          <w:p>
            <w:pPr>
              <w:pStyle w:val="19"/>
            </w:pPr>
            <w:r>
              <w:t>294.81</w:t>
            </w:r>
          </w:p>
        </w:tc>
        <w:tc>
          <w:tcPr>
            <w:tcW w:w="2551" w:type="dxa"/>
            <w:vAlign w:val="center"/>
          </w:tcPr>
          <w:p>
            <w:pPr>
              <w:pStyle w:val="19"/>
            </w:pPr>
            <w:r>
              <w:t>57.25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251.96</w:t>
            </w:r>
          </w:p>
        </w:tc>
        <w:tc>
          <w:tcPr>
            <w:tcW w:w="2551" w:type="dxa"/>
            <w:vAlign w:val="center"/>
          </w:tcPr>
          <w:p>
            <w:pPr>
              <w:pStyle w:val="15"/>
            </w:pPr>
            <w:r>
              <w:t>251.96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63.73</w:t>
            </w:r>
          </w:p>
        </w:tc>
        <w:tc>
          <w:tcPr>
            <w:tcW w:w="2551" w:type="dxa"/>
            <w:vAlign w:val="center"/>
          </w:tcPr>
          <w:p>
            <w:pPr>
              <w:pStyle w:val="15"/>
            </w:pPr>
            <w:r>
              <w:t>63.73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54.92</w:t>
            </w:r>
          </w:p>
        </w:tc>
        <w:tc>
          <w:tcPr>
            <w:tcW w:w="2551" w:type="dxa"/>
            <w:vAlign w:val="center"/>
          </w:tcPr>
          <w:p>
            <w:pPr>
              <w:pStyle w:val="15"/>
            </w:pPr>
            <w:r>
              <w:t>54.92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31.51</w:t>
            </w:r>
          </w:p>
        </w:tc>
        <w:tc>
          <w:tcPr>
            <w:tcW w:w="2551" w:type="dxa"/>
            <w:vAlign w:val="center"/>
          </w:tcPr>
          <w:p>
            <w:pPr>
              <w:pStyle w:val="15"/>
            </w:pPr>
            <w:r>
              <w:t>31.51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22.05</w:t>
            </w:r>
          </w:p>
        </w:tc>
        <w:tc>
          <w:tcPr>
            <w:tcW w:w="2551" w:type="dxa"/>
            <w:vAlign w:val="center"/>
          </w:tcPr>
          <w:p>
            <w:pPr>
              <w:pStyle w:val="15"/>
            </w:pPr>
            <w:r>
              <w:t>22.05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11.92</w:t>
            </w:r>
          </w:p>
        </w:tc>
        <w:tc>
          <w:tcPr>
            <w:tcW w:w="2551" w:type="dxa"/>
            <w:vAlign w:val="center"/>
          </w:tcPr>
          <w:p>
            <w:pPr>
              <w:pStyle w:val="15"/>
            </w:pPr>
            <w:r>
              <w:t>11.92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0.75</w:t>
            </w:r>
          </w:p>
        </w:tc>
        <w:tc>
          <w:tcPr>
            <w:tcW w:w="2551" w:type="dxa"/>
            <w:vAlign w:val="center"/>
          </w:tcPr>
          <w:p>
            <w:pPr>
              <w:pStyle w:val="15"/>
            </w:pPr>
            <w:r>
              <w:t>0.75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18.03</w:t>
            </w:r>
          </w:p>
        </w:tc>
        <w:tc>
          <w:tcPr>
            <w:tcW w:w="2551" w:type="dxa"/>
            <w:vAlign w:val="center"/>
          </w:tcPr>
          <w:p>
            <w:pPr>
              <w:pStyle w:val="15"/>
            </w:pPr>
            <w:r>
              <w:t>18.03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49.06</w:t>
            </w:r>
          </w:p>
        </w:tc>
        <w:tc>
          <w:tcPr>
            <w:tcW w:w="2551" w:type="dxa"/>
            <w:vAlign w:val="center"/>
          </w:tcPr>
          <w:p>
            <w:pPr>
              <w:pStyle w:val="15"/>
            </w:pPr>
            <w:r>
              <w:t>49.06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57.25</w:t>
            </w:r>
          </w:p>
        </w:tc>
        <w:tc>
          <w:tcPr>
            <w:tcW w:w="2551" w:type="dxa"/>
            <w:vAlign w:val="center"/>
          </w:tcPr>
          <w:p>
            <w:pPr>
              <w:pStyle w:val="15"/>
            </w:pPr>
          </w:p>
        </w:tc>
        <w:tc>
          <w:tcPr>
            <w:tcW w:w="2551" w:type="dxa"/>
            <w:vAlign w:val="center"/>
          </w:tcPr>
          <w:p>
            <w:pPr>
              <w:pStyle w:val="15"/>
            </w:pPr>
            <w:r>
              <w:t>57.25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3.18</w:t>
            </w:r>
          </w:p>
        </w:tc>
        <w:tc>
          <w:tcPr>
            <w:tcW w:w="2551" w:type="dxa"/>
            <w:vAlign w:val="center"/>
          </w:tcPr>
          <w:p>
            <w:pPr>
              <w:pStyle w:val="15"/>
            </w:pPr>
          </w:p>
        </w:tc>
        <w:tc>
          <w:tcPr>
            <w:tcW w:w="2551" w:type="dxa"/>
            <w:vAlign w:val="center"/>
          </w:tcPr>
          <w:p>
            <w:pPr>
              <w:pStyle w:val="15"/>
            </w:pPr>
            <w:r>
              <w:t>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7.08</w:t>
            </w:r>
          </w:p>
        </w:tc>
        <w:tc>
          <w:tcPr>
            <w:tcW w:w="2551" w:type="dxa"/>
            <w:vAlign w:val="center"/>
          </w:tcPr>
          <w:p>
            <w:pPr>
              <w:pStyle w:val="15"/>
            </w:pPr>
          </w:p>
        </w:tc>
        <w:tc>
          <w:tcPr>
            <w:tcW w:w="2551" w:type="dxa"/>
            <w:vAlign w:val="center"/>
          </w:tcPr>
          <w:p>
            <w:pPr>
              <w:pStyle w:val="15"/>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30214</w:t>
            </w:r>
          </w:p>
        </w:tc>
        <w:tc>
          <w:tcPr>
            <w:tcW w:w="4535" w:type="dxa"/>
            <w:vAlign w:val="center"/>
          </w:tcPr>
          <w:p>
            <w:pPr>
              <w:pStyle w:val="16"/>
            </w:pPr>
            <w:r>
              <w:t>租赁费</w:t>
            </w:r>
          </w:p>
        </w:tc>
        <w:tc>
          <w:tcPr>
            <w:tcW w:w="2551" w:type="dxa"/>
            <w:vAlign w:val="center"/>
          </w:tcPr>
          <w:p>
            <w:pPr>
              <w:pStyle w:val="15"/>
            </w:pPr>
            <w:r>
              <w:t>0.84</w:t>
            </w:r>
          </w:p>
        </w:tc>
        <w:tc>
          <w:tcPr>
            <w:tcW w:w="2551" w:type="dxa"/>
            <w:vAlign w:val="center"/>
          </w:tcPr>
          <w:p>
            <w:pPr>
              <w:pStyle w:val="15"/>
            </w:pPr>
          </w:p>
        </w:tc>
        <w:tc>
          <w:tcPr>
            <w:tcW w:w="2551" w:type="dxa"/>
            <w:vAlign w:val="center"/>
          </w:tcPr>
          <w:p>
            <w:pPr>
              <w:pStyle w:val="15"/>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0.60</w:t>
            </w:r>
          </w:p>
        </w:tc>
        <w:tc>
          <w:tcPr>
            <w:tcW w:w="2551" w:type="dxa"/>
            <w:vAlign w:val="center"/>
          </w:tcPr>
          <w:p>
            <w:pPr>
              <w:pStyle w:val="15"/>
            </w:pPr>
          </w:p>
        </w:tc>
        <w:tc>
          <w:tcPr>
            <w:tcW w:w="2551"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30226</w:t>
            </w:r>
          </w:p>
        </w:tc>
        <w:tc>
          <w:tcPr>
            <w:tcW w:w="4535" w:type="dxa"/>
            <w:vAlign w:val="center"/>
          </w:tcPr>
          <w:p>
            <w:pPr>
              <w:pStyle w:val="16"/>
            </w:pPr>
            <w:r>
              <w:t>劳务费</w:t>
            </w:r>
          </w:p>
        </w:tc>
        <w:tc>
          <w:tcPr>
            <w:tcW w:w="2551" w:type="dxa"/>
            <w:vAlign w:val="center"/>
          </w:tcPr>
          <w:p>
            <w:pPr>
              <w:pStyle w:val="15"/>
            </w:pPr>
            <w:r>
              <w:t>27.50</w:t>
            </w:r>
          </w:p>
        </w:tc>
        <w:tc>
          <w:tcPr>
            <w:tcW w:w="2551" w:type="dxa"/>
            <w:vAlign w:val="center"/>
          </w:tcPr>
          <w:p>
            <w:pPr>
              <w:pStyle w:val="15"/>
            </w:pPr>
          </w:p>
        </w:tc>
        <w:tc>
          <w:tcPr>
            <w:tcW w:w="2551" w:type="dxa"/>
            <w:vAlign w:val="center"/>
          </w:tcPr>
          <w:p>
            <w:pPr>
              <w:pStyle w:val="15"/>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2.23</w:t>
            </w:r>
          </w:p>
        </w:tc>
        <w:tc>
          <w:tcPr>
            <w:tcW w:w="2551" w:type="dxa"/>
            <w:vAlign w:val="center"/>
          </w:tcPr>
          <w:p>
            <w:pPr>
              <w:pStyle w:val="15"/>
            </w:pPr>
          </w:p>
        </w:tc>
        <w:tc>
          <w:tcPr>
            <w:tcW w:w="2551" w:type="dxa"/>
            <w:vAlign w:val="center"/>
          </w:tcPr>
          <w:p>
            <w:pPr>
              <w:pStyle w:val="15"/>
            </w:pPr>
            <w: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1.59</w:t>
            </w:r>
          </w:p>
        </w:tc>
        <w:tc>
          <w:tcPr>
            <w:tcW w:w="2551" w:type="dxa"/>
            <w:vAlign w:val="center"/>
          </w:tcPr>
          <w:p>
            <w:pPr>
              <w:pStyle w:val="15"/>
            </w:pPr>
          </w:p>
        </w:tc>
        <w:tc>
          <w:tcPr>
            <w:tcW w:w="2551" w:type="dxa"/>
            <w:vAlign w:val="center"/>
          </w:tcPr>
          <w:p>
            <w:pPr>
              <w:pStyle w:val="15"/>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2.43</w:t>
            </w:r>
          </w:p>
        </w:tc>
        <w:tc>
          <w:tcPr>
            <w:tcW w:w="2551" w:type="dxa"/>
            <w:vAlign w:val="center"/>
          </w:tcPr>
          <w:p>
            <w:pPr>
              <w:pStyle w:val="15"/>
            </w:pPr>
          </w:p>
        </w:tc>
        <w:tc>
          <w:tcPr>
            <w:tcW w:w="2551" w:type="dxa"/>
            <w:vAlign w:val="center"/>
          </w:tcPr>
          <w:p>
            <w:pPr>
              <w:pStyle w:val="15"/>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9.42</w:t>
            </w:r>
          </w:p>
        </w:tc>
        <w:tc>
          <w:tcPr>
            <w:tcW w:w="2551" w:type="dxa"/>
            <w:vAlign w:val="center"/>
          </w:tcPr>
          <w:p>
            <w:pPr>
              <w:pStyle w:val="15"/>
            </w:pPr>
          </w:p>
        </w:tc>
        <w:tc>
          <w:tcPr>
            <w:tcW w:w="2551" w:type="dxa"/>
            <w:vAlign w:val="center"/>
          </w:tcPr>
          <w:p>
            <w:pPr>
              <w:pStyle w:val="15"/>
            </w:pPr>
            <w:r>
              <w:t>9.42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2.37</w:t>
            </w:r>
          </w:p>
        </w:tc>
        <w:tc>
          <w:tcPr>
            <w:tcW w:w="2551" w:type="dxa"/>
            <w:vAlign w:val="center"/>
          </w:tcPr>
          <w:p>
            <w:pPr>
              <w:pStyle w:val="15"/>
            </w:pPr>
          </w:p>
        </w:tc>
        <w:tc>
          <w:tcPr>
            <w:tcW w:w="2551" w:type="dxa"/>
            <w:vAlign w:val="center"/>
          </w:tcPr>
          <w:p>
            <w:pPr>
              <w:pStyle w:val="15"/>
            </w:pPr>
            <w:r>
              <w:t>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42.85</w:t>
            </w:r>
          </w:p>
        </w:tc>
        <w:tc>
          <w:tcPr>
            <w:tcW w:w="2551" w:type="dxa"/>
            <w:vAlign w:val="center"/>
          </w:tcPr>
          <w:p>
            <w:pPr>
              <w:pStyle w:val="15"/>
            </w:pPr>
            <w:r>
              <w:t>42.85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42.85</w:t>
            </w:r>
          </w:p>
        </w:tc>
        <w:tc>
          <w:tcPr>
            <w:tcW w:w="2551" w:type="dxa"/>
            <w:vAlign w:val="center"/>
          </w:tcPr>
          <w:p>
            <w:pPr>
              <w:pStyle w:val="15"/>
            </w:pPr>
            <w:r>
              <w:t>42.85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410保定市徐水区统计局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410保定市徐水区统计局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410保定市徐水区统计局</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rPr>
                <w:rFonts w:hint="eastAsia" w:asciiTheme="minorEastAsia" w:hAnsiTheme="minorEastAsia" w:eastAsiaTheme="minorEastAsia"/>
                <w:lang w:eastAsia="zh-CN"/>
              </w:rPr>
              <w:t>3.03</w:t>
            </w:r>
          </w:p>
        </w:tc>
        <w:tc>
          <w:tcPr>
            <w:tcW w:w="2381" w:type="dxa"/>
            <w:vAlign w:val="center"/>
          </w:tcPr>
          <w:p>
            <w:pPr>
              <w:pStyle w:val="19"/>
            </w:pPr>
            <w:r>
              <w:rPr>
                <w:rFonts w:hint="eastAsia" w:asciiTheme="minorEastAsia" w:hAnsiTheme="minorEastAsia" w:eastAsiaTheme="minorEastAsia"/>
                <w:lang w:eastAsia="zh-CN"/>
              </w:rPr>
              <w:t>3.03</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3.03</w:t>
            </w:r>
          </w:p>
        </w:tc>
        <w:tc>
          <w:tcPr>
            <w:tcW w:w="2381" w:type="dxa"/>
            <w:vAlign w:val="center"/>
          </w:tcPr>
          <w:p>
            <w:pPr>
              <w:pStyle w:val="15"/>
            </w:pPr>
            <w:r>
              <w:t>3.03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r>
              <w:t>0.60</w:t>
            </w:r>
          </w:p>
        </w:tc>
        <w:tc>
          <w:tcPr>
            <w:tcW w:w="2381" w:type="dxa"/>
            <w:vAlign w:val="center"/>
          </w:tcPr>
          <w:p>
            <w:pPr>
              <w:pStyle w:val="15"/>
            </w:pPr>
            <w:r>
              <w:t>0.60</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保定市徐水区统计局2023年部门预算信息公开情况说明</w:t>
      </w:r>
    </w:p>
    <w:p>
      <w:pPr>
        <w:jc w:val="center"/>
      </w:pPr>
      <w:r>
        <w:rPr>
          <w:rFonts w:ascii="方正小标宋_GBK" w:hAnsi="方正小标宋_GBK" w:eastAsia="方正小标宋_GBK" w:cs="方正小标宋_GBK"/>
          <w:color w:val="000000"/>
          <w:sz w:val="44"/>
        </w:rPr>
        <w:t>保定市徐水区统计局2023年部门预算信息公开情况说明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、《地方预决算公开操作规程》和《关于进一步推进预算公开工作的实施意见》规定，现将保定市徐水区统计局2023年部门预算公开如下：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t>根据《保定市徐水区统计局职能配置、内设机构和人员编制规定》，保定市徐水区统计局的主要职责是：</w:t>
      </w:r>
    </w:p>
    <w:p>
      <w:pPr>
        <w:pStyle w:val="21"/>
      </w:pPr>
      <w:r>
        <w:t>（一）组织领导和协调全区统计工作，确保统计数据真实、准确、完整、及时。</w:t>
      </w:r>
    </w:p>
    <w:p>
      <w:pPr>
        <w:pStyle w:val="21"/>
      </w:pPr>
      <w:r>
        <w:t>（二）制定统计建设规划、统计调查计划、统计调查制度，指导和规范全区统计行政执法工作，监督检查统计法律、法规贯彻实施情况，组织</w:t>
      </w:r>
      <w:bookmarkStart w:id="18" w:name="_GoBack"/>
      <w:bookmarkEnd w:id="18"/>
      <w:r>
        <w:t>实施统计法律法规宣传教育,依法查处统计违法行为，开展防范和惩治统计造假弄虚作假统计督察。组织实施统计执法监督检查和“双随机”抽查，依法查处统计违法案件，预防和查处统计造假、弄虚作假，受理、办理、督办统计违法举报。</w:t>
      </w:r>
    </w:p>
    <w:p>
      <w:pPr>
        <w:pStyle w:val="21"/>
      </w:pPr>
      <w:r>
        <w:t>（三）贯彻执行国家、省、市国民经济核算制度，实施全区国民经济核算制度和民营经济统计制度。核算全区地区生产总值及派生产业增加值；组织实施投入产出调查；编制全区资产负债表和资金流量表；整理、测算和提供国民经济核算资料。</w:t>
      </w:r>
    </w:p>
    <w:p>
      <w:pPr>
        <w:pStyle w:val="21"/>
      </w:pPr>
      <w:r>
        <w:t>（四）拟订重大区情区力普查调查计划、方案，组织实施全区人口、经济、农业等重大普查调查，汇总、整理和提供有关区情区力方面的统计数据。</w:t>
      </w:r>
    </w:p>
    <w:p>
      <w:pPr>
        <w:pStyle w:val="21"/>
      </w:pPr>
      <w:r>
        <w:t>（五）组织实施全区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pPr>
        <w:pStyle w:val="21"/>
      </w:pPr>
      <w:r>
        <w:t>（六）组织实施全区经济发展、农业产业化、特色小镇、节能降耗、绿色发展、企业景气、妇女儿童监测、新产业新业态新商业模式（以下简称新经济）、高质量发展、京津冀协同发展等统计监测，收集、整理和提供统计数据。</w:t>
      </w:r>
    </w:p>
    <w:p>
      <w:pPr>
        <w:pStyle w:val="21"/>
      </w:pPr>
      <w:r>
        <w:t>（七）综合整理和提供财政、金融、旅游、交通运输、邮政、教育、体育、卫生、社会保障、公用事业、对外经济、收入、价格等基本统计数据。</w:t>
      </w:r>
    </w:p>
    <w:p>
      <w:pPr>
        <w:pStyle w:val="21"/>
      </w:pPr>
      <w:r>
        <w:t>（八）组织各乡镇和各部门的经济、社会、科技、服务业统计调查，统一核定、管理、公布全区性基本统计资料，定期发布全区国民经济和社会发展情况的统计信息，组织建立统计信息共享制度和发布制度。</w:t>
      </w:r>
    </w:p>
    <w:p>
      <w:pPr>
        <w:pStyle w:val="21"/>
      </w:pPr>
      <w:r>
        <w:t>（九）对国民经济、社会发展、科技进步和资源环境等情况进行统计分析、统计预测和统计监督，向区委、区政府及有关部门提供统计信息和咨询建议。</w:t>
      </w:r>
    </w:p>
    <w:p>
      <w:pPr>
        <w:pStyle w:val="21"/>
      </w:pPr>
      <w:r>
        <w:t>（十）依法审批管理部门和地方统计调查项目；指导专业统计基础工作、统计基层基础业务建设；组织建立统计信息管理制度，建立健全统计数据质量审核、监控和评估制度，开展对统计数据质量的检查和评估；依法监督管理涉外调查活动。</w:t>
      </w:r>
    </w:p>
    <w:p>
      <w:pPr>
        <w:pStyle w:val="21"/>
      </w:pPr>
      <w:r>
        <w:t>（十一）建立并管理全区统计信息化系统和统计数据库系统，指导全区统计信息化系统建设。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保定市徐水区统计局本级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按照预算管理有关规定，目前我省部门预算的编制实行综合预算管理，即全部收入和支出都反映在预算中。保定市徐水区统计局机关及所属事业单位的收支包含在部门预算中。</w:t>
      </w:r>
    </w:p>
    <w:p>
      <w:pPr>
        <w:pStyle w:val="22"/>
      </w:pPr>
      <w:r>
        <w:t>一、收入说明</w:t>
      </w:r>
    </w:p>
    <w:p>
      <w:pPr>
        <w:pStyle w:val="22"/>
      </w:pPr>
      <w:r>
        <w:t>反映本部门全部收入。2023年预算收入399.44万元，其中：一般公共预算收入</w:t>
      </w:r>
      <w:r>
        <w:rPr>
          <w:rFonts w:hint="eastAsia"/>
          <w:lang w:eastAsia="zh-CN"/>
        </w:rPr>
        <w:t>398.63</w:t>
      </w:r>
      <w:r>
        <w:t>万元，基金预算收入0万元，国有资本经营预算收入0万元，财政专户核拨收入0万元，单位资金收入</w:t>
      </w:r>
      <w:r>
        <w:rPr>
          <w:rFonts w:hint="eastAsia"/>
          <w:lang w:eastAsia="zh-CN"/>
        </w:rPr>
        <w:t>0.81</w:t>
      </w:r>
      <w:r>
        <w:t>万元，上年结转结余0万元。</w:t>
      </w:r>
    </w:p>
    <w:p>
      <w:pPr>
        <w:pStyle w:val="22"/>
      </w:pPr>
      <w:r>
        <w:t>二、支出说明</w:t>
      </w:r>
    </w:p>
    <w:p>
      <w:pPr>
        <w:pStyle w:val="22"/>
      </w:pPr>
      <w:r>
        <w:t>收支预算总表支出栏、基本支出表、项目支出表按经济分类和支出功能分类科目编制，反映保定市徐水区统计局年度部门预算中支出预算的总体情况。2023年支出预算 399.44万元，其中基本支出352.06万元，包括人员经费294.81万元和日常公用经费57.25万元；项目支出47.38万元，主要为1%人口抽样调查、村级统计人员补贴、服务业统计、统计人员岗位培训等。</w:t>
      </w:r>
    </w:p>
    <w:p>
      <w:pPr>
        <w:pStyle w:val="22"/>
      </w:pPr>
      <w:r>
        <w:t>三、比上年增减情况</w:t>
      </w:r>
    </w:p>
    <w:p>
      <w:pPr>
        <w:pStyle w:val="22"/>
      </w:pPr>
      <w:r>
        <w:t>本年度预算收支安排399.44万元，较上年减少62.07万元。其中:基本支出减少77.34万元，主要原因是有三人退休；项目支出增加15.27万元，主要原因是增加统计人员岗位培训和服务业统计项目。</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3"/>
      </w:pPr>
      <w:r>
        <w:t>2023年我部门机关运行经费安排57.25万元，其中办公费3.18万元，邮电费7.08万元，工会经费、福利费3.82万元，公务用车运行维护费2.43万元，其他支出40.74万元。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2023年，我部门财政拨款“三公”经费预算安排3.03万元，其中因公出国（境）费0万元；公务用车购置及运维费2.43万元（其中：公务用车购置费为0万元，公务用车运维费2.43万元)；公务接待费0.6万元。与 2022年相比无变化。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5"/>
      </w:pPr>
      <w:r>
        <w:t>根据区财政预算绩效管理要求，我部门以“部门职责 —工作活动”为依据，以依法统计为基准，畅通统计渠道，规范统计秩序，制定统计建设规划、统计调查计划、统计调查制度，指导和规范全区统计行政执法工作，监督检查统计法律、法规贯彻实施情况，组织实施统计法律法规宣传教育,依法查处统计违法行为，开展防范和惩治统计造假弄虚作假统计督察。建立并管理全区统计信息化系统和统计数据库系统，指导全区统计信息化系统建设。组织1%人口抽样调查工作、规模以下工业抽样调查、规模以下工业企业成本费用调查、建筑业小微企业抽样调查、小微企业固定资产投资情况调查、规模以下企业创新调查、限额以下批发零售住宿餐饮行业抽样与问卷调查、规模以下服务业抽样调查等各种临时性调查工作，并开展调查情况分析研究。</w:t>
      </w:r>
    </w:p>
    <w:p>
      <w:pPr>
        <w:pStyle w:val="25"/>
      </w:pPr>
      <w:r>
        <w:t>综合整理和提供财政、金融、旅游、交通运输、邮政、教育、体育、卫生、社会保障、公用事业、对外经济、收入、价格等基本统计数据。充分发挥统计职能，对国民经济、社会发展、科技进步和资源环境等情况进行统计分析、统计预测和统计监督，向区委、区政府及有关部门提供统计信息和咨询建议。</w:t>
      </w:r>
    </w:p>
    <w:p>
      <w:pPr>
        <w:spacing w:line="500" w:lineRule="exact"/>
        <w:ind w:firstLine="560"/>
      </w:pPr>
      <w:r>
        <w:rPr>
          <w:rFonts w:eastAsia="方正仿宋_GBK"/>
          <w:color w:val="000000"/>
          <w:sz w:val="28"/>
        </w:rPr>
        <w:t>（二）分项绩效目标</w:t>
      </w:r>
    </w:p>
    <w:p>
      <w:pPr>
        <w:pStyle w:val="26"/>
      </w:pPr>
      <w:r>
        <w:rPr>
          <w:rFonts w:hint="eastAsia"/>
          <w:lang w:eastAsia="zh-CN"/>
        </w:rPr>
        <w:t>1、</w:t>
      </w:r>
      <w:r>
        <w:t>保障1%人口抽样调查顺利进行</w:t>
      </w:r>
    </w:p>
    <w:p>
      <w:pPr>
        <w:pStyle w:val="26"/>
      </w:pPr>
      <w:r>
        <w:t>绩效目标：能够获取详实的人口信息，及时全面检测生育形势和人口变动趋势。</w:t>
      </w:r>
    </w:p>
    <w:p>
      <w:pPr>
        <w:pStyle w:val="26"/>
      </w:pPr>
      <w:r>
        <w:t>绩效指标：抽样调查次数2次以上，调查数据审核准确率95%以上，调查按时完成率95%以上，调查成本控制金额35万以内，人口形势预警分析利用率95%以上，调查群众满意度98%以上。</w:t>
      </w:r>
    </w:p>
    <w:p>
      <w:pPr>
        <w:pStyle w:val="26"/>
      </w:pPr>
      <w:r>
        <w:rPr>
          <w:rFonts w:hint="eastAsia"/>
          <w:lang w:eastAsia="zh-CN"/>
        </w:rPr>
        <w:t>2、</w:t>
      </w:r>
      <w:r>
        <w:t>保证调查工作顺利开展</w:t>
      </w:r>
    </w:p>
    <w:p>
      <w:pPr>
        <w:pStyle w:val="26"/>
      </w:pPr>
      <w:r>
        <w:t>绩效目标：能够对服务业各项指标进行监测预警，有效完成服务业统计各项指标，服务业统计工作保障得到实现。。</w:t>
      </w:r>
    </w:p>
    <w:p>
      <w:pPr>
        <w:pStyle w:val="26"/>
      </w:pPr>
      <w:r>
        <w:t>绩效指标：提交调研结果、建言献策数量大于4篇，累计发布信息数20篇以上，调查数据审核准确率95%以上，调研完成及时率100%，调研总成本支出数15万元以内，服务业统计工作保障率95%以上，调查群众满意度98%以上。</w:t>
      </w:r>
    </w:p>
    <w:p>
      <w:pPr>
        <w:pStyle w:val="26"/>
      </w:pPr>
      <w:r>
        <w:rPr>
          <w:rFonts w:hint="eastAsia"/>
          <w:lang w:eastAsia="zh-CN"/>
        </w:rPr>
        <w:t>3、</w:t>
      </w:r>
      <w:r>
        <w:t>保证统计人员业务培训质量</w:t>
      </w:r>
    </w:p>
    <w:p>
      <w:pPr>
        <w:pStyle w:val="26"/>
      </w:pPr>
      <w:r>
        <w:t>绩效目标：通过对统计人员进行岗位培训，不断提高统计人员业务能力。</w:t>
      </w:r>
    </w:p>
    <w:p>
      <w:pPr>
        <w:pStyle w:val="26"/>
      </w:pPr>
      <w:r>
        <w:t>绩效指标：培训次数2次以上，培训合格率大于95%，培训按时完成率95%以上，预算控制数2万元以内，统计人员业务能力提高率95%以上，培训人员满意度98%以上。</w:t>
      </w:r>
    </w:p>
    <w:p>
      <w:pPr>
        <w:pStyle w:val="26"/>
      </w:pPr>
      <w:r>
        <w:rPr>
          <w:rFonts w:hint="eastAsia"/>
          <w:lang w:eastAsia="zh-CN"/>
        </w:rPr>
        <w:t>4、</w:t>
      </w:r>
      <w:r>
        <w:t>保证统计数据准确性</w:t>
      </w:r>
    </w:p>
    <w:p>
      <w:pPr>
        <w:pStyle w:val="26"/>
      </w:pPr>
      <w:r>
        <w:t>绩效目标：通过发放村级统计人员补贴，能够充分调动村级统计人员积极性，保证村级统计工作开展。</w:t>
      </w:r>
    </w:p>
    <w:p>
      <w:pPr>
        <w:pStyle w:val="26"/>
      </w:pPr>
      <w:r>
        <w:t>绩效指标：村级统计人员补助发放人数313人，补助发放准确率100%，补助发放及时率100%，补贴发放标准每月30元，村级统计工作保障率95%以上，村级统计人员满意度98%以上。</w:t>
      </w:r>
    </w:p>
    <w:p>
      <w:pPr>
        <w:pStyle w:val="26"/>
      </w:pPr>
    </w:p>
    <w:p>
      <w:pPr>
        <w:pStyle w:val="26"/>
      </w:pPr>
    </w:p>
    <w:p>
      <w:pPr>
        <w:spacing w:line="500" w:lineRule="exact"/>
        <w:ind w:firstLine="560"/>
      </w:pPr>
      <w:r>
        <w:rPr>
          <w:rFonts w:eastAsia="方正仿宋_GBK"/>
          <w:color w:val="000000"/>
          <w:sz w:val="28"/>
        </w:rPr>
        <w:t>（三）工作保障措施</w:t>
      </w:r>
    </w:p>
    <w:p>
      <w:pPr>
        <w:pStyle w:val="27"/>
      </w:pPr>
      <w:r>
        <w:t>完善制度建设：通过不断完善支付制度，保证预算绩效目标顺利完成。</w:t>
      </w:r>
    </w:p>
    <w:p>
      <w:pPr>
        <w:pStyle w:val="27"/>
      </w:pPr>
      <w:r>
        <w:t>加强支出管理：通过优化支出结构、编细编实预算、加快履行政府采购手续、尽快启动项目、尽快支付资金等多项措施保证达到支出进度。</w:t>
      </w:r>
    </w:p>
    <w:p>
      <w:pPr>
        <w:pStyle w:val="27"/>
      </w:pPr>
      <w:r>
        <w:t>加强绩效运行监控:按要求开展绩效运行监控，发现问题及时采取措施，确保绩效目标保质如期实现。</w:t>
      </w:r>
    </w:p>
    <w:p>
      <w:pPr>
        <w:pStyle w:val="27"/>
      </w:pPr>
      <w:r>
        <w:t>做好绩效自评：按要求开展上一年度预算绩效自评和重点评价工作，对评价中发现的问题及时整改，调整优化支出结构，提高财政资金使用效益。</w:t>
      </w:r>
    </w:p>
    <w:p>
      <w:pPr>
        <w:pStyle w:val="27"/>
      </w:pPr>
      <w:r>
        <w:t>规范财务资产管理：完善财务管理制度，严格审批程序，加强固定资产登记、使用管理和报废处理管理，做到支出合理，物尽其用。</w:t>
      </w:r>
    </w:p>
    <w:p>
      <w:pPr>
        <w:pStyle w:val="27"/>
      </w:pP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pPr>
        <w:pStyle w:val="27"/>
      </w:pPr>
      <w:r>
        <w:t>加强宣传培训调研等：加强人员培训，提高本部门职工业务素质；加强调研，提出优化财政资金配置、提高资金使用效益的建议；加大宣传力度，强化预算绩效管理意识，促进预算绩效管理水平进一步提高。</w:t>
      </w:r>
    </w:p>
    <w:p>
      <w:pPr>
        <w:ind w:firstLine="640"/>
        <w:rPr>
          <w:rFonts w:eastAsia="方正楷体_GBK" w:cs="方正楷体_GBK" w:asciiTheme="minorHAnsi" w:hAnsiTheme="minorHAnsi"/>
          <w:b/>
          <w:color w:val="000000"/>
          <w:sz w:val="32"/>
          <w:lang w:val="uk-UA"/>
        </w:rPr>
      </w:pPr>
    </w:p>
    <w:p>
      <w:pPr>
        <w:ind w:firstLine="640"/>
        <w:rPr>
          <w:rFonts w:eastAsia="方正楷体_GBK" w:cs="方正楷体_GBK" w:asciiTheme="minorHAnsi" w:hAnsiTheme="minorHAnsi"/>
          <w:b/>
          <w:color w:val="000000"/>
          <w:sz w:val="32"/>
          <w:lang w:val="uk-UA"/>
        </w:rPr>
      </w:pPr>
    </w:p>
    <w:p>
      <w:pPr>
        <w:ind w:firstLine="640"/>
        <w:rPr>
          <w:rFonts w:eastAsia="方正楷体_GBK" w:cs="方正楷体_GBK" w:asciiTheme="minorHAnsi" w:hAnsiTheme="minorHAnsi"/>
          <w:b/>
          <w:color w:val="000000"/>
          <w:sz w:val="32"/>
          <w:lang w:val="uk-UA"/>
        </w:r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ind w:firstLine="560"/>
      </w:pPr>
      <w:r>
        <w:rPr>
          <w:rFonts w:ascii="方正仿宋_GBK" w:hAnsi="方正仿宋_GBK" w:eastAsia="方正仿宋_GBK" w:cs="方正仿宋_GBK"/>
          <w:b/>
          <w:color w:val="000000"/>
          <w:sz w:val="28"/>
        </w:rPr>
        <w:t>1、1%人口抽样调查绩效目标表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1.能够获取详实的人口信息，及时全面检测生育形势和人口变动趋势</w:t>
            </w:r>
          </w:p>
          <w:p>
            <w:pPr>
              <w:pStyle w:val="16"/>
            </w:pPr>
            <w:r>
              <w:t>2.完成抽样调查活动2次，调查数据准确率保持在95%以上，数据对人口形势预警分析利用率达到95%以上，调查群众对项目开展满意情况达到98%以上</w:t>
            </w:r>
          </w:p>
          <w:p>
            <w:pPr>
              <w:pStyle w:val="16"/>
            </w:pPr>
            <w:r>
              <w:t>3.12月底前完成资金支付，大约分2次支付，根据调研完成时间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抽样调查次数</w:t>
            </w:r>
          </w:p>
        </w:tc>
        <w:tc>
          <w:tcPr>
            <w:tcW w:w="2835" w:type="dxa"/>
            <w:vAlign w:val="center"/>
          </w:tcPr>
          <w:p>
            <w:pPr>
              <w:pStyle w:val="16"/>
            </w:pPr>
            <w:r>
              <w:t>抽样调查完成数量情况</w:t>
            </w:r>
          </w:p>
        </w:tc>
        <w:tc>
          <w:tcPr>
            <w:tcW w:w="2551" w:type="dxa"/>
            <w:vAlign w:val="center"/>
          </w:tcPr>
          <w:p>
            <w:pPr>
              <w:pStyle w:val="16"/>
            </w:pPr>
            <w:r>
              <w:t>≥2次</w:t>
            </w:r>
          </w:p>
        </w:tc>
        <w:tc>
          <w:tcPr>
            <w:tcW w:w="2268" w:type="dxa"/>
            <w:vAlign w:val="center"/>
          </w:tcPr>
          <w:p>
            <w:pPr>
              <w:pStyle w:val="16"/>
            </w:pPr>
            <w:r>
              <w:t>【2022】17号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调查数据审核准确率</w:t>
            </w:r>
          </w:p>
        </w:tc>
        <w:tc>
          <w:tcPr>
            <w:tcW w:w="2835" w:type="dxa"/>
            <w:vAlign w:val="center"/>
          </w:tcPr>
          <w:p>
            <w:pPr>
              <w:pStyle w:val="16"/>
            </w:pPr>
            <w:r>
              <w:t>调查数据审核准确达标情况</w:t>
            </w:r>
          </w:p>
        </w:tc>
        <w:tc>
          <w:tcPr>
            <w:tcW w:w="2551" w:type="dxa"/>
            <w:vAlign w:val="center"/>
          </w:tcPr>
          <w:p>
            <w:pPr>
              <w:pStyle w:val="16"/>
            </w:pPr>
            <w:r>
              <w:t>≥95%</w:t>
            </w:r>
          </w:p>
        </w:tc>
        <w:tc>
          <w:tcPr>
            <w:tcW w:w="2268" w:type="dxa"/>
            <w:vAlign w:val="center"/>
          </w:tcPr>
          <w:p>
            <w:pPr>
              <w:pStyle w:val="16"/>
            </w:pPr>
            <w:r>
              <w:t>2022】17号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调查按时完成率</w:t>
            </w:r>
          </w:p>
        </w:tc>
        <w:tc>
          <w:tcPr>
            <w:tcW w:w="2835" w:type="dxa"/>
            <w:vAlign w:val="center"/>
          </w:tcPr>
          <w:p>
            <w:pPr>
              <w:pStyle w:val="16"/>
            </w:pPr>
            <w:r>
              <w:t>调查按时完成情况</w:t>
            </w:r>
          </w:p>
        </w:tc>
        <w:tc>
          <w:tcPr>
            <w:tcW w:w="2551" w:type="dxa"/>
            <w:vAlign w:val="center"/>
          </w:tcPr>
          <w:p>
            <w:pPr>
              <w:pStyle w:val="16"/>
            </w:pPr>
            <w:r>
              <w:t>≥95%</w:t>
            </w:r>
          </w:p>
        </w:tc>
        <w:tc>
          <w:tcPr>
            <w:tcW w:w="2268" w:type="dxa"/>
            <w:vAlign w:val="center"/>
          </w:tcPr>
          <w:p>
            <w:pPr>
              <w:pStyle w:val="16"/>
            </w:pPr>
            <w:r>
              <w:t>2022】17号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调查成本控制金额</w:t>
            </w:r>
          </w:p>
        </w:tc>
        <w:tc>
          <w:tcPr>
            <w:tcW w:w="2835" w:type="dxa"/>
            <w:vAlign w:val="center"/>
          </w:tcPr>
          <w:p>
            <w:pPr>
              <w:pStyle w:val="16"/>
            </w:pPr>
            <w:r>
              <w:t>调查成本实际支出金额</w:t>
            </w:r>
          </w:p>
        </w:tc>
        <w:tc>
          <w:tcPr>
            <w:tcW w:w="2551" w:type="dxa"/>
            <w:vAlign w:val="center"/>
          </w:tcPr>
          <w:p>
            <w:pPr>
              <w:pStyle w:val="16"/>
            </w:pPr>
            <w:r>
              <w:t>≤35万元</w:t>
            </w:r>
          </w:p>
        </w:tc>
        <w:tc>
          <w:tcPr>
            <w:tcW w:w="2268"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人口形势预警分析利用率</w:t>
            </w:r>
          </w:p>
        </w:tc>
        <w:tc>
          <w:tcPr>
            <w:tcW w:w="2835" w:type="dxa"/>
            <w:vAlign w:val="center"/>
          </w:tcPr>
          <w:p>
            <w:pPr>
              <w:pStyle w:val="16"/>
            </w:pPr>
            <w:r>
              <w:t>项目获取数据对人口形势预警分析利用率</w:t>
            </w:r>
          </w:p>
        </w:tc>
        <w:tc>
          <w:tcPr>
            <w:tcW w:w="2551" w:type="dxa"/>
            <w:vAlign w:val="center"/>
          </w:tcPr>
          <w:p>
            <w:pPr>
              <w:pStyle w:val="16"/>
            </w:pPr>
            <w:r>
              <w:t>≥95%</w:t>
            </w:r>
          </w:p>
        </w:tc>
        <w:tc>
          <w:tcPr>
            <w:tcW w:w="2268" w:type="dxa"/>
            <w:vAlign w:val="center"/>
          </w:tcPr>
          <w:p>
            <w:pPr>
              <w:pStyle w:val="16"/>
            </w:pPr>
            <w:r>
              <w:t>2022】17号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调查群众满意度</w:t>
            </w:r>
          </w:p>
        </w:tc>
        <w:tc>
          <w:tcPr>
            <w:tcW w:w="2835" w:type="dxa"/>
            <w:vAlign w:val="center"/>
          </w:tcPr>
          <w:p>
            <w:pPr>
              <w:pStyle w:val="16"/>
            </w:pPr>
            <w:r>
              <w:t>调查群众对项目开展满意情况</w:t>
            </w:r>
          </w:p>
        </w:tc>
        <w:tc>
          <w:tcPr>
            <w:tcW w:w="2551" w:type="dxa"/>
            <w:vAlign w:val="center"/>
          </w:tcPr>
          <w:p>
            <w:pPr>
              <w:pStyle w:val="16"/>
            </w:pPr>
            <w:r>
              <w:t>≥98%</w:t>
            </w:r>
          </w:p>
        </w:tc>
        <w:tc>
          <w:tcPr>
            <w:tcW w:w="2268" w:type="dxa"/>
            <w:vAlign w:val="center"/>
          </w:tcPr>
          <w:p>
            <w:pPr>
              <w:pStyle w:val="16"/>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1.弥补单位办公经费不足，促进单位正常运转，12月底前全部支出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经费收入</w:t>
            </w:r>
          </w:p>
        </w:tc>
        <w:tc>
          <w:tcPr>
            <w:tcW w:w="2835" w:type="dxa"/>
            <w:vAlign w:val="center"/>
          </w:tcPr>
          <w:p>
            <w:pPr>
              <w:pStyle w:val="16"/>
            </w:pPr>
            <w:r>
              <w:t>本年度经费收入金额</w:t>
            </w:r>
          </w:p>
        </w:tc>
        <w:tc>
          <w:tcPr>
            <w:tcW w:w="2551" w:type="dxa"/>
            <w:vAlign w:val="center"/>
          </w:tcPr>
          <w:p>
            <w:pPr>
              <w:pStyle w:val="16"/>
            </w:pPr>
            <w:r>
              <w:t>8100元</w:t>
            </w:r>
          </w:p>
        </w:tc>
        <w:tc>
          <w:tcPr>
            <w:tcW w:w="2268" w:type="dxa"/>
            <w:vAlign w:val="center"/>
          </w:tcPr>
          <w:p>
            <w:pPr>
              <w:pStyle w:val="16"/>
            </w:pPr>
            <w:r>
              <w:t>近三年拨款情况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支出率</w:t>
            </w:r>
          </w:p>
        </w:tc>
        <w:tc>
          <w:tcPr>
            <w:tcW w:w="2835" w:type="dxa"/>
            <w:vAlign w:val="center"/>
          </w:tcPr>
          <w:p>
            <w:pPr>
              <w:pStyle w:val="16"/>
            </w:pPr>
            <w:r>
              <w:t>全年收入支出情况</w:t>
            </w:r>
          </w:p>
        </w:tc>
        <w:tc>
          <w:tcPr>
            <w:tcW w:w="2551" w:type="dxa"/>
            <w:vAlign w:val="center"/>
          </w:tcPr>
          <w:p>
            <w:pPr>
              <w:pStyle w:val="16"/>
            </w:pPr>
            <w:r>
              <w:t>100%</w:t>
            </w:r>
          </w:p>
        </w:tc>
        <w:tc>
          <w:tcPr>
            <w:tcW w:w="2268"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全部支出时间</w:t>
            </w:r>
          </w:p>
        </w:tc>
        <w:tc>
          <w:tcPr>
            <w:tcW w:w="2835" w:type="dxa"/>
            <w:vAlign w:val="center"/>
          </w:tcPr>
          <w:p>
            <w:pPr>
              <w:pStyle w:val="16"/>
            </w:pPr>
            <w:r>
              <w:t>经费收入全部支出时间节点</w:t>
            </w:r>
          </w:p>
        </w:tc>
        <w:tc>
          <w:tcPr>
            <w:tcW w:w="2551" w:type="dxa"/>
            <w:vAlign w:val="center"/>
          </w:tcPr>
          <w:p>
            <w:pPr>
              <w:pStyle w:val="16"/>
            </w:pPr>
            <w:r>
              <w:t>≤12月</w:t>
            </w:r>
          </w:p>
        </w:tc>
        <w:tc>
          <w:tcPr>
            <w:tcW w:w="2268"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项目完成投入资金情况</w:t>
            </w:r>
          </w:p>
        </w:tc>
        <w:tc>
          <w:tcPr>
            <w:tcW w:w="2835" w:type="dxa"/>
            <w:vAlign w:val="center"/>
          </w:tcPr>
          <w:p>
            <w:pPr>
              <w:pStyle w:val="16"/>
            </w:pPr>
            <w:r>
              <w:t>完成经费收入全部支出需额外投入资金</w:t>
            </w:r>
          </w:p>
        </w:tc>
        <w:tc>
          <w:tcPr>
            <w:tcW w:w="2551" w:type="dxa"/>
            <w:vAlign w:val="center"/>
          </w:tcPr>
          <w:p>
            <w:pPr>
              <w:pStyle w:val="16"/>
            </w:pPr>
            <w:r>
              <w:t>0元</w:t>
            </w:r>
          </w:p>
        </w:tc>
        <w:tc>
          <w:tcPr>
            <w:tcW w:w="2268"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工作完成率</w:t>
            </w:r>
          </w:p>
        </w:tc>
        <w:tc>
          <w:tcPr>
            <w:tcW w:w="2835" w:type="dxa"/>
            <w:vAlign w:val="center"/>
          </w:tcPr>
          <w:p>
            <w:pPr>
              <w:pStyle w:val="16"/>
            </w:pPr>
            <w:r>
              <w:t>补充经费不足，促进工作完成</w:t>
            </w:r>
          </w:p>
        </w:tc>
        <w:tc>
          <w:tcPr>
            <w:tcW w:w="2551" w:type="dxa"/>
            <w:vAlign w:val="center"/>
          </w:tcPr>
          <w:p>
            <w:pPr>
              <w:pStyle w:val="16"/>
            </w:pPr>
            <w:r>
              <w:t>≥95%</w:t>
            </w:r>
          </w:p>
        </w:tc>
        <w:tc>
          <w:tcPr>
            <w:tcW w:w="2268" w:type="dxa"/>
            <w:vAlign w:val="center"/>
          </w:tcPr>
          <w:p>
            <w:pPr>
              <w:pStyle w:val="16"/>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3、村级统计人员补贴绩效目标表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1.通过发放村级统计人员补贴，能够充分调动村级统计人员积极性，保证村级统计工作开展。</w:t>
            </w:r>
          </w:p>
          <w:p>
            <w:pPr>
              <w:pStyle w:val="16"/>
            </w:pPr>
            <w:r>
              <w:t>2.对村级313名统计人员及时发放统计工作补贴，按每月30元的标准进行发放，确保补助发放准确率达到100%，补助发放及时率达到100%，对于村级统计工作保障率达到95%以上，村级统计人员对补助的满意度达到80%以上，从而保证村级统计工作开展。</w:t>
            </w:r>
          </w:p>
          <w:p>
            <w:pPr>
              <w:pStyle w:val="16"/>
            </w:pPr>
            <w:r>
              <w:t>3.补助资金按季度进行发放，6月底支付50%，12月底支付100%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村级统计人员补助发放人数</w:t>
            </w:r>
          </w:p>
        </w:tc>
        <w:tc>
          <w:tcPr>
            <w:tcW w:w="2835" w:type="dxa"/>
            <w:vAlign w:val="center"/>
          </w:tcPr>
          <w:p>
            <w:pPr>
              <w:pStyle w:val="16"/>
            </w:pPr>
            <w:r>
              <w:t>考察村级统计人员补助发放人数完成情况</w:t>
            </w:r>
          </w:p>
        </w:tc>
        <w:tc>
          <w:tcPr>
            <w:tcW w:w="2551" w:type="dxa"/>
            <w:vAlign w:val="center"/>
          </w:tcPr>
          <w:p>
            <w:pPr>
              <w:pStyle w:val="16"/>
            </w:pPr>
            <w:r>
              <w:t>313人</w:t>
            </w:r>
          </w:p>
        </w:tc>
        <w:tc>
          <w:tcPr>
            <w:tcW w:w="2268" w:type="dxa"/>
            <w:vAlign w:val="center"/>
          </w:tcPr>
          <w:p>
            <w:pPr>
              <w:pStyle w:val="16"/>
            </w:pPr>
            <w:r>
              <w:t>【2007】8号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补助发放准确率</w:t>
            </w:r>
          </w:p>
        </w:tc>
        <w:tc>
          <w:tcPr>
            <w:tcW w:w="2835" w:type="dxa"/>
            <w:vAlign w:val="center"/>
          </w:tcPr>
          <w:p>
            <w:pPr>
              <w:pStyle w:val="16"/>
            </w:pPr>
            <w:r>
              <w:t>考察补助发放是否准确</w:t>
            </w:r>
          </w:p>
        </w:tc>
        <w:tc>
          <w:tcPr>
            <w:tcW w:w="2551" w:type="dxa"/>
            <w:vAlign w:val="center"/>
          </w:tcPr>
          <w:p>
            <w:pPr>
              <w:pStyle w:val="16"/>
            </w:pPr>
            <w:r>
              <w:t>100%</w:t>
            </w:r>
          </w:p>
        </w:tc>
        <w:tc>
          <w:tcPr>
            <w:tcW w:w="2268" w:type="dxa"/>
            <w:vAlign w:val="center"/>
          </w:tcPr>
          <w:p>
            <w:pPr>
              <w:pStyle w:val="16"/>
            </w:pPr>
            <w:r>
              <w:t>【2007】8号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补助发放及时率</w:t>
            </w:r>
          </w:p>
        </w:tc>
        <w:tc>
          <w:tcPr>
            <w:tcW w:w="2835" w:type="dxa"/>
            <w:vAlign w:val="center"/>
          </w:tcPr>
          <w:p>
            <w:pPr>
              <w:pStyle w:val="16"/>
            </w:pPr>
            <w:r>
              <w:t>考察补助发放是否及时</w:t>
            </w:r>
          </w:p>
        </w:tc>
        <w:tc>
          <w:tcPr>
            <w:tcW w:w="2551" w:type="dxa"/>
            <w:vAlign w:val="center"/>
          </w:tcPr>
          <w:p>
            <w:pPr>
              <w:pStyle w:val="16"/>
            </w:pPr>
            <w:r>
              <w:t>100%</w:t>
            </w:r>
          </w:p>
        </w:tc>
        <w:tc>
          <w:tcPr>
            <w:tcW w:w="2268" w:type="dxa"/>
            <w:vAlign w:val="center"/>
          </w:tcPr>
          <w:p>
            <w:pPr>
              <w:pStyle w:val="16"/>
            </w:pPr>
            <w:r>
              <w:t>【2007】8号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补贴发放标准</w:t>
            </w:r>
          </w:p>
        </w:tc>
        <w:tc>
          <w:tcPr>
            <w:tcW w:w="2835" w:type="dxa"/>
            <w:vAlign w:val="center"/>
          </w:tcPr>
          <w:p>
            <w:pPr>
              <w:pStyle w:val="16"/>
            </w:pPr>
            <w:r>
              <w:t>考察具体补助发放成本控制情况</w:t>
            </w:r>
          </w:p>
        </w:tc>
        <w:tc>
          <w:tcPr>
            <w:tcW w:w="2551" w:type="dxa"/>
            <w:vAlign w:val="center"/>
          </w:tcPr>
          <w:p>
            <w:pPr>
              <w:pStyle w:val="16"/>
            </w:pPr>
            <w:r>
              <w:t>30元/月</w:t>
            </w:r>
          </w:p>
        </w:tc>
        <w:tc>
          <w:tcPr>
            <w:tcW w:w="2268" w:type="dxa"/>
            <w:vAlign w:val="center"/>
          </w:tcPr>
          <w:p>
            <w:pPr>
              <w:pStyle w:val="16"/>
            </w:pPr>
            <w:r>
              <w:t>【2007】8号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村级统计工作保障率</w:t>
            </w:r>
          </w:p>
        </w:tc>
        <w:tc>
          <w:tcPr>
            <w:tcW w:w="2835" w:type="dxa"/>
            <w:vAlign w:val="center"/>
          </w:tcPr>
          <w:p>
            <w:pPr>
              <w:pStyle w:val="16"/>
            </w:pPr>
            <w:r>
              <w:t>考察项目开展对于村级统计工作的保障程度</w:t>
            </w:r>
          </w:p>
        </w:tc>
        <w:tc>
          <w:tcPr>
            <w:tcW w:w="2551" w:type="dxa"/>
            <w:vAlign w:val="center"/>
          </w:tcPr>
          <w:p>
            <w:pPr>
              <w:pStyle w:val="16"/>
            </w:pPr>
            <w:r>
              <w:t>≥95%</w:t>
            </w:r>
          </w:p>
        </w:tc>
        <w:tc>
          <w:tcPr>
            <w:tcW w:w="2268" w:type="dxa"/>
            <w:vAlign w:val="center"/>
          </w:tcPr>
          <w:p>
            <w:pPr>
              <w:pStyle w:val="16"/>
            </w:pPr>
            <w:r>
              <w:t>【2007】8号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村级统计人员满意度</w:t>
            </w:r>
          </w:p>
        </w:tc>
        <w:tc>
          <w:tcPr>
            <w:tcW w:w="2835" w:type="dxa"/>
            <w:vAlign w:val="center"/>
          </w:tcPr>
          <w:p>
            <w:pPr>
              <w:pStyle w:val="16"/>
            </w:pPr>
            <w:r>
              <w:t>考察村级统计人员对补助的满意度</w:t>
            </w:r>
          </w:p>
        </w:tc>
        <w:tc>
          <w:tcPr>
            <w:tcW w:w="2551" w:type="dxa"/>
            <w:vAlign w:val="center"/>
          </w:tcPr>
          <w:p>
            <w:pPr>
              <w:pStyle w:val="16"/>
            </w:pPr>
            <w:r>
              <w:t>≥80%</w:t>
            </w:r>
          </w:p>
        </w:tc>
        <w:tc>
          <w:tcPr>
            <w:tcW w:w="2268" w:type="dxa"/>
            <w:vAlign w:val="center"/>
          </w:tcPr>
          <w:p>
            <w:pPr>
              <w:pStyle w:val="16"/>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4、服务业统计绩效目标表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1.能够对服务业各项指标进行监测预警，有效完成服务业统计各项指标，服务业统计工作保障得到实现。</w:t>
            </w:r>
          </w:p>
          <w:p>
            <w:pPr>
              <w:pStyle w:val="16"/>
            </w:pPr>
            <w:r>
              <w:t>2.提交调研结果、建言献策数量4篇，调查数据审核准确率保持在95%以上，服务业统计工作保障率达到95%以上，调查群众对活动开展满意度达到98%以上。</w:t>
            </w:r>
          </w:p>
          <w:p>
            <w:pPr>
              <w:pStyle w:val="16"/>
            </w:pPr>
            <w:r>
              <w:t>3.12月底前完成资金支付，按照完成时间，根据调研进度按合同要求支付资金。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提交调研结果、建言献策数量</w:t>
            </w:r>
          </w:p>
        </w:tc>
        <w:tc>
          <w:tcPr>
            <w:tcW w:w="2835" w:type="dxa"/>
            <w:vAlign w:val="center"/>
          </w:tcPr>
          <w:p>
            <w:pPr>
              <w:pStyle w:val="16"/>
            </w:pPr>
            <w:r>
              <w:t>提交调研结果、建言献策数量完成情况</w:t>
            </w:r>
          </w:p>
        </w:tc>
        <w:tc>
          <w:tcPr>
            <w:tcW w:w="2551" w:type="dxa"/>
            <w:vAlign w:val="center"/>
          </w:tcPr>
          <w:p>
            <w:pPr>
              <w:pStyle w:val="16"/>
            </w:pPr>
            <w:r>
              <w:t>≥4篇</w:t>
            </w:r>
          </w:p>
        </w:tc>
        <w:tc>
          <w:tcPr>
            <w:tcW w:w="2268" w:type="dxa"/>
            <w:vAlign w:val="center"/>
          </w:tcPr>
          <w:p>
            <w:pPr>
              <w:pStyle w:val="16"/>
            </w:pPr>
            <w:r>
              <w:t>冀办函【2014】81号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累计发布信息数</w:t>
            </w:r>
          </w:p>
        </w:tc>
        <w:tc>
          <w:tcPr>
            <w:tcW w:w="2835" w:type="dxa"/>
            <w:vAlign w:val="center"/>
          </w:tcPr>
          <w:p>
            <w:pPr>
              <w:pStyle w:val="16"/>
            </w:pPr>
            <w:r>
              <w:t>累计发布信息数完成情况</w:t>
            </w:r>
          </w:p>
        </w:tc>
        <w:tc>
          <w:tcPr>
            <w:tcW w:w="2551" w:type="dxa"/>
            <w:vAlign w:val="center"/>
          </w:tcPr>
          <w:p>
            <w:pPr>
              <w:pStyle w:val="16"/>
            </w:pPr>
            <w:r>
              <w:t>≥20篇</w:t>
            </w:r>
          </w:p>
        </w:tc>
        <w:tc>
          <w:tcPr>
            <w:tcW w:w="2268" w:type="dxa"/>
            <w:vAlign w:val="center"/>
          </w:tcPr>
          <w:p>
            <w:pPr>
              <w:pStyle w:val="16"/>
            </w:pPr>
            <w:r>
              <w:t>冀办函【2014】81号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调查数据审核准确率</w:t>
            </w:r>
          </w:p>
        </w:tc>
        <w:tc>
          <w:tcPr>
            <w:tcW w:w="2835" w:type="dxa"/>
            <w:vAlign w:val="center"/>
          </w:tcPr>
          <w:p>
            <w:pPr>
              <w:pStyle w:val="16"/>
            </w:pPr>
            <w:r>
              <w:t>调查数据审核是否准确</w:t>
            </w:r>
          </w:p>
        </w:tc>
        <w:tc>
          <w:tcPr>
            <w:tcW w:w="2551" w:type="dxa"/>
            <w:vAlign w:val="center"/>
          </w:tcPr>
          <w:p>
            <w:pPr>
              <w:pStyle w:val="16"/>
            </w:pPr>
            <w:r>
              <w:t>≥95%</w:t>
            </w:r>
          </w:p>
        </w:tc>
        <w:tc>
          <w:tcPr>
            <w:tcW w:w="2268" w:type="dxa"/>
            <w:vAlign w:val="center"/>
          </w:tcPr>
          <w:p>
            <w:pPr>
              <w:pStyle w:val="16"/>
            </w:pPr>
            <w:r>
              <w:t>冀办函【2014】81号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调研完成及时率</w:t>
            </w:r>
          </w:p>
        </w:tc>
        <w:tc>
          <w:tcPr>
            <w:tcW w:w="2835" w:type="dxa"/>
            <w:vAlign w:val="center"/>
          </w:tcPr>
          <w:p>
            <w:pPr>
              <w:pStyle w:val="16"/>
            </w:pPr>
            <w:r>
              <w:t>调研完成时效情况</w:t>
            </w:r>
          </w:p>
        </w:tc>
        <w:tc>
          <w:tcPr>
            <w:tcW w:w="2551" w:type="dxa"/>
            <w:vAlign w:val="center"/>
          </w:tcPr>
          <w:p>
            <w:pPr>
              <w:pStyle w:val="16"/>
            </w:pPr>
            <w:r>
              <w:t>100%</w:t>
            </w:r>
          </w:p>
        </w:tc>
        <w:tc>
          <w:tcPr>
            <w:tcW w:w="2268" w:type="dxa"/>
            <w:vAlign w:val="center"/>
          </w:tcPr>
          <w:p>
            <w:pPr>
              <w:pStyle w:val="16"/>
            </w:pPr>
            <w:r>
              <w:t>冀办函【2014】81号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调研总成本支出数</w:t>
            </w:r>
          </w:p>
        </w:tc>
        <w:tc>
          <w:tcPr>
            <w:tcW w:w="2835" w:type="dxa"/>
            <w:vAlign w:val="center"/>
          </w:tcPr>
          <w:p>
            <w:pPr>
              <w:pStyle w:val="16"/>
            </w:pPr>
            <w:r>
              <w:t>调研总成本控制情况</w:t>
            </w:r>
          </w:p>
        </w:tc>
        <w:tc>
          <w:tcPr>
            <w:tcW w:w="2551" w:type="dxa"/>
            <w:vAlign w:val="center"/>
          </w:tcPr>
          <w:p>
            <w:pPr>
              <w:pStyle w:val="16"/>
            </w:pPr>
            <w:r>
              <w:t>≤15万元</w:t>
            </w:r>
          </w:p>
        </w:tc>
        <w:tc>
          <w:tcPr>
            <w:tcW w:w="2268"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服务业统计工作保障率</w:t>
            </w:r>
          </w:p>
        </w:tc>
        <w:tc>
          <w:tcPr>
            <w:tcW w:w="2835" w:type="dxa"/>
            <w:vAlign w:val="center"/>
          </w:tcPr>
          <w:p>
            <w:pPr>
              <w:pStyle w:val="16"/>
            </w:pPr>
            <w:r>
              <w:t>保服务业统计工作保障情况</w:t>
            </w:r>
          </w:p>
        </w:tc>
        <w:tc>
          <w:tcPr>
            <w:tcW w:w="2551" w:type="dxa"/>
            <w:vAlign w:val="center"/>
          </w:tcPr>
          <w:p>
            <w:pPr>
              <w:pStyle w:val="16"/>
            </w:pPr>
            <w:r>
              <w:t>≥95%</w:t>
            </w:r>
          </w:p>
        </w:tc>
        <w:tc>
          <w:tcPr>
            <w:tcW w:w="2268" w:type="dxa"/>
            <w:vAlign w:val="center"/>
          </w:tcPr>
          <w:p>
            <w:pPr>
              <w:pStyle w:val="16"/>
            </w:pPr>
            <w:r>
              <w:t>冀办函【2014】81号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调查群众满意度</w:t>
            </w:r>
          </w:p>
        </w:tc>
        <w:tc>
          <w:tcPr>
            <w:tcW w:w="2835" w:type="dxa"/>
            <w:vAlign w:val="center"/>
          </w:tcPr>
          <w:p>
            <w:pPr>
              <w:pStyle w:val="16"/>
            </w:pPr>
            <w:r>
              <w:t>调查群众对活动开展满意情况</w:t>
            </w:r>
          </w:p>
        </w:tc>
        <w:tc>
          <w:tcPr>
            <w:tcW w:w="2551" w:type="dxa"/>
            <w:vAlign w:val="center"/>
          </w:tcPr>
          <w:p>
            <w:pPr>
              <w:pStyle w:val="16"/>
            </w:pPr>
            <w:r>
              <w:t>≥98%</w:t>
            </w:r>
          </w:p>
        </w:tc>
        <w:tc>
          <w:tcPr>
            <w:tcW w:w="2268" w:type="dxa"/>
            <w:vAlign w:val="center"/>
          </w:tcPr>
          <w:p>
            <w:pPr>
              <w:pStyle w:val="16"/>
            </w:pPr>
            <w:r>
              <w:t>依据满意度调查问卷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5、统计人员岗位培训绩效目标表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1.通过对统计人员进行岗位培训，不断提高统计人员业务能力</w:t>
            </w:r>
          </w:p>
          <w:p>
            <w:pPr>
              <w:pStyle w:val="16"/>
            </w:pPr>
            <w:r>
              <w:t>2.开展岗位培训活动4次，不断提高统计人员业务能力，培训人员满意度达到98%以上</w:t>
            </w:r>
          </w:p>
          <w:p>
            <w:pPr>
              <w:pStyle w:val="16"/>
            </w:pPr>
            <w:r>
              <w:t>3.根据培训进展支付资金，培训完成后及时支付资金，大约一年分2次支付，12月底前支付完成。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培训次数</w:t>
            </w:r>
          </w:p>
        </w:tc>
        <w:tc>
          <w:tcPr>
            <w:tcW w:w="2835" w:type="dxa"/>
            <w:vAlign w:val="center"/>
          </w:tcPr>
          <w:p>
            <w:pPr>
              <w:pStyle w:val="16"/>
            </w:pPr>
            <w:r>
              <w:t>培训次数完成情况</w:t>
            </w:r>
          </w:p>
        </w:tc>
        <w:tc>
          <w:tcPr>
            <w:tcW w:w="2551" w:type="dxa"/>
            <w:vAlign w:val="center"/>
          </w:tcPr>
          <w:p>
            <w:pPr>
              <w:pStyle w:val="16"/>
            </w:pPr>
            <w:r>
              <w:t>≥2次</w:t>
            </w:r>
          </w:p>
        </w:tc>
        <w:tc>
          <w:tcPr>
            <w:tcW w:w="2268" w:type="dxa"/>
            <w:vAlign w:val="center"/>
          </w:tcPr>
          <w:p>
            <w:pPr>
              <w:pStyle w:val="16"/>
            </w:pPr>
            <w:r>
              <w:t>办字【2013】34号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培训合格率</w:t>
            </w:r>
          </w:p>
        </w:tc>
        <w:tc>
          <w:tcPr>
            <w:tcW w:w="2835" w:type="dxa"/>
            <w:vAlign w:val="center"/>
          </w:tcPr>
          <w:p>
            <w:pPr>
              <w:pStyle w:val="16"/>
            </w:pPr>
            <w:r>
              <w:t>培训合格情况</w:t>
            </w:r>
          </w:p>
        </w:tc>
        <w:tc>
          <w:tcPr>
            <w:tcW w:w="2551" w:type="dxa"/>
            <w:vAlign w:val="center"/>
          </w:tcPr>
          <w:p>
            <w:pPr>
              <w:pStyle w:val="16"/>
            </w:pPr>
            <w:r>
              <w:t>≥95%</w:t>
            </w:r>
          </w:p>
        </w:tc>
        <w:tc>
          <w:tcPr>
            <w:tcW w:w="2268" w:type="dxa"/>
            <w:vAlign w:val="center"/>
          </w:tcPr>
          <w:p>
            <w:pPr>
              <w:pStyle w:val="16"/>
            </w:pPr>
            <w:r>
              <w:t>办字【2013】34号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培训按时完成率</w:t>
            </w:r>
          </w:p>
        </w:tc>
        <w:tc>
          <w:tcPr>
            <w:tcW w:w="2835" w:type="dxa"/>
            <w:vAlign w:val="center"/>
          </w:tcPr>
          <w:p>
            <w:pPr>
              <w:pStyle w:val="16"/>
            </w:pPr>
            <w:r>
              <w:t>培训按时完成情况</w:t>
            </w:r>
          </w:p>
        </w:tc>
        <w:tc>
          <w:tcPr>
            <w:tcW w:w="2551" w:type="dxa"/>
            <w:vAlign w:val="center"/>
          </w:tcPr>
          <w:p>
            <w:pPr>
              <w:pStyle w:val="16"/>
            </w:pPr>
            <w:r>
              <w:t>≥95%</w:t>
            </w:r>
          </w:p>
        </w:tc>
        <w:tc>
          <w:tcPr>
            <w:tcW w:w="2268" w:type="dxa"/>
            <w:vAlign w:val="center"/>
          </w:tcPr>
          <w:p>
            <w:pPr>
              <w:pStyle w:val="16"/>
            </w:pPr>
            <w:r>
              <w:t>办字【2013】34号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2835" w:type="dxa"/>
            <w:vAlign w:val="center"/>
          </w:tcPr>
          <w:p>
            <w:pPr>
              <w:pStyle w:val="16"/>
            </w:pPr>
            <w:r>
              <w:t>预算总支出控制数量</w:t>
            </w:r>
          </w:p>
        </w:tc>
        <w:tc>
          <w:tcPr>
            <w:tcW w:w="2551" w:type="dxa"/>
            <w:vAlign w:val="center"/>
          </w:tcPr>
          <w:p>
            <w:pPr>
              <w:pStyle w:val="16"/>
            </w:pPr>
            <w:r>
              <w:t>≤2万元</w:t>
            </w:r>
          </w:p>
        </w:tc>
        <w:tc>
          <w:tcPr>
            <w:tcW w:w="2268"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统计人员业务能力提高率</w:t>
            </w:r>
          </w:p>
        </w:tc>
        <w:tc>
          <w:tcPr>
            <w:tcW w:w="2835" w:type="dxa"/>
            <w:vAlign w:val="center"/>
          </w:tcPr>
          <w:p>
            <w:pPr>
              <w:pStyle w:val="16"/>
            </w:pPr>
            <w:r>
              <w:t>统计人员业务能力提高情况</w:t>
            </w:r>
          </w:p>
        </w:tc>
        <w:tc>
          <w:tcPr>
            <w:tcW w:w="2551" w:type="dxa"/>
            <w:vAlign w:val="center"/>
          </w:tcPr>
          <w:p>
            <w:pPr>
              <w:pStyle w:val="16"/>
            </w:pPr>
            <w:r>
              <w:t>≥95%</w:t>
            </w:r>
          </w:p>
        </w:tc>
        <w:tc>
          <w:tcPr>
            <w:tcW w:w="2268" w:type="dxa"/>
            <w:vAlign w:val="center"/>
          </w:tcPr>
          <w:p>
            <w:pPr>
              <w:pStyle w:val="16"/>
            </w:pPr>
            <w:r>
              <w:t>办字【2013】34号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培训人员满意度</w:t>
            </w:r>
          </w:p>
        </w:tc>
        <w:tc>
          <w:tcPr>
            <w:tcW w:w="2835" w:type="dxa"/>
            <w:vAlign w:val="center"/>
          </w:tcPr>
          <w:p>
            <w:pPr>
              <w:pStyle w:val="16"/>
            </w:pPr>
            <w:r>
              <w:t>培训人员对培训满意度</w:t>
            </w:r>
          </w:p>
        </w:tc>
        <w:tc>
          <w:tcPr>
            <w:tcW w:w="2551" w:type="dxa"/>
            <w:vAlign w:val="center"/>
          </w:tcPr>
          <w:p>
            <w:pPr>
              <w:pStyle w:val="16"/>
            </w:pPr>
            <w:r>
              <w:t>≥98%</w:t>
            </w:r>
          </w:p>
        </w:tc>
        <w:tc>
          <w:tcPr>
            <w:tcW w:w="2268" w:type="dxa"/>
            <w:vAlign w:val="center"/>
          </w:tcPr>
          <w:p>
            <w:pPr>
              <w:pStyle w:val="16"/>
            </w:pPr>
            <w:r>
              <w:t>依据满意度调查问卷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2023年，保定市徐水区统计局安排政府采购预算0.00万元。具体内容见下表。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410保定市徐水区统计局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保定市徐水区统计局（含所属单位）上年末固定资产金额为136.15万元（详见下表）。本年度拟购置固定资产总额为0.00万元，已按要求列入政府采购预算，详见政府采购预算表。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410保定市徐水区统计局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136.15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1</w:t>
            </w:r>
          </w:p>
        </w:tc>
        <w:tc>
          <w:tcPr>
            <w:tcW w:w="2835" w:type="dxa"/>
            <w:vAlign w:val="center"/>
          </w:tcPr>
          <w:p>
            <w:pPr>
              <w:pStyle w:val="15"/>
            </w:pPr>
            <w:r>
              <w:t>121.65</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w:t>
      </w:r>
      <w:r>
        <w:rPr>
          <w:rFonts w:hint="eastAsia" w:eastAsia="方正仿宋_GBK"/>
          <w:color w:val="000000"/>
          <w:sz w:val="28"/>
          <w:lang w:eastAsia="zh-CN"/>
        </w:rPr>
        <w:t>区级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5OWY2MDBlYzI5ZTA1ZmY0YjcxMDRlMDZjMmY0ZDkifQ=="/>
  </w:docVars>
  <w:rsids>
    <w:rsidRoot w:val="004446AD"/>
    <w:rsid w:val="00035B12"/>
    <w:rsid w:val="00150C1D"/>
    <w:rsid w:val="00206266"/>
    <w:rsid w:val="0031102A"/>
    <w:rsid w:val="00316DE8"/>
    <w:rsid w:val="0038405D"/>
    <w:rsid w:val="003F70CA"/>
    <w:rsid w:val="004446AD"/>
    <w:rsid w:val="007B42E4"/>
    <w:rsid w:val="007C4246"/>
    <w:rsid w:val="007E72EE"/>
    <w:rsid w:val="008939B9"/>
    <w:rsid w:val="009321E0"/>
    <w:rsid w:val="00A01E1D"/>
    <w:rsid w:val="19ED5AC1"/>
    <w:rsid w:val="2D2B1261"/>
    <w:rsid w:val="7459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uiPriority w:val="99"/>
    <w:pPr>
      <w:tabs>
        <w:tab w:val="center" w:pos="4153"/>
        <w:tab w:val="right" w:pos="8306"/>
      </w:tabs>
      <w:snapToGrid w:val="0"/>
    </w:pPr>
    <w:rPr>
      <w:sz w:val="18"/>
      <w:szCs w:val="18"/>
    </w:rPr>
  </w:style>
  <w:style w:type="paragraph" w:styleId="4">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qFormat/>
    <w:uiPriority w:val="99"/>
    <w:rPr>
      <w:rFonts w:eastAsia="Times New Roman"/>
      <w:sz w:val="18"/>
      <w:szCs w:val="18"/>
      <w:lang w:eastAsia="uk-UA"/>
    </w:rPr>
  </w:style>
  <w:style w:type="character" w:customStyle="1" w:styleId="34">
    <w:name w:val="页脚 字符"/>
    <w:basedOn w:val="10"/>
    <w:link w:val="3"/>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2023-02-28T10:13:20Z</dcterms:created>
  <dcterms:modified xsi:type="dcterms:W3CDTF">2023-02-28T02:13:20Z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2023-02-28T10:13:21Z</dcterms:created>
  <dcterms:modified xsi:type="dcterms:W3CDTF">2023-02-28T02:13:21Z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2023-02-28T10:13:15Z</dcterms:created>
  <dcterms:modified xsi:type="dcterms:W3CDTF">2023-02-28T02:13:15Z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2023-02-28T10:13:15Z</dcterms:created>
  <dcterms:modified xsi:type="dcterms:W3CDTF">2023-02-28T02:13:15Z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2023-02-28T10:13:16Z</dcterms:created>
  <dcterms:modified xsi:type="dcterms:W3CDTF">2023-02-28T02:13:16Z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2023-02-28T10:13:15Z</dcterms:created>
  <dcterms:modified xsi:type="dcterms:W3CDTF">2023-02-28T02:13:15Z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2023-02-28T10:13:13Z</dcterms:created>
  <dcterms:modified xsi:type="dcterms:W3CDTF">2023-02-28T02:13:13Z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2023-02-28T10:13:15Z</dcterms:created>
  <dcterms:modified xsi:type="dcterms:W3CDTF">2023-02-28T02:13:15Z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2023-02-28T10:13:19Z</dcterms:created>
  <dcterms:modified xsi:type="dcterms:W3CDTF">2023-02-28T02:13:19Z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2023-02-28T10:13:20Z</dcterms:created>
  <dcterms:modified xsi:type="dcterms:W3CDTF">2023-02-28T02:13:20Z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2023-02-28T10:13:15Z</dcterms:created>
  <dcterms:modified xsi:type="dcterms:W3CDTF">2023-02-28T02:13:15Z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2023-02-28T10:13:20Z</dcterms:created>
  <dcterms:modified xsi:type="dcterms:W3CDTF">2023-02-28T02:13:20Z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2023-02-28T10:13:20Z</dcterms:created>
  <dcterms:modified xsi:type="dcterms:W3CDTF">2023-02-28T02:13:20Z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2023-02-28T10:13:15Z</dcterms:created>
  <dcterms:modified xsi:type="dcterms:W3CDTF">2023-02-28T02:13:15Z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2023-02-28T10:13:20Z</dcterms:created>
  <dcterms:modified xsi:type="dcterms:W3CDTF">2023-02-28T02:13:20Z</dcterms:modified>
</cp:coreProperties>
</file>

<file path=customXml/itemProps1.xml><?xml version="1.0" encoding="utf-8"?>
<ds:datastoreItem xmlns:ds="http://schemas.openxmlformats.org/officeDocument/2006/customXml" ds:itemID="{36E41811-9DCE-4B2A-BED3-D3E18F563E11}">
  <ds:schemaRefs/>
</ds:datastoreItem>
</file>

<file path=customXml/itemProps10.xml><?xml version="1.0" encoding="utf-8"?>
<ds:datastoreItem xmlns:ds="http://schemas.openxmlformats.org/officeDocument/2006/customXml" ds:itemID="{0B03FD0A-88D2-4CBF-AE11-25071DD4FBB8}">
  <ds:schemaRefs/>
</ds:datastoreItem>
</file>

<file path=customXml/itemProps11.xml><?xml version="1.0" encoding="utf-8"?>
<ds:datastoreItem xmlns:ds="http://schemas.openxmlformats.org/officeDocument/2006/customXml" ds:itemID="{8B010739-23B9-42BE-8ADD-6871705DEE35}">
  <ds:schemaRefs/>
</ds:datastoreItem>
</file>

<file path=customXml/itemProps12.xml><?xml version="1.0" encoding="utf-8"?>
<ds:datastoreItem xmlns:ds="http://schemas.openxmlformats.org/officeDocument/2006/customXml" ds:itemID="{555681DA-371D-4426-990C-C29D1CFDB877}">
  <ds:schemaRefs/>
</ds:datastoreItem>
</file>

<file path=customXml/itemProps13.xml><?xml version="1.0" encoding="utf-8"?>
<ds:datastoreItem xmlns:ds="http://schemas.openxmlformats.org/officeDocument/2006/customXml" ds:itemID="{3309F570-3204-42CB-A77E-48EBC59AA96C}">
  <ds:schemaRefs/>
</ds:datastoreItem>
</file>

<file path=customXml/itemProps14.xml><?xml version="1.0" encoding="utf-8"?>
<ds:datastoreItem xmlns:ds="http://schemas.openxmlformats.org/officeDocument/2006/customXml" ds:itemID="{582D2A27-D4B7-489B-964E-DA19F3D0AF25}">
  <ds:schemaRefs/>
</ds:datastoreItem>
</file>

<file path=customXml/itemProps15.xml><?xml version="1.0" encoding="utf-8"?>
<ds:datastoreItem xmlns:ds="http://schemas.openxmlformats.org/officeDocument/2006/customXml" ds:itemID="{8C093C17-085C-4713-95F8-A068F3A5DE1E}">
  <ds:schemaRefs/>
</ds:datastoreItem>
</file>

<file path=customXml/itemProps16.xml><?xml version="1.0" encoding="utf-8"?>
<ds:datastoreItem xmlns:ds="http://schemas.openxmlformats.org/officeDocument/2006/customXml" ds:itemID="{AE944657-159D-40DE-B979-ABD0C0A5E370}">
  <ds:schemaRefs/>
</ds:datastoreItem>
</file>

<file path=customXml/itemProps17.xml><?xml version="1.0" encoding="utf-8"?>
<ds:datastoreItem xmlns:ds="http://schemas.openxmlformats.org/officeDocument/2006/customXml" ds:itemID="{E7E892F7-C7C5-4A83-9B9B-1D598C3D3FB3}">
  <ds:schemaRefs/>
</ds:datastoreItem>
</file>

<file path=customXml/itemProps18.xml><?xml version="1.0" encoding="utf-8"?>
<ds:datastoreItem xmlns:ds="http://schemas.openxmlformats.org/officeDocument/2006/customXml" ds:itemID="{A6D88EC4-5913-41D3-8D44-14991477FAC3}">
  <ds:schemaRefs/>
</ds:datastoreItem>
</file>

<file path=customXml/itemProps19.xml><?xml version="1.0" encoding="utf-8"?>
<ds:datastoreItem xmlns:ds="http://schemas.openxmlformats.org/officeDocument/2006/customXml" ds:itemID="{B4845A97-9745-4F69-844B-E4039FC2EF4C}">
  <ds:schemaRefs/>
</ds:datastoreItem>
</file>

<file path=customXml/itemProps2.xml><?xml version="1.0" encoding="utf-8"?>
<ds:datastoreItem xmlns:ds="http://schemas.openxmlformats.org/officeDocument/2006/customXml" ds:itemID="{DB863FD5-E1A6-47DA-B3CB-1D4810C5C8C0}">
  <ds:schemaRefs/>
</ds:datastoreItem>
</file>

<file path=customXml/itemProps20.xml><?xml version="1.0" encoding="utf-8"?>
<ds:datastoreItem xmlns:ds="http://schemas.openxmlformats.org/officeDocument/2006/customXml" ds:itemID="{19E404E7-1166-4A2D-9EB1-F7837532B867}">
  <ds:schemaRefs/>
</ds:datastoreItem>
</file>

<file path=customXml/itemProps21.xml><?xml version="1.0" encoding="utf-8"?>
<ds:datastoreItem xmlns:ds="http://schemas.openxmlformats.org/officeDocument/2006/customXml" ds:itemID="{5FF294BD-60BC-47B5-94DB-9CD685D9CF9D}">
  <ds:schemaRefs/>
</ds:datastoreItem>
</file>

<file path=customXml/itemProps22.xml><?xml version="1.0" encoding="utf-8"?>
<ds:datastoreItem xmlns:ds="http://schemas.openxmlformats.org/officeDocument/2006/customXml" ds:itemID="{01800CF9-227F-4E2B-95CA-38D2CBD07C32}">
  <ds:schemaRefs/>
</ds:datastoreItem>
</file>

<file path=customXml/itemProps23.xml><?xml version="1.0" encoding="utf-8"?>
<ds:datastoreItem xmlns:ds="http://schemas.openxmlformats.org/officeDocument/2006/customXml" ds:itemID="{4BE190F7-DD18-4705-9060-819F259B4954}">
  <ds:schemaRefs/>
</ds:datastoreItem>
</file>

<file path=customXml/itemProps24.xml><?xml version="1.0" encoding="utf-8"?>
<ds:datastoreItem xmlns:ds="http://schemas.openxmlformats.org/officeDocument/2006/customXml" ds:itemID="{91186267-1925-4333-B505-1781791C9D45}">
  <ds:schemaRefs/>
</ds:datastoreItem>
</file>

<file path=customXml/itemProps25.xml><?xml version="1.0" encoding="utf-8"?>
<ds:datastoreItem xmlns:ds="http://schemas.openxmlformats.org/officeDocument/2006/customXml" ds:itemID="{B0183F5A-6F06-4155-AC31-0C5B90B4FFF5}">
  <ds:schemaRefs/>
</ds:datastoreItem>
</file>

<file path=customXml/itemProps26.xml><?xml version="1.0" encoding="utf-8"?>
<ds:datastoreItem xmlns:ds="http://schemas.openxmlformats.org/officeDocument/2006/customXml" ds:itemID="{D08116E9-F37F-40C2-A919-76746D40268A}">
  <ds:schemaRefs/>
</ds:datastoreItem>
</file>

<file path=customXml/itemProps27.xml><?xml version="1.0" encoding="utf-8"?>
<ds:datastoreItem xmlns:ds="http://schemas.openxmlformats.org/officeDocument/2006/customXml" ds:itemID="{C9127F07-9D65-4707-AB7F-A5D3902BC08F}">
  <ds:schemaRefs/>
</ds:datastoreItem>
</file>

<file path=customXml/itemProps28.xml><?xml version="1.0" encoding="utf-8"?>
<ds:datastoreItem xmlns:ds="http://schemas.openxmlformats.org/officeDocument/2006/customXml" ds:itemID="{B541F811-EF54-4080-8517-C4AC7F181395}">
  <ds:schemaRefs/>
</ds:datastoreItem>
</file>

<file path=customXml/itemProps29.xml><?xml version="1.0" encoding="utf-8"?>
<ds:datastoreItem xmlns:ds="http://schemas.openxmlformats.org/officeDocument/2006/customXml" ds:itemID="{61EF8B04-1FBC-4F6C-9F84-C956FFE761C6}">
  <ds:schemaRefs/>
</ds:datastoreItem>
</file>

<file path=customXml/itemProps3.xml><?xml version="1.0" encoding="utf-8"?>
<ds:datastoreItem xmlns:ds="http://schemas.openxmlformats.org/officeDocument/2006/customXml" ds:itemID="{C13CB98E-101D-4B13-BA46-4EB5C8E2098F}">
  <ds:schemaRefs/>
</ds:datastoreItem>
</file>

<file path=customXml/itemProps30.xml><?xml version="1.0" encoding="utf-8"?>
<ds:datastoreItem xmlns:ds="http://schemas.openxmlformats.org/officeDocument/2006/customXml" ds:itemID="{22A020DE-8DA9-414A-A84B-398ED1C293ED}">
  <ds:schemaRefs/>
</ds:datastoreItem>
</file>

<file path=customXml/itemProps4.xml><?xml version="1.0" encoding="utf-8"?>
<ds:datastoreItem xmlns:ds="http://schemas.openxmlformats.org/officeDocument/2006/customXml" ds:itemID="{2771650D-54FA-450D-AD79-2683CA8067CD}">
  <ds:schemaRefs/>
</ds:datastoreItem>
</file>

<file path=customXml/itemProps5.xml><?xml version="1.0" encoding="utf-8"?>
<ds:datastoreItem xmlns:ds="http://schemas.openxmlformats.org/officeDocument/2006/customXml" ds:itemID="{304DD32F-C3DE-4883-92D8-E6F4C5A55BE6}">
  <ds:schemaRefs/>
</ds:datastoreItem>
</file>

<file path=customXml/itemProps6.xml><?xml version="1.0" encoding="utf-8"?>
<ds:datastoreItem xmlns:ds="http://schemas.openxmlformats.org/officeDocument/2006/customXml" ds:itemID="{C4986B34-BC4F-4BB5-9B13-BD4B7AA77B4C}">
  <ds:schemaRefs/>
</ds:datastoreItem>
</file>

<file path=customXml/itemProps7.xml><?xml version="1.0" encoding="utf-8"?>
<ds:datastoreItem xmlns:ds="http://schemas.openxmlformats.org/officeDocument/2006/customXml" ds:itemID="{0ABBF10D-A606-4FEB-9611-4F3BAF549C99}">
  <ds:schemaRefs/>
</ds:datastoreItem>
</file>

<file path=customXml/itemProps8.xml><?xml version="1.0" encoding="utf-8"?>
<ds:datastoreItem xmlns:ds="http://schemas.openxmlformats.org/officeDocument/2006/customXml" ds:itemID="{D9487399-4CF0-4B9F-A5EE-FD2A4F6F16DE}">
  <ds:schemaRefs/>
</ds:datastoreItem>
</file>

<file path=customXml/itemProps9.xml><?xml version="1.0" encoding="utf-8"?>
<ds:datastoreItem xmlns:ds="http://schemas.openxmlformats.org/officeDocument/2006/customXml" ds:itemID="{AF4E0258-2B76-4A3C-BD57-16145B0BEE12}">
  <ds:schemaRefs/>
</ds:datastoreItem>
</file>

<file path=docProps/app.xml><?xml version="1.0" encoding="utf-8"?>
<Properties xmlns="http://schemas.openxmlformats.org/officeDocument/2006/extended-properties" xmlns:vt="http://schemas.openxmlformats.org/officeDocument/2006/docPropsVTypes">
  <Template>Normal</Template>
  <Pages>32</Pages>
  <Words>9198</Words>
  <Characters>10905</Characters>
  <Lines>100</Lines>
  <Paragraphs>28</Paragraphs>
  <TotalTime>15</TotalTime>
  <ScaleCrop>false</ScaleCrop>
  <LinksUpToDate>false</LinksUpToDate>
  <CharactersWithSpaces>11085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2023-02-28T02:30:00Z</dcterms:created>
  <dc:creator>Lenovo</dc:creator>
  <cp:lastModifiedBy>Administrator</cp:lastModifiedBy>
  <dcterms:modified xsi:type="dcterms:W3CDTF">2024-06-04T01:30:51Z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6F434B426C7A4DF680CE0DA95B35AAE4_13</vt:lpwstr>
  </property>
</Properties>
</file>