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医疗保障局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（九）完成区委、区政府交办的其他任务。</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861"/>
        <w:gridCol w:w="1532"/>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86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53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861"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徐水区医疗保障局</w:t>
            </w:r>
          </w:p>
        </w:tc>
        <w:tc>
          <w:tcPr>
            <w:tcW w:w="153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861" w:type="dxa"/>
            <w:tcBorders>
              <w:top w:val="single" w:color="auto" w:sz="4" w:space="0"/>
              <w:bottom w:val="single" w:color="auto" w:sz="4" w:space="0"/>
            </w:tcBorders>
            <w:vAlign w:val="center"/>
          </w:tcPr>
          <w:p>
            <w:pPr>
              <w:jc w:val="center"/>
              <w:rPr>
                <w:rFonts w:hint="default" w:ascii="仿宋_GB2312" w:hAnsi="仿宋" w:eastAsia="仿宋_GB2312"/>
                <w:bCs/>
                <w:sz w:val="24"/>
                <w:szCs w:val="24"/>
                <w:lang w:val="en-US" w:eastAsia="zh-CN"/>
              </w:rPr>
            </w:pPr>
            <w:r>
              <w:rPr>
                <w:rFonts w:hint="eastAsia" w:ascii="仿宋_GB2312" w:hAnsi="仿宋" w:eastAsia="仿宋_GB2312"/>
                <w:bCs/>
                <w:sz w:val="24"/>
                <w:szCs w:val="24"/>
                <w:lang w:val="en-US" w:eastAsia="zh-CN"/>
              </w:rPr>
              <w:t>保定市徐水区医疗保险基金管理服务中心</w:t>
            </w:r>
          </w:p>
        </w:tc>
        <w:tc>
          <w:tcPr>
            <w:tcW w:w="1532"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hint="eastAsia" w:ascii="仿宋_GB2312" w:hAnsi="仿宋" w:eastAsia="仿宋_GB2312"/>
                <w:bCs/>
                <w:sz w:val="24"/>
                <w:szCs w:val="24"/>
                <w:lang w:val="en-US" w:eastAsia="zh-CN"/>
              </w:rPr>
            </w:pPr>
            <w:r>
              <w:rPr>
                <w:rFonts w:hint="eastAsia" w:ascii="仿宋_GB2312" w:hAnsi="仿宋" w:eastAsia="仿宋_GB2312"/>
                <w:bCs/>
                <w:sz w:val="24"/>
                <w:szCs w:val="24"/>
                <w:lang w:val="en-US" w:eastAsia="zh-CN"/>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861"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532"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861" w:type="dxa"/>
            <w:tcBorders>
              <w:top w:val="single" w:color="auto" w:sz="4" w:space="0"/>
            </w:tcBorders>
            <w:vAlign w:val="center"/>
          </w:tcPr>
          <w:p>
            <w:pPr>
              <w:jc w:val="center"/>
              <w:rPr>
                <w:rFonts w:ascii="仿宋_GB2312" w:hAnsi="仿宋" w:eastAsia="仿宋_GB2312"/>
                <w:bCs/>
                <w:sz w:val="24"/>
                <w:szCs w:val="24"/>
              </w:rPr>
            </w:pPr>
          </w:p>
        </w:tc>
        <w:tc>
          <w:tcPr>
            <w:tcW w:w="1532"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ind w:firstLine="643" w:firstLineChars="200"/>
        <w:rPr>
          <w:rFonts w:hint="eastAsia" w:ascii="仿宋" w:hAnsi="仿宋" w:eastAsia="仿宋"/>
          <w:b/>
          <w:sz w:val="32"/>
          <w:szCs w:val="32"/>
        </w:rPr>
      </w:pPr>
    </w:p>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663.71</w:t>
      </w:r>
      <w:r>
        <w:rPr>
          <w:rFonts w:ascii="仿宋" w:hAnsi="仿宋" w:eastAsia="仿宋"/>
          <w:sz w:val="32"/>
          <w:szCs w:val="32"/>
        </w:rPr>
        <w:t>万元,其中：一般公共预算收入</w:t>
      </w:r>
      <w:r>
        <w:rPr>
          <w:rFonts w:hint="eastAsia" w:ascii="仿宋" w:hAnsi="仿宋" w:eastAsia="仿宋"/>
          <w:sz w:val="32"/>
          <w:szCs w:val="32"/>
          <w:lang w:val="en-US" w:eastAsia="zh-CN"/>
        </w:rPr>
        <w:t>663.71</w:t>
      </w:r>
      <w:r>
        <w:rPr>
          <w:rFonts w:ascii="仿宋" w:hAnsi="仿宋" w:eastAsia="仿宋"/>
          <w:sz w:val="32"/>
          <w:szCs w:val="32"/>
        </w:rPr>
        <w:t>万元，基金预算收入</w:t>
      </w:r>
      <w:r>
        <w:rPr>
          <w:rFonts w:hint="eastAsia" w:ascii="仿宋" w:hAnsi="仿宋" w:eastAsia="仿宋"/>
          <w:sz w:val="32"/>
          <w:szCs w:val="32"/>
          <w:lang w:val="en-US" w:eastAsia="zh-CN"/>
        </w:rPr>
        <w:t>0</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lang w:val="en-US" w:eastAsia="zh-CN"/>
        </w:rPr>
        <w:t>663.71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256.31</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234.82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21.49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407.4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407.4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663.71</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239.38</w:t>
      </w:r>
      <w:r>
        <w:rPr>
          <w:rFonts w:ascii="仿宋" w:hAnsi="仿宋" w:eastAsia="仿宋"/>
          <w:sz w:val="32"/>
          <w:szCs w:val="32"/>
        </w:rPr>
        <w:t>万元。其中:基本支出增加</w:t>
      </w:r>
      <w:r>
        <w:rPr>
          <w:rFonts w:hint="eastAsia" w:ascii="仿宋" w:hAnsi="仿宋" w:eastAsia="仿宋"/>
          <w:sz w:val="32"/>
          <w:szCs w:val="32"/>
          <w:lang w:val="en-US" w:eastAsia="zh-CN"/>
        </w:rPr>
        <w:t>6.8</w:t>
      </w:r>
      <w:r>
        <w:rPr>
          <w:rFonts w:ascii="仿宋" w:hAnsi="仿宋" w:eastAsia="仿宋"/>
          <w:sz w:val="32"/>
          <w:szCs w:val="32"/>
        </w:rPr>
        <w:t>万元，主要原因</w:t>
      </w:r>
      <w:r>
        <w:rPr>
          <w:rFonts w:hint="eastAsia" w:ascii="仿宋" w:hAnsi="仿宋" w:eastAsia="仿宋"/>
          <w:sz w:val="32"/>
          <w:szCs w:val="32"/>
          <w:lang w:eastAsia="zh-CN"/>
        </w:rPr>
        <w:t>是单位有新增人员</w:t>
      </w:r>
      <w:r>
        <w:rPr>
          <w:rFonts w:ascii="仿宋" w:hAnsi="仿宋" w:eastAsia="仿宋"/>
          <w:sz w:val="32"/>
          <w:szCs w:val="32"/>
        </w:rPr>
        <w:t>；项目支出减少</w:t>
      </w:r>
      <w:r>
        <w:rPr>
          <w:rFonts w:hint="eastAsia" w:ascii="仿宋" w:hAnsi="仿宋" w:eastAsia="仿宋"/>
          <w:sz w:val="32"/>
          <w:szCs w:val="32"/>
          <w:lang w:val="en-US" w:eastAsia="zh-CN"/>
        </w:rPr>
        <w:t>246.18</w:t>
      </w:r>
      <w:r>
        <w:rPr>
          <w:rFonts w:ascii="仿宋" w:hAnsi="仿宋" w:eastAsia="仿宋"/>
          <w:sz w:val="32"/>
          <w:szCs w:val="32"/>
        </w:rPr>
        <w:t>万元，主要原因</w:t>
      </w:r>
      <w:r>
        <w:rPr>
          <w:rFonts w:hint="eastAsia" w:ascii="仿宋" w:hAnsi="仿宋" w:eastAsia="仿宋"/>
          <w:sz w:val="32"/>
          <w:szCs w:val="32"/>
          <w:lang w:eastAsia="zh-CN"/>
        </w:rPr>
        <w:t>是本年度取消了医疗救助项目由财政局直接拨付至专户</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21.49</w:t>
      </w:r>
      <w:r>
        <w:rPr>
          <w:rFonts w:ascii="仿宋" w:hAnsi="仿宋" w:eastAsia="仿宋"/>
          <w:sz w:val="32"/>
          <w:szCs w:val="32"/>
        </w:rPr>
        <w:t>万元，其中办公费</w:t>
      </w:r>
      <w:r>
        <w:rPr>
          <w:rFonts w:hint="eastAsia" w:ascii="仿宋" w:hAnsi="仿宋" w:eastAsia="仿宋"/>
          <w:sz w:val="32"/>
          <w:szCs w:val="32"/>
          <w:lang w:val="en-US" w:eastAsia="zh-CN"/>
        </w:rPr>
        <w:t>6.48</w:t>
      </w:r>
      <w:r>
        <w:rPr>
          <w:rFonts w:ascii="仿宋" w:hAnsi="仿宋" w:eastAsia="仿宋"/>
          <w:sz w:val="32"/>
          <w:szCs w:val="32"/>
        </w:rPr>
        <w:t>万元，邮电费</w:t>
      </w:r>
      <w:r>
        <w:rPr>
          <w:rFonts w:hint="eastAsia" w:ascii="仿宋" w:hAnsi="仿宋" w:eastAsia="仿宋"/>
          <w:sz w:val="32"/>
          <w:szCs w:val="32"/>
          <w:lang w:val="en-US" w:eastAsia="zh-CN"/>
        </w:rPr>
        <w:t>3.72</w:t>
      </w:r>
      <w:r>
        <w:rPr>
          <w:rFonts w:ascii="仿宋" w:hAnsi="仿宋" w:eastAsia="仿宋"/>
          <w:sz w:val="32"/>
          <w:szCs w:val="32"/>
        </w:rPr>
        <w:t>万元，工会经费、福利费</w:t>
      </w:r>
      <w:r>
        <w:rPr>
          <w:rFonts w:hint="eastAsia" w:ascii="仿宋" w:hAnsi="仿宋" w:eastAsia="仿宋"/>
          <w:sz w:val="32"/>
          <w:szCs w:val="32"/>
          <w:lang w:val="en-US" w:eastAsia="zh-CN"/>
        </w:rPr>
        <w:t>4</w:t>
      </w:r>
      <w:r>
        <w:rPr>
          <w:rFonts w:ascii="仿宋" w:hAnsi="仿宋" w:eastAsia="仿宋"/>
          <w:sz w:val="32"/>
          <w:szCs w:val="32"/>
        </w:rPr>
        <w:t>万元，公务用车运行维护费</w:t>
      </w:r>
      <w:r>
        <w:rPr>
          <w:rFonts w:hint="eastAsia" w:ascii="仿宋" w:hAnsi="仿宋" w:eastAsia="仿宋"/>
          <w:sz w:val="32"/>
          <w:szCs w:val="32"/>
          <w:lang w:val="en-US" w:eastAsia="zh-CN"/>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4.59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2.5</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8.5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8.5</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4395"/>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习近平新时代中国特色社会主义思想为指导，全面落实区委部署，按照兜底线、织密网、建机制要求，坚持以</w:t>
      </w:r>
      <w:r>
        <w:rPr>
          <w:rFonts w:hint="eastAsia" w:ascii="Times New Roman" w:eastAsia="方正仿宋_GBK"/>
          <w:sz w:val="28"/>
          <w:lang w:val="en-US" w:eastAsia="zh-CN"/>
        </w:rPr>
        <w:t>人</w:t>
      </w:r>
      <w:r>
        <w:rPr>
          <w:rFonts w:ascii="Times New Roman" w:eastAsia="方正仿宋_GBK"/>
          <w:sz w:val="28"/>
        </w:rP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TC </w:instrText>
      </w:r>
      <w:bookmarkStart w:id="1" w:name="_Toc31364396"/>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保障城乡居民和贫困人口基本医疗权益</w:t>
      </w:r>
    </w:p>
    <w:p>
      <w:pPr>
        <w:spacing w:line="500" w:lineRule="exact"/>
        <w:ind w:firstLine="560" w:firstLineChars="200"/>
        <w:jc w:val="left"/>
        <w:rPr>
          <w:rFonts w:ascii="Times New Roman" w:eastAsia="方正仿宋_GBK"/>
          <w:sz w:val="28"/>
        </w:rPr>
      </w:pPr>
      <w:r>
        <w:rPr>
          <w:rFonts w:ascii="Times New Roman" w:eastAsia="方正仿宋_GBK"/>
          <w:sz w:val="28"/>
        </w:rPr>
        <w:t>绩效目标：巩固全区城乡居民基本医疗保险参保人数。稳定参保人数政策范围内住院费用报销比例。高血压、糖尿病门诊用药保障制度全面开展。落实贫困人口政策范围内住院保障政策。</w:t>
      </w:r>
    </w:p>
    <w:p>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全区城乡居民参保率达到95%。参保人政策范围内住院报销比例平均达到75%。将高血压、糖尿病等门诊用药纳入医保报销范围。</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保障城乡困难群众基本医疗权益</w:t>
      </w:r>
    </w:p>
    <w:p>
      <w:pPr>
        <w:spacing w:line="500" w:lineRule="exact"/>
        <w:ind w:firstLine="560" w:firstLineChars="200"/>
        <w:jc w:val="left"/>
        <w:rPr>
          <w:rFonts w:ascii="Times New Roman" w:eastAsia="方正仿宋_GBK"/>
          <w:sz w:val="28"/>
        </w:rPr>
      </w:pPr>
      <w:r>
        <w:rPr>
          <w:rFonts w:ascii="Times New Roman" w:eastAsia="方正仿宋_GBK"/>
          <w:sz w:val="28"/>
        </w:rPr>
        <w:t>绩效目标：对特困人员、低保对象患病住院实施医疗救助。加强医疗救助与基本医疗保险、大病保险的有效衔接。</w:t>
      </w:r>
    </w:p>
    <w:p>
      <w:pPr>
        <w:spacing w:line="500" w:lineRule="exact"/>
        <w:ind w:firstLine="560" w:firstLineChars="200"/>
        <w:jc w:val="left"/>
        <w:rPr>
          <w:rFonts w:ascii="Times New Roman" w:eastAsia="方正仿宋_GBK"/>
          <w:sz w:val="28"/>
        </w:rPr>
      </w:pPr>
      <w:r>
        <w:rPr>
          <w:rFonts w:ascii="Times New Roman" w:eastAsia="方正仿宋_GBK"/>
          <w:sz w:val="28"/>
        </w:rPr>
        <w:t>绩效指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特困人员、低保对象在年度救助限额内政策范围内的住院救助比例达到70%。特困人员、低保对象的住院医疗救助实现与基本医保、大病保险的“一站式”直接结算。</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保障医疗保障基金安全可持续</w:t>
      </w:r>
    </w:p>
    <w:p>
      <w:pPr>
        <w:spacing w:line="500" w:lineRule="exact"/>
        <w:ind w:firstLine="560" w:firstLineChars="200"/>
        <w:jc w:val="left"/>
        <w:rPr>
          <w:rFonts w:ascii="Times New Roman" w:eastAsia="方正仿宋_GBK"/>
          <w:sz w:val="28"/>
        </w:rPr>
      </w:pPr>
      <w:r>
        <w:rPr>
          <w:rFonts w:ascii="Times New Roman" w:eastAsia="方正仿宋_GBK"/>
          <w:sz w:val="28"/>
        </w:rPr>
        <w:t>绩效目</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巩固基金监管成果，对发现的医疗保障领域各种违规违法问题从严从重严肃处理，管好用好“百姓”救命钱。</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w:t>
      </w:r>
      <w:r>
        <w:rPr>
          <w:rFonts w:hint="eastAsia" w:ascii="Times New Roman" w:hAnsi="Batang" w:eastAsia="方正仿宋_GBK" w:cs="Batang"/>
          <w:sz w:val="28"/>
        </w:rPr>
        <w:t>效指</w:t>
      </w:r>
      <w:r>
        <w:rPr>
          <w:rFonts w:hint="eastAsia" w:ascii="Times New Roman" w:hAnsi="宋体" w:eastAsia="方正仿宋_GBK" w:cs="宋体"/>
          <w:sz w:val="28"/>
        </w:rPr>
        <w:t>标</w:t>
      </w:r>
      <w:r>
        <w:rPr>
          <w:rFonts w:hint="eastAsia" w:ascii="Times New Roman" w:hAnsi="Batang" w:eastAsia="方正仿宋_GBK" w:cs="Batang"/>
          <w:sz w:val="28"/>
        </w:rPr>
        <w:t>：</w:t>
      </w:r>
      <w:r>
        <w:rPr>
          <w:rFonts w:ascii="Times New Roman" w:eastAsia="方正仿宋_GBK"/>
          <w:sz w:val="28"/>
        </w:rPr>
        <w:t>持续开展打击欺诈骗保维护基金安全活动。组织对全省基金监管人员开展专项业务培训，通过开展省级飞行检查、省市互查、以查代训，全面提升监管能力。强化信息化监管手段，提升信息化监管水平。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做好医疗保障综合业务</w:t>
      </w:r>
    </w:p>
    <w:p>
      <w:pPr>
        <w:spacing w:line="500" w:lineRule="exact"/>
        <w:ind w:firstLine="560" w:firstLineChars="200"/>
        <w:jc w:val="left"/>
        <w:rPr>
          <w:rFonts w:ascii="Times New Roman" w:eastAsia="方正仿宋_GBK"/>
          <w:sz w:val="28"/>
        </w:rPr>
      </w:pPr>
      <w:r>
        <w:rPr>
          <w:rFonts w:ascii="Times New Roman" w:eastAsia="方正仿宋_GBK"/>
          <w:sz w:val="28"/>
        </w:rPr>
        <w:t>继续做好药品集中采购和使用试点工作；做好医保药品目录调整工作；保障机关和经办服务场所正常运转，增强医疗保障事业高质量发展能力。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绩效指标：按照国家和区委区政府工作部署，按时保质保量完成各项工作任务，医疗保障服务对象满意度稳步提高。</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2" w:name="_Toc31364397"/>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spacing w:line="500" w:lineRule="exact"/>
        <w:ind w:firstLine="560" w:firstLineChars="200"/>
        <w:jc w:val="left"/>
        <w:rPr>
          <w:rFonts w:ascii="Times New Roman" w:eastAsia="方正仿宋_GBK"/>
          <w:sz w:val="28"/>
        </w:rPr>
      </w:pPr>
      <w:r>
        <w:rPr>
          <w:rFonts w:ascii="Times New Roman" w:eastAsia="方正仿宋_GBK"/>
          <w:sz w:val="28"/>
        </w:rP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pPr>
        <w:spacing w:line="500" w:lineRule="exact"/>
        <w:ind w:firstLine="560" w:firstLineChars="200"/>
        <w:jc w:val="left"/>
        <w:rPr>
          <w:rFonts w:ascii="Times New Roman" w:eastAsia="方正仿宋_GBK"/>
          <w:sz w:val="28"/>
        </w:rPr>
      </w:pPr>
      <w:r>
        <w:rPr>
          <w:rFonts w:ascii="Times New Roman" w:eastAsia="方正仿宋_GBK"/>
          <w:sz w:val="28"/>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pPr>
        <w:spacing w:line="500" w:lineRule="exact"/>
        <w:ind w:firstLine="560" w:firstLineChars="200"/>
        <w:jc w:val="left"/>
        <w:rPr>
          <w:rFonts w:ascii="Times New Roman" w:eastAsia="方正仿宋_GBK"/>
          <w:sz w:val="28"/>
        </w:rPr>
      </w:pPr>
      <w:r>
        <w:rPr>
          <w:rFonts w:ascii="Times New Roman" w:eastAsia="方正仿宋_GBK"/>
          <w:sz w:val="28"/>
        </w:rPr>
        <w:t>4、积极做好绩效自评。按财政要求开展上年度部门预算绩效自评和重点评价工作，对评价中发现的问题及时整改，调整优化支出结构，提高财政资金使用效益。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5、加强内部监督。加强内部监督制度建设，对绩效运行情况、重大支出等事项的决策和执行进行督导，对会计资料进行内部审计，配合做好审计、财政监督等外部监督，确保财政资金安全有效。</w:t>
      </w:r>
    </w:p>
    <w:p>
      <w:pPr>
        <w:jc w:val="center"/>
        <w:outlineLvl w:val="0"/>
        <w:rPr>
          <w:rFonts w:ascii="方正小标宋_GBK" w:eastAsia="方正小标宋_GBK"/>
          <w:sz w:val="44"/>
        </w:rPr>
      </w:pPr>
      <w:r>
        <w:rPr>
          <w:rFonts w:ascii="Times New Roman" w:eastAsia="方正仿宋_GBK"/>
          <w:sz w:val="28"/>
        </w:rPr>
        <w:t>6、加强宣传培训调研。加强系统内人员培训，提高职工业务素质；加强调研，提出优化财政资金配置、提高资金使用效益的意见；加大宣传力度，强化预算绩效管理意识，促进预算绩效水平进一步提升。</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60114"/>
      <w:r>
        <w:rPr>
          <w:rFonts w:ascii="方正仿宋_GBK" w:eastAsia="方正仿宋_GBK"/>
          <w:b/>
          <w:sz w:val="28"/>
        </w:rPr>
        <w:t>1.打击欺诈骗保奖励资金绩效目标表</w:t>
      </w:r>
      <w:bookmarkEnd w:id="3"/>
      <w:r>
        <w:fldChar w:fldCharType="begin"/>
      </w:r>
      <w:r>
        <w:rPr>
          <w:rFonts w:ascii="方正仿宋_GBK" w:eastAsia="方正仿宋_GBK"/>
          <w:b/>
          <w:sz w:val="28"/>
        </w:rPr>
        <w:instrText xml:space="preserve"> TC 1、打击欺诈骗保奖励资金绩效目标表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1306252101U02L6L7C2VE</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打击欺诈骗保奖励资金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奖励举报欺诈骗保人员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1.按要求奖励举报欺诈骗保人员</w:t>
            </w:r>
          </w:p>
          <w:p>
            <w:pPr>
              <w:spacing w:line="300" w:lineRule="exact"/>
              <w:jc w:val="left"/>
              <w:rPr>
                <w:rFonts w:ascii="方正书宋_GBK" w:eastAsia="方正书宋_GBK"/>
              </w:rPr>
            </w:pPr>
            <w:r>
              <w:rPr>
                <w:rFonts w:ascii="方正书宋_GBK" w:eastAsia="方正书宋_GBK"/>
              </w:rPr>
              <w:t>2.有效减少欺诈骗保行为</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举报欺诈骗保人员</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举报欺诈骗保人员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及时发放奖励资金</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及时发放奖励资金</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奖励资金到位</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对符合政策的举报人员的奖励资金及时到位情况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举报欺诈骗保执行率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举报欺诈骗保执行率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减少欺诈骗保行为</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减少欺诈骗保行为</w:t>
            </w:r>
          </w:p>
        </w:tc>
        <w:tc>
          <w:tcPr>
            <w:tcW w:w="1276" w:type="dxa"/>
            <w:shd w:val="clear" w:color="auto" w:fill="auto"/>
            <w:noWrap w:val="0"/>
            <w:vAlign w:val="center"/>
          </w:tcPr>
          <w:p>
            <w:pPr>
              <w:spacing w:line="300" w:lineRule="exact"/>
              <w:jc w:val="left"/>
              <w:rPr>
                <w:rFonts w:hint="eastAsia" w:ascii="方正书宋_GBK" w:eastAsia="方正书宋_GBK"/>
                <w:lang w:val="en-US" w:eastAsia="zh-CN"/>
              </w:rPr>
            </w:pPr>
            <w:r>
              <w:rPr>
                <w:rFonts w:ascii="方正书宋_GBK" w:eastAsia="方正书宋_GBK"/>
              </w:rPr>
              <w:t>≤</w:t>
            </w:r>
            <w:r>
              <w:rPr>
                <w:rFonts w:hint="eastAsia" w:ascii="方正书宋_GBK" w:eastAsia="方正书宋_GBK"/>
                <w:lang w:val="en-US" w:eastAsia="zh-CN"/>
              </w:rPr>
              <w:t>10</w:t>
            </w:r>
            <w:r>
              <w:rPr>
                <w:rFonts w:ascii="方正书宋_GBK" w:eastAsia="方正书宋_GBK"/>
              </w:rPr>
              <w:t>%</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60115"/>
      <w:r>
        <w:rPr>
          <w:rFonts w:ascii="方正仿宋_GBK" w:eastAsia="方正仿宋_GBK"/>
          <w:b/>
          <w:sz w:val="28"/>
        </w:rPr>
        <w:t>2.医保中心慢性病鉴定及医疗救助人员认定资金绩效目标表</w:t>
      </w:r>
      <w:bookmarkEnd w:id="4"/>
      <w:r>
        <w:fldChar w:fldCharType="begin"/>
      </w:r>
      <w:r>
        <w:rPr>
          <w:rFonts w:ascii="方正仿宋_GBK" w:eastAsia="方正仿宋_GBK"/>
          <w:b/>
          <w:sz w:val="28"/>
        </w:rPr>
        <w:instrText xml:space="preserve"> TC 2、医保中心慢性病鉴定及医疗救助人员认定资金绩效目标表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130625211VB9AP8E8MZ8H</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医保中心慢性病鉴定及医疗救助人员认定资金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医疗保险慢性病鉴定资金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1.按时鉴定全区慢性病申请</w:t>
            </w:r>
          </w:p>
          <w:p>
            <w:pPr>
              <w:spacing w:line="300" w:lineRule="exact"/>
              <w:jc w:val="left"/>
              <w:rPr>
                <w:rFonts w:ascii="方正书宋_GBK" w:eastAsia="方正书宋_GBK"/>
              </w:rPr>
            </w:pPr>
            <w:r>
              <w:rPr>
                <w:rFonts w:ascii="方正书宋_GBK" w:eastAsia="方正书宋_GBK"/>
              </w:rPr>
              <w:t>2.准确鉴定全区慢性病申请</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鉴定人次</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鉴定人次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鉴定程序和结果公正</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考试、鉴定程序和结果公正</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≥99%</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鉴定完成时间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鉴定完成时间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1时间</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职业技能鉴定补贴人均标准</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鉴定补贴人均标准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300人/次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鉴定准确率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鉴定机构被投诉次数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鉴定机构被投诉次数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60116"/>
      <w:r>
        <w:rPr>
          <w:rFonts w:ascii="方正仿宋_GBK" w:eastAsia="方正仿宋_GBK"/>
          <w:b/>
          <w:sz w:val="28"/>
        </w:rPr>
        <w:t>3.医保基金监管核查专项资金（含专家费）绩效目标表</w:t>
      </w:r>
      <w:bookmarkEnd w:id="5"/>
      <w:r>
        <w:fldChar w:fldCharType="begin"/>
      </w:r>
      <w:r>
        <w:rPr>
          <w:rFonts w:ascii="方正仿宋_GBK" w:eastAsia="方正仿宋_GBK"/>
          <w:b/>
          <w:sz w:val="28"/>
        </w:rPr>
        <w:instrText xml:space="preserve"> TC 3、医保基金监管核查专项资金（含专家费）绩效目标表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1306252129HVKYDXDHUGQ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医保基金监管核查专项资金（含专家费）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158700.00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158700.00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医保基金监管核查专项资金（含专家费）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1.按月审核病历进度</w:t>
            </w:r>
          </w:p>
          <w:p>
            <w:pPr>
              <w:spacing w:line="300" w:lineRule="exact"/>
              <w:jc w:val="left"/>
              <w:rPr>
                <w:rFonts w:ascii="方正书宋_GBK" w:eastAsia="方正书宋_GBK"/>
              </w:rPr>
            </w:pPr>
            <w:r>
              <w:rPr>
                <w:rFonts w:ascii="方正书宋_GBK" w:eastAsia="方正书宋_GBK"/>
              </w:rPr>
              <w:t>2.按规定外出检查情况</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查处定点医药机构违规数量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查处定点医药机构违规数量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件</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病历检查准确度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专家检查病历是否准确有效</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检查定点医药机构覆盖率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检查定点医药机构覆盖率是否符合政策要求</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核查资金使用情况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核查资金使用情况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违规定点医药机构查处情况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违规定点医药机构查处情况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群众定点医药机构的满意度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群众定点医药机构的满意度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60117"/>
      <w:r>
        <w:rPr>
          <w:rFonts w:ascii="方正仿宋_GBK" w:eastAsia="方正仿宋_GBK"/>
          <w:b/>
          <w:sz w:val="28"/>
        </w:rPr>
        <w:t>4.意外伤害核查经费绩效目标表</w:t>
      </w:r>
      <w:bookmarkEnd w:id="6"/>
      <w:r>
        <w:fldChar w:fldCharType="begin"/>
      </w:r>
      <w:r>
        <w:rPr>
          <w:rFonts w:ascii="方正仿宋_GBK" w:eastAsia="方正仿宋_GBK"/>
          <w:b/>
          <w:sz w:val="28"/>
        </w:rPr>
        <w:instrText xml:space="preserve"> TC 4、意外伤害核查经费绩效目标表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13062521CXAUG4NDRQQ93</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意外伤害核查经费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意外伤害核查经费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1.完成意外伤害核查任务</w:t>
            </w:r>
          </w:p>
          <w:p>
            <w:pPr>
              <w:spacing w:line="300" w:lineRule="exact"/>
              <w:jc w:val="left"/>
              <w:rPr>
                <w:rFonts w:ascii="方正书宋_GBK" w:eastAsia="方正书宋_GBK"/>
              </w:rPr>
            </w:pPr>
            <w:r>
              <w:rPr>
                <w:rFonts w:ascii="方正书宋_GBK" w:eastAsia="方正书宋_GBK"/>
              </w:rPr>
              <w:t>2.覆盖应核查人群</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应核查意外伤害任务完成度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应核查意外伤害任务及时度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应核查意外伤害任务及时度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财政补助到位及时率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财政及时</w:t>
            </w:r>
            <w:r>
              <w:rPr>
                <w:rFonts w:hint="eastAsia" w:ascii="方正书宋_GBK" w:eastAsia="方正书宋_GBK"/>
                <w:lang w:val="en-US" w:eastAsia="zh-CN"/>
              </w:rPr>
              <w:t>拨</w:t>
            </w:r>
            <w:bookmarkStart w:id="12" w:name="_GoBack"/>
            <w:bookmarkEnd w:id="12"/>
            <w:r>
              <w:rPr>
                <w:rFonts w:ascii="方正书宋_GBK" w:eastAsia="方正书宋_GBK"/>
              </w:rPr>
              <w:t>付补助金额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应核查意外伤害人数完成率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应核查意外伤害人数完成率</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60118"/>
      <w:r>
        <w:rPr>
          <w:rFonts w:ascii="方正仿宋_GBK" w:eastAsia="方正仿宋_GBK"/>
          <w:b/>
          <w:sz w:val="28"/>
        </w:rPr>
        <w:t>5.医疗救助核查经费绩效目标表</w:t>
      </w:r>
      <w:bookmarkEnd w:id="7"/>
      <w:r>
        <w:fldChar w:fldCharType="begin"/>
      </w:r>
      <w:r>
        <w:rPr>
          <w:rFonts w:ascii="方正仿宋_GBK" w:eastAsia="方正仿宋_GBK"/>
          <w:b/>
          <w:sz w:val="28"/>
        </w:rPr>
        <w:instrText xml:space="preserve"> TC 5、医疗救助核查经费绩效目标表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13062521FBSLG9200Z66N</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医疗救助核查经费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按规定核查医疗救助人员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1.按规定核查医疗救助人员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资助人口参加基本医疗保险人数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资助人口参加基本医疗保险人数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医疗救助人次数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医疗救助人次数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≥8000人次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医疗救助费用“一站式”结算率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县域内人口医疗保险和医疗救助费用“一站式”结算率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资金使用率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医疗救助政策知晓率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医疗救助政策知晓率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受益人口数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受益人口数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≥8000人次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计划指标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60119"/>
      <w:r>
        <w:rPr>
          <w:rFonts w:ascii="方正仿宋_GBK" w:eastAsia="方正仿宋_GBK"/>
          <w:b/>
          <w:sz w:val="28"/>
        </w:rPr>
        <w:t>6.医保网络经费绩效目标表</w:t>
      </w:r>
      <w:bookmarkEnd w:id="8"/>
      <w:r>
        <w:fldChar w:fldCharType="begin"/>
      </w:r>
      <w:r>
        <w:rPr>
          <w:rFonts w:ascii="方正仿宋_GBK" w:eastAsia="方正仿宋_GBK"/>
          <w:b/>
          <w:sz w:val="28"/>
        </w:rPr>
        <w:instrText xml:space="preserve"> TC 6、医保网络经费绩效目标表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13062521KQ1EIB3K6CVPQ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医保网络经费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94600.00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94600.00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定点医疗机构链接医保专网费用。及应市局要求建立视频会议室网络链接费用。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1.确保定点医药机构结算工作顺利进行</w:t>
            </w:r>
          </w:p>
          <w:p>
            <w:pPr>
              <w:spacing w:line="300" w:lineRule="exact"/>
              <w:jc w:val="left"/>
              <w:rPr>
                <w:rFonts w:ascii="方正书宋_GBK" w:eastAsia="方正书宋_GBK"/>
              </w:rPr>
            </w:pPr>
            <w:r>
              <w:rPr>
                <w:rFonts w:ascii="方正书宋_GBK" w:eastAsia="方正书宋_GBK"/>
              </w:rPr>
              <w:t>2.按时缴纳网络租赁费用</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确保定点医药机构</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定点医药机构结算工作顺利</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为群众提供优质服务完成率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接受社会监督提供优质网络服务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医疗保障信息化保障支撑度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医疗保障信息化保障支撑度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网络运行执行</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网络运行执行</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使用效果</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保障网络信息运转情况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是/否</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60120"/>
      <w:r>
        <w:rPr>
          <w:rFonts w:ascii="方正仿宋_GBK" w:eastAsia="方正仿宋_GBK"/>
          <w:b/>
          <w:sz w:val="28"/>
        </w:rPr>
        <w:t>7.离休药费统筹区级配套资金绩效目标表</w:t>
      </w:r>
      <w:bookmarkEnd w:id="9"/>
      <w:r>
        <w:fldChar w:fldCharType="begin"/>
      </w:r>
      <w:r>
        <w:rPr>
          <w:rFonts w:ascii="方正仿宋_GBK" w:eastAsia="方正仿宋_GBK"/>
          <w:b/>
          <w:sz w:val="28"/>
        </w:rPr>
        <w:instrText xml:space="preserve"> TC 7、离休药费统筹区级配套资金绩效目标表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13062521YKI7GCSAWS87D</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离休药费统筹区级配套资金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离休药费统筹区级配套资金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1.按时发放离休人员医疗费用</w:t>
            </w:r>
          </w:p>
          <w:p>
            <w:pPr>
              <w:spacing w:line="300" w:lineRule="exact"/>
              <w:jc w:val="left"/>
              <w:rPr>
                <w:rFonts w:ascii="方正书宋_GBK" w:eastAsia="方正书宋_GBK"/>
              </w:rPr>
            </w:pPr>
            <w:r>
              <w:rPr>
                <w:rFonts w:ascii="方正书宋_GBK" w:eastAsia="方正书宋_GBK"/>
              </w:rPr>
              <w:t>2.保障离休人员医疗保险待遇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享受离休药费补贴人员数量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享受离休药费补贴人员数量</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已参保人数的比例</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已参保人数的比例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离休干部医疗保障到位率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离休干部医疗费实际享受人数占应享受人数之间的比率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财政拨付到位情况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财政拨付到位情况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提供优质服务</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提供优质服务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客户满意度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60121"/>
      <w:r>
        <w:rPr>
          <w:rFonts w:ascii="方正仿宋_GBK" w:eastAsia="方正仿宋_GBK"/>
          <w:b/>
          <w:sz w:val="28"/>
        </w:rPr>
        <w:t>8.雇佣劳务派遣人员项目资金绩效目标表</w:t>
      </w:r>
      <w:bookmarkEnd w:id="10"/>
      <w:r>
        <w:fldChar w:fldCharType="begin"/>
      </w:r>
      <w:r>
        <w:rPr>
          <w:rFonts w:ascii="方正仿宋_GBK" w:eastAsia="方正仿宋_GBK"/>
          <w:b/>
          <w:sz w:val="28"/>
        </w:rPr>
        <w:instrText xml:space="preserve"> TC 8、雇佣劳务派遣人员项目资金绩效目标表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450001医疗保障局本级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13062521ZEPERQWGQM6TB</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雇佣劳务派遣人员项目资金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210703.20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210703.20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劳务派遣人员工资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1.及时发放劳务派遣人员按规定出勤工作</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2.劳务派遣人员按规定出勤工作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雇佣劳务派遣人员</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雇佣劳务派遣人员人数</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劳务派遣人员正常出勤况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劳务派遣人员正常出勤况</w:t>
            </w:r>
          </w:p>
          <w:p>
            <w:pPr>
              <w:spacing w:line="300" w:lineRule="exact"/>
              <w:jc w:val="left"/>
              <w:rPr>
                <w:rFonts w:ascii="方正书宋_GBK" w:eastAsia="方正书宋_GBK"/>
              </w:rPr>
            </w:pP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按时发放工资情况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按时发放工资情况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财政补助到位及时率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财政及时补助金额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雇佣劳务派遣人员满意度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雇佣劳务派遣人员满意度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是/否</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2021年，我部门无政府采购预算，空表列示。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附部门政府采购预算表空表。</w:t>
      </w: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1" w:name="_Toc31203711"/>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pPr w:leftFromText="180" w:rightFromText="180" w:vertAnchor="text" w:horzAnchor="page" w:tblpX="844" w:tblpY="233"/>
        <w:tblOverlap w:val="never"/>
        <w:tblW w:w="10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756"/>
        <w:gridCol w:w="1020"/>
        <w:gridCol w:w="1020"/>
        <w:gridCol w:w="472"/>
        <w:gridCol w:w="604"/>
        <w:gridCol w:w="609"/>
        <w:gridCol w:w="755"/>
        <w:gridCol w:w="755"/>
        <w:gridCol w:w="755"/>
        <w:gridCol w:w="755"/>
        <w:gridCol w:w="755"/>
        <w:gridCol w:w="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58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45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207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02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02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47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0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6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4536"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tblHeader/>
        </w:trPr>
        <w:tc>
          <w:tcPr>
            <w:tcW w:w="1322"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756"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020" w:type="dxa"/>
            <w:vMerge w:val="continue"/>
            <w:shd w:val="clear" w:color="auto" w:fill="auto"/>
            <w:vAlign w:val="center"/>
          </w:tcPr>
          <w:p>
            <w:pPr>
              <w:spacing w:line="300" w:lineRule="exact"/>
              <w:jc w:val="left"/>
              <w:outlineLvl w:val="0"/>
              <w:rPr>
                <w:rFonts w:ascii="Times New Roman" w:eastAsia="方正仿宋_GBK"/>
                <w:sz w:val="28"/>
              </w:rPr>
            </w:pPr>
          </w:p>
        </w:tc>
        <w:tc>
          <w:tcPr>
            <w:tcW w:w="1020" w:type="dxa"/>
            <w:vMerge w:val="continue"/>
            <w:shd w:val="clear" w:color="auto" w:fill="auto"/>
            <w:vAlign w:val="center"/>
          </w:tcPr>
          <w:p>
            <w:pPr>
              <w:spacing w:line="300" w:lineRule="exact"/>
              <w:jc w:val="left"/>
              <w:outlineLvl w:val="0"/>
              <w:rPr>
                <w:rFonts w:ascii="Times New Roman" w:eastAsia="方正仿宋_GBK"/>
                <w:sz w:val="28"/>
              </w:rPr>
            </w:pPr>
          </w:p>
        </w:tc>
        <w:tc>
          <w:tcPr>
            <w:tcW w:w="472" w:type="dxa"/>
            <w:vMerge w:val="continue"/>
            <w:shd w:val="clear" w:color="auto" w:fill="auto"/>
            <w:vAlign w:val="center"/>
          </w:tcPr>
          <w:p>
            <w:pPr>
              <w:spacing w:line="300" w:lineRule="exact"/>
              <w:jc w:val="left"/>
              <w:outlineLvl w:val="0"/>
              <w:rPr>
                <w:rFonts w:ascii="Times New Roman" w:eastAsia="方正仿宋_GBK"/>
                <w:sz w:val="28"/>
              </w:rPr>
            </w:pPr>
          </w:p>
        </w:tc>
        <w:tc>
          <w:tcPr>
            <w:tcW w:w="604" w:type="dxa"/>
            <w:vMerge w:val="continue"/>
            <w:shd w:val="clear" w:color="auto" w:fill="auto"/>
            <w:vAlign w:val="center"/>
          </w:tcPr>
          <w:p>
            <w:pPr>
              <w:spacing w:line="300" w:lineRule="exact"/>
              <w:jc w:val="left"/>
              <w:outlineLvl w:val="0"/>
              <w:rPr>
                <w:rFonts w:ascii="Times New Roman" w:eastAsia="方正仿宋_GBK"/>
                <w:sz w:val="28"/>
              </w:rPr>
            </w:pPr>
          </w:p>
        </w:tc>
        <w:tc>
          <w:tcPr>
            <w:tcW w:w="609" w:type="dxa"/>
            <w:vMerge w:val="continue"/>
            <w:shd w:val="clear" w:color="auto" w:fill="auto"/>
            <w:vAlign w:val="center"/>
          </w:tcPr>
          <w:p>
            <w:pPr>
              <w:spacing w:line="300" w:lineRule="exact"/>
              <w:jc w:val="left"/>
              <w:outlineLvl w:val="0"/>
              <w:rPr>
                <w:rFonts w:ascii="Times New Roman" w:eastAsia="方正仿宋_GBK"/>
                <w:sz w:val="28"/>
              </w:rPr>
            </w:pP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755"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761"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756" w:type="dxa"/>
            <w:shd w:val="clear" w:color="auto" w:fill="auto"/>
            <w:vAlign w:val="center"/>
          </w:tcPr>
          <w:p>
            <w:pPr>
              <w:spacing w:line="300" w:lineRule="exact"/>
              <w:jc w:val="right"/>
              <w:rPr>
                <w:rFonts w:ascii="方正书宋_GBK" w:eastAsia="方正书宋_GBK"/>
                <w:b/>
              </w:rPr>
            </w:pPr>
          </w:p>
        </w:tc>
        <w:tc>
          <w:tcPr>
            <w:tcW w:w="1020" w:type="dxa"/>
            <w:shd w:val="clear" w:color="auto" w:fill="auto"/>
            <w:vAlign w:val="center"/>
          </w:tcPr>
          <w:p>
            <w:pPr>
              <w:spacing w:line="300" w:lineRule="exact"/>
              <w:jc w:val="left"/>
              <w:rPr>
                <w:rFonts w:ascii="方正书宋_GBK" w:eastAsia="方正书宋_GBK"/>
                <w:b/>
              </w:rPr>
            </w:pPr>
          </w:p>
        </w:tc>
        <w:tc>
          <w:tcPr>
            <w:tcW w:w="1020" w:type="dxa"/>
            <w:shd w:val="clear" w:color="auto" w:fill="auto"/>
            <w:vAlign w:val="center"/>
          </w:tcPr>
          <w:p>
            <w:pPr>
              <w:spacing w:line="300" w:lineRule="exact"/>
              <w:jc w:val="left"/>
              <w:rPr>
                <w:rFonts w:ascii="方正书宋_GBK" w:eastAsia="方正书宋_GBK"/>
                <w:b/>
              </w:rPr>
            </w:pPr>
          </w:p>
        </w:tc>
        <w:tc>
          <w:tcPr>
            <w:tcW w:w="472" w:type="dxa"/>
            <w:shd w:val="clear" w:color="auto" w:fill="auto"/>
            <w:vAlign w:val="center"/>
          </w:tcPr>
          <w:p>
            <w:pPr>
              <w:spacing w:line="300" w:lineRule="exact"/>
              <w:jc w:val="center"/>
              <w:rPr>
                <w:rFonts w:ascii="方正书宋_GBK" w:eastAsia="方正书宋_GBK"/>
                <w:b/>
              </w:rPr>
            </w:pPr>
          </w:p>
        </w:tc>
        <w:tc>
          <w:tcPr>
            <w:tcW w:w="604" w:type="dxa"/>
            <w:shd w:val="clear" w:color="auto" w:fill="auto"/>
            <w:vAlign w:val="center"/>
          </w:tcPr>
          <w:p>
            <w:pPr>
              <w:spacing w:line="300" w:lineRule="exact"/>
              <w:jc w:val="right"/>
              <w:rPr>
                <w:rFonts w:ascii="方正书宋_GBK" w:eastAsia="方正书宋_GBK"/>
                <w:b/>
              </w:rPr>
            </w:pPr>
          </w:p>
        </w:tc>
        <w:tc>
          <w:tcPr>
            <w:tcW w:w="609"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55" w:type="dxa"/>
            <w:shd w:val="clear" w:color="auto" w:fill="auto"/>
            <w:vAlign w:val="center"/>
          </w:tcPr>
          <w:p>
            <w:pPr>
              <w:spacing w:line="300" w:lineRule="exact"/>
              <w:jc w:val="right"/>
              <w:rPr>
                <w:rFonts w:ascii="方正书宋_GBK" w:eastAsia="方正书宋_GBK"/>
                <w:b/>
              </w:rPr>
            </w:pPr>
          </w:p>
        </w:tc>
        <w:tc>
          <w:tcPr>
            <w:tcW w:w="7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rPr>
        <w:tc>
          <w:tcPr>
            <w:tcW w:w="1322" w:type="dxa"/>
            <w:shd w:val="clear" w:color="auto" w:fill="auto"/>
            <w:vAlign w:val="center"/>
          </w:tcPr>
          <w:p>
            <w:pPr>
              <w:spacing w:line="300" w:lineRule="exact"/>
              <w:jc w:val="left"/>
              <w:rPr>
                <w:rFonts w:ascii="方正书宋_GBK" w:eastAsia="方正书宋_GBK"/>
              </w:rPr>
            </w:pPr>
          </w:p>
        </w:tc>
        <w:tc>
          <w:tcPr>
            <w:tcW w:w="756" w:type="dxa"/>
            <w:shd w:val="clear" w:color="auto" w:fill="auto"/>
            <w:vAlign w:val="center"/>
          </w:tcPr>
          <w:p>
            <w:pPr>
              <w:spacing w:line="300" w:lineRule="exact"/>
              <w:jc w:val="righ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1020" w:type="dxa"/>
            <w:shd w:val="clear" w:color="auto" w:fill="auto"/>
            <w:vAlign w:val="center"/>
          </w:tcPr>
          <w:p>
            <w:pPr>
              <w:spacing w:line="300" w:lineRule="exact"/>
              <w:jc w:val="left"/>
              <w:rPr>
                <w:rFonts w:ascii="方正书宋_GBK" w:eastAsia="方正书宋_GBK"/>
              </w:rPr>
            </w:pPr>
          </w:p>
        </w:tc>
        <w:tc>
          <w:tcPr>
            <w:tcW w:w="472" w:type="dxa"/>
            <w:shd w:val="clear" w:color="auto" w:fill="auto"/>
            <w:vAlign w:val="center"/>
          </w:tcPr>
          <w:p>
            <w:pPr>
              <w:spacing w:line="300" w:lineRule="exact"/>
              <w:jc w:val="center"/>
              <w:rPr>
                <w:rFonts w:ascii="方正书宋_GBK" w:eastAsia="方正书宋_GBK"/>
              </w:rPr>
            </w:pPr>
          </w:p>
        </w:tc>
        <w:tc>
          <w:tcPr>
            <w:tcW w:w="604" w:type="dxa"/>
            <w:shd w:val="clear" w:color="auto" w:fill="auto"/>
            <w:vAlign w:val="center"/>
          </w:tcPr>
          <w:p>
            <w:pPr>
              <w:spacing w:line="300" w:lineRule="exact"/>
              <w:jc w:val="right"/>
              <w:rPr>
                <w:rFonts w:ascii="方正书宋_GBK" w:eastAsia="方正书宋_GBK"/>
              </w:rPr>
            </w:pPr>
          </w:p>
        </w:tc>
        <w:tc>
          <w:tcPr>
            <w:tcW w:w="609"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55" w:type="dxa"/>
            <w:shd w:val="clear" w:color="auto" w:fill="auto"/>
            <w:vAlign w:val="center"/>
          </w:tcPr>
          <w:p>
            <w:pPr>
              <w:spacing w:line="300" w:lineRule="exact"/>
              <w:jc w:val="right"/>
              <w:rPr>
                <w:rFonts w:ascii="方正书宋_GBK" w:eastAsia="方正书宋_GBK"/>
              </w:rPr>
            </w:pPr>
          </w:p>
        </w:tc>
        <w:tc>
          <w:tcPr>
            <w:tcW w:w="761"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21.57</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lang w:val="en-US" w:eastAsia="zh-CN"/>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21.57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16.26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5.31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A7815"/>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A50000"/>
    <w:rsid w:val="046E0E68"/>
    <w:rsid w:val="0A3B7529"/>
    <w:rsid w:val="0BB561D5"/>
    <w:rsid w:val="0C723E87"/>
    <w:rsid w:val="0D442867"/>
    <w:rsid w:val="0EA60751"/>
    <w:rsid w:val="0F8F593F"/>
    <w:rsid w:val="10DA54AC"/>
    <w:rsid w:val="119711DD"/>
    <w:rsid w:val="124B03C0"/>
    <w:rsid w:val="134B7C9A"/>
    <w:rsid w:val="14721F47"/>
    <w:rsid w:val="19A9410B"/>
    <w:rsid w:val="1A874E80"/>
    <w:rsid w:val="1BB11AF0"/>
    <w:rsid w:val="223140DE"/>
    <w:rsid w:val="22D60519"/>
    <w:rsid w:val="253622D3"/>
    <w:rsid w:val="29896230"/>
    <w:rsid w:val="2ECD48D6"/>
    <w:rsid w:val="2EEE4028"/>
    <w:rsid w:val="31BE348B"/>
    <w:rsid w:val="372B5F06"/>
    <w:rsid w:val="3BAE716B"/>
    <w:rsid w:val="3C7574A8"/>
    <w:rsid w:val="3CE8307E"/>
    <w:rsid w:val="3DA32DDD"/>
    <w:rsid w:val="3F7710CC"/>
    <w:rsid w:val="40C47178"/>
    <w:rsid w:val="40F70792"/>
    <w:rsid w:val="44021AF6"/>
    <w:rsid w:val="46165A0E"/>
    <w:rsid w:val="48C56243"/>
    <w:rsid w:val="4ACA7A1D"/>
    <w:rsid w:val="4FD94233"/>
    <w:rsid w:val="5181422C"/>
    <w:rsid w:val="52903EF5"/>
    <w:rsid w:val="542317C4"/>
    <w:rsid w:val="55CD3F37"/>
    <w:rsid w:val="58096BAB"/>
    <w:rsid w:val="5F8A120E"/>
    <w:rsid w:val="6082437B"/>
    <w:rsid w:val="61164118"/>
    <w:rsid w:val="63657C58"/>
    <w:rsid w:val="66F75A8A"/>
    <w:rsid w:val="6D6F49E3"/>
    <w:rsid w:val="6E8459A3"/>
    <w:rsid w:val="738E78A5"/>
    <w:rsid w:val="7DEC46B9"/>
    <w:rsid w:val="7E16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8237-2390-4CB0-8BE2-460A400AA3A0}">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6735</Words>
  <Characters>7480</Characters>
  <Lines>13</Lines>
  <Paragraphs>3</Paragraphs>
  <TotalTime>2</TotalTime>
  <ScaleCrop>false</ScaleCrop>
  <LinksUpToDate>false</LinksUpToDate>
  <CharactersWithSpaces>7566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喆涵b-a-b-y </cp:lastModifiedBy>
  <cp:lastPrinted>2019-02-19T07:03:00Z</cp:lastPrinted>
  <dcterms:modified xsi:type="dcterms:W3CDTF">2024-06-04T01:19:38Z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D6A59876200E4F35B28F5667E05982AD_13</vt:lpwstr>
  </property>
</Properties>
</file>