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仿宋" w:hAnsi="仿宋" w:eastAsia="仿宋"/>
          <w:b/>
          <w:sz w:val="36"/>
        </w:rPr>
      </w:pPr>
      <w:bookmarkStart w:id="0" w:name="_Toc417505663"/>
      <w:r>
        <w:rPr>
          <w:rFonts w:hint="eastAsia" w:ascii="仿宋" w:hAnsi="仿宋" w:eastAsia="仿宋"/>
          <w:b/>
          <w:sz w:val="36"/>
        </w:rPr>
        <w:t xml:space="preserve">  </w:t>
      </w:r>
      <w:bookmarkStart w:id="4" w:name="_GoBack"/>
      <w:r>
        <w:rPr>
          <w:rFonts w:hint="eastAsia" w:ascii="仿宋" w:hAnsi="仿宋" w:eastAsia="仿宋"/>
          <w:b/>
          <w:sz w:val="36"/>
        </w:rPr>
        <w:t>徐水县正村乡人民政府</w:t>
      </w:r>
      <w:bookmarkEnd w:id="0"/>
      <w:r>
        <w:rPr>
          <w:rFonts w:hint="eastAsia" w:ascii="仿宋" w:hAnsi="仿宋" w:eastAsia="仿宋"/>
          <w:b/>
          <w:sz w:val="36"/>
        </w:rPr>
        <w:t>部门职责</w:t>
      </w:r>
      <w:bookmarkEnd w:id="4"/>
    </w:p>
    <w:p>
      <w:pPr>
        <w:spacing w:line="600" w:lineRule="exact"/>
        <w:jc w:val="left"/>
        <w:outlineLvl w:val="1"/>
        <w:rPr>
          <w:rFonts w:ascii="仿宋" w:hAnsi="仿宋" w:eastAsia="仿宋"/>
          <w:b/>
          <w:sz w:val="32"/>
        </w:rPr>
      </w:pPr>
      <w:bookmarkStart w:id="1" w:name="_Toc417505664"/>
      <w:r>
        <w:rPr>
          <w:rFonts w:hint="eastAsia" w:ascii="仿宋" w:hAnsi="仿宋" w:eastAsia="仿宋"/>
          <w:b/>
          <w:sz w:val="32"/>
        </w:rPr>
        <w:t>一、主要职责</w:t>
      </w:r>
      <w:bookmarkEnd w:id="1"/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1、执行本级代表大会的决议和上级国家行政机关的决定和命令，发布决定和命令；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2、制定并落实本行政区域内的经济发展计划，加强公共设施的建设和管理，发展各项服务事业；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3、加强水利建设、土地使用管理和环境综合整治，合理利用自然资源，保护、改善生态和生活环境；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4、依法管理镇财政，执行本级预算；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5、管理和发展文化、教育、科学、广播、体育、卫生等事业；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6、保护社会主义的全民所有财产和劳动群众的集体所有财产，保护公民个人所有的合法财产，保护公民的人身权利、民主权力和其他权利，保护各种经济的合法权益；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7、组织实施社会主义与民主法制教育，协调公安、司法行政工作，调解民事纠纷，维护社会秩序；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8、推行计划生育政策，控制人口增长，保护妇女、儿童和老人的合法权益；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9、管理民政事务工作，发展社会福利事业，做好社会保障工作，办理兵役事项；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10、办理上级人民政府交办的其他事项。</w:t>
      </w:r>
    </w:p>
    <w:p>
      <w:pPr>
        <w:spacing w:line="600" w:lineRule="exact"/>
        <w:jc w:val="left"/>
        <w:outlineLvl w:val="1"/>
        <w:rPr>
          <w:rFonts w:ascii="仿宋" w:hAnsi="仿宋" w:eastAsia="仿宋"/>
          <w:b/>
          <w:sz w:val="32"/>
        </w:rPr>
      </w:pPr>
      <w:bookmarkStart w:id="2" w:name="_Toc417505665"/>
      <w:r>
        <w:rPr>
          <w:rFonts w:hint="eastAsia" w:ascii="仿宋" w:hAnsi="仿宋" w:eastAsia="仿宋"/>
          <w:b/>
          <w:sz w:val="32"/>
        </w:rPr>
        <w:t>二、2015年主要工作任务</w:t>
      </w:r>
      <w:bookmarkEnd w:id="2"/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、宣传和贯彻执行党的路线，方针、政策，坚持“一个中心，两个基本点，领导和制定本地的经济和社会发展规划，并组织、协调、督促各部门的工作实施，加强对行政和经济组织的领导，引导全乡群众走勤劳致富、奔小康道路，促进两个文明建设。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2、组织乡属党员、干部、群众学习马列土义，毛泽东思想、邓小平理论、江泽民同志“三个代表”重要思想和科学发展观，学习党的路线，方针、政策；学习科学、文化，业务知识尤其是科技兴农知识，不断提高广大党员、干部和群众的整体素质。认真做好思想政治工作，抓好党组织自身建设增强党组织的凝聚力、吸引力和战斗力，充分发挥党员的先锋模范作用，团结党内外的干部和群众，完成所担负的工作任务。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3、负责全乡精神文明建设和社会治安综合治理，教育党员干部和其他工作人员严格遵守党纪国法。</w:t>
      </w:r>
      <w:r>
        <w:rPr>
          <w:rFonts w:eastAsia="仿宋" w:cs="Calibri"/>
          <w:sz w:val="28"/>
          <w:lang w:eastAsia="zh-CN"/>
        </w:rPr>
        <w:t>   </w:t>
      </w:r>
      <w:r>
        <w:rPr>
          <w:rFonts w:ascii="仿宋" w:hAnsi="仿宋" w:eastAsia="仿宋"/>
          <w:sz w:val="28"/>
          <w:lang w:eastAsia="zh-CN"/>
        </w:rPr>
        <w:t xml:space="preserve"> 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4、按照从严治党的要求，搞好党风廉政建设．做好党员教育、管理和发展工作。</w:t>
      </w:r>
      <w:r>
        <w:rPr>
          <w:rFonts w:eastAsia="仿宋" w:cs="Calibri"/>
          <w:sz w:val="28"/>
          <w:lang w:eastAsia="zh-CN"/>
        </w:rPr>
        <w:t>  </w:t>
      </w:r>
      <w:r>
        <w:rPr>
          <w:rFonts w:ascii="仿宋" w:hAnsi="仿宋" w:eastAsia="仿宋"/>
          <w:sz w:val="28"/>
          <w:lang w:eastAsia="zh-CN"/>
        </w:rPr>
        <w:t xml:space="preserve"> 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5、负责搞好乡、村级干部(后备干部)的教育、培养</w:t>
      </w:r>
      <w:r>
        <w:rPr>
          <w:rFonts w:hint="eastAsia" w:ascii="仿宋" w:hAnsi="仿宋" w:eastAsia="仿宋"/>
          <w:sz w:val="28"/>
          <w:lang w:eastAsia="zh-CN"/>
        </w:rPr>
        <w:t>选拔</w:t>
      </w:r>
      <w:r>
        <w:rPr>
          <w:rFonts w:ascii="仿宋" w:hAnsi="仿宋" w:eastAsia="仿宋"/>
          <w:sz w:val="28"/>
          <w:lang w:eastAsia="zh-CN"/>
        </w:rPr>
        <w:t>、考核和监督管理。</w:t>
      </w:r>
      <w:r>
        <w:rPr>
          <w:rFonts w:eastAsia="仿宋" w:cs="Calibri"/>
          <w:sz w:val="28"/>
          <w:lang w:eastAsia="zh-CN"/>
        </w:rPr>
        <w:t>   </w:t>
      </w:r>
      <w:r>
        <w:rPr>
          <w:rFonts w:ascii="仿宋" w:hAnsi="仿宋" w:eastAsia="仿宋"/>
          <w:sz w:val="28"/>
          <w:lang w:eastAsia="zh-CN"/>
        </w:rPr>
        <w:t xml:space="preserve"> 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6、领导本乡团委、妇联、民兵和各级党组织、各经济组织，依照党的路线、方针，政策和国家法律，法规及各自的章程开展工作。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7、领导和监督、检查所属各职能部门和村委的工作。</w:t>
      </w:r>
    </w:p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方正仿宋_GBK" w:hAnsi="Times New Roman" w:eastAsia="方正仿宋_GBK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8、管理辖区内的经济、教育．科学、文化、卫生、体育事业和财政、民政、公安、司法、计划生育等行政工作。</w:t>
      </w:r>
    </w:p>
    <w:p>
      <w:pPr>
        <w:jc w:val="center"/>
        <w:outlineLvl w:val="0"/>
        <w:rPr>
          <w:rFonts w:ascii="宋体" w:hAnsi="宋体" w:eastAsia="宋体"/>
          <w:b/>
          <w:sz w:val="36"/>
        </w:rPr>
      </w:pPr>
      <w:bookmarkStart w:id="3" w:name="_Toc417505669"/>
      <w:r>
        <w:rPr>
          <w:rFonts w:hint="eastAsia" w:ascii="宋体" w:hAnsi="宋体" w:eastAsia="宋体"/>
          <w:b/>
          <w:sz w:val="36"/>
        </w:rPr>
        <w:t xml:space="preserve"> </w:t>
      </w:r>
    </w:p>
    <w:p>
      <w:pPr>
        <w:jc w:val="center"/>
        <w:outlineLvl w:val="0"/>
        <w:rPr>
          <w:rFonts w:ascii="宋体" w:hAnsi="宋体" w:eastAsia="宋体"/>
          <w:b/>
          <w:sz w:val="36"/>
        </w:rPr>
      </w:pPr>
    </w:p>
    <w:p>
      <w:pPr>
        <w:jc w:val="center"/>
        <w:outlineLvl w:val="0"/>
        <w:rPr>
          <w:rFonts w:ascii="宋体" w:hAnsi="宋体" w:eastAsia="宋体"/>
          <w:b/>
          <w:sz w:val="36"/>
        </w:rPr>
      </w:pPr>
    </w:p>
    <w:p>
      <w:pPr>
        <w:jc w:val="center"/>
        <w:outlineLvl w:val="0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徐水县正村乡人民 政府部门收支</w:t>
      </w:r>
      <w:bookmarkEnd w:id="3"/>
      <w:r>
        <w:rPr>
          <w:rFonts w:hint="eastAsia" w:ascii="宋体" w:hAnsi="宋体" w:eastAsia="宋体"/>
          <w:b/>
          <w:sz w:val="36"/>
        </w:rPr>
        <w:t>预算说明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</w:pPr>
      <w:r>
        <w:rPr>
          <w:rFonts w:hint="eastAsia" w:ascii="仿宋" w:hAnsi="仿宋" w:eastAsia="仿宋"/>
          <w:sz w:val="28"/>
        </w:rPr>
        <w:t>2015年</w:t>
      </w:r>
      <w:r>
        <w:rPr>
          <w:rFonts w:ascii="仿宋" w:hAnsi="仿宋" w:eastAsia="仿宋"/>
          <w:sz w:val="28"/>
        </w:rPr>
        <w:t>安排预算收入532.60</w:t>
      </w:r>
      <w:r>
        <w:rPr>
          <w:rFonts w:hint="eastAsia" w:ascii="仿宋" w:hAnsi="仿宋" w:eastAsia="仿宋"/>
          <w:sz w:val="28"/>
        </w:rPr>
        <w:t>万元</w:t>
      </w:r>
      <w:r>
        <w:rPr>
          <w:rFonts w:ascii="仿宋" w:hAnsi="仿宋" w:eastAsia="仿宋"/>
          <w:sz w:val="28"/>
        </w:rPr>
        <w:t>，支出532.60</w:t>
      </w:r>
      <w:r>
        <w:rPr>
          <w:rFonts w:hint="eastAsia" w:ascii="仿宋" w:hAnsi="仿宋" w:eastAsia="仿宋"/>
          <w:sz w:val="28"/>
        </w:rPr>
        <w:t>万元</w:t>
      </w:r>
      <w:r>
        <w:rPr>
          <w:rFonts w:ascii="仿宋" w:hAnsi="仿宋" w:eastAsia="仿宋"/>
          <w:sz w:val="28"/>
        </w:rPr>
        <w:t>，其中：人员经费300.76</w:t>
      </w:r>
      <w:r>
        <w:rPr>
          <w:rFonts w:hint="eastAsia" w:ascii="仿宋" w:hAnsi="仿宋" w:eastAsia="仿宋"/>
          <w:sz w:val="28"/>
        </w:rPr>
        <w:t>万元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正常</w:t>
      </w:r>
      <w:r>
        <w:rPr>
          <w:rFonts w:ascii="仿宋" w:hAnsi="仿宋" w:eastAsia="仿宋"/>
          <w:sz w:val="28"/>
        </w:rPr>
        <w:t>公用经费14.85</w:t>
      </w:r>
      <w:r>
        <w:rPr>
          <w:rFonts w:hint="eastAsia" w:ascii="仿宋" w:hAnsi="仿宋" w:eastAsia="仿宋"/>
          <w:sz w:val="28"/>
        </w:rPr>
        <w:t>万元</w:t>
      </w:r>
      <w:r>
        <w:rPr>
          <w:rFonts w:ascii="仿宋" w:hAnsi="仿宋" w:eastAsia="仿宋"/>
          <w:sz w:val="28"/>
        </w:rPr>
        <w:t>，专项公用经费69.79</w:t>
      </w:r>
      <w:r>
        <w:rPr>
          <w:rFonts w:hint="eastAsia" w:ascii="仿宋" w:hAnsi="仿宋" w:eastAsia="仿宋"/>
          <w:sz w:val="28"/>
        </w:rPr>
        <w:t>万元</w:t>
      </w:r>
      <w:r>
        <w:rPr>
          <w:rFonts w:ascii="仿宋" w:hAnsi="仿宋" w:eastAsia="仿宋"/>
          <w:sz w:val="28"/>
        </w:rPr>
        <w:t>，专项项目经费147.20万元。</w:t>
      </w:r>
    </w:p>
    <w:p>
      <w:pPr>
        <w:jc w:val="left"/>
        <w:outlineLvl w:val="0"/>
        <w:rPr>
          <w:rFonts w:hint="eastAsia" w:ascii="宋体" w:hAnsi="宋体" w:eastAsia="宋体"/>
          <w:b/>
          <w:sz w:val="36"/>
        </w:rPr>
      </w:pPr>
    </w:p>
    <w:p>
      <w:pPr>
        <w:jc w:val="center"/>
        <w:outlineLvl w:val="0"/>
      </w:pPr>
    </w:p>
    <w:p>
      <w:pPr>
        <w:jc w:val="left"/>
        <w:outlineLvl w:val="0"/>
        <w:rPr>
          <w:rFonts w:hint="eastAsia"/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p/>
    <w:sectPr>
      <w:pgSz w:w="11907" w:h="16839"/>
      <w:pgMar w:top="1797" w:right="1134" w:bottom="1797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7945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5F"/>
    <w:rsid w:val="0003578E"/>
    <w:rsid w:val="001772DD"/>
    <w:rsid w:val="001C0545"/>
    <w:rsid w:val="001C3753"/>
    <w:rsid w:val="002F72E6"/>
    <w:rsid w:val="003035E7"/>
    <w:rsid w:val="003B5B65"/>
    <w:rsid w:val="003C770F"/>
    <w:rsid w:val="005526D5"/>
    <w:rsid w:val="00644FAA"/>
    <w:rsid w:val="006C5B23"/>
    <w:rsid w:val="007B364E"/>
    <w:rsid w:val="008028BE"/>
    <w:rsid w:val="008E0155"/>
    <w:rsid w:val="00A415CE"/>
    <w:rsid w:val="00B94F5F"/>
    <w:rsid w:val="00CA1070"/>
    <w:rsid w:val="1B8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uiPriority w:val="39"/>
  </w:style>
  <w:style w:type="paragraph" w:styleId="6">
    <w:name w:val="toc 2"/>
    <w:basedOn w:val="1"/>
    <w:next w:val="1"/>
    <w:unhideWhenUsed/>
    <w:uiPriority w:val="39"/>
    <w:pPr>
      <w:ind w:left="420" w:leftChars="200"/>
    </w:pPr>
  </w:style>
  <w:style w:type="paragraph" w:customStyle="1" w:styleId="9">
    <w:name w:val="[Normal]"/>
    <w:uiPriority w:val="0"/>
    <w:rPr>
      <w:rFonts w:ascii="宋体" w:hAnsi="宋体" w:eastAsia="宋体" w:cs="Times New Roman"/>
      <w:kern w:val="0"/>
      <w:sz w:val="24"/>
      <w:szCs w:val="20"/>
      <w:lang w:val="en-US" w:eastAsia="en-US" w:bidi="ar-SA"/>
    </w:rPr>
  </w:style>
  <w:style w:type="paragraph" w:customStyle="1" w:styleId="10">
    <w:name w:val="正文1"/>
    <w:basedOn w:val="9"/>
    <w:qFormat/>
    <w:uiPriority w:val="0"/>
    <w:pPr>
      <w:jc w:val="both"/>
    </w:pPr>
    <w:rPr>
      <w:rFonts w:ascii="Calibri" w:hAnsi="Calibri" w:eastAsia="Calibri"/>
      <w:sz w:val="21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942</Characters>
  <Lines>7</Lines>
  <Paragraphs>2</Paragraphs>
  <TotalTime>55</TotalTime>
  <ScaleCrop>false</ScaleCrop>
  <LinksUpToDate>false</LinksUpToDate>
  <CharactersWithSpaces>1105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2015-04-22T14:38:00Z</dcterms:created>
  <dc:creator>admin</dc:creator>
  <cp:lastModifiedBy>Administrator</cp:lastModifiedBy>
  <cp:lastPrinted>2015-04-27T02:26:00Z</cp:lastPrinted>
  <dcterms:modified xsi:type="dcterms:W3CDTF">2024-06-04T00:57:52Z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