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保定市徐水区医疗保障局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《202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“双随机、一公开”监管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工作培训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局综合股、基金监管股、医保中心：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贯彻落实国务院、省委省政府、市委市政府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、区委区政府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关于深化“放管服”改革优化营商环境部署要求，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不断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“双随机、一公开”监管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区“双随机、一公开”领导小组办公室的要求，加强对执法人员的业务培训和管理人员的系统使用培训，提高基层执法人员能力素质，满足联合抽查工作需求，实现抽查工作规范有序、抽查结果认定统一，结合全局实际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保定市徐水区医疗保障局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年2月20日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年度“双随机、一公开”监管工作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培训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方案</w:t>
      </w:r>
    </w:p>
    <w:p>
      <w:pPr>
        <w:tabs>
          <w:tab w:val="left" w:pos="7513"/>
        </w:tabs>
        <w:spacing w:line="560" w:lineRule="exact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各部门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关于深化“放管服”改革优化营商环境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在市场监管领域全面推行“双随机、一公开”的监管要求，不断深入推进我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“双随机、一公开”监管工作，提升“双随机、一公开”监管工作人员业务能力和监管水平，制定此方案：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“双随机、一公开”监管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工作执法人员及相关工作人员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计划组织开展培训两次：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第一次：3月份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依据实际工作需要具体培训时间另行通知。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三、培训目标和内容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培训目标：使受训人员深入学习关于“双随机、一公开”监管工作部署要求，认真贯彻落实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市场监管工作会议精神，加强“双随机、一公开”监管理论学习，提高河北省双随机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监管平台操作能力，提高“双随机、一公开”监管与企业信用风险分级分类相结合的能力，提升业务能力和执法水平。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培训内容：《“双随机、一公开”监管抽查工作规范》、“双随机、一公开”监管工作政策解读；“双随机、一公开”监管与企业信用风险分级分类相结合解读；河北省双随机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监管平台使用培训。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高度重视，确保效果。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各股室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要积极参与配合，严格按照计划要求选派参训人员；参训人员要全身心投入培训，认真学习研究“双随机、一公开”监管工作政策、背景，熟练掌握河北省双随机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监管平台的操作使用。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附件：2024年度“双随机、一公开”监管工作培训计划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2024年度“双随机、一公开”监管工作培训计划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tbl>
      <w:tblPr>
        <w:tblStyle w:val="6"/>
        <w:tblW w:w="1342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7300"/>
        <w:gridCol w:w="206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培训时间</w:t>
            </w:r>
          </w:p>
        </w:tc>
        <w:tc>
          <w:tcPr>
            <w:tcW w:w="7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培训内容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参加人员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2024年3月份</w:t>
            </w:r>
          </w:p>
        </w:tc>
        <w:tc>
          <w:tcPr>
            <w:tcW w:w="7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河北省双随机执法监管平台使用培训；《“双随机、一公开”监管工作规范-河北省地方标准》、“双随机、一公开”监管工作政策解读；“双随机、一公开”监管与企业信用风险分级分类相结合解读。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执法人员、相关工作人员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2024年4月份</w:t>
            </w:r>
          </w:p>
        </w:tc>
        <w:tc>
          <w:tcPr>
            <w:tcW w:w="7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“双随机、一公开”监管工作政策解读；信用监管工作解读；“双随机、一公开”监管与企业信用风险分级分类相结合解读。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red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Y1NGM3ZTgyNjU2OGI2YmNhYmI4NGQ1N2MzZGQifQ=="/>
  </w:docVars>
  <w:rsids>
    <w:rsidRoot w:val="00000000"/>
    <w:rsid w:val="00E80370"/>
    <w:rsid w:val="06A938AC"/>
    <w:rsid w:val="06E74FAC"/>
    <w:rsid w:val="08386A8F"/>
    <w:rsid w:val="08F8136C"/>
    <w:rsid w:val="0ACC485F"/>
    <w:rsid w:val="0D817B82"/>
    <w:rsid w:val="10DD1898"/>
    <w:rsid w:val="151E71BA"/>
    <w:rsid w:val="183D0B4A"/>
    <w:rsid w:val="19981435"/>
    <w:rsid w:val="19FD67E3"/>
    <w:rsid w:val="1B744165"/>
    <w:rsid w:val="1C180D7E"/>
    <w:rsid w:val="1D994A74"/>
    <w:rsid w:val="257E2C1B"/>
    <w:rsid w:val="280276BA"/>
    <w:rsid w:val="2A844792"/>
    <w:rsid w:val="2DF11D7E"/>
    <w:rsid w:val="2E033B70"/>
    <w:rsid w:val="30823A8E"/>
    <w:rsid w:val="351D1FD7"/>
    <w:rsid w:val="37EB4E5C"/>
    <w:rsid w:val="39965EB4"/>
    <w:rsid w:val="3A286374"/>
    <w:rsid w:val="3D532A3A"/>
    <w:rsid w:val="3E0C5804"/>
    <w:rsid w:val="40A46279"/>
    <w:rsid w:val="444B3615"/>
    <w:rsid w:val="464E04AD"/>
    <w:rsid w:val="482B208E"/>
    <w:rsid w:val="4E1F2065"/>
    <w:rsid w:val="513D1EF2"/>
    <w:rsid w:val="53F73CC7"/>
    <w:rsid w:val="566005EA"/>
    <w:rsid w:val="57E65176"/>
    <w:rsid w:val="58160494"/>
    <w:rsid w:val="59D22C99"/>
    <w:rsid w:val="5E947BDF"/>
    <w:rsid w:val="65A86A43"/>
    <w:rsid w:val="65F04A1A"/>
    <w:rsid w:val="691458DF"/>
    <w:rsid w:val="6AD677EB"/>
    <w:rsid w:val="6BAC4F3F"/>
    <w:rsid w:val="6FAA3E8C"/>
    <w:rsid w:val="6FC01495"/>
    <w:rsid w:val="723177D2"/>
    <w:rsid w:val="72E01973"/>
    <w:rsid w:val="75CD53BD"/>
    <w:rsid w:val="770164D0"/>
    <w:rsid w:val="77C17FC5"/>
    <w:rsid w:val="795D1F6F"/>
    <w:rsid w:val="7E470AF8"/>
    <w:rsid w:val="7EBB39C0"/>
    <w:rsid w:val="7ED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FZSY--SURROGATE-0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FZSY--SURROGATE-0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2023-12-07T07:15:00Z</dcterms:created>
  <dc:creator>Administrator</dc:creator>
  <cp:lastModifiedBy>芬芬姑凉</cp:lastModifiedBy>
  <dcterms:modified xsi:type="dcterms:W3CDTF">2024-03-21T07:42:06Z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ED2E04FC95314760BF0ABE9F8FABC7FC_12</vt:lpwstr>
  </property>
</Properties>
</file>