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s="黑体" w:asciiTheme="minorHAnsi" w:hAnsiTheme="minorHAnsi"/>
          <w:b/>
          <w:color w:val="000000"/>
          <w:sz w:val="44"/>
          <w:lang w:val="uk-UA"/>
        </w:rPr>
      </w:pPr>
      <w:r>
        <w:rPr>
          <w:rFonts w:ascii="黑体" w:hAnsi="黑体" w:eastAsia="黑体" w:cs="黑体"/>
          <w:b/>
          <w:color w:val="000000"/>
          <w:sz w:val="44"/>
        </w:rPr>
        <w:t>2024年单位预算信息公开目录</w:t>
      </w:r>
    </w:p>
    <w:p>
      <w:pPr>
        <w:jc w:val="center"/>
        <w:outlineLvl w:val="0"/>
        <w:rPr>
          <w:rFonts w:eastAsia="黑体" w:cs="黑体" w:asciiTheme="minorHAnsi" w:hAnsiTheme="minorHAnsi"/>
          <w:b/>
          <w:color w:val="000000"/>
          <w:sz w:val="44"/>
          <w:lang w:val="uk-UA"/>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9</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五、单位项目预算安排情况及绩效目标</w:t>
      </w:r>
      <w:r>
        <w:tab/>
      </w:r>
      <w:r>
        <w:fldChar w:fldCharType="begin"/>
      </w:r>
      <w:r>
        <w:instrText xml:space="preserve">PAGEREF _Toc_3_3_0000000014 \h</w:instrText>
      </w:r>
      <w:r>
        <w:fldChar w:fldCharType="separate"/>
      </w:r>
      <w:r>
        <w:t>19</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t>4</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fldChar w:fldCharType="end"/>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fldChar w:fldCharType="end"/>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fldChar w:fldCharType="end"/>
      </w:r>
      <w:r>
        <w:fldChar w:fldCharType="end"/>
      </w:r>
      <w:r>
        <w:rPr>
          <w:rFonts w:hint="eastAsia"/>
          <w:lang w:val="en-US" w:eastAsia="zh-CN"/>
        </w:rPr>
        <w:t>6</w:t>
      </w:r>
    </w:p>
    <w:p>
      <w:pPr>
        <w:pStyle w:val="4"/>
        <w:tabs>
          <w:tab w:val="right" w:leader="dot" w:pos="14562"/>
        </w:tabs>
      </w:pPr>
    </w:p>
    <w:p>
      <w:pPr>
        <w:pStyle w:val="4"/>
        <w:tabs>
          <w:tab w:val="right" w:leader="dot" w:pos="14562"/>
        </w:tabs>
      </w:pPr>
    </w:p>
    <w:p>
      <w:r>
        <w:fldChar w:fldCharType="end"/>
      </w:r>
    </w:p>
    <w:p>
      <w:pPr>
        <w:jc w:val="center"/>
        <w:outlineLvl w:val="0"/>
        <w:rPr>
          <w:rFonts w:eastAsia="黑体" w:cs="黑体" w:asciiTheme="minorHAnsi" w:hAnsiTheme="minorHAnsi"/>
          <w:b/>
          <w:color w:val="000000"/>
          <w:sz w:val="44"/>
          <w:lang w:val="uk-UA"/>
        </w:rPr>
      </w:pPr>
    </w:p>
    <w:p>
      <w:pPr>
        <w:jc w:val="center"/>
        <w:outlineLvl w:val="0"/>
        <w:rPr>
          <w:rFonts w:eastAsia="黑体" w:cs="黑体" w:asciiTheme="minorHAnsi" w:hAnsiTheme="minorHAnsi"/>
          <w:b/>
          <w:color w:val="000000"/>
          <w:sz w:val="44"/>
          <w:lang w:val="uk-UA"/>
        </w:rPr>
      </w:pPr>
    </w:p>
    <w:p>
      <w:pPr>
        <w:jc w:val="center"/>
        <w:outlineLvl w:val="0"/>
        <w:rPr>
          <w:rFonts w:eastAsia="黑体" w:cs="黑体" w:asciiTheme="minorHAnsi" w:hAnsiTheme="minorHAnsi"/>
          <w:b/>
          <w:color w:val="000000"/>
          <w:sz w:val="44"/>
          <w:lang w:val="uk-UA"/>
        </w:rPr>
      </w:pPr>
    </w:p>
    <w:p>
      <w:pPr>
        <w:jc w:val="center"/>
        <w:outlineLvl w:val="0"/>
        <w:rPr>
          <w:rFonts w:eastAsia="黑体" w:cs="黑体" w:asciiTheme="minorHAnsi" w:hAnsiTheme="minorHAnsi"/>
          <w:b/>
          <w:color w:val="000000"/>
          <w:sz w:val="44"/>
          <w:lang w:val="uk-UA"/>
        </w:rPr>
      </w:pPr>
    </w:p>
    <w:p>
      <w:pPr>
        <w:jc w:val="center"/>
        <w:outlineLvl w:val="0"/>
        <w:rPr>
          <w:rFonts w:asciiTheme="minorHAnsi" w:hAnsiTheme="minorHAnsi"/>
          <w:lang w:val="uk-UA"/>
        </w:rPr>
      </w:pPr>
    </w:p>
    <w:p>
      <w:pPr>
        <w:jc w:val="center"/>
        <w:outlineLvl w:val="0"/>
        <w:rPr>
          <w:rFonts w:asciiTheme="minorHAnsi" w:hAnsiTheme="minorHAnsi"/>
          <w:lang w:val="uk-UA"/>
        </w:rPr>
      </w:pPr>
    </w:p>
    <w:p>
      <w:pPr>
        <w:jc w:val="center"/>
        <w:outlineLvl w:val="0"/>
        <w:rPr>
          <w:rFonts w:asciiTheme="minorHAnsi" w:hAnsiTheme="minorHAnsi"/>
          <w:lang w:val="uk-UA"/>
        </w:rPr>
      </w:pPr>
    </w:p>
    <w:p>
      <w:pPr>
        <w:jc w:val="center"/>
        <w:outlineLvl w:val="0"/>
        <w:rPr>
          <w:rFonts w:asciiTheme="minorHAnsi" w:hAnsiTheme="minorHAnsi"/>
          <w:lang w:val="uk-UA"/>
        </w:rPr>
      </w:pPr>
    </w:p>
    <w:p>
      <w:pPr>
        <w:jc w:val="center"/>
      </w:pPr>
      <w:r>
        <w:rPr>
          <w:rFonts w:ascii="黑体" w:hAnsi="黑体" w:eastAsia="黑体" w:cs="黑体"/>
          <w:b/>
          <w:color w:val="000000"/>
          <w:sz w:val="30"/>
        </w:rPr>
        <w:t xml:space="preserve"> </w:t>
      </w:r>
    </w:p>
    <w:p>
      <w:pPr>
        <w:jc w:val="center"/>
        <w:outlineLvl w:val="4"/>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3046.37</w:t>
            </w:r>
          </w:p>
        </w:tc>
        <w:tc>
          <w:tcPr>
            <w:tcW w:w="4535" w:type="dxa"/>
            <w:vAlign w:val="center"/>
          </w:tcPr>
          <w:p>
            <w:pPr>
              <w:pStyle w:val="14"/>
            </w:pPr>
            <w:r>
              <w:t>一、一般公共服务支出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2550.49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3046.37</w:t>
            </w:r>
          </w:p>
        </w:tc>
        <w:tc>
          <w:tcPr>
            <w:tcW w:w="4535" w:type="dxa"/>
            <w:vAlign w:val="center"/>
          </w:tcPr>
          <w:p>
            <w:pPr>
              <w:pStyle w:val="16"/>
            </w:pPr>
            <w:r>
              <w:t>本年支出合计</w:t>
            </w:r>
          </w:p>
        </w:tc>
        <w:tc>
          <w:tcPr>
            <w:tcW w:w="2126" w:type="dxa"/>
            <w:vAlign w:val="center"/>
          </w:tcPr>
          <w:p>
            <w:pPr>
              <w:pStyle w:val="17"/>
            </w:pPr>
            <w:r>
              <w:t>8081.24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5034.87</w:t>
            </w:r>
          </w:p>
        </w:tc>
        <w:tc>
          <w:tcPr>
            <w:tcW w:w="4535" w:type="dxa"/>
            <w:vAlign w:val="center"/>
          </w:tcPr>
          <w:p>
            <w:pPr>
              <w:pStyle w:val="14"/>
            </w:pPr>
            <w:r>
              <w:t>年终结转结余</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8081.24</w:t>
            </w:r>
          </w:p>
        </w:tc>
        <w:tc>
          <w:tcPr>
            <w:tcW w:w="4535" w:type="dxa"/>
            <w:vAlign w:val="center"/>
          </w:tcPr>
          <w:p>
            <w:pPr>
              <w:pStyle w:val="16"/>
            </w:pPr>
            <w:r>
              <w:t>支出总计</w:t>
            </w:r>
          </w:p>
        </w:tc>
        <w:tc>
          <w:tcPr>
            <w:tcW w:w="2126" w:type="dxa"/>
            <w:vAlign w:val="center"/>
          </w:tcPr>
          <w:p>
            <w:pPr>
              <w:pStyle w:val="17"/>
            </w:pPr>
            <w:r>
              <w:t>8081.24</w:t>
            </w:r>
          </w:p>
        </w:tc>
      </w:tr>
    </w:tbl>
    <w:p>
      <w:pPr>
        <w:sectPr>
          <w:footerReference r:id="rId3" w:type="default"/>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8081.24</w:t>
            </w:r>
          </w:p>
        </w:tc>
        <w:tc>
          <w:tcPr>
            <w:tcW w:w="1134" w:type="dxa"/>
            <w:vAlign w:val="center"/>
          </w:tcPr>
          <w:p>
            <w:pPr>
              <w:pStyle w:val="17"/>
            </w:pPr>
            <w:r>
              <w:t>3046.37</w:t>
            </w:r>
          </w:p>
        </w:tc>
        <w:tc>
          <w:tcPr>
            <w:tcW w:w="1134" w:type="dxa"/>
            <w:vAlign w:val="center"/>
          </w:tcPr>
          <w:p>
            <w:pPr>
              <w:pStyle w:val="17"/>
            </w:pPr>
            <w:r>
              <w:t>3046.37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5034.87</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357.70</w:t>
            </w:r>
          </w:p>
        </w:tc>
        <w:tc>
          <w:tcPr>
            <w:tcW w:w="1134" w:type="dxa"/>
            <w:vAlign w:val="center"/>
          </w:tcPr>
          <w:p>
            <w:pPr>
              <w:pStyle w:val="13"/>
            </w:pPr>
            <w:r>
              <w:t>357.70</w:t>
            </w:r>
          </w:p>
        </w:tc>
        <w:tc>
          <w:tcPr>
            <w:tcW w:w="1134" w:type="dxa"/>
            <w:vAlign w:val="center"/>
          </w:tcPr>
          <w:p>
            <w:pPr>
              <w:pStyle w:val="13"/>
            </w:pPr>
            <w:r>
              <w:t>357.70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357.70</w:t>
            </w:r>
          </w:p>
        </w:tc>
        <w:tc>
          <w:tcPr>
            <w:tcW w:w="1134" w:type="dxa"/>
            <w:vAlign w:val="center"/>
          </w:tcPr>
          <w:p>
            <w:pPr>
              <w:pStyle w:val="13"/>
            </w:pPr>
            <w:r>
              <w:t>357.70</w:t>
            </w:r>
          </w:p>
        </w:tc>
        <w:tc>
          <w:tcPr>
            <w:tcW w:w="1134" w:type="dxa"/>
            <w:vAlign w:val="center"/>
          </w:tcPr>
          <w:p>
            <w:pPr>
              <w:pStyle w:val="13"/>
            </w:pPr>
            <w:r>
              <w:t>357.70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47.55</w:t>
            </w:r>
          </w:p>
        </w:tc>
        <w:tc>
          <w:tcPr>
            <w:tcW w:w="1134" w:type="dxa"/>
            <w:vAlign w:val="center"/>
          </w:tcPr>
          <w:p>
            <w:pPr>
              <w:pStyle w:val="13"/>
            </w:pPr>
            <w:r>
              <w:t>47.55</w:t>
            </w:r>
          </w:p>
        </w:tc>
        <w:tc>
          <w:tcPr>
            <w:tcW w:w="1134" w:type="dxa"/>
            <w:vAlign w:val="center"/>
          </w:tcPr>
          <w:p>
            <w:pPr>
              <w:pStyle w:val="13"/>
            </w:pPr>
            <w:r>
              <w:t>47.55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120.78</w:t>
            </w:r>
          </w:p>
        </w:tc>
        <w:tc>
          <w:tcPr>
            <w:tcW w:w="1134" w:type="dxa"/>
            <w:vAlign w:val="center"/>
          </w:tcPr>
          <w:p>
            <w:pPr>
              <w:pStyle w:val="13"/>
            </w:pPr>
            <w:r>
              <w:t>120.78</w:t>
            </w:r>
          </w:p>
        </w:tc>
        <w:tc>
          <w:tcPr>
            <w:tcW w:w="1134" w:type="dxa"/>
            <w:vAlign w:val="center"/>
          </w:tcPr>
          <w:p>
            <w:pPr>
              <w:pStyle w:val="13"/>
            </w:pPr>
            <w:r>
              <w:t>120.78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189.37</w:t>
            </w:r>
          </w:p>
        </w:tc>
        <w:tc>
          <w:tcPr>
            <w:tcW w:w="1134" w:type="dxa"/>
            <w:vAlign w:val="center"/>
          </w:tcPr>
          <w:p>
            <w:pPr>
              <w:pStyle w:val="13"/>
            </w:pPr>
            <w:r>
              <w:t>189.37</w:t>
            </w:r>
          </w:p>
        </w:tc>
        <w:tc>
          <w:tcPr>
            <w:tcW w:w="1134" w:type="dxa"/>
            <w:vAlign w:val="center"/>
          </w:tcPr>
          <w:p>
            <w:pPr>
              <w:pStyle w:val="13"/>
            </w:pPr>
            <w:r>
              <w:t>189.37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63.01</w:t>
            </w:r>
          </w:p>
        </w:tc>
        <w:tc>
          <w:tcPr>
            <w:tcW w:w="1134" w:type="dxa"/>
            <w:vAlign w:val="center"/>
          </w:tcPr>
          <w:p>
            <w:pPr>
              <w:pStyle w:val="13"/>
            </w:pPr>
            <w:r>
              <w:t>63.01</w:t>
            </w:r>
          </w:p>
        </w:tc>
        <w:tc>
          <w:tcPr>
            <w:tcW w:w="1134" w:type="dxa"/>
            <w:vAlign w:val="center"/>
          </w:tcPr>
          <w:p>
            <w:pPr>
              <w:pStyle w:val="13"/>
            </w:pPr>
            <w:r>
              <w:t>63.01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63.01</w:t>
            </w:r>
          </w:p>
        </w:tc>
        <w:tc>
          <w:tcPr>
            <w:tcW w:w="1134" w:type="dxa"/>
            <w:vAlign w:val="center"/>
          </w:tcPr>
          <w:p>
            <w:pPr>
              <w:pStyle w:val="13"/>
            </w:pPr>
            <w:r>
              <w:t>63.01</w:t>
            </w:r>
          </w:p>
        </w:tc>
        <w:tc>
          <w:tcPr>
            <w:tcW w:w="1134" w:type="dxa"/>
            <w:vAlign w:val="center"/>
          </w:tcPr>
          <w:p>
            <w:pPr>
              <w:pStyle w:val="13"/>
            </w:pPr>
            <w:r>
              <w:t>63.01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63.01</w:t>
            </w:r>
          </w:p>
        </w:tc>
        <w:tc>
          <w:tcPr>
            <w:tcW w:w="1134" w:type="dxa"/>
            <w:vAlign w:val="center"/>
          </w:tcPr>
          <w:p>
            <w:pPr>
              <w:pStyle w:val="13"/>
            </w:pPr>
            <w:r>
              <w:t>63.01</w:t>
            </w:r>
          </w:p>
        </w:tc>
        <w:tc>
          <w:tcPr>
            <w:tcW w:w="1134" w:type="dxa"/>
            <w:vAlign w:val="center"/>
          </w:tcPr>
          <w:p>
            <w:pPr>
              <w:pStyle w:val="13"/>
            </w:pPr>
            <w:r>
              <w:t>63.01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214</w:t>
            </w:r>
          </w:p>
        </w:tc>
        <w:tc>
          <w:tcPr>
            <w:tcW w:w="1559" w:type="dxa"/>
            <w:vAlign w:val="center"/>
          </w:tcPr>
          <w:p>
            <w:pPr>
              <w:pStyle w:val="14"/>
            </w:pPr>
            <w:r>
              <w:t>交通运输支出</w:t>
            </w:r>
          </w:p>
        </w:tc>
        <w:tc>
          <w:tcPr>
            <w:tcW w:w="1134" w:type="dxa"/>
            <w:vAlign w:val="center"/>
          </w:tcPr>
          <w:p>
            <w:pPr>
              <w:pStyle w:val="13"/>
            </w:pPr>
            <w:r>
              <w:t>2550.49</w:t>
            </w:r>
          </w:p>
        </w:tc>
        <w:tc>
          <w:tcPr>
            <w:tcW w:w="1134" w:type="dxa"/>
            <w:vAlign w:val="center"/>
          </w:tcPr>
          <w:p>
            <w:pPr>
              <w:pStyle w:val="13"/>
            </w:pPr>
            <w:r>
              <w:t>2469.62</w:t>
            </w:r>
          </w:p>
        </w:tc>
        <w:tc>
          <w:tcPr>
            <w:tcW w:w="1134" w:type="dxa"/>
            <w:vAlign w:val="center"/>
          </w:tcPr>
          <w:p>
            <w:pPr>
              <w:pStyle w:val="13"/>
            </w:pPr>
            <w:r>
              <w:t>2469.62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21401</w:t>
            </w:r>
          </w:p>
        </w:tc>
        <w:tc>
          <w:tcPr>
            <w:tcW w:w="1559" w:type="dxa"/>
            <w:vAlign w:val="center"/>
          </w:tcPr>
          <w:p>
            <w:pPr>
              <w:pStyle w:val="14"/>
            </w:pPr>
            <w:r>
              <w:t>公路水路运输</w:t>
            </w:r>
          </w:p>
        </w:tc>
        <w:tc>
          <w:tcPr>
            <w:tcW w:w="1134" w:type="dxa"/>
            <w:vAlign w:val="center"/>
          </w:tcPr>
          <w:p>
            <w:pPr>
              <w:pStyle w:val="13"/>
            </w:pPr>
            <w:r>
              <w:t>2550.49</w:t>
            </w:r>
          </w:p>
        </w:tc>
        <w:tc>
          <w:tcPr>
            <w:tcW w:w="1134" w:type="dxa"/>
            <w:vAlign w:val="center"/>
          </w:tcPr>
          <w:p>
            <w:pPr>
              <w:pStyle w:val="13"/>
            </w:pPr>
            <w:r>
              <w:t>2469.62</w:t>
            </w:r>
          </w:p>
        </w:tc>
        <w:tc>
          <w:tcPr>
            <w:tcW w:w="1134" w:type="dxa"/>
            <w:vAlign w:val="center"/>
          </w:tcPr>
          <w:p>
            <w:pPr>
              <w:pStyle w:val="13"/>
            </w:pPr>
            <w:r>
              <w:t>2469.62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2140101</w:t>
            </w:r>
          </w:p>
        </w:tc>
        <w:tc>
          <w:tcPr>
            <w:tcW w:w="1559" w:type="dxa"/>
            <w:vAlign w:val="center"/>
          </w:tcPr>
          <w:p>
            <w:pPr>
              <w:pStyle w:val="14"/>
            </w:pPr>
            <w:r>
              <w:t>行政运行</w:t>
            </w:r>
          </w:p>
        </w:tc>
        <w:tc>
          <w:tcPr>
            <w:tcW w:w="1134" w:type="dxa"/>
            <w:vAlign w:val="center"/>
          </w:tcPr>
          <w:p>
            <w:pPr>
              <w:pStyle w:val="13"/>
            </w:pPr>
            <w:r>
              <w:t>172.60</w:t>
            </w:r>
          </w:p>
        </w:tc>
        <w:tc>
          <w:tcPr>
            <w:tcW w:w="1134" w:type="dxa"/>
            <w:vAlign w:val="center"/>
          </w:tcPr>
          <w:p>
            <w:pPr>
              <w:pStyle w:val="13"/>
            </w:pPr>
            <w:r>
              <w:t>172.60</w:t>
            </w:r>
          </w:p>
        </w:tc>
        <w:tc>
          <w:tcPr>
            <w:tcW w:w="1134" w:type="dxa"/>
            <w:vAlign w:val="center"/>
          </w:tcPr>
          <w:p>
            <w:pPr>
              <w:pStyle w:val="13"/>
            </w:pPr>
            <w:r>
              <w:t>172.60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2140102</w:t>
            </w:r>
          </w:p>
        </w:tc>
        <w:tc>
          <w:tcPr>
            <w:tcW w:w="1559" w:type="dxa"/>
            <w:vAlign w:val="center"/>
          </w:tcPr>
          <w:p>
            <w:pPr>
              <w:pStyle w:val="14"/>
            </w:pPr>
            <w:r>
              <w:t>一般行政管理事务</w:t>
            </w:r>
          </w:p>
        </w:tc>
        <w:tc>
          <w:tcPr>
            <w:tcW w:w="1134" w:type="dxa"/>
            <w:vAlign w:val="center"/>
          </w:tcPr>
          <w:p>
            <w:pPr>
              <w:pStyle w:val="13"/>
            </w:pPr>
            <w:r>
              <w:t>14.55</w:t>
            </w:r>
          </w:p>
        </w:tc>
        <w:tc>
          <w:tcPr>
            <w:tcW w:w="1134" w:type="dxa"/>
            <w:vAlign w:val="center"/>
          </w:tcPr>
          <w:p>
            <w:pPr>
              <w:pStyle w:val="13"/>
            </w:pPr>
            <w:r>
              <w:t>14.55</w:t>
            </w:r>
          </w:p>
        </w:tc>
        <w:tc>
          <w:tcPr>
            <w:tcW w:w="1134" w:type="dxa"/>
            <w:vAlign w:val="center"/>
          </w:tcPr>
          <w:p>
            <w:pPr>
              <w:pStyle w:val="13"/>
            </w:pPr>
            <w:r>
              <w:t>14.55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2140104</w:t>
            </w:r>
          </w:p>
        </w:tc>
        <w:tc>
          <w:tcPr>
            <w:tcW w:w="1559" w:type="dxa"/>
            <w:vAlign w:val="center"/>
          </w:tcPr>
          <w:p>
            <w:pPr>
              <w:pStyle w:val="14"/>
            </w:pPr>
            <w:r>
              <w:t>公路建设</w:t>
            </w:r>
          </w:p>
        </w:tc>
        <w:tc>
          <w:tcPr>
            <w:tcW w:w="1134" w:type="dxa"/>
            <w:vAlign w:val="center"/>
          </w:tcPr>
          <w:p>
            <w:pPr>
              <w:pStyle w:val="13"/>
            </w:pPr>
            <w:r>
              <w:t>441.00</w:t>
            </w:r>
          </w:p>
        </w:tc>
        <w:tc>
          <w:tcPr>
            <w:tcW w:w="1134" w:type="dxa"/>
            <w:vAlign w:val="center"/>
          </w:tcPr>
          <w:p>
            <w:pPr>
              <w:pStyle w:val="13"/>
            </w:pPr>
            <w:r>
              <w:t>441.00</w:t>
            </w:r>
          </w:p>
        </w:tc>
        <w:tc>
          <w:tcPr>
            <w:tcW w:w="1134" w:type="dxa"/>
            <w:vAlign w:val="center"/>
          </w:tcPr>
          <w:p>
            <w:pPr>
              <w:pStyle w:val="13"/>
            </w:pPr>
            <w:r>
              <w:t>441.00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2140106</w:t>
            </w:r>
          </w:p>
        </w:tc>
        <w:tc>
          <w:tcPr>
            <w:tcW w:w="1559" w:type="dxa"/>
            <w:vAlign w:val="center"/>
          </w:tcPr>
          <w:p>
            <w:pPr>
              <w:pStyle w:val="14"/>
            </w:pPr>
            <w:r>
              <w:t>公路养护</w:t>
            </w:r>
          </w:p>
        </w:tc>
        <w:tc>
          <w:tcPr>
            <w:tcW w:w="1134" w:type="dxa"/>
            <w:vAlign w:val="center"/>
          </w:tcPr>
          <w:p>
            <w:pPr>
              <w:pStyle w:val="13"/>
            </w:pPr>
            <w:r>
              <w:t>350.87</w:t>
            </w:r>
          </w:p>
        </w:tc>
        <w:tc>
          <w:tcPr>
            <w:tcW w:w="1134" w:type="dxa"/>
            <w:vAlign w:val="center"/>
          </w:tcPr>
          <w:p>
            <w:pPr>
              <w:pStyle w:val="13"/>
            </w:pPr>
            <w:r>
              <w:t>270.00</w:t>
            </w:r>
          </w:p>
        </w:tc>
        <w:tc>
          <w:tcPr>
            <w:tcW w:w="1134" w:type="dxa"/>
            <w:vAlign w:val="center"/>
          </w:tcPr>
          <w:p>
            <w:pPr>
              <w:pStyle w:val="13"/>
            </w:pPr>
            <w:r>
              <w:t>270.00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2140199</w:t>
            </w:r>
          </w:p>
        </w:tc>
        <w:tc>
          <w:tcPr>
            <w:tcW w:w="1559" w:type="dxa"/>
            <w:vAlign w:val="center"/>
          </w:tcPr>
          <w:p>
            <w:pPr>
              <w:pStyle w:val="14"/>
            </w:pPr>
            <w:r>
              <w:t>其他公路水路运输支出</w:t>
            </w:r>
          </w:p>
        </w:tc>
        <w:tc>
          <w:tcPr>
            <w:tcW w:w="1134" w:type="dxa"/>
            <w:vAlign w:val="center"/>
          </w:tcPr>
          <w:p>
            <w:pPr>
              <w:pStyle w:val="13"/>
            </w:pPr>
            <w:r>
              <w:t>1571.47</w:t>
            </w:r>
          </w:p>
        </w:tc>
        <w:tc>
          <w:tcPr>
            <w:tcW w:w="1134" w:type="dxa"/>
            <w:vAlign w:val="center"/>
          </w:tcPr>
          <w:p>
            <w:pPr>
              <w:pStyle w:val="13"/>
            </w:pPr>
            <w:r>
              <w:t>1571.47</w:t>
            </w:r>
          </w:p>
        </w:tc>
        <w:tc>
          <w:tcPr>
            <w:tcW w:w="1134" w:type="dxa"/>
            <w:vAlign w:val="center"/>
          </w:tcPr>
          <w:p>
            <w:pPr>
              <w:pStyle w:val="13"/>
            </w:pPr>
            <w:r>
              <w:t>1571.47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156.05</w:t>
            </w:r>
          </w:p>
        </w:tc>
        <w:tc>
          <w:tcPr>
            <w:tcW w:w="1134" w:type="dxa"/>
            <w:vAlign w:val="center"/>
          </w:tcPr>
          <w:p>
            <w:pPr>
              <w:pStyle w:val="13"/>
            </w:pPr>
            <w:r>
              <w:t>156.05</w:t>
            </w:r>
          </w:p>
        </w:tc>
        <w:tc>
          <w:tcPr>
            <w:tcW w:w="1134" w:type="dxa"/>
            <w:vAlign w:val="center"/>
          </w:tcPr>
          <w:p>
            <w:pPr>
              <w:pStyle w:val="13"/>
            </w:pPr>
            <w:r>
              <w:t>156.05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156.05</w:t>
            </w:r>
          </w:p>
        </w:tc>
        <w:tc>
          <w:tcPr>
            <w:tcW w:w="1134" w:type="dxa"/>
            <w:vAlign w:val="center"/>
          </w:tcPr>
          <w:p>
            <w:pPr>
              <w:pStyle w:val="13"/>
            </w:pPr>
            <w:r>
              <w:t>156.05</w:t>
            </w:r>
          </w:p>
        </w:tc>
        <w:tc>
          <w:tcPr>
            <w:tcW w:w="1134" w:type="dxa"/>
            <w:vAlign w:val="center"/>
          </w:tcPr>
          <w:p>
            <w:pPr>
              <w:pStyle w:val="13"/>
            </w:pPr>
            <w:r>
              <w:t>156.05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156.05</w:t>
            </w:r>
          </w:p>
        </w:tc>
        <w:tc>
          <w:tcPr>
            <w:tcW w:w="1134" w:type="dxa"/>
            <w:vAlign w:val="center"/>
          </w:tcPr>
          <w:p>
            <w:pPr>
              <w:pStyle w:val="13"/>
            </w:pPr>
            <w:r>
              <w:t>156.05</w:t>
            </w:r>
          </w:p>
        </w:tc>
        <w:tc>
          <w:tcPr>
            <w:tcW w:w="1134" w:type="dxa"/>
            <w:vAlign w:val="center"/>
          </w:tcPr>
          <w:p>
            <w:pPr>
              <w:pStyle w:val="13"/>
            </w:pPr>
            <w:r>
              <w:t>156.05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4954.00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22407</w:t>
            </w:r>
          </w:p>
        </w:tc>
        <w:tc>
          <w:tcPr>
            <w:tcW w:w="1559" w:type="dxa"/>
            <w:vAlign w:val="center"/>
          </w:tcPr>
          <w:p>
            <w:pPr>
              <w:pStyle w:val="14"/>
            </w:pPr>
            <w:r>
              <w:t>自然灾害救灾及恢复重建支出</w:t>
            </w:r>
          </w:p>
        </w:tc>
        <w:tc>
          <w:tcPr>
            <w:tcW w:w="1134" w:type="dxa"/>
            <w:vAlign w:val="center"/>
          </w:tcPr>
          <w:p>
            <w:pPr>
              <w:pStyle w:val="13"/>
            </w:pPr>
            <w:r>
              <w:t>4954.00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4954.00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2240799</w:t>
            </w:r>
          </w:p>
        </w:tc>
        <w:tc>
          <w:tcPr>
            <w:tcW w:w="1559" w:type="dxa"/>
            <w:vAlign w:val="center"/>
          </w:tcPr>
          <w:p>
            <w:pPr>
              <w:pStyle w:val="14"/>
            </w:pPr>
            <w:r>
              <w:t>其他自然灾害救灾及恢复重建支出</w:t>
            </w:r>
          </w:p>
        </w:tc>
        <w:tc>
          <w:tcPr>
            <w:tcW w:w="1134" w:type="dxa"/>
            <w:vAlign w:val="center"/>
          </w:tcPr>
          <w:p>
            <w:pPr>
              <w:pStyle w:val="13"/>
            </w:pPr>
            <w:r>
              <w:t>4954.00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4954.00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8081.24</w:t>
            </w:r>
          </w:p>
        </w:tc>
        <w:tc>
          <w:tcPr>
            <w:tcW w:w="1361" w:type="dxa"/>
            <w:vAlign w:val="center"/>
          </w:tcPr>
          <w:p>
            <w:pPr>
              <w:pStyle w:val="17"/>
            </w:pPr>
            <w:r>
              <w:t>2320.82</w:t>
            </w:r>
          </w:p>
        </w:tc>
        <w:tc>
          <w:tcPr>
            <w:tcW w:w="1361" w:type="dxa"/>
            <w:vAlign w:val="center"/>
          </w:tcPr>
          <w:p>
            <w:pPr>
              <w:pStyle w:val="17"/>
            </w:pPr>
            <w:r>
              <w:t>5760.42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357.70</w:t>
            </w:r>
          </w:p>
        </w:tc>
        <w:tc>
          <w:tcPr>
            <w:tcW w:w="1361" w:type="dxa"/>
            <w:vAlign w:val="center"/>
          </w:tcPr>
          <w:p>
            <w:pPr>
              <w:pStyle w:val="13"/>
            </w:pPr>
            <w:r>
              <w:t>357.70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357.70</w:t>
            </w:r>
          </w:p>
        </w:tc>
        <w:tc>
          <w:tcPr>
            <w:tcW w:w="1361" w:type="dxa"/>
            <w:vAlign w:val="center"/>
          </w:tcPr>
          <w:p>
            <w:pPr>
              <w:pStyle w:val="13"/>
            </w:pPr>
            <w:r>
              <w:t>357.70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47.55</w:t>
            </w:r>
          </w:p>
        </w:tc>
        <w:tc>
          <w:tcPr>
            <w:tcW w:w="1361" w:type="dxa"/>
            <w:vAlign w:val="center"/>
          </w:tcPr>
          <w:p>
            <w:pPr>
              <w:pStyle w:val="13"/>
            </w:pPr>
            <w:r>
              <w:t>47.55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120.78</w:t>
            </w: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189.37</w:t>
            </w:r>
          </w:p>
        </w:tc>
        <w:tc>
          <w:tcPr>
            <w:tcW w:w="1361" w:type="dxa"/>
            <w:vAlign w:val="center"/>
          </w:tcPr>
          <w:p>
            <w:pPr>
              <w:pStyle w:val="13"/>
            </w:pPr>
            <w:r>
              <w:t>189.37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63.01</w:t>
            </w:r>
          </w:p>
        </w:tc>
        <w:tc>
          <w:tcPr>
            <w:tcW w:w="1361" w:type="dxa"/>
            <w:vAlign w:val="center"/>
          </w:tcPr>
          <w:p>
            <w:pPr>
              <w:pStyle w:val="13"/>
            </w:pPr>
            <w:r>
              <w:t>63.01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63.01</w:t>
            </w:r>
          </w:p>
        </w:tc>
        <w:tc>
          <w:tcPr>
            <w:tcW w:w="1361" w:type="dxa"/>
            <w:vAlign w:val="center"/>
          </w:tcPr>
          <w:p>
            <w:pPr>
              <w:pStyle w:val="13"/>
            </w:pPr>
            <w:r>
              <w:t>63.01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63.01</w:t>
            </w:r>
          </w:p>
        </w:tc>
        <w:tc>
          <w:tcPr>
            <w:tcW w:w="1361" w:type="dxa"/>
            <w:vAlign w:val="center"/>
          </w:tcPr>
          <w:p>
            <w:pPr>
              <w:pStyle w:val="13"/>
            </w:pPr>
            <w:r>
              <w:t>63.01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214</w:t>
            </w:r>
          </w:p>
        </w:tc>
        <w:tc>
          <w:tcPr>
            <w:tcW w:w="4535" w:type="dxa"/>
            <w:vAlign w:val="center"/>
          </w:tcPr>
          <w:p>
            <w:pPr>
              <w:pStyle w:val="14"/>
            </w:pPr>
            <w:r>
              <w:t>交通运输支出</w:t>
            </w:r>
          </w:p>
        </w:tc>
        <w:tc>
          <w:tcPr>
            <w:tcW w:w="1361" w:type="dxa"/>
            <w:vAlign w:val="center"/>
          </w:tcPr>
          <w:p>
            <w:pPr>
              <w:pStyle w:val="13"/>
            </w:pPr>
            <w:r>
              <w:t>2550.49</w:t>
            </w:r>
          </w:p>
        </w:tc>
        <w:tc>
          <w:tcPr>
            <w:tcW w:w="1361" w:type="dxa"/>
            <w:vAlign w:val="center"/>
          </w:tcPr>
          <w:p>
            <w:pPr>
              <w:pStyle w:val="13"/>
            </w:pPr>
            <w:r>
              <w:t>1744.07</w:t>
            </w:r>
          </w:p>
        </w:tc>
        <w:tc>
          <w:tcPr>
            <w:tcW w:w="1361" w:type="dxa"/>
            <w:vAlign w:val="center"/>
          </w:tcPr>
          <w:p>
            <w:pPr>
              <w:pStyle w:val="13"/>
            </w:pPr>
            <w:r>
              <w:t>806.42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21401</w:t>
            </w:r>
          </w:p>
        </w:tc>
        <w:tc>
          <w:tcPr>
            <w:tcW w:w="4535" w:type="dxa"/>
            <w:vAlign w:val="center"/>
          </w:tcPr>
          <w:p>
            <w:pPr>
              <w:pStyle w:val="14"/>
            </w:pPr>
            <w:r>
              <w:t>公路水路运输</w:t>
            </w:r>
          </w:p>
        </w:tc>
        <w:tc>
          <w:tcPr>
            <w:tcW w:w="1361" w:type="dxa"/>
            <w:vAlign w:val="center"/>
          </w:tcPr>
          <w:p>
            <w:pPr>
              <w:pStyle w:val="13"/>
            </w:pPr>
            <w:r>
              <w:t>2550.49</w:t>
            </w:r>
          </w:p>
        </w:tc>
        <w:tc>
          <w:tcPr>
            <w:tcW w:w="1361" w:type="dxa"/>
            <w:vAlign w:val="center"/>
          </w:tcPr>
          <w:p>
            <w:pPr>
              <w:pStyle w:val="13"/>
            </w:pPr>
            <w:r>
              <w:t>1744.07</w:t>
            </w:r>
          </w:p>
        </w:tc>
        <w:tc>
          <w:tcPr>
            <w:tcW w:w="1361" w:type="dxa"/>
            <w:vAlign w:val="center"/>
          </w:tcPr>
          <w:p>
            <w:pPr>
              <w:pStyle w:val="13"/>
            </w:pPr>
            <w:r>
              <w:t>806.42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2140101</w:t>
            </w:r>
          </w:p>
        </w:tc>
        <w:tc>
          <w:tcPr>
            <w:tcW w:w="4535" w:type="dxa"/>
            <w:vAlign w:val="center"/>
          </w:tcPr>
          <w:p>
            <w:pPr>
              <w:pStyle w:val="14"/>
            </w:pPr>
            <w:r>
              <w:t>行政运行</w:t>
            </w:r>
          </w:p>
        </w:tc>
        <w:tc>
          <w:tcPr>
            <w:tcW w:w="1361" w:type="dxa"/>
            <w:vAlign w:val="center"/>
          </w:tcPr>
          <w:p>
            <w:pPr>
              <w:pStyle w:val="13"/>
            </w:pPr>
            <w:r>
              <w:t>172.60</w:t>
            </w:r>
          </w:p>
        </w:tc>
        <w:tc>
          <w:tcPr>
            <w:tcW w:w="1361" w:type="dxa"/>
            <w:vAlign w:val="center"/>
          </w:tcPr>
          <w:p>
            <w:pPr>
              <w:pStyle w:val="13"/>
            </w:pPr>
            <w:r>
              <w:t>172.60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2140102</w:t>
            </w:r>
          </w:p>
        </w:tc>
        <w:tc>
          <w:tcPr>
            <w:tcW w:w="4535" w:type="dxa"/>
            <w:vAlign w:val="center"/>
          </w:tcPr>
          <w:p>
            <w:pPr>
              <w:pStyle w:val="14"/>
            </w:pPr>
            <w:r>
              <w:t>一般行政管理事务</w:t>
            </w:r>
          </w:p>
        </w:tc>
        <w:tc>
          <w:tcPr>
            <w:tcW w:w="1361" w:type="dxa"/>
            <w:vAlign w:val="center"/>
          </w:tcPr>
          <w:p>
            <w:pPr>
              <w:pStyle w:val="13"/>
            </w:pPr>
            <w:r>
              <w:t>14.55</w:t>
            </w:r>
          </w:p>
        </w:tc>
        <w:tc>
          <w:tcPr>
            <w:tcW w:w="1361" w:type="dxa"/>
            <w:vAlign w:val="center"/>
          </w:tcPr>
          <w:p>
            <w:pPr>
              <w:pStyle w:val="13"/>
            </w:pPr>
          </w:p>
        </w:tc>
        <w:tc>
          <w:tcPr>
            <w:tcW w:w="1361" w:type="dxa"/>
            <w:vAlign w:val="center"/>
          </w:tcPr>
          <w:p>
            <w:pPr>
              <w:pStyle w:val="13"/>
            </w:pPr>
            <w:r>
              <w:t>14.55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2140104</w:t>
            </w:r>
          </w:p>
        </w:tc>
        <w:tc>
          <w:tcPr>
            <w:tcW w:w="4535" w:type="dxa"/>
            <w:vAlign w:val="center"/>
          </w:tcPr>
          <w:p>
            <w:pPr>
              <w:pStyle w:val="14"/>
            </w:pPr>
            <w:r>
              <w:t>公路建设</w:t>
            </w:r>
          </w:p>
        </w:tc>
        <w:tc>
          <w:tcPr>
            <w:tcW w:w="1361" w:type="dxa"/>
            <w:vAlign w:val="center"/>
          </w:tcPr>
          <w:p>
            <w:pPr>
              <w:pStyle w:val="13"/>
            </w:pPr>
            <w:r>
              <w:t>441.00</w:t>
            </w:r>
          </w:p>
        </w:tc>
        <w:tc>
          <w:tcPr>
            <w:tcW w:w="1361" w:type="dxa"/>
            <w:vAlign w:val="center"/>
          </w:tcPr>
          <w:p>
            <w:pPr>
              <w:pStyle w:val="13"/>
            </w:pPr>
          </w:p>
        </w:tc>
        <w:tc>
          <w:tcPr>
            <w:tcW w:w="1361" w:type="dxa"/>
            <w:vAlign w:val="center"/>
          </w:tcPr>
          <w:p>
            <w:pPr>
              <w:pStyle w:val="13"/>
            </w:pPr>
            <w:r>
              <w:t>441.00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2140106</w:t>
            </w:r>
          </w:p>
        </w:tc>
        <w:tc>
          <w:tcPr>
            <w:tcW w:w="4535" w:type="dxa"/>
            <w:vAlign w:val="center"/>
          </w:tcPr>
          <w:p>
            <w:pPr>
              <w:pStyle w:val="14"/>
            </w:pPr>
            <w:r>
              <w:t>公路养护</w:t>
            </w:r>
          </w:p>
        </w:tc>
        <w:tc>
          <w:tcPr>
            <w:tcW w:w="1361" w:type="dxa"/>
            <w:vAlign w:val="center"/>
          </w:tcPr>
          <w:p>
            <w:pPr>
              <w:pStyle w:val="13"/>
            </w:pPr>
            <w:r>
              <w:t>350.87</w:t>
            </w:r>
          </w:p>
        </w:tc>
        <w:tc>
          <w:tcPr>
            <w:tcW w:w="1361" w:type="dxa"/>
            <w:vAlign w:val="center"/>
          </w:tcPr>
          <w:p>
            <w:pPr>
              <w:pStyle w:val="13"/>
            </w:pPr>
          </w:p>
        </w:tc>
        <w:tc>
          <w:tcPr>
            <w:tcW w:w="1361" w:type="dxa"/>
            <w:vAlign w:val="center"/>
          </w:tcPr>
          <w:p>
            <w:pPr>
              <w:pStyle w:val="13"/>
            </w:pPr>
            <w:r>
              <w:t>350.87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2140199</w:t>
            </w:r>
          </w:p>
        </w:tc>
        <w:tc>
          <w:tcPr>
            <w:tcW w:w="4535" w:type="dxa"/>
            <w:vAlign w:val="center"/>
          </w:tcPr>
          <w:p>
            <w:pPr>
              <w:pStyle w:val="14"/>
            </w:pPr>
            <w:r>
              <w:t>其他公路水路运输支出</w:t>
            </w:r>
          </w:p>
        </w:tc>
        <w:tc>
          <w:tcPr>
            <w:tcW w:w="1361" w:type="dxa"/>
            <w:vAlign w:val="center"/>
          </w:tcPr>
          <w:p>
            <w:pPr>
              <w:pStyle w:val="13"/>
            </w:pPr>
            <w:r>
              <w:t>1571.47</w:t>
            </w:r>
          </w:p>
        </w:tc>
        <w:tc>
          <w:tcPr>
            <w:tcW w:w="1361" w:type="dxa"/>
            <w:vAlign w:val="center"/>
          </w:tcPr>
          <w:p>
            <w:pPr>
              <w:pStyle w:val="13"/>
            </w:pPr>
            <w:r>
              <w:t>1571.47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156.05</w:t>
            </w:r>
          </w:p>
        </w:tc>
        <w:tc>
          <w:tcPr>
            <w:tcW w:w="1361" w:type="dxa"/>
            <w:vAlign w:val="center"/>
          </w:tcPr>
          <w:p>
            <w:pPr>
              <w:pStyle w:val="13"/>
            </w:pPr>
            <w:r>
              <w:t>156.05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156.05</w:t>
            </w:r>
          </w:p>
        </w:tc>
        <w:tc>
          <w:tcPr>
            <w:tcW w:w="1361" w:type="dxa"/>
            <w:vAlign w:val="center"/>
          </w:tcPr>
          <w:p>
            <w:pPr>
              <w:pStyle w:val="13"/>
            </w:pPr>
            <w:r>
              <w:t>156.05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156.05</w:t>
            </w:r>
          </w:p>
        </w:tc>
        <w:tc>
          <w:tcPr>
            <w:tcW w:w="1361" w:type="dxa"/>
            <w:vAlign w:val="center"/>
          </w:tcPr>
          <w:p>
            <w:pPr>
              <w:pStyle w:val="13"/>
            </w:pPr>
            <w:r>
              <w:t>156.05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4954.00</w:t>
            </w:r>
          </w:p>
        </w:tc>
        <w:tc>
          <w:tcPr>
            <w:tcW w:w="1361" w:type="dxa"/>
            <w:vAlign w:val="center"/>
          </w:tcPr>
          <w:p>
            <w:pPr>
              <w:pStyle w:val="13"/>
            </w:pPr>
          </w:p>
        </w:tc>
        <w:tc>
          <w:tcPr>
            <w:tcW w:w="1361" w:type="dxa"/>
            <w:vAlign w:val="center"/>
          </w:tcPr>
          <w:p>
            <w:pPr>
              <w:pStyle w:val="13"/>
            </w:pPr>
            <w:r>
              <w:t>4954.00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22407</w:t>
            </w:r>
          </w:p>
        </w:tc>
        <w:tc>
          <w:tcPr>
            <w:tcW w:w="4535" w:type="dxa"/>
            <w:vAlign w:val="center"/>
          </w:tcPr>
          <w:p>
            <w:pPr>
              <w:pStyle w:val="14"/>
            </w:pPr>
            <w:r>
              <w:t>自然灾害救灾及恢复重建支出</w:t>
            </w:r>
          </w:p>
        </w:tc>
        <w:tc>
          <w:tcPr>
            <w:tcW w:w="1361" w:type="dxa"/>
            <w:vAlign w:val="center"/>
          </w:tcPr>
          <w:p>
            <w:pPr>
              <w:pStyle w:val="13"/>
            </w:pPr>
            <w:r>
              <w:t>4954.00</w:t>
            </w:r>
          </w:p>
        </w:tc>
        <w:tc>
          <w:tcPr>
            <w:tcW w:w="1361" w:type="dxa"/>
            <w:vAlign w:val="center"/>
          </w:tcPr>
          <w:p>
            <w:pPr>
              <w:pStyle w:val="13"/>
            </w:pPr>
          </w:p>
        </w:tc>
        <w:tc>
          <w:tcPr>
            <w:tcW w:w="1361" w:type="dxa"/>
            <w:vAlign w:val="center"/>
          </w:tcPr>
          <w:p>
            <w:pPr>
              <w:pStyle w:val="13"/>
            </w:pPr>
            <w:r>
              <w:t>4954.00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2240799</w:t>
            </w:r>
          </w:p>
        </w:tc>
        <w:tc>
          <w:tcPr>
            <w:tcW w:w="4535" w:type="dxa"/>
            <w:vAlign w:val="center"/>
          </w:tcPr>
          <w:p>
            <w:pPr>
              <w:pStyle w:val="14"/>
            </w:pPr>
            <w:r>
              <w:t>其他自然灾害救灾及恢复重建支出</w:t>
            </w:r>
          </w:p>
        </w:tc>
        <w:tc>
          <w:tcPr>
            <w:tcW w:w="1361" w:type="dxa"/>
            <w:vAlign w:val="center"/>
          </w:tcPr>
          <w:p>
            <w:pPr>
              <w:pStyle w:val="13"/>
            </w:pPr>
            <w:r>
              <w:t>4954.00</w:t>
            </w:r>
          </w:p>
        </w:tc>
        <w:tc>
          <w:tcPr>
            <w:tcW w:w="1361" w:type="dxa"/>
            <w:vAlign w:val="center"/>
          </w:tcPr>
          <w:p>
            <w:pPr>
              <w:pStyle w:val="13"/>
            </w:pPr>
          </w:p>
        </w:tc>
        <w:tc>
          <w:tcPr>
            <w:tcW w:w="1361" w:type="dxa"/>
            <w:vAlign w:val="center"/>
          </w:tcPr>
          <w:p>
            <w:pPr>
              <w:pStyle w:val="13"/>
            </w:pPr>
            <w:r>
              <w:t>4954.00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3046.37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357.70</w:t>
            </w:r>
          </w:p>
        </w:tc>
        <w:tc>
          <w:tcPr>
            <w:tcW w:w="1474" w:type="dxa"/>
            <w:vAlign w:val="center"/>
          </w:tcPr>
          <w:p>
            <w:pPr>
              <w:pStyle w:val="13"/>
            </w:pPr>
            <w:r>
              <w:t>357.70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63.01</w:t>
            </w:r>
          </w:p>
        </w:tc>
        <w:tc>
          <w:tcPr>
            <w:tcW w:w="1474" w:type="dxa"/>
            <w:vAlign w:val="center"/>
          </w:tcPr>
          <w:p>
            <w:pPr>
              <w:pStyle w:val="13"/>
            </w:pPr>
            <w:r>
              <w:t>63.01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r>
              <w:t>2550.49</w:t>
            </w:r>
          </w:p>
        </w:tc>
        <w:tc>
          <w:tcPr>
            <w:tcW w:w="1474" w:type="dxa"/>
            <w:vAlign w:val="center"/>
          </w:tcPr>
          <w:p>
            <w:pPr>
              <w:pStyle w:val="13"/>
            </w:pPr>
            <w:r>
              <w:t>2550.49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156.05</w:t>
            </w:r>
          </w:p>
        </w:tc>
        <w:tc>
          <w:tcPr>
            <w:tcW w:w="1474" w:type="dxa"/>
            <w:vAlign w:val="center"/>
          </w:tcPr>
          <w:p>
            <w:pPr>
              <w:pStyle w:val="13"/>
            </w:pPr>
            <w:r>
              <w:t>156.05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4954.00</w:t>
            </w:r>
          </w:p>
        </w:tc>
        <w:tc>
          <w:tcPr>
            <w:tcW w:w="1474" w:type="dxa"/>
            <w:vAlign w:val="center"/>
          </w:tcPr>
          <w:p>
            <w:pPr>
              <w:pStyle w:val="13"/>
            </w:pPr>
            <w:r>
              <w:t>4954.00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3046.37</w:t>
            </w:r>
          </w:p>
        </w:tc>
        <w:tc>
          <w:tcPr>
            <w:tcW w:w="3402" w:type="dxa"/>
            <w:vAlign w:val="center"/>
          </w:tcPr>
          <w:p>
            <w:pPr>
              <w:pStyle w:val="16"/>
            </w:pPr>
            <w:r>
              <w:t>本年支出合计</w:t>
            </w:r>
          </w:p>
        </w:tc>
        <w:tc>
          <w:tcPr>
            <w:tcW w:w="1474" w:type="dxa"/>
            <w:vAlign w:val="center"/>
          </w:tcPr>
          <w:p>
            <w:pPr>
              <w:pStyle w:val="17"/>
            </w:pPr>
            <w:r>
              <w:t>8081.24</w:t>
            </w:r>
          </w:p>
        </w:tc>
        <w:tc>
          <w:tcPr>
            <w:tcW w:w="1474" w:type="dxa"/>
            <w:vAlign w:val="center"/>
          </w:tcPr>
          <w:p>
            <w:pPr>
              <w:pStyle w:val="17"/>
            </w:pPr>
            <w:r>
              <w:t>8081.24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5034.87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5034.87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8081.24</w:t>
            </w:r>
          </w:p>
        </w:tc>
        <w:tc>
          <w:tcPr>
            <w:tcW w:w="3402" w:type="dxa"/>
            <w:vAlign w:val="center"/>
          </w:tcPr>
          <w:p>
            <w:pPr>
              <w:pStyle w:val="16"/>
            </w:pPr>
            <w:r>
              <w:t>支出总计</w:t>
            </w:r>
          </w:p>
        </w:tc>
        <w:tc>
          <w:tcPr>
            <w:tcW w:w="1474" w:type="dxa"/>
            <w:vAlign w:val="center"/>
          </w:tcPr>
          <w:p>
            <w:pPr>
              <w:pStyle w:val="17"/>
            </w:pPr>
            <w:r>
              <w:t>8081.24</w:t>
            </w:r>
          </w:p>
        </w:tc>
        <w:tc>
          <w:tcPr>
            <w:tcW w:w="1474" w:type="dxa"/>
            <w:vAlign w:val="center"/>
          </w:tcPr>
          <w:p>
            <w:pPr>
              <w:pStyle w:val="17"/>
            </w:pPr>
            <w:r>
              <w:t>8081.24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8081.24</w:t>
            </w:r>
          </w:p>
        </w:tc>
        <w:tc>
          <w:tcPr>
            <w:tcW w:w="2551" w:type="dxa"/>
            <w:vAlign w:val="center"/>
          </w:tcPr>
          <w:p>
            <w:pPr>
              <w:pStyle w:val="17"/>
            </w:pPr>
            <w:r>
              <w:t>2320.82</w:t>
            </w:r>
          </w:p>
        </w:tc>
        <w:tc>
          <w:tcPr>
            <w:tcW w:w="2551" w:type="dxa"/>
            <w:vAlign w:val="center"/>
          </w:tcPr>
          <w:p>
            <w:pPr>
              <w:pStyle w:val="17"/>
            </w:pPr>
            <w:r>
              <w:t>5760.42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357.70</w:t>
            </w:r>
          </w:p>
        </w:tc>
        <w:tc>
          <w:tcPr>
            <w:tcW w:w="2551" w:type="dxa"/>
            <w:vAlign w:val="center"/>
          </w:tcPr>
          <w:p>
            <w:pPr>
              <w:pStyle w:val="13"/>
            </w:pPr>
            <w:r>
              <w:t>357.70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357.70</w:t>
            </w:r>
          </w:p>
        </w:tc>
        <w:tc>
          <w:tcPr>
            <w:tcW w:w="2551" w:type="dxa"/>
            <w:vAlign w:val="center"/>
          </w:tcPr>
          <w:p>
            <w:pPr>
              <w:pStyle w:val="13"/>
            </w:pPr>
            <w:r>
              <w:t>357.70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47.55</w:t>
            </w:r>
          </w:p>
        </w:tc>
        <w:tc>
          <w:tcPr>
            <w:tcW w:w="2551" w:type="dxa"/>
            <w:vAlign w:val="center"/>
          </w:tcPr>
          <w:p>
            <w:pPr>
              <w:pStyle w:val="13"/>
            </w:pPr>
            <w:r>
              <w:t>47.55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120.78</w:t>
            </w:r>
          </w:p>
        </w:tc>
        <w:tc>
          <w:tcPr>
            <w:tcW w:w="2551" w:type="dxa"/>
            <w:vAlign w:val="center"/>
          </w:tcPr>
          <w:p>
            <w:pPr>
              <w:pStyle w:val="13"/>
            </w:pPr>
            <w:r>
              <w:t>120.78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189.37</w:t>
            </w:r>
          </w:p>
        </w:tc>
        <w:tc>
          <w:tcPr>
            <w:tcW w:w="2551" w:type="dxa"/>
            <w:vAlign w:val="center"/>
          </w:tcPr>
          <w:p>
            <w:pPr>
              <w:pStyle w:val="13"/>
            </w:pPr>
            <w:r>
              <w:t>189.37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63.01</w:t>
            </w:r>
          </w:p>
        </w:tc>
        <w:tc>
          <w:tcPr>
            <w:tcW w:w="2551" w:type="dxa"/>
            <w:vAlign w:val="center"/>
          </w:tcPr>
          <w:p>
            <w:pPr>
              <w:pStyle w:val="13"/>
            </w:pPr>
            <w:r>
              <w:t>63.01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63.01</w:t>
            </w:r>
          </w:p>
        </w:tc>
        <w:tc>
          <w:tcPr>
            <w:tcW w:w="2551" w:type="dxa"/>
            <w:vAlign w:val="center"/>
          </w:tcPr>
          <w:p>
            <w:pPr>
              <w:pStyle w:val="13"/>
            </w:pPr>
            <w:r>
              <w:t>63.01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63.01</w:t>
            </w:r>
          </w:p>
        </w:tc>
        <w:tc>
          <w:tcPr>
            <w:tcW w:w="2551" w:type="dxa"/>
            <w:vAlign w:val="center"/>
          </w:tcPr>
          <w:p>
            <w:pPr>
              <w:pStyle w:val="13"/>
            </w:pPr>
            <w:r>
              <w:t>63.01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214</w:t>
            </w:r>
          </w:p>
        </w:tc>
        <w:tc>
          <w:tcPr>
            <w:tcW w:w="4535" w:type="dxa"/>
            <w:vAlign w:val="center"/>
          </w:tcPr>
          <w:p>
            <w:pPr>
              <w:pStyle w:val="14"/>
            </w:pPr>
            <w:r>
              <w:t>交通运输支出</w:t>
            </w:r>
          </w:p>
        </w:tc>
        <w:tc>
          <w:tcPr>
            <w:tcW w:w="2551" w:type="dxa"/>
            <w:vAlign w:val="center"/>
          </w:tcPr>
          <w:p>
            <w:pPr>
              <w:pStyle w:val="13"/>
            </w:pPr>
            <w:r>
              <w:t>2550.49</w:t>
            </w:r>
          </w:p>
        </w:tc>
        <w:tc>
          <w:tcPr>
            <w:tcW w:w="2551" w:type="dxa"/>
            <w:vAlign w:val="center"/>
          </w:tcPr>
          <w:p>
            <w:pPr>
              <w:pStyle w:val="13"/>
            </w:pPr>
            <w:r>
              <w:t>1744.07</w:t>
            </w:r>
          </w:p>
        </w:tc>
        <w:tc>
          <w:tcPr>
            <w:tcW w:w="2551" w:type="dxa"/>
            <w:vAlign w:val="center"/>
          </w:tcPr>
          <w:p>
            <w:pPr>
              <w:pStyle w:val="13"/>
            </w:pPr>
            <w:r>
              <w:t>806.42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21401</w:t>
            </w:r>
          </w:p>
        </w:tc>
        <w:tc>
          <w:tcPr>
            <w:tcW w:w="4535" w:type="dxa"/>
            <w:vAlign w:val="center"/>
          </w:tcPr>
          <w:p>
            <w:pPr>
              <w:pStyle w:val="14"/>
            </w:pPr>
            <w:r>
              <w:t>公路水路运输</w:t>
            </w:r>
          </w:p>
        </w:tc>
        <w:tc>
          <w:tcPr>
            <w:tcW w:w="2551" w:type="dxa"/>
            <w:vAlign w:val="center"/>
          </w:tcPr>
          <w:p>
            <w:pPr>
              <w:pStyle w:val="13"/>
            </w:pPr>
            <w:r>
              <w:t>2550.49</w:t>
            </w:r>
          </w:p>
        </w:tc>
        <w:tc>
          <w:tcPr>
            <w:tcW w:w="2551" w:type="dxa"/>
            <w:vAlign w:val="center"/>
          </w:tcPr>
          <w:p>
            <w:pPr>
              <w:pStyle w:val="13"/>
            </w:pPr>
            <w:r>
              <w:t>1744.07</w:t>
            </w:r>
          </w:p>
        </w:tc>
        <w:tc>
          <w:tcPr>
            <w:tcW w:w="2551" w:type="dxa"/>
            <w:vAlign w:val="center"/>
          </w:tcPr>
          <w:p>
            <w:pPr>
              <w:pStyle w:val="13"/>
            </w:pPr>
            <w:r>
              <w:t>806.42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2140101</w:t>
            </w:r>
          </w:p>
        </w:tc>
        <w:tc>
          <w:tcPr>
            <w:tcW w:w="4535" w:type="dxa"/>
            <w:vAlign w:val="center"/>
          </w:tcPr>
          <w:p>
            <w:pPr>
              <w:pStyle w:val="14"/>
            </w:pPr>
            <w:r>
              <w:t>行政运行</w:t>
            </w:r>
          </w:p>
        </w:tc>
        <w:tc>
          <w:tcPr>
            <w:tcW w:w="2551" w:type="dxa"/>
            <w:vAlign w:val="center"/>
          </w:tcPr>
          <w:p>
            <w:pPr>
              <w:pStyle w:val="13"/>
            </w:pPr>
            <w:r>
              <w:t>172.60</w:t>
            </w:r>
          </w:p>
        </w:tc>
        <w:tc>
          <w:tcPr>
            <w:tcW w:w="2551" w:type="dxa"/>
            <w:vAlign w:val="center"/>
          </w:tcPr>
          <w:p>
            <w:pPr>
              <w:pStyle w:val="13"/>
            </w:pPr>
            <w:r>
              <w:t>172.60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2140102</w:t>
            </w:r>
          </w:p>
        </w:tc>
        <w:tc>
          <w:tcPr>
            <w:tcW w:w="4535" w:type="dxa"/>
            <w:vAlign w:val="center"/>
          </w:tcPr>
          <w:p>
            <w:pPr>
              <w:pStyle w:val="14"/>
            </w:pPr>
            <w:r>
              <w:t>一般行政管理事务</w:t>
            </w:r>
          </w:p>
        </w:tc>
        <w:tc>
          <w:tcPr>
            <w:tcW w:w="2551" w:type="dxa"/>
            <w:vAlign w:val="center"/>
          </w:tcPr>
          <w:p>
            <w:pPr>
              <w:pStyle w:val="13"/>
            </w:pPr>
            <w:r>
              <w:t>14.55</w:t>
            </w:r>
          </w:p>
        </w:tc>
        <w:tc>
          <w:tcPr>
            <w:tcW w:w="2551" w:type="dxa"/>
            <w:vAlign w:val="center"/>
          </w:tcPr>
          <w:p>
            <w:pPr>
              <w:pStyle w:val="13"/>
            </w:pPr>
          </w:p>
        </w:tc>
        <w:tc>
          <w:tcPr>
            <w:tcW w:w="2551" w:type="dxa"/>
            <w:vAlign w:val="center"/>
          </w:tcPr>
          <w:p>
            <w:pPr>
              <w:pStyle w:val="13"/>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2140104</w:t>
            </w:r>
          </w:p>
        </w:tc>
        <w:tc>
          <w:tcPr>
            <w:tcW w:w="4535" w:type="dxa"/>
            <w:vAlign w:val="center"/>
          </w:tcPr>
          <w:p>
            <w:pPr>
              <w:pStyle w:val="14"/>
            </w:pPr>
            <w:r>
              <w:t>公路建设</w:t>
            </w:r>
          </w:p>
        </w:tc>
        <w:tc>
          <w:tcPr>
            <w:tcW w:w="2551" w:type="dxa"/>
            <w:vAlign w:val="center"/>
          </w:tcPr>
          <w:p>
            <w:pPr>
              <w:pStyle w:val="13"/>
            </w:pPr>
            <w:r>
              <w:t>441.00</w:t>
            </w:r>
          </w:p>
        </w:tc>
        <w:tc>
          <w:tcPr>
            <w:tcW w:w="2551" w:type="dxa"/>
            <w:vAlign w:val="center"/>
          </w:tcPr>
          <w:p>
            <w:pPr>
              <w:pStyle w:val="13"/>
            </w:pPr>
          </w:p>
        </w:tc>
        <w:tc>
          <w:tcPr>
            <w:tcW w:w="2551" w:type="dxa"/>
            <w:vAlign w:val="center"/>
          </w:tcPr>
          <w:p>
            <w:pPr>
              <w:pStyle w:val="13"/>
            </w:pPr>
            <w:r>
              <w:t>441.00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2140106</w:t>
            </w:r>
          </w:p>
        </w:tc>
        <w:tc>
          <w:tcPr>
            <w:tcW w:w="4535" w:type="dxa"/>
            <w:vAlign w:val="center"/>
          </w:tcPr>
          <w:p>
            <w:pPr>
              <w:pStyle w:val="14"/>
            </w:pPr>
            <w:r>
              <w:t>公路养护</w:t>
            </w:r>
          </w:p>
        </w:tc>
        <w:tc>
          <w:tcPr>
            <w:tcW w:w="2551" w:type="dxa"/>
            <w:vAlign w:val="center"/>
          </w:tcPr>
          <w:p>
            <w:pPr>
              <w:pStyle w:val="13"/>
            </w:pPr>
            <w:r>
              <w:t>350.87</w:t>
            </w:r>
          </w:p>
        </w:tc>
        <w:tc>
          <w:tcPr>
            <w:tcW w:w="2551" w:type="dxa"/>
            <w:vAlign w:val="center"/>
          </w:tcPr>
          <w:p>
            <w:pPr>
              <w:pStyle w:val="13"/>
            </w:pPr>
          </w:p>
        </w:tc>
        <w:tc>
          <w:tcPr>
            <w:tcW w:w="2551" w:type="dxa"/>
            <w:vAlign w:val="center"/>
          </w:tcPr>
          <w:p>
            <w:pPr>
              <w:pStyle w:val="13"/>
            </w:pPr>
            <w:r>
              <w:t>350.87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2140199</w:t>
            </w:r>
          </w:p>
        </w:tc>
        <w:tc>
          <w:tcPr>
            <w:tcW w:w="4535" w:type="dxa"/>
            <w:vAlign w:val="center"/>
          </w:tcPr>
          <w:p>
            <w:pPr>
              <w:pStyle w:val="14"/>
            </w:pPr>
            <w:r>
              <w:t>其他公路水路运输支出</w:t>
            </w:r>
          </w:p>
        </w:tc>
        <w:tc>
          <w:tcPr>
            <w:tcW w:w="2551" w:type="dxa"/>
            <w:vAlign w:val="center"/>
          </w:tcPr>
          <w:p>
            <w:pPr>
              <w:pStyle w:val="13"/>
            </w:pPr>
            <w:r>
              <w:t>1571.47</w:t>
            </w:r>
          </w:p>
        </w:tc>
        <w:tc>
          <w:tcPr>
            <w:tcW w:w="2551" w:type="dxa"/>
            <w:vAlign w:val="center"/>
          </w:tcPr>
          <w:p>
            <w:pPr>
              <w:pStyle w:val="13"/>
            </w:pPr>
            <w:r>
              <w:t>1571.47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156.05</w:t>
            </w:r>
          </w:p>
        </w:tc>
        <w:tc>
          <w:tcPr>
            <w:tcW w:w="2551" w:type="dxa"/>
            <w:vAlign w:val="center"/>
          </w:tcPr>
          <w:p>
            <w:pPr>
              <w:pStyle w:val="13"/>
            </w:pPr>
            <w:r>
              <w:t>156.05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156.05</w:t>
            </w:r>
          </w:p>
        </w:tc>
        <w:tc>
          <w:tcPr>
            <w:tcW w:w="2551" w:type="dxa"/>
            <w:vAlign w:val="center"/>
          </w:tcPr>
          <w:p>
            <w:pPr>
              <w:pStyle w:val="13"/>
            </w:pPr>
            <w:r>
              <w:t>156.05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156.05</w:t>
            </w:r>
          </w:p>
        </w:tc>
        <w:tc>
          <w:tcPr>
            <w:tcW w:w="2551" w:type="dxa"/>
            <w:vAlign w:val="center"/>
          </w:tcPr>
          <w:p>
            <w:pPr>
              <w:pStyle w:val="13"/>
            </w:pPr>
            <w:r>
              <w:t>156.05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4954.00</w:t>
            </w:r>
          </w:p>
        </w:tc>
        <w:tc>
          <w:tcPr>
            <w:tcW w:w="2551" w:type="dxa"/>
            <w:vAlign w:val="center"/>
          </w:tcPr>
          <w:p>
            <w:pPr>
              <w:pStyle w:val="13"/>
            </w:pPr>
          </w:p>
        </w:tc>
        <w:tc>
          <w:tcPr>
            <w:tcW w:w="2551" w:type="dxa"/>
            <w:vAlign w:val="center"/>
          </w:tcPr>
          <w:p>
            <w:pPr>
              <w:pStyle w:val="13"/>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22407</w:t>
            </w:r>
          </w:p>
        </w:tc>
        <w:tc>
          <w:tcPr>
            <w:tcW w:w="4535" w:type="dxa"/>
            <w:vAlign w:val="center"/>
          </w:tcPr>
          <w:p>
            <w:pPr>
              <w:pStyle w:val="14"/>
            </w:pPr>
            <w:r>
              <w:t>自然灾害救灾及恢复重建支出</w:t>
            </w:r>
          </w:p>
        </w:tc>
        <w:tc>
          <w:tcPr>
            <w:tcW w:w="2551" w:type="dxa"/>
            <w:vAlign w:val="center"/>
          </w:tcPr>
          <w:p>
            <w:pPr>
              <w:pStyle w:val="13"/>
            </w:pPr>
            <w:r>
              <w:t>4954.00</w:t>
            </w:r>
          </w:p>
        </w:tc>
        <w:tc>
          <w:tcPr>
            <w:tcW w:w="2551" w:type="dxa"/>
            <w:vAlign w:val="center"/>
          </w:tcPr>
          <w:p>
            <w:pPr>
              <w:pStyle w:val="13"/>
            </w:pPr>
          </w:p>
        </w:tc>
        <w:tc>
          <w:tcPr>
            <w:tcW w:w="2551" w:type="dxa"/>
            <w:vAlign w:val="center"/>
          </w:tcPr>
          <w:p>
            <w:pPr>
              <w:pStyle w:val="13"/>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2240799</w:t>
            </w:r>
          </w:p>
        </w:tc>
        <w:tc>
          <w:tcPr>
            <w:tcW w:w="4535" w:type="dxa"/>
            <w:vAlign w:val="center"/>
          </w:tcPr>
          <w:p>
            <w:pPr>
              <w:pStyle w:val="14"/>
            </w:pPr>
            <w:r>
              <w:t>其他自然灾害救灾及恢复重建支出</w:t>
            </w:r>
          </w:p>
        </w:tc>
        <w:tc>
          <w:tcPr>
            <w:tcW w:w="2551" w:type="dxa"/>
            <w:vAlign w:val="center"/>
          </w:tcPr>
          <w:p>
            <w:pPr>
              <w:pStyle w:val="13"/>
            </w:pPr>
            <w:r>
              <w:t>4954.00</w:t>
            </w:r>
          </w:p>
        </w:tc>
        <w:tc>
          <w:tcPr>
            <w:tcW w:w="2551" w:type="dxa"/>
            <w:vAlign w:val="center"/>
          </w:tcPr>
          <w:p>
            <w:pPr>
              <w:pStyle w:val="13"/>
            </w:pPr>
          </w:p>
        </w:tc>
        <w:tc>
          <w:tcPr>
            <w:tcW w:w="2551" w:type="dxa"/>
            <w:vAlign w:val="center"/>
          </w:tcPr>
          <w:p>
            <w:pPr>
              <w:pStyle w:val="13"/>
            </w:pPr>
            <w:r>
              <w:t>4954.00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2320.82</w:t>
            </w:r>
          </w:p>
        </w:tc>
        <w:tc>
          <w:tcPr>
            <w:tcW w:w="2551" w:type="dxa"/>
            <w:vAlign w:val="center"/>
          </w:tcPr>
          <w:p>
            <w:pPr>
              <w:pStyle w:val="17"/>
            </w:pPr>
            <w:r>
              <w:t>2192.01</w:t>
            </w:r>
          </w:p>
        </w:tc>
        <w:tc>
          <w:tcPr>
            <w:tcW w:w="2551" w:type="dxa"/>
            <w:vAlign w:val="center"/>
          </w:tcPr>
          <w:p>
            <w:pPr>
              <w:pStyle w:val="17"/>
            </w:pPr>
            <w:r>
              <w:t>128.81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2021.25</w:t>
            </w:r>
          </w:p>
        </w:tc>
        <w:tc>
          <w:tcPr>
            <w:tcW w:w="2551" w:type="dxa"/>
            <w:vAlign w:val="center"/>
          </w:tcPr>
          <w:p>
            <w:pPr>
              <w:pStyle w:val="13"/>
            </w:pPr>
            <w:r>
              <w:t>2021.25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527.06</w:t>
            </w:r>
          </w:p>
        </w:tc>
        <w:tc>
          <w:tcPr>
            <w:tcW w:w="2551" w:type="dxa"/>
            <w:vAlign w:val="center"/>
          </w:tcPr>
          <w:p>
            <w:pPr>
              <w:pStyle w:val="13"/>
            </w:pPr>
            <w:r>
              <w:t>527.06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133.76</w:t>
            </w:r>
          </w:p>
        </w:tc>
        <w:tc>
          <w:tcPr>
            <w:tcW w:w="2551" w:type="dxa"/>
            <w:vAlign w:val="center"/>
          </w:tcPr>
          <w:p>
            <w:pPr>
              <w:pStyle w:val="13"/>
            </w:pPr>
            <w:r>
              <w:t>133.76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26.81</w:t>
            </w:r>
          </w:p>
        </w:tc>
        <w:tc>
          <w:tcPr>
            <w:tcW w:w="2551" w:type="dxa"/>
            <w:vAlign w:val="center"/>
          </w:tcPr>
          <w:p>
            <w:pPr>
              <w:pStyle w:val="13"/>
            </w:pPr>
            <w:r>
              <w:t>26.81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720.71</w:t>
            </w:r>
          </w:p>
        </w:tc>
        <w:tc>
          <w:tcPr>
            <w:tcW w:w="2551" w:type="dxa"/>
            <w:vAlign w:val="center"/>
          </w:tcPr>
          <w:p>
            <w:pPr>
              <w:pStyle w:val="13"/>
            </w:pPr>
            <w:r>
              <w:t>720.71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189.37</w:t>
            </w:r>
          </w:p>
        </w:tc>
        <w:tc>
          <w:tcPr>
            <w:tcW w:w="2551" w:type="dxa"/>
            <w:vAlign w:val="center"/>
          </w:tcPr>
          <w:p>
            <w:pPr>
              <w:pStyle w:val="13"/>
            </w:pPr>
            <w:r>
              <w:t>189.37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63.01</w:t>
            </w:r>
          </w:p>
        </w:tc>
        <w:tc>
          <w:tcPr>
            <w:tcW w:w="2551" w:type="dxa"/>
            <w:vAlign w:val="center"/>
          </w:tcPr>
          <w:p>
            <w:pPr>
              <w:pStyle w:val="13"/>
            </w:pPr>
            <w:r>
              <w:t>63.01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10.92</w:t>
            </w:r>
          </w:p>
        </w:tc>
        <w:tc>
          <w:tcPr>
            <w:tcW w:w="2551" w:type="dxa"/>
            <w:vAlign w:val="center"/>
          </w:tcPr>
          <w:p>
            <w:pPr>
              <w:pStyle w:val="13"/>
            </w:pPr>
            <w:r>
              <w:t>10.92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156.05</w:t>
            </w:r>
          </w:p>
        </w:tc>
        <w:tc>
          <w:tcPr>
            <w:tcW w:w="2551" w:type="dxa"/>
            <w:vAlign w:val="center"/>
          </w:tcPr>
          <w:p>
            <w:pPr>
              <w:pStyle w:val="13"/>
            </w:pPr>
            <w:r>
              <w:t>156.05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193.57</w:t>
            </w:r>
          </w:p>
        </w:tc>
        <w:tc>
          <w:tcPr>
            <w:tcW w:w="2551" w:type="dxa"/>
            <w:vAlign w:val="center"/>
          </w:tcPr>
          <w:p>
            <w:pPr>
              <w:pStyle w:val="13"/>
            </w:pPr>
            <w:r>
              <w:t>193.57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127.31</w:t>
            </w:r>
          </w:p>
        </w:tc>
        <w:tc>
          <w:tcPr>
            <w:tcW w:w="2551" w:type="dxa"/>
            <w:vAlign w:val="center"/>
          </w:tcPr>
          <w:p>
            <w:pPr>
              <w:pStyle w:val="13"/>
            </w:pPr>
          </w:p>
        </w:tc>
        <w:tc>
          <w:tcPr>
            <w:tcW w:w="2551" w:type="dxa"/>
            <w:vAlign w:val="center"/>
          </w:tcPr>
          <w:p>
            <w:pPr>
              <w:pStyle w:val="13"/>
            </w:pPr>
            <w:r>
              <w:t>127.31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40.98</w:t>
            </w:r>
          </w:p>
        </w:tc>
        <w:tc>
          <w:tcPr>
            <w:tcW w:w="2551" w:type="dxa"/>
            <w:vAlign w:val="center"/>
          </w:tcPr>
          <w:p>
            <w:pPr>
              <w:pStyle w:val="13"/>
            </w:pPr>
          </w:p>
        </w:tc>
        <w:tc>
          <w:tcPr>
            <w:tcW w:w="2551" w:type="dxa"/>
            <w:vAlign w:val="center"/>
          </w:tcPr>
          <w:p>
            <w:pPr>
              <w:pStyle w:val="13"/>
            </w:pPr>
            <w:r>
              <w:t>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4.88</w:t>
            </w:r>
          </w:p>
        </w:tc>
        <w:tc>
          <w:tcPr>
            <w:tcW w:w="2551" w:type="dxa"/>
            <w:vAlign w:val="center"/>
          </w:tcPr>
          <w:p>
            <w:pPr>
              <w:pStyle w:val="13"/>
            </w:pPr>
          </w:p>
        </w:tc>
        <w:tc>
          <w:tcPr>
            <w:tcW w:w="2551" w:type="dxa"/>
            <w:vAlign w:val="center"/>
          </w:tcPr>
          <w:p>
            <w:pPr>
              <w:pStyle w:val="13"/>
            </w:pPr>
            <w: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16.15</w:t>
            </w:r>
          </w:p>
        </w:tc>
        <w:tc>
          <w:tcPr>
            <w:tcW w:w="2551" w:type="dxa"/>
            <w:vAlign w:val="center"/>
          </w:tcPr>
          <w:p>
            <w:pPr>
              <w:pStyle w:val="13"/>
            </w:pPr>
          </w:p>
        </w:tc>
        <w:tc>
          <w:tcPr>
            <w:tcW w:w="2551" w:type="dxa"/>
            <w:vAlign w:val="center"/>
          </w:tcPr>
          <w:p>
            <w:pPr>
              <w:pStyle w:val="13"/>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19.01</w:t>
            </w:r>
          </w:p>
        </w:tc>
        <w:tc>
          <w:tcPr>
            <w:tcW w:w="2551" w:type="dxa"/>
            <w:vAlign w:val="center"/>
          </w:tcPr>
          <w:p>
            <w:pPr>
              <w:pStyle w:val="13"/>
            </w:pPr>
          </w:p>
        </w:tc>
        <w:tc>
          <w:tcPr>
            <w:tcW w:w="2551" w:type="dxa"/>
            <w:vAlign w:val="center"/>
          </w:tcPr>
          <w:p>
            <w:pPr>
              <w:pStyle w:val="13"/>
            </w:pPr>
            <w:r>
              <w:t>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15.50</w:t>
            </w:r>
          </w:p>
        </w:tc>
        <w:tc>
          <w:tcPr>
            <w:tcW w:w="2551" w:type="dxa"/>
            <w:vAlign w:val="center"/>
          </w:tcPr>
          <w:p>
            <w:pPr>
              <w:pStyle w:val="13"/>
            </w:pPr>
          </w:p>
        </w:tc>
        <w:tc>
          <w:tcPr>
            <w:tcW w:w="2551" w:type="dxa"/>
            <w:vAlign w:val="center"/>
          </w:tcPr>
          <w:p>
            <w:pPr>
              <w:pStyle w:val="13"/>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21.87</w:t>
            </w:r>
          </w:p>
        </w:tc>
        <w:tc>
          <w:tcPr>
            <w:tcW w:w="2551" w:type="dxa"/>
            <w:vAlign w:val="center"/>
          </w:tcPr>
          <w:p>
            <w:pPr>
              <w:pStyle w:val="13"/>
            </w:pPr>
          </w:p>
        </w:tc>
        <w:tc>
          <w:tcPr>
            <w:tcW w:w="2551" w:type="dxa"/>
            <w:vAlign w:val="center"/>
          </w:tcPr>
          <w:p>
            <w:pPr>
              <w:pStyle w:val="13"/>
            </w:pPr>
            <w:r>
              <w:t>21.87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170.76</w:t>
            </w:r>
          </w:p>
        </w:tc>
        <w:tc>
          <w:tcPr>
            <w:tcW w:w="2551" w:type="dxa"/>
            <w:vAlign w:val="center"/>
          </w:tcPr>
          <w:p>
            <w:pPr>
              <w:pStyle w:val="13"/>
            </w:pPr>
            <w:r>
              <w:t>170.76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166.89</w:t>
            </w:r>
          </w:p>
        </w:tc>
        <w:tc>
          <w:tcPr>
            <w:tcW w:w="2551" w:type="dxa"/>
            <w:vAlign w:val="center"/>
          </w:tcPr>
          <w:p>
            <w:pPr>
              <w:pStyle w:val="13"/>
            </w:pPr>
            <w:r>
              <w:t>166.89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3.63</w:t>
            </w:r>
          </w:p>
        </w:tc>
        <w:tc>
          <w:tcPr>
            <w:tcW w:w="2551" w:type="dxa"/>
            <w:vAlign w:val="center"/>
          </w:tcPr>
          <w:p>
            <w:pPr>
              <w:pStyle w:val="13"/>
            </w:pPr>
            <w:r>
              <w:t>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22.16</w:t>
            </w:r>
          </w:p>
        </w:tc>
        <w:tc>
          <w:tcPr>
            <w:tcW w:w="2381" w:type="dxa"/>
            <w:vAlign w:val="center"/>
          </w:tcPr>
          <w:p>
            <w:pPr>
              <w:pStyle w:val="17"/>
              <w:rPr>
                <w:rFonts w:hint="default" w:eastAsia="方正书宋_GBK"/>
                <w:lang w:val="en-US" w:eastAsia="zh-CN"/>
              </w:rPr>
            </w:pPr>
            <w:r>
              <w:rPr>
                <w:rFonts w:hint="eastAsia"/>
                <w:lang w:val="en-US" w:eastAsia="zh-CN"/>
              </w:rPr>
              <w:t>22.16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22.16</w:t>
            </w:r>
          </w:p>
        </w:tc>
        <w:tc>
          <w:tcPr>
            <w:tcW w:w="2381" w:type="dxa"/>
            <w:vAlign w:val="center"/>
          </w:tcPr>
          <w:p>
            <w:pPr>
              <w:pStyle w:val="13"/>
              <w:rPr>
                <w:rFonts w:hint="default" w:eastAsia="方正书宋_GBK"/>
                <w:lang w:val="en-US" w:eastAsia="zh-CN"/>
              </w:rPr>
            </w:pPr>
            <w:r>
              <w:rPr>
                <w:rFonts w:hint="eastAsia"/>
                <w:lang w:val="en-US" w:eastAsia="zh-CN"/>
              </w:rPr>
              <w:t>22.16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21.87</w:t>
            </w:r>
          </w:p>
        </w:tc>
        <w:tc>
          <w:tcPr>
            <w:tcW w:w="2381" w:type="dxa"/>
            <w:vAlign w:val="center"/>
          </w:tcPr>
          <w:p>
            <w:pPr>
              <w:pStyle w:val="13"/>
            </w:pPr>
            <w:r>
              <w:t>21.87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0.29</w:t>
            </w:r>
          </w:p>
        </w:tc>
        <w:tc>
          <w:tcPr>
            <w:tcW w:w="2381" w:type="dxa"/>
            <w:vAlign w:val="center"/>
          </w:tcPr>
          <w:p>
            <w:pPr>
              <w:pStyle w:val="13"/>
            </w:pPr>
            <w:r>
              <w:t>0.29</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保定市交通运输局徐水区分局本级2024年单位预算信息公开情况说明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按照《中华人民共和国预算法》、《地方预决算公开操作规程》和《关于进一步推进预算公开工作的实施意见》规定，现将保定市交通运输局徐水区分局本级2024年单位预算公开如下：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根据保定市徐水县人民政府办公室《关于印发&lt;徐水县交通运输局主要职责、内设机构和人员编制规定&gt;的通知》（徐政办[2010]71号），现将我局单位职责概况说明如下：</w:t>
      </w:r>
    </w:p>
    <w:p>
      <w:pPr>
        <w:pStyle w:val="19"/>
      </w:pPr>
      <w:r>
        <w:t>（一）根据区总体部署，拟定全区公路、水路交通发展规划、中长期规划和年度计划。</w:t>
      </w:r>
    </w:p>
    <w:p>
      <w:pPr>
        <w:pStyle w:val="19"/>
      </w:pPr>
      <w:r>
        <w:t>（二）负责全区公路、水路的运输行业管理和运输组织管理；负责全区营业性客货运输停车站（场）的行业管理；负责全区出租汽车管理。</w:t>
      </w:r>
    </w:p>
    <w:p>
      <w:pPr>
        <w:pStyle w:val="19"/>
      </w:pPr>
      <w:r>
        <w:t>（三）会同有关部门培育和管理交通运输市场和交通基础设施建设，引导交通运输业优化结构，协调发展。</w:t>
      </w:r>
    </w:p>
    <w:p>
      <w:pPr>
        <w:pStyle w:val="19"/>
      </w:pPr>
      <w:r>
        <w:t>（四）组织县乡公路及其设施的建设、养护、管理和规费稽征；负责全区道路运输市场、汽车维修市场、车辆技术检测、汽车驾驶学校和驾驶员工作的行业管理；指导和管理城乡客、货运输的衔接协调工作。</w:t>
      </w:r>
    </w:p>
    <w:p>
      <w:pPr>
        <w:pStyle w:val="19"/>
      </w:pPr>
      <w:r>
        <w:t>（五）负责全区车辆规费稽征；负责水上港航监督、船舶检验维修、救助打捞、通信导航、船舶代理、航道和港航设施建设使用岸线的行业管理。</w:t>
      </w:r>
    </w:p>
    <w:p>
      <w:pPr>
        <w:pStyle w:val="19"/>
      </w:pPr>
      <w:r>
        <w:t>（六）指导全区交通行业体制改革和企业管理；负责局属单位国有资产管理；组织全区交通系统内部审计工作。</w:t>
      </w:r>
    </w:p>
    <w:p>
      <w:pPr>
        <w:pStyle w:val="19"/>
      </w:pPr>
      <w:r>
        <w:t xml:space="preserve">（七）制定交通科技政策、技术标准和规范；组织科技开发，推动行业技术进步；负责交通工程质量监督；按照有关规定组织交通工业产品的认证和质量监督。指导全区交通行业人才开发、预测、教育、培训、交流和使用工作。 </w:t>
      </w:r>
    </w:p>
    <w:p>
      <w:pPr>
        <w:pStyle w:val="19"/>
      </w:pPr>
      <w:r>
        <w:t>（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p>
    <w:p>
      <w:pPr>
        <w:pStyle w:val="19"/>
      </w:pPr>
      <w:r>
        <w:t>（九）指导全区交通行业涉外工作，指导利用外资。</w:t>
      </w:r>
    </w:p>
    <w:p>
      <w:pPr>
        <w:pStyle w:val="19"/>
      </w:pPr>
      <w:r>
        <w:t>（十）承办区政府交办的其他事项。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保定市交通运输局徐水区分局本级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（一）收入说明</w:t>
      </w:r>
    </w:p>
    <w:p>
      <w:pPr>
        <w:pStyle w:val="20"/>
      </w:pPr>
      <w:r>
        <w:t>反映本部门当年全部收入。2024年预算收入8081.24万元，其中：一般公共预算收入3046.37万元，基金预算收入0万元，国有资本经营预算收入0万元，财政专户核拨收入0万元，单位资金收入0万元，上年结转结余5034.87万元。</w:t>
      </w:r>
    </w:p>
    <w:p>
      <w:pPr>
        <w:pStyle w:val="20"/>
      </w:pPr>
      <w:r>
        <w:rPr>
          <w:rFonts w:hint="eastAsia"/>
          <w:lang w:val="en-US" w:eastAsia="zh-CN"/>
        </w:rPr>
        <w:t>（二）</w:t>
      </w:r>
      <w:r>
        <w:t>支出说明</w:t>
      </w:r>
    </w:p>
    <w:p>
      <w:pPr>
        <w:pStyle w:val="20"/>
      </w:pPr>
      <w:r>
        <w:t xml:space="preserve">收支预算总表支出栏、基本支出表、项目支出表按经济分类和支出功能分类科目编制，反映保定市徐水区交通运输局年度部门预算中支出预算的总体情况。2024年支出预算8081.24万元，其中基本支出2320.82万元，包括人员经费2192.01万元和日常公用经费128.81万元；项目支出5760.42万元，主要为农村公路养护专项资金支出及保安保洁项目支出等。  </w:t>
      </w:r>
    </w:p>
    <w:p>
      <w:pPr>
        <w:pStyle w:val="20"/>
      </w:pPr>
      <w:r>
        <w:rPr>
          <w:rFonts w:hint="eastAsia"/>
          <w:lang w:val="en-US" w:eastAsia="zh-CN"/>
        </w:rPr>
        <w:t>（三）</w:t>
      </w:r>
      <w:r>
        <w:t>比上年增减情况</w:t>
      </w:r>
    </w:p>
    <w:p>
      <w:pPr>
        <w:pStyle w:val="20"/>
      </w:pPr>
      <w:r>
        <w:t>本年度预算收支安排8081.24万元，较上年增加5511.74万元。其中:基本支出减少27.63万元，主要原因是人员支出减少25.97万元，日常公用经费支出减少1.66万元；项目支出增加355.37万元，主要原因是本年度新增及在建项目增加而项目支出增加。</w:t>
      </w:r>
    </w:p>
    <w:p>
      <w:pPr>
        <w:spacing w:before="10" w:after="10"/>
        <w:ind w:firstLine="640"/>
        <w:outlineLvl w:val="5"/>
      </w:pPr>
      <w:r>
        <w:rPr>
          <w:rFonts w:ascii="黑体" w:hAnsi="黑体" w:eastAsia="黑体" w:cs="黑体"/>
          <w:color w:val="000000"/>
          <w:sz w:val="32"/>
        </w:rPr>
        <w:t>三、机关运行经费安排情况</w:t>
      </w:r>
    </w:p>
    <w:p>
      <w:pPr>
        <w:pStyle w:val="21"/>
        <w:rPr>
          <w:lang w:val="uk-UA"/>
        </w:rPr>
      </w:pPr>
      <w:r>
        <w:t>我部门是事业单位无机关运行经费。</w:t>
      </w:r>
      <w:r>
        <w:rPr>
          <w:rFonts w:hint="eastAsia"/>
          <w:lang w:val="en-US" w:eastAsia="zh-CN"/>
        </w:rPr>
        <w:t>2024年</w:t>
      </w:r>
      <w:r>
        <w:t>我部门日常公用经费安排</w:t>
      </w:r>
      <w:r>
        <w:rPr>
          <w:rFonts w:hint="eastAsia"/>
          <w:lang w:val="en-US" w:eastAsia="zh-CN"/>
        </w:rPr>
        <w:t>128.81</w:t>
      </w:r>
      <w:r>
        <w:t>万元，其中办公费</w:t>
      </w:r>
      <w:r>
        <w:rPr>
          <w:rFonts w:hint="eastAsia"/>
          <w:lang w:val="en-US" w:eastAsia="zh-CN"/>
        </w:rPr>
        <w:t>40.98</w:t>
      </w:r>
      <w:r>
        <w:t>万元，邮电费4.</w:t>
      </w:r>
      <w:r>
        <w:rPr>
          <w:rFonts w:hint="eastAsia"/>
          <w:lang w:val="en-US" w:eastAsia="zh-CN"/>
        </w:rPr>
        <w:t>88</w:t>
      </w:r>
      <w:r>
        <w:t>万元，工会经费</w:t>
      </w:r>
      <w:r>
        <w:rPr>
          <w:rFonts w:hint="eastAsia"/>
          <w:lang w:val="en-US" w:eastAsia="zh-CN"/>
        </w:rPr>
        <w:t>19.01万元，</w:t>
      </w:r>
      <w:r>
        <w:t>福利费</w:t>
      </w:r>
      <w:r>
        <w:rPr>
          <w:rFonts w:hint="eastAsia"/>
          <w:lang w:val="en-US" w:eastAsia="zh-CN"/>
        </w:rPr>
        <w:t>15.50</w:t>
      </w:r>
      <w:r>
        <w:t>万元，公务用车运行维护费21.87万元，其他支出</w:t>
      </w:r>
      <w:r>
        <w:rPr>
          <w:rFonts w:hint="eastAsia"/>
          <w:lang w:val="en-US" w:eastAsia="zh-CN"/>
        </w:rPr>
        <w:t>2.33</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4</w:t>
      </w:r>
      <w:r>
        <w:t>年，我部门财政拨款“三公”经费预算安排22.16万元，其中因公出国（境）费0万元；公务用车购置及运维费21.87万元（其中：公务用车购置费为0万元，公务用车运维费21.87万元)；公务接待费0.29万元。与2022年相比无变化，主要原因是：本年度“三公”预算经费支出基本没有特殊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0" w:name="_GoBack"/>
      <w:bookmarkEnd w:id="0"/>
    </w:p>
    <w:p>
      <w:pPr>
        <w:ind w:firstLine="560"/>
      </w:pPr>
      <w:r>
        <w:rPr>
          <w:rFonts w:ascii="方正仿宋_GBK" w:hAnsi="方正仿宋_GBK" w:eastAsia="方正仿宋_GBK" w:cs="方正仿宋_GBK"/>
          <w:b/>
          <w:color w:val="000000"/>
          <w:sz w:val="28"/>
        </w:rPr>
        <w:t>1、保安保洁劳务费绩效目标表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13062524P00001510584E</w:t>
            </w:r>
          </w:p>
        </w:tc>
        <w:tc>
          <w:tcPr>
            <w:tcW w:w="2835" w:type="dxa"/>
            <w:vAlign w:val="center"/>
          </w:tcPr>
          <w:p>
            <w:pPr>
              <w:pStyle w:val="12"/>
            </w:pPr>
            <w:r>
              <w:t>项目名称</w:t>
            </w:r>
          </w:p>
        </w:tc>
        <w:tc>
          <w:tcPr>
            <w:tcW w:w="6094" w:type="dxa"/>
            <w:gridSpan w:val="3"/>
            <w:vAlign w:val="center"/>
          </w:tcPr>
          <w:p>
            <w:pPr>
              <w:pStyle w:val="14"/>
            </w:pPr>
            <w:r>
              <w:t>保安保洁劳务费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14.55</w:t>
            </w:r>
          </w:p>
        </w:tc>
        <w:tc>
          <w:tcPr>
            <w:tcW w:w="2835" w:type="dxa"/>
            <w:vAlign w:val="center"/>
          </w:tcPr>
          <w:p>
            <w:pPr>
              <w:pStyle w:val="12"/>
            </w:pPr>
            <w:r>
              <w:t>其中：财政    资金</w:t>
            </w:r>
          </w:p>
        </w:tc>
        <w:tc>
          <w:tcPr>
            <w:tcW w:w="2551" w:type="dxa"/>
            <w:vAlign w:val="center"/>
          </w:tcPr>
          <w:p>
            <w:pPr>
              <w:pStyle w:val="14"/>
            </w:pPr>
            <w:r>
              <w:t>14.55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保安保洁劳务费。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1.解决机关运行基本保障问题。</w:t>
            </w:r>
            <w:r>
              <w:tab/>
            </w:r>
            <w:r>
              <w:tab/>
            </w:r>
          </w:p>
          <w:p>
            <w:pPr>
              <w:pStyle w:val="14"/>
            </w:pPr>
            <w:r>
              <w:t>2.及时向劳务派遣公司支付6人的劳务费用，保障费用支付准确。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支付劳务费人员数</w:t>
            </w:r>
          </w:p>
        </w:tc>
        <w:tc>
          <w:tcPr>
            <w:tcW w:w="5386" w:type="dxa"/>
            <w:vAlign w:val="center"/>
          </w:tcPr>
          <w:p>
            <w:pPr>
              <w:pStyle w:val="14"/>
            </w:pPr>
            <w:r>
              <w:t>考察派遣劳务人员数量</w:t>
            </w:r>
          </w:p>
        </w:tc>
        <w:tc>
          <w:tcPr>
            <w:tcW w:w="2268" w:type="dxa"/>
            <w:vAlign w:val="center"/>
          </w:tcPr>
          <w:p>
            <w:pPr>
              <w:pStyle w:val="14"/>
            </w:pPr>
            <w:r>
              <w:t>6人</w:t>
            </w:r>
          </w:p>
        </w:tc>
        <w:tc>
          <w:tcPr>
            <w:tcW w:w="1276" w:type="dxa"/>
            <w:vAlign w:val="center"/>
          </w:tcPr>
          <w:p>
            <w:pPr>
              <w:pStyle w:val="14"/>
            </w:pPr>
            <w:r>
              <w:t>保定市徐水区交通运输局党委会议纪要（2022）26号、劳务派遣合同、工作实施计划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费用支付准确率</w:t>
            </w:r>
          </w:p>
        </w:tc>
        <w:tc>
          <w:tcPr>
            <w:tcW w:w="5386" w:type="dxa"/>
            <w:vAlign w:val="center"/>
          </w:tcPr>
          <w:p>
            <w:pPr>
              <w:pStyle w:val="14"/>
            </w:pPr>
            <w:r>
              <w:t>考察费用支付准确情况</w:t>
            </w:r>
          </w:p>
        </w:tc>
        <w:tc>
          <w:tcPr>
            <w:tcW w:w="2268" w:type="dxa"/>
            <w:vAlign w:val="center"/>
          </w:tcPr>
          <w:p>
            <w:pPr>
              <w:pStyle w:val="14"/>
            </w:pPr>
            <w:r>
              <w:t>100%</w:t>
            </w:r>
          </w:p>
        </w:tc>
        <w:tc>
          <w:tcPr>
            <w:tcW w:w="1276" w:type="dxa"/>
            <w:vAlign w:val="center"/>
          </w:tcPr>
          <w:p>
            <w:pPr>
              <w:pStyle w:val="14"/>
            </w:pPr>
            <w:r>
              <w:t>依据部门工作实施计划、劳务派遣合同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费用支付完成及时率</w:t>
            </w:r>
          </w:p>
        </w:tc>
        <w:tc>
          <w:tcPr>
            <w:tcW w:w="5386" w:type="dxa"/>
            <w:vAlign w:val="center"/>
          </w:tcPr>
          <w:p>
            <w:pPr>
              <w:pStyle w:val="14"/>
            </w:pPr>
            <w:r>
              <w:t>考察费用支付完成及时情况</w:t>
            </w:r>
          </w:p>
        </w:tc>
        <w:tc>
          <w:tcPr>
            <w:tcW w:w="2268" w:type="dxa"/>
            <w:vAlign w:val="center"/>
          </w:tcPr>
          <w:p>
            <w:pPr>
              <w:pStyle w:val="14"/>
            </w:pPr>
            <w:r>
              <w:t>≥95%</w:t>
            </w:r>
          </w:p>
        </w:tc>
        <w:tc>
          <w:tcPr>
            <w:tcW w:w="1276" w:type="dxa"/>
            <w:vAlign w:val="center"/>
          </w:tcPr>
          <w:p>
            <w:pPr>
              <w:pStyle w:val="14"/>
            </w:pPr>
            <w:r>
              <w:t>依据部门工作实施计划、劳务派遣合同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14.55万元</w:t>
            </w:r>
          </w:p>
        </w:tc>
        <w:tc>
          <w:tcPr>
            <w:tcW w:w="1276" w:type="dxa"/>
            <w:vAlign w:val="center"/>
          </w:tcPr>
          <w:p>
            <w:pPr>
              <w:pStyle w:val="14"/>
            </w:pPr>
            <w:r>
              <w:t>依据部门工作实施计划、劳务派遣合同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机关运行保障率</w:t>
            </w:r>
          </w:p>
        </w:tc>
        <w:tc>
          <w:tcPr>
            <w:tcW w:w="5386" w:type="dxa"/>
            <w:vAlign w:val="center"/>
          </w:tcPr>
          <w:p>
            <w:pPr>
              <w:pStyle w:val="14"/>
            </w:pPr>
            <w:r>
              <w:t>考察职工对保障业务正常开展的情况</w:t>
            </w:r>
          </w:p>
        </w:tc>
        <w:tc>
          <w:tcPr>
            <w:tcW w:w="2268" w:type="dxa"/>
            <w:vAlign w:val="center"/>
          </w:tcPr>
          <w:p>
            <w:pPr>
              <w:pStyle w:val="14"/>
            </w:pPr>
            <w:r>
              <w:t>≥85%</w:t>
            </w:r>
          </w:p>
        </w:tc>
        <w:tc>
          <w:tcPr>
            <w:tcW w:w="1276" w:type="dxa"/>
            <w:vAlign w:val="center"/>
          </w:tcPr>
          <w:p>
            <w:pPr>
              <w:pStyle w:val="14"/>
            </w:pPr>
            <w:r>
              <w:t>依据部门工作实施计划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劳务派遣人员满意率</w:t>
            </w:r>
          </w:p>
        </w:tc>
        <w:tc>
          <w:tcPr>
            <w:tcW w:w="5386" w:type="dxa"/>
            <w:vAlign w:val="center"/>
          </w:tcPr>
          <w:p>
            <w:pPr>
              <w:pStyle w:val="14"/>
            </w:pPr>
            <w:r>
              <w:t>劳务派遣人员满意情况</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2、保定市徐水区水毁道路修缮工程国债项目省级配套绩效目标表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13062524P00001710057J</w:t>
            </w:r>
          </w:p>
        </w:tc>
        <w:tc>
          <w:tcPr>
            <w:tcW w:w="2835" w:type="dxa"/>
            <w:vAlign w:val="center"/>
          </w:tcPr>
          <w:p>
            <w:pPr>
              <w:pStyle w:val="12"/>
            </w:pPr>
            <w:r>
              <w:t>项目名称</w:t>
            </w:r>
          </w:p>
        </w:tc>
        <w:tc>
          <w:tcPr>
            <w:tcW w:w="6094" w:type="dxa"/>
            <w:gridSpan w:val="3"/>
            <w:vAlign w:val="center"/>
          </w:tcPr>
          <w:p>
            <w:pPr>
              <w:pStyle w:val="14"/>
            </w:pPr>
            <w:r>
              <w:t>保定市徐水区水毁道路修缮工程国债项目省级配套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52.00</w:t>
            </w:r>
          </w:p>
        </w:tc>
        <w:tc>
          <w:tcPr>
            <w:tcW w:w="2835" w:type="dxa"/>
            <w:vAlign w:val="center"/>
          </w:tcPr>
          <w:p>
            <w:pPr>
              <w:pStyle w:val="12"/>
            </w:pPr>
            <w:r>
              <w:t>其中：财政    资金</w:t>
            </w:r>
          </w:p>
        </w:tc>
        <w:tc>
          <w:tcPr>
            <w:tcW w:w="2551" w:type="dxa"/>
            <w:vAlign w:val="center"/>
          </w:tcPr>
          <w:p>
            <w:pPr>
              <w:pStyle w:val="14"/>
            </w:pPr>
            <w:r>
              <w:t>52.00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预计10月底完成支出计划。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1.通过实施公路水毁恢复重建工程，尽快恢复公路通行能力，全面提升我省公路防灾抗洪能力，进一步完善公路通行环境和安全水平。</w:t>
            </w:r>
          </w:p>
          <w:p>
            <w:pPr>
              <w:pStyle w:val="14"/>
            </w:pPr>
            <w:r>
              <w:t>2.水毁道路修缮工程里程0.5公里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支持水毁道路修缮工程里程</w:t>
            </w:r>
          </w:p>
        </w:tc>
        <w:tc>
          <w:tcPr>
            <w:tcW w:w="5386" w:type="dxa"/>
            <w:vAlign w:val="center"/>
          </w:tcPr>
          <w:p>
            <w:pPr>
              <w:pStyle w:val="14"/>
            </w:pPr>
            <w:r>
              <w:t>支持水毁道路修缮工程里程</w:t>
            </w:r>
          </w:p>
        </w:tc>
        <w:tc>
          <w:tcPr>
            <w:tcW w:w="2268" w:type="dxa"/>
            <w:vAlign w:val="center"/>
          </w:tcPr>
          <w:p>
            <w:pPr>
              <w:pStyle w:val="14"/>
            </w:pPr>
            <w:r>
              <w:t>≥0.5公里</w:t>
            </w:r>
          </w:p>
        </w:tc>
        <w:tc>
          <w:tcPr>
            <w:tcW w:w="1276" w:type="dxa"/>
            <w:vAlign w:val="center"/>
          </w:tcPr>
          <w:p>
            <w:pPr>
              <w:pStyle w:val="14"/>
            </w:pPr>
            <w:r>
              <w:t xml:space="preserve"> 关于提前下达增发2023年国债省级补助[交通领域]资金预算的通知</w:t>
            </w:r>
            <w:r>
              <w:tab/>
            </w:r>
            <w:r>
              <w:tab/>
            </w:r>
          </w:p>
          <w:p>
            <w:pPr>
              <w:pStyle w:val="14"/>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完工项目工程质量</w:t>
            </w:r>
          </w:p>
        </w:tc>
        <w:tc>
          <w:tcPr>
            <w:tcW w:w="5386" w:type="dxa"/>
            <w:vAlign w:val="center"/>
          </w:tcPr>
          <w:p>
            <w:pPr>
              <w:pStyle w:val="14"/>
            </w:pPr>
            <w:r>
              <w:t>完工项目工程质量情况</w:t>
            </w:r>
          </w:p>
        </w:tc>
        <w:tc>
          <w:tcPr>
            <w:tcW w:w="2268" w:type="dxa"/>
            <w:vAlign w:val="center"/>
          </w:tcPr>
          <w:p>
            <w:pPr>
              <w:pStyle w:val="14"/>
            </w:pPr>
            <w:r>
              <w:t>100%</w:t>
            </w:r>
          </w:p>
        </w:tc>
        <w:tc>
          <w:tcPr>
            <w:tcW w:w="1276" w:type="dxa"/>
            <w:vAlign w:val="center"/>
          </w:tcPr>
          <w:p>
            <w:pPr>
              <w:pStyle w:val="14"/>
            </w:pPr>
            <w:r>
              <w:t>项目验收合格报告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恢复工程完成时间</w:t>
            </w:r>
          </w:p>
        </w:tc>
        <w:tc>
          <w:tcPr>
            <w:tcW w:w="5386" w:type="dxa"/>
            <w:vAlign w:val="center"/>
          </w:tcPr>
          <w:p>
            <w:pPr>
              <w:pStyle w:val="14"/>
            </w:pPr>
            <w:r>
              <w:t>恢复工程完成时间情况</w:t>
            </w:r>
          </w:p>
        </w:tc>
        <w:tc>
          <w:tcPr>
            <w:tcW w:w="2268" w:type="dxa"/>
            <w:vAlign w:val="center"/>
          </w:tcPr>
          <w:p>
            <w:pPr>
              <w:pStyle w:val="14"/>
            </w:pPr>
            <w:r>
              <w:t>100%</w:t>
            </w:r>
          </w:p>
        </w:tc>
        <w:tc>
          <w:tcPr>
            <w:tcW w:w="1276" w:type="dxa"/>
            <w:vAlign w:val="center"/>
          </w:tcPr>
          <w:p>
            <w:pPr>
              <w:pStyle w:val="14"/>
            </w:pPr>
            <w:r>
              <w:t xml:space="preserve"> 关于提前下达增发2023年国债省级补助[交通领域]资金预算的通知</w:t>
            </w:r>
            <w:r>
              <w:tab/>
            </w:r>
            <w:r>
              <w:tab/>
            </w:r>
          </w:p>
          <w:p>
            <w:pPr>
              <w:pStyle w:val="14"/>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项目成本控制率</w:t>
            </w:r>
          </w:p>
        </w:tc>
        <w:tc>
          <w:tcPr>
            <w:tcW w:w="5386" w:type="dxa"/>
            <w:vAlign w:val="center"/>
          </w:tcPr>
          <w:p>
            <w:pPr>
              <w:pStyle w:val="14"/>
            </w:pPr>
            <w:r>
              <w:t>项目成本控制情况</w:t>
            </w:r>
          </w:p>
        </w:tc>
        <w:tc>
          <w:tcPr>
            <w:tcW w:w="2268" w:type="dxa"/>
            <w:vAlign w:val="center"/>
          </w:tcPr>
          <w:p>
            <w:pPr>
              <w:pStyle w:val="14"/>
            </w:pPr>
            <w:r>
              <w:t>52万元</w:t>
            </w:r>
          </w:p>
        </w:tc>
        <w:tc>
          <w:tcPr>
            <w:tcW w:w="1276" w:type="dxa"/>
            <w:vAlign w:val="center"/>
          </w:tcPr>
          <w:p>
            <w:pPr>
              <w:pStyle w:val="14"/>
            </w:pPr>
            <w:r>
              <w:t xml:space="preserve"> 关于提前下达增发2023年国债省级补助[交通领域]资金预算的通知</w:t>
            </w:r>
            <w:r>
              <w:tab/>
            </w:r>
            <w:r>
              <w:tab/>
            </w:r>
          </w:p>
          <w:p>
            <w:pPr>
              <w:pStyle w:val="14"/>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5386" w:type="dxa"/>
            <w:vAlign w:val="center"/>
          </w:tcPr>
          <w:p>
            <w:pPr>
              <w:pStyle w:val="14"/>
            </w:pPr>
            <w:r>
              <w:t>对经济发展的促进作用情况</w:t>
            </w:r>
          </w:p>
          <w:p>
            <w:pPr>
              <w:pStyle w:val="14"/>
            </w:pPr>
          </w:p>
        </w:tc>
        <w:tc>
          <w:tcPr>
            <w:tcW w:w="2268" w:type="dxa"/>
            <w:vAlign w:val="center"/>
          </w:tcPr>
          <w:p>
            <w:pPr>
              <w:pStyle w:val="14"/>
            </w:pPr>
            <w:r>
              <w:t>≥85%</w:t>
            </w:r>
          </w:p>
        </w:tc>
        <w:tc>
          <w:tcPr>
            <w:tcW w:w="1276" w:type="dxa"/>
            <w:vAlign w:val="center"/>
          </w:tcPr>
          <w:p>
            <w:pPr>
              <w:pStyle w:val="14"/>
            </w:pPr>
            <w:r>
              <w:t xml:space="preserve"> 关于提前下达增发2023年国债省级补助[交通领域]资金预算的通知</w:t>
            </w:r>
            <w:r>
              <w:tab/>
            </w:r>
            <w:r>
              <w:tab/>
            </w:r>
          </w:p>
          <w:p>
            <w:pPr>
              <w:pStyle w:val="14"/>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5386" w:type="dxa"/>
            <w:vAlign w:val="center"/>
          </w:tcPr>
          <w:p>
            <w:pPr>
              <w:pStyle w:val="14"/>
            </w:pPr>
            <w:r>
              <w:t>社会公众和服务对象满意度情况</w:t>
            </w:r>
          </w:p>
          <w:p>
            <w:pPr>
              <w:pStyle w:val="14"/>
            </w:pPr>
          </w:p>
        </w:tc>
        <w:tc>
          <w:tcPr>
            <w:tcW w:w="2268" w:type="dxa"/>
            <w:vAlign w:val="center"/>
          </w:tcPr>
          <w:p>
            <w:pPr>
              <w:pStyle w:val="14"/>
            </w:pPr>
            <w:r>
              <w:t>≥90%</w:t>
            </w:r>
          </w:p>
        </w:tc>
        <w:tc>
          <w:tcPr>
            <w:tcW w:w="1276" w:type="dxa"/>
            <w:vAlign w:val="center"/>
          </w:tcPr>
          <w:p>
            <w:pPr>
              <w:pStyle w:val="14"/>
            </w:pPr>
            <w:r>
              <w:t>社会满意度调查问卷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3、保定市徐水区水毁道路修缮工程国债项目中央资金绩效目标表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13062523P00001110643F</w:t>
            </w:r>
          </w:p>
        </w:tc>
        <w:tc>
          <w:tcPr>
            <w:tcW w:w="2835" w:type="dxa"/>
            <w:vAlign w:val="center"/>
          </w:tcPr>
          <w:p>
            <w:pPr>
              <w:pStyle w:val="12"/>
            </w:pPr>
            <w:r>
              <w:t>项目名称</w:t>
            </w:r>
          </w:p>
        </w:tc>
        <w:tc>
          <w:tcPr>
            <w:tcW w:w="6094" w:type="dxa"/>
            <w:gridSpan w:val="3"/>
            <w:vAlign w:val="center"/>
          </w:tcPr>
          <w:p>
            <w:pPr>
              <w:pStyle w:val="14"/>
            </w:pPr>
            <w:r>
              <w:t>保定市徐水区水毁道路修缮工程国债项目中央资金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1727.00</w:t>
            </w:r>
          </w:p>
        </w:tc>
        <w:tc>
          <w:tcPr>
            <w:tcW w:w="2835" w:type="dxa"/>
            <w:vAlign w:val="center"/>
          </w:tcPr>
          <w:p>
            <w:pPr>
              <w:pStyle w:val="12"/>
            </w:pPr>
            <w:r>
              <w:t>其中：财政    资金</w:t>
            </w:r>
          </w:p>
        </w:tc>
        <w:tc>
          <w:tcPr>
            <w:tcW w:w="2551" w:type="dxa"/>
            <w:vAlign w:val="center"/>
          </w:tcPr>
          <w:p>
            <w:pPr>
              <w:pStyle w:val="14"/>
            </w:pPr>
            <w:r>
              <w:t>1727.00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保定市徐水区水毁道路修缮工程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1.通过实施公路水毁恢复重建工程，尽快恢复公路通行能力，全面提升我省公路防灾抗洪能力，进一步完善公路通行环境和安全水平。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水毁道路修缮公里数</w:t>
            </w:r>
          </w:p>
        </w:tc>
        <w:tc>
          <w:tcPr>
            <w:tcW w:w="5386" w:type="dxa"/>
            <w:vAlign w:val="center"/>
          </w:tcPr>
          <w:p>
            <w:pPr>
              <w:pStyle w:val="14"/>
            </w:pPr>
            <w:r>
              <w:t>水毁道路修缮公里</w:t>
            </w:r>
          </w:p>
        </w:tc>
        <w:tc>
          <w:tcPr>
            <w:tcW w:w="2268" w:type="dxa"/>
            <w:vAlign w:val="center"/>
          </w:tcPr>
          <w:p>
            <w:pPr>
              <w:pStyle w:val="14"/>
            </w:pPr>
            <w:r>
              <w:t>≥12公里</w:t>
            </w:r>
          </w:p>
        </w:tc>
        <w:tc>
          <w:tcPr>
            <w:tcW w:w="1276" w:type="dxa"/>
            <w:vAlign w:val="center"/>
          </w:tcPr>
          <w:p>
            <w:pPr>
              <w:pStyle w:val="14"/>
            </w:pPr>
            <w:r>
              <w:t>保定市徐水区发展和改革局关于保定市徐水区水毁道路修缮工程可行性研究报告（代初步设计）的批复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水毁道路修缮工程质量</w:t>
            </w:r>
          </w:p>
        </w:tc>
        <w:tc>
          <w:tcPr>
            <w:tcW w:w="5386" w:type="dxa"/>
            <w:vAlign w:val="center"/>
          </w:tcPr>
          <w:p>
            <w:pPr>
              <w:pStyle w:val="14"/>
            </w:pPr>
            <w:r>
              <w:t>水毁道路修缮工程质量情况</w:t>
            </w:r>
          </w:p>
        </w:tc>
        <w:tc>
          <w:tcPr>
            <w:tcW w:w="2268" w:type="dxa"/>
            <w:vAlign w:val="center"/>
          </w:tcPr>
          <w:p>
            <w:pPr>
              <w:pStyle w:val="14"/>
            </w:pPr>
            <w:r>
              <w:t>100%</w:t>
            </w:r>
          </w:p>
        </w:tc>
        <w:tc>
          <w:tcPr>
            <w:tcW w:w="1276" w:type="dxa"/>
            <w:vAlign w:val="center"/>
          </w:tcPr>
          <w:p>
            <w:pPr>
              <w:pStyle w:val="14"/>
            </w:pPr>
            <w:r>
              <w:t>保定市徐水区发展和改革局关于保定市徐水区水毁道路修缮工程可行性研究报告（代初步设计）的批复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专项资金拨付及时率</w:t>
            </w:r>
          </w:p>
        </w:tc>
        <w:tc>
          <w:tcPr>
            <w:tcW w:w="5386" w:type="dxa"/>
            <w:vAlign w:val="center"/>
          </w:tcPr>
          <w:p>
            <w:pPr>
              <w:pStyle w:val="14"/>
            </w:pPr>
            <w:r>
              <w:t>专项资金拨付及时情况</w:t>
            </w:r>
          </w:p>
        </w:tc>
        <w:tc>
          <w:tcPr>
            <w:tcW w:w="2268" w:type="dxa"/>
            <w:vAlign w:val="center"/>
          </w:tcPr>
          <w:p>
            <w:pPr>
              <w:pStyle w:val="14"/>
            </w:pPr>
            <w:r>
              <w:t>100%</w:t>
            </w:r>
          </w:p>
        </w:tc>
        <w:tc>
          <w:tcPr>
            <w:tcW w:w="1276" w:type="dxa"/>
            <w:vAlign w:val="center"/>
          </w:tcPr>
          <w:p>
            <w:pPr>
              <w:pStyle w:val="14"/>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5386" w:type="dxa"/>
            <w:vAlign w:val="center"/>
          </w:tcPr>
          <w:p>
            <w:pPr>
              <w:pStyle w:val="14"/>
            </w:pPr>
            <w:r>
              <w:t>实际支出在预算资金控制范围内</w:t>
            </w:r>
          </w:p>
        </w:tc>
        <w:tc>
          <w:tcPr>
            <w:tcW w:w="2268" w:type="dxa"/>
            <w:vAlign w:val="center"/>
          </w:tcPr>
          <w:p>
            <w:pPr>
              <w:pStyle w:val="14"/>
            </w:pPr>
            <w:r>
              <w:t>1727万元</w:t>
            </w:r>
          </w:p>
        </w:tc>
        <w:tc>
          <w:tcPr>
            <w:tcW w:w="1276" w:type="dxa"/>
            <w:vAlign w:val="center"/>
          </w:tcPr>
          <w:p>
            <w:pPr>
              <w:pStyle w:val="14"/>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应急救援任务有效完成率</w:t>
            </w:r>
          </w:p>
        </w:tc>
        <w:tc>
          <w:tcPr>
            <w:tcW w:w="5386" w:type="dxa"/>
            <w:vAlign w:val="center"/>
          </w:tcPr>
          <w:p>
            <w:pPr>
              <w:pStyle w:val="14"/>
            </w:pPr>
            <w:r>
              <w:t>应急救援任务有效完成情况</w:t>
            </w:r>
          </w:p>
        </w:tc>
        <w:tc>
          <w:tcPr>
            <w:tcW w:w="2268" w:type="dxa"/>
            <w:vAlign w:val="center"/>
          </w:tcPr>
          <w:p>
            <w:pPr>
              <w:pStyle w:val="14"/>
            </w:pPr>
            <w:r>
              <w:t>≥90%</w:t>
            </w:r>
          </w:p>
        </w:tc>
        <w:tc>
          <w:tcPr>
            <w:tcW w:w="1276" w:type="dxa"/>
            <w:vAlign w:val="center"/>
          </w:tcPr>
          <w:p>
            <w:pPr>
              <w:pStyle w:val="14"/>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接受救援对象满意度</w:t>
            </w:r>
          </w:p>
        </w:tc>
        <w:tc>
          <w:tcPr>
            <w:tcW w:w="5386" w:type="dxa"/>
            <w:vAlign w:val="center"/>
          </w:tcPr>
          <w:p>
            <w:pPr>
              <w:pStyle w:val="14"/>
            </w:pPr>
            <w:r>
              <w:t>接受救援群众满意情况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4、保定市徐水区水毁公路重建工程国债项目省级配套绩效目标表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13062524P000017100605</w:t>
            </w:r>
          </w:p>
        </w:tc>
        <w:tc>
          <w:tcPr>
            <w:tcW w:w="2835" w:type="dxa"/>
            <w:vAlign w:val="center"/>
          </w:tcPr>
          <w:p>
            <w:pPr>
              <w:pStyle w:val="12"/>
            </w:pPr>
            <w:r>
              <w:t>项目名称</w:t>
            </w:r>
          </w:p>
        </w:tc>
        <w:tc>
          <w:tcPr>
            <w:tcW w:w="6094" w:type="dxa"/>
            <w:gridSpan w:val="3"/>
            <w:vAlign w:val="center"/>
          </w:tcPr>
          <w:p>
            <w:pPr>
              <w:pStyle w:val="14"/>
            </w:pPr>
            <w:r>
              <w:t>保定市徐水区水毁公路重建工程国债项目省级配套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95.00</w:t>
            </w:r>
          </w:p>
        </w:tc>
        <w:tc>
          <w:tcPr>
            <w:tcW w:w="2835" w:type="dxa"/>
            <w:vAlign w:val="center"/>
          </w:tcPr>
          <w:p>
            <w:pPr>
              <w:pStyle w:val="12"/>
            </w:pPr>
            <w:r>
              <w:t>其中：财政    资金</w:t>
            </w:r>
          </w:p>
        </w:tc>
        <w:tc>
          <w:tcPr>
            <w:tcW w:w="2551" w:type="dxa"/>
            <w:vAlign w:val="center"/>
          </w:tcPr>
          <w:p>
            <w:pPr>
              <w:pStyle w:val="14"/>
            </w:pPr>
            <w:r>
              <w:t>95.00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预计10月底完成支出计划。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1.通过实施公路水毁恢复重建工程，尽快恢复公路通行能力，全面提升我省公路防灾抗洪能力，进一步完善公路通行环境和安全水平。</w:t>
            </w:r>
          </w:p>
          <w:p>
            <w:pPr>
              <w:pStyle w:val="14"/>
            </w:pPr>
            <w:r>
              <w:t>2.水毁公路重建工程里程0.5公里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支持水毁公路重建工程里程</w:t>
            </w:r>
          </w:p>
        </w:tc>
        <w:tc>
          <w:tcPr>
            <w:tcW w:w="5386" w:type="dxa"/>
            <w:vAlign w:val="center"/>
          </w:tcPr>
          <w:p>
            <w:pPr>
              <w:pStyle w:val="14"/>
            </w:pPr>
            <w:r>
              <w:t>支持水毁公路重建工程里程</w:t>
            </w:r>
          </w:p>
        </w:tc>
        <w:tc>
          <w:tcPr>
            <w:tcW w:w="2268" w:type="dxa"/>
            <w:vAlign w:val="center"/>
          </w:tcPr>
          <w:p>
            <w:pPr>
              <w:pStyle w:val="14"/>
            </w:pPr>
            <w:r>
              <w:t>≥0.5公里</w:t>
            </w:r>
          </w:p>
        </w:tc>
        <w:tc>
          <w:tcPr>
            <w:tcW w:w="1276" w:type="dxa"/>
            <w:vAlign w:val="center"/>
          </w:tcPr>
          <w:p>
            <w:pPr>
              <w:pStyle w:val="14"/>
            </w:pPr>
            <w:r>
              <w:t xml:space="preserve"> 关于提前下达增发2023年国债省级补助[交通领域]资金预算的通知</w:t>
            </w:r>
            <w:r>
              <w:tab/>
            </w:r>
          </w:p>
          <w:p>
            <w:pPr>
              <w:pStyle w:val="14"/>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完工项目工程质量</w:t>
            </w:r>
          </w:p>
        </w:tc>
        <w:tc>
          <w:tcPr>
            <w:tcW w:w="5386" w:type="dxa"/>
            <w:vAlign w:val="center"/>
          </w:tcPr>
          <w:p>
            <w:pPr>
              <w:pStyle w:val="14"/>
            </w:pPr>
            <w:r>
              <w:t>完工项目工程质量情况</w:t>
            </w:r>
          </w:p>
        </w:tc>
        <w:tc>
          <w:tcPr>
            <w:tcW w:w="2268" w:type="dxa"/>
            <w:vAlign w:val="center"/>
          </w:tcPr>
          <w:p>
            <w:pPr>
              <w:pStyle w:val="14"/>
            </w:pPr>
            <w:r>
              <w:t>100%</w:t>
            </w:r>
          </w:p>
        </w:tc>
        <w:tc>
          <w:tcPr>
            <w:tcW w:w="1276" w:type="dxa"/>
            <w:vAlign w:val="center"/>
          </w:tcPr>
          <w:p>
            <w:pPr>
              <w:pStyle w:val="14"/>
            </w:pPr>
            <w:r>
              <w:t>项目工程验收合格报告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恢复工程完成时间</w:t>
            </w:r>
          </w:p>
        </w:tc>
        <w:tc>
          <w:tcPr>
            <w:tcW w:w="5386" w:type="dxa"/>
            <w:vAlign w:val="center"/>
          </w:tcPr>
          <w:p>
            <w:pPr>
              <w:pStyle w:val="14"/>
            </w:pPr>
            <w:r>
              <w:t>恢复工程完成时间情况</w:t>
            </w:r>
          </w:p>
        </w:tc>
        <w:tc>
          <w:tcPr>
            <w:tcW w:w="2268" w:type="dxa"/>
            <w:vAlign w:val="center"/>
          </w:tcPr>
          <w:p>
            <w:pPr>
              <w:pStyle w:val="14"/>
            </w:pPr>
            <w:r>
              <w:t>100%</w:t>
            </w:r>
          </w:p>
        </w:tc>
        <w:tc>
          <w:tcPr>
            <w:tcW w:w="1276" w:type="dxa"/>
            <w:vAlign w:val="center"/>
          </w:tcPr>
          <w:p>
            <w:pPr>
              <w:pStyle w:val="14"/>
            </w:pPr>
            <w:r>
              <w:t xml:space="preserve"> 关于提前下达增发2023年国债省级补助[交通领域]资金预算的通知</w:t>
            </w:r>
            <w:r>
              <w:tab/>
            </w:r>
          </w:p>
          <w:p>
            <w:pPr>
              <w:pStyle w:val="14"/>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项目成本控制率</w:t>
            </w:r>
          </w:p>
        </w:tc>
        <w:tc>
          <w:tcPr>
            <w:tcW w:w="5386" w:type="dxa"/>
            <w:vAlign w:val="center"/>
          </w:tcPr>
          <w:p>
            <w:pPr>
              <w:pStyle w:val="14"/>
            </w:pPr>
            <w:r>
              <w:t>项目成本控制情况</w:t>
            </w:r>
          </w:p>
        </w:tc>
        <w:tc>
          <w:tcPr>
            <w:tcW w:w="2268" w:type="dxa"/>
            <w:vAlign w:val="center"/>
          </w:tcPr>
          <w:p>
            <w:pPr>
              <w:pStyle w:val="14"/>
            </w:pPr>
            <w:r>
              <w:t>95万元</w:t>
            </w:r>
          </w:p>
        </w:tc>
        <w:tc>
          <w:tcPr>
            <w:tcW w:w="1276" w:type="dxa"/>
            <w:vAlign w:val="center"/>
          </w:tcPr>
          <w:p>
            <w:pPr>
              <w:pStyle w:val="14"/>
            </w:pPr>
            <w:r>
              <w:t xml:space="preserve"> 关于提前下达增发2023年国债省级补助[交通领域]资金预算的通知</w:t>
            </w:r>
            <w:r>
              <w:tab/>
            </w:r>
          </w:p>
          <w:p>
            <w:pPr>
              <w:pStyle w:val="14"/>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5386" w:type="dxa"/>
            <w:vAlign w:val="center"/>
          </w:tcPr>
          <w:p>
            <w:pPr>
              <w:pStyle w:val="14"/>
            </w:pPr>
            <w:r>
              <w:t>对经济发展的促进作用情况</w:t>
            </w:r>
          </w:p>
          <w:p>
            <w:pPr>
              <w:pStyle w:val="14"/>
            </w:pPr>
          </w:p>
        </w:tc>
        <w:tc>
          <w:tcPr>
            <w:tcW w:w="2268" w:type="dxa"/>
            <w:vAlign w:val="center"/>
          </w:tcPr>
          <w:p>
            <w:pPr>
              <w:pStyle w:val="14"/>
            </w:pPr>
            <w:r>
              <w:t>≥85%</w:t>
            </w:r>
          </w:p>
        </w:tc>
        <w:tc>
          <w:tcPr>
            <w:tcW w:w="1276" w:type="dxa"/>
            <w:vAlign w:val="center"/>
          </w:tcPr>
          <w:p>
            <w:pPr>
              <w:pStyle w:val="14"/>
            </w:pPr>
            <w:r>
              <w:t xml:space="preserve"> 关于提前下达增发2023年国债省级补助[交通领域]资金预算的通知</w:t>
            </w:r>
            <w:r>
              <w:tab/>
            </w:r>
          </w:p>
          <w:p>
            <w:pPr>
              <w:pStyle w:val="14"/>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5386" w:type="dxa"/>
            <w:vAlign w:val="center"/>
          </w:tcPr>
          <w:p>
            <w:pPr>
              <w:pStyle w:val="14"/>
            </w:pPr>
            <w:r>
              <w:t>社会公众和服务对象满意度情况</w:t>
            </w:r>
          </w:p>
          <w:p>
            <w:pPr>
              <w:pStyle w:val="14"/>
            </w:pPr>
          </w:p>
        </w:tc>
        <w:tc>
          <w:tcPr>
            <w:tcW w:w="2268" w:type="dxa"/>
            <w:vAlign w:val="center"/>
          </w:tcPr>
          <w:p>
            <w:pPr>
              <w:pStyle w:val="14"/>
            </w:pPr>
            <w:r>
              <w:t>≥90%</w:t>
            </w:r>
          </w:p>
        </w:tc>
        <w:tc>
          <w:tcPr>
            <w:tcW w:w="1276" w:type="dxa"/>
            <w:vAlign w:val="center"/>
          </w:tcPr>
          <w:p>
            <w:pPr>
              <w:pStyle w:val="14"/>
            </w:pPr>
            <w:r>
              <w:t>社会满意度调查问卷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5、保定市徐水区水毁公路重建工程国债项目中央资金绩效目标表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13062523P00001110642U</w:t>
            </w:r>
          </w:p>
        </w:tc>
        <w:tc>
          <w:tcPr>
            <w:tcW w:w="2835" w:type="dxa"/>
            <w:vAlign w:val="center"/>
          </w:tcPr>
          <w:p>
            <w:pPr>
              <w:pStyle w:val="12"/>
            </w:pPr>
            <w:r>
              <w:t>项目名称</w:t>
            </w:r>
          </w:p>
        </w:tc>
        <w:tc>
          <w:tcPr>
            <w:tcW w:w="6094" w:type="dxa"/>
            <w:gridSpan w:val="3"/>
            <w:vAlign w:val="center"/>
          </w:tcPr>
          <w:p>
            <w:pPr>
              <w:pStyle w:val="14"/>
            </w:pPr>
            <w:r>
              <w:t>保定市徐水区水毁公路重建工程国债项目中央资金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3227.00</w:t>
            </w:r>
          </w:p>
        </w:tc>
        <w:tc>
          <w:tcPr>
            <w:tcW w:w="2835" w:type="dxa"/>
            <w:vAlign w:val="center"/>
          </w:tcPr>
          <w:p>
            <w:pPr>
              <w:pStyle w:val="12"/>
            </w:pPr>
            <w:r>
              <w:t>其中：财政    资金</w:t>
            </w:r>
          </w:p>
        </w:tc>
        <w:tc>
          <w:tcPr>
            <w:tcW w:w="2551" w:type="dxa"/>
            <w:vAlign w:val="center"/>
          </w:tcPr>
          <w:p>
            <w:pPr>
              <w:pStyle w:val="14"/>
            </w:pPr>
            <w:r>
              <w:t>3227.00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保定市徐水区水毁公路重建工程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1.切实做好应急抢险救援和受灾群众救助工作，使受灾群众感受到关心和温暖。</w:t>
            </w:r>
          </w:p>
          <w:p>
            <w:pPr>
              <w:pStyle w:val="14"/>
            </w:pPr>
            <w:r>
              <w:t>2.全面提升防汛减灾水平和强险救援能力，确保人民群众生命财产安全。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水毁公路重建公里数</w:t>
            </w:r>
          </w:p>
        </w:tc>
        <w:tc>
          <w:tcPr>
            <w:tcW w:w="5386" w:type="dxa"/>
            <w:vAlign w:val="center"/>
          </w:tcPr>
          <w:p>
            <w:pPr>
              <w:pStyle w:val="14"/>
            </w:pPr>
            <w:r>
              <w:t>水毁公路重建公里情况</w:t>
            </w:r>
          </w:p>
        </w:tc>
        <w:tc>
          <w:tcPr>
            <w:tcW w:w="2268" w:type="dxa"/>
            <w:vAlign w:val="center"/>
          </w:tcPr>
          <w:p>
            <w:pPr>
              <w:pStyle w:val="14"/>
            </w:pPr>
            <w:r>
              <w:t>≥13.59公里</w:t>
            </w:r>
          </w:p>
        </w:tc>
        <w:tc>
          <w:tcPr>
            <w:tcW w:w="1276" w:type="dxa"/>
            <w:vAlign w:val="center"/>
          </w:tcPr>
          <w:p>
            <w:pPr>
              <w:pStyle w:val="14"/>
            </w:pPr>
            <w:r>
              <w:t>保定市徐水区发展和改革局关于保定市徐水区水毁公路重建工程可行性研究报告（代初步设计）的批复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水毁公路重建完成质量</w:t>
            </w:r>
          </w:p>
        </w:tc>
        <w:tc>
          <w:tcPr>
            <w:tcW w:w="5386" w:type="dxa"/>
            <w:vAlign w:val="center"/>
          </w:tcPr>
          <w:p>
            <w:pPr>
              <w:pStyle w:val="14"/>
            </w:pPr>
            <w:r>
              <w:t>水毁公路重建完成质量情况</w:t>
            </w:r>
          </w:p>
        </w:tc>
        <w:tc>
          <w:tcPr>
            <w:tcW w:w="2268" w:type="dxa"/>
            <w:vAlign w:val="center"/>
          </w:tcPr>
          <w:p>
            <w:pPr>
              <w:pStyle w:val="14"/>
            </w:pPr>
            <w:r>
              <w:t>≤100%</w:t>
            </w:r>
          </w:p>
        </w:tc>
        <w:tc>
          <w:tcPr>
            <w:tcW w:w="1276" w:type="dxa"/>
            <w:vAlign w:val="center"/>
          </w:tcPr>
          <w:p>
            <w:pPr>
              <w:pStyle w:val="14"/>
            </w:pPr>
            <w:r>
              <w:t>保定市徐水区发展和改革局关于保定市徐水区水毁公路重建工程可行性研究报告（代初步设计）的批复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专项资金拨付及时率</w:t>
            </w:r>
          </w:p>
        </w:tc>
        <w:tc>
          <w:tcPr>
            <w:tcW w:w="5386" w:type="dxa"/>
            <w:vAlign w:val="center"/>
          </w:tcPr>
          <w:p>
            <w:pPr>
              <w:pStyle w:val="14"/>
            </w:pPr>
            <w:r>
              <w:t>专项资金拨付及时情况</w:t>
            </w:r>
          </w:p>
        </w:tc>
        <w:tc>
          <w:tcPr>
            <w:tcW w:w="2268" w:type="dxa"/>
            <w:vAlign w:val="center"/>
          </w:tcPr>
          <w:p>
            <w:pPr>
              <w:pStyle w:val="14"/>
            </w:pPr>
            <w:r>
              <w:t>100%</w:t>
            </w:r>
          </w:p>
        </w:tc>
        <w:tc>
          <w:tcPr>
            <w:tcW w:w="1276" w:type="dxa"/>
            <w:vAlign w:val="center"/>
          </w:tcPr>
          <w:p>
            <w:pPr>
              <w:pStyle w:val="14"/>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5386" w:type="dxa"/>
            <w:vAlign w:val="center"/>
          </w:tcPr>
          <w:p>
            <w:pPr>
              <w:pStyle w:val="14"/>
            </w:pPr>
            <w:r>
              <w:t>实际支出在预算资金控制范围内</w:t>
            </w:r>
          </w:p>
        </w:tc>
        <w:tc>
          <w:tcPr>
            <w:tcW w:w="2268" w:type="dxa"/>
            <w:vAlign w:val="center"/>
          </w:tcPr>
          <w:p>
            <w:pPr>
              <w:pStyle w:val="14"/>
            </w:pPr>
            <w:r>
              <w:t>≤3227万元</w:t>
            </w:r>
          </w:p>
        </w:tc>
        <w:tc>
          <w:tcPr>
            <w:tcW w:w="1276" w:type="dxa"/>
            <w:vAlign w:val="center"/>
          </w:tcPr>
          <w:p>
            <w:pPr>
              <w:pStyle w:val="14"/>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应急救援任务有效完成率</w:t>
            </w:r>
          </w:p>
        </w:tc>
        <w:tc>
          <w:tcPr>
            <w:tcW w:w="5386" w:type="dxa"/>
            <w:vAlign w:val="center"/>
          </w:tcPr>
          <w:p>
            <w:pPr>
              <w:pStyle w:val="14"/>
            </w:pPr>
            <w:r>
              <w:t>应急救援任务有效完成情况</w:t>
            </w:r>
          </w:p>
        </w:tc>
        <w:tc>
          <w:tcPr>
            <w:tcW w:w="2268" w:type="dxa"/>
            <w:vAlign w:val="center"/>
          </w:tcPr>
          <w:p>
            <w:pPr>
              <w:pStyle w:val="14"/>
            </w:pPr>
            <w:r>
              <w:t>≥90%</w:t>
            </w:r>
          </w:p>
        </w:tc>
        <w:tc>
          <w:tcPr>
            <w:tcW w:w="1276" w:type="dxa"/>
            <w:vAlign w:val="center"/>
          </w:tcPr>
          <w:p>
            <w:pPr>
              <w:pStyle w:val="14"/>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接受救援对象满意度</w:t>
            </w:r>
          </w:p>
        </w:tc>
        <w:tc>
          <w:tcPr>
            <w:tcW w:w="5386" w:type="dxa"/>
            <w:vAlign w:val="center"/>
          </w:tcPr>
          <w:p>
            <w:pPr>
              <w:pStyle w:val="14"/>
            </w:pPr>
            <w:r>
              <w:t>接受救援群众满意情况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6、提前下达2024年农村公路建设养护发展专项资金(养护工程）</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13062524P00001710123R</w:t>
            </w:r>
          </w:p>
        </w:tc>
        <w:tc>
          <w:tcPr>
            <w:tcW w:w="2835" w:type="dxa"/>
            <w:vAlign w:val="center"/>
          </w:tcPr>
          <w:p>
            <w:pPr>
              <w:pStyle w:val="12"/>
            </w:pPr>
            <w:r>
              <w:t>项目名称</w:t>
            </w:r>
          </w:p>
        </w:tc>
        <w:tc>
          <w:tcPr>
            <w:tcW w:w="6094" w:type="dxa"/>
            <w:gridSpan w:val="3"/>
            <w:vAlign w:val="center"/>
          </w:tcPr>
          <w:p>
            <w:pPr>
              <w:pStyle w:val="14"/>
            </w:pPr>
            <w:r>
              <w:t>提前下达2024年农村公路建设养护发展专项资金(养护工程）</w:t>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95.00</w:t>
            </w:r>
          </w:p>
        </w:tc>
        <w:tc>
          <w:tcPr>
            <w:tcW w:w="2835" w:type="dxa"/>
            <w:vAlign w:val="center"/>
          </w:tcPr>
          <w:p>
            <w:pPr>
              <w:pStyle w:val="12"/>
            </w:pPr>
            <w:r>
              <w:t>其中：财政    资金</w:t>
            </w:r>
          </w:p>
        </w:tc>
        <w:tc>
          <w:tcPr>
            <w:tcW w:w="2551" w:type="dxa"/>
            <w:vAlign w:val="center"/>
          </w:tcPr>
          <w:p>
            <w:pPr>
              <w:pStyle w:val="14"/>
            </w:pPr>
            <w:r>
              <w:t>95.00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2024年农村公路建设养护发展专项资金（养护工程）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1.完成农村公路建设改造任务，推动“四好农村路”高质量发展</w:t>
            </w:r>
          </w:p>
          <w:p>
            <w:pPr>
              <w:pStyle w:val="14"/>
            </w:pPr>
            <w:r>
              <w:t>2.完成水毁农村公路恢复重建，农村公路路网结构和公路路况进一步优化和改善，公路通行能力进一步提升。</w:t>
            </w:r>
          </w:p>
          <w:p>
            <w:pPr>
              <w:pStyle w:val="14"/>
            </w:pPr>
            <w:r>
              <w:t>3.农村公路建设改造  61公里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支持农村公路建设改造</w:t>
            </w:r>
          </w:p>
        </w:tc>
        <w:tc>
          <w:tcPr>
            <w:tcW w:w="5386" w:type="dxa"/>
            <w:vAlign w:val="center"/>
          </w:tcPr>
          <w:p>
            <w:pPr>
              <w:pStyle w:val="14"/>
            </w:pPr>
            <w:r>
              <w:t>支持农村公路建设改造情况</w:t>
            </w:r>
          </w:p>
        </w:tc>
        <w:tc>
          <w:tcPr>
            <w:tcW w:w="2268" w:type="dxa"/>
            <w:vAlign w:val="center"/>
          </w:tcPr>
          <w:p>
            <w:pPr>
              <w:pStyle w:val="14"/>
            </w:pPr>
            <w:r>
              <w:t>≥61公里</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w:t>
            </w:r>
          </w:p>
        </w:tc>
        <w:tc>
          <w:tcPr>
            <w:tcW w:w="5386" w:type="dxa"/>
            <w:vAlign w:val="center"/>
          </w:tcPr>
          <w:p>
            <w:pPr>
              <w:pStyle w:val="14"/>
            </w:pPr>
            <w:r>
              <w:t>工程质量合格情况</w:t>
            </w:r>
          </w:p>
        </w:tc>
        <w:tc>
          <w:tcPr>
            <w:tcW w:w="2268" w:type="dxa"/>
            <w:vAlign w:val="center"/>
          </w:tcPr>
          <w:p>
            <w:pPr>
              <w:pStyle w:val="14"/>
            </w:pPr>
            <w:r>
              <w:t>100%</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完成项目时间</w:t>
            </w:r>
          </w:p>
        </w:tc>
        <w:tc>
          <w:tcPr>
            <w:tcW w:w="5386" w:type="dxa"/>
            <w:vAlign w:val="center"/>
          </w:tcPr>
          <w:p>
            <w:pPr>
              <w:pStyle w:val="14"/>
            </w:pPr>
            <w:r>
              <w:t>完成项目时间情况</w:t>
            </w:r>
          </w:p>
        </w:tc>
        <w:tc>
          <w:tcPr>
            <w:tcW w:w="2268" w:type="dxa"/>
            <w:vAlign w:val="center"/>
          </w:tcPr>
          <w:p>
            <w:pPr>
              <w:pStyle w:val="14"/>
            </w:pPr>
            <w:r>
              <w:t>100%</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5386" w:type="dxa"/>
            <w:vAlign w:val="center"/>
          </w:tcPr>
          <w:p>
            <w:pPr>
              <w:pStyle w:val="14"/>
            </w:pPr>
            <w:r>
              <w:t>工程项目造价情况</w:t>
            </w:r>
          </w:p>
        </w:tc>
        <w:tc>
          <w:tcPr>
            <w:tcW w:w="2268" w:type="dxa"/>
            <w:vAlign w:val="center"/>
          </w:tcPr>
          <w:p>
            <w:pPr>
              <w:pStyle w:val="14"/>
            </w:pPr>
            <w:r>
              <w:t>95万元</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5386" w:type="dxa"/>
            <w:vAlign w:val="center"/>
          </w:tcPr>
          <w:p>
            <w:pPr>
              <w:pStyle w:val="14"/>
            </w:pPr>
            <w:r>
              <w:t>对经济发展的促进作用</w:t>
            </w:r>
          </w:p>
        </w:tc>
        <w:tc>
          <w:tcPr>
            <w:tcW w:w="2268" w:type="dxa"/>
            <w:vAlign w:val="center"/>
          </w:tcPr>
          <w:p>
            <w:pPr>
              <w:pStyle w:val="14"/>
            </w:pPr>
            <w:r>
              <w:t>≥85%</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5386" w:type="dxa"/>
            <w:vAlign w:val="center"/>
          </w:tcPr>
          <w:p>
            <w:pPr>
              <w:pStyle w:val="14"/>
            </w:pPr>
            <w:r>
              <w:t>基本公共服务水平情况</w:t>
            </w:r>
          </w:p>
        </w:tc>
        <w:tc>
          <w:tcPr>
            <w:tcW w:w="2268" w:type="dxa"/>
            <w:vAlign w:val="center"/>
          </w:tcPr>
          <w:p>
            <w:pPr>
              <w:pStyle w:val="14"/>
            </w:pPr>
            <w:r>
              <w:t>≥85%</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服务对象满意度指标</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7、提前下达2024年农村公路建设养护发展专项资金（日常养护补助）绩效目标表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13062524P000017101568</w:t>
            </w:r>
          </w:p>
        </w:tc>
        <w:tc>
          <w:tcPr>
            <w:tcW w:w="2835" w:type="dxa"/>
            <w:vAlign w:val="center"/>
          </w:tcPr>
          <w:p>
            <w:pPr>
              <w:pStyle w:val="12"/>
            </w:pPr>
            <w:r>
              <w:t>项目名称</w:t>
            </w:r>
          </w:p>
        </w:tc>
        <w:tc>
          <w:tcPr>
            <w:tcW w:w="6094" w:type="dxa"/>
            <w:gridSpan w:val="3"/>
            <w:vAlign w:val="center"/>
          </w:tcPr>
          <w:p>
            <w:pPr>
              <w:pStyle w:val="14"/>
            </w:pPr>
            <w:r>
              <w:t>提前下达2024年农村公路建设养护发展专项资金（日常养护补助）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28.00</w:t>
            </w:r>
          </w:p>
        </w:tc>
        <w:tc>
          <w:tcPr>
            <w:tcW w:w="2835" w:type="dxa"/>
            <w:vAlign w:val="center"/>
          </w:tcPr>
          <w:p>
            <w:pPr>
              <w:pStyle w:val="12"/>
            </w:pPr>
            <w:r>
              <w:t>其中：财政    资金</w:t>
            </w:r>
          </w:p>
        </w:tc>
        <w:tc>
          <w:tcPr>
            <w:tcW w:w="2551" w:type="dxa"/>
            <w:vAlign w:val="center"/>
          </w:tcPr>
          <w:p>
            <w:pPr>
              <w:pStyle w:val="14"/>
            </w:pPr>
            <w:r>
              <w:t>28.00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2024年农村公路建设养护发展专项资金（日常养护补助）</w:t>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1.完成农村公路建设改造任务，推动“四好农村路”高质量发展</w:t>
            </w:r>
          </w:p>
          <w:p>
            <w:pPr>
              <w:pStyle w:val="14"/>
            </w:pPr>
            <w:r>
              <w:t>2.完成水毁农村公路恢复重建，农村公路路网结构和公路路况进一步优化和改善，公路通行能力进一步提升。</w:t>
            </w:r>
          </w:p>
          <w:p>
            <w:pPr>
              <w:pStyle w:val="14"/>
            </w:pPr>
            <w:r>
              <w:t>3.农村公路建设改造 18公里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支持农村公路建设改造</w:t>
            </w:r>
          </w:p>
        </w:tc>
        <w:tc>
          <w:tcPr>
            <w:tcW w:w="5386" w:type="dxa"/>
            <w:vAlign w:val="center"/>
          </w:tcPr>
          <w:p>
            <w:pPr>
              <w:pStyle w:val="14"/>
            </w:pPr>
            <w:r>
              <w:t>支持农村公路建设改造情况</w:t>
            </w:r>
          </w:p>
        </w:tc>
        <w:tc>
          <w:tcPr>
            <w:tcW w:w="2268" w:type="dxa"/>
            <w:vAlign w:val="center"/>
          </w:tcPr>
          <w:p>
            <w:pPr>
              <w:pStyle w:val="14"/>
            </w:pPr>
            <w:r>
              <w:t>≥18公里</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w:t>
            </w:r>
          </w:p>
        </w:tc>
        <w:tc>
          <w:tcPr>
            <w:tcW w:w="5386" w:type="dxa"/>
            <w:vAlign w:val="center"/>
          </w:tcPr>
          <w:p>
            <w:pPr>
              <w:pStyle w:val="14"/>
            </w:pPr>
            <w:r>
              <w:t>工程质量合格情况</w:t>
            </w:r>
          </w:p>
        </w:tc>
        <w:tc>
          <w:tcPr>
            <w:tcW w:w="2268" w:type="dxa"/>
            <w:vAlign w:val="center"/>
          </w:tcPr>
          <w:p>
            <w:pPr>
              <w:pStyle w:val="14"/>
            </w:pPr>
            <w:r>
              <w:t>100%</w:t>
            </w:r>
          </w:p>
        </w:tc>
        <w:tc>
          <w:tcPr>
            <w:tcW w:w="1276" w:type="dxa"/>
            <w:vAlign w:val="center"/>
          </w:tcPr>
          <w:p>
            <w:pPr>
              <w:pStyle w:val="14"/>
            </w:pPr>
            <w:r>
              <w:t>项目验收合格报告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完成项目时间</w:t>
            </w:r>
          </w:p>
        </w:tc>
        <w:tc>
          <w:tcPr>
            <w:tcW w:w="5386" w:type="dxa"/>
            <w:vAlign w:val="center"/>
          </w:tcPr>
          <w:p>
            <w:pPr>
              <w:pStyle w:val="14"/>
            </w:pPr>
            <w:r>
              <w:t>完成项目时间情况</w:t>
            </w:r>
          </w:p>
        </w:tc>
        <w:tc>
          <w:tcPr>
            <w:tcW w:w="2268" w:type="dxa"/>
            <w:vAlign w:val="center"/>
          </w:tcPr>
          <w:p>
            <w:pPr>
              <w:pStyle w:val="14"/>
            </w:pPr>
            <w:r>
              <w:t>100%</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5386" w:type="dxa"/>
            <w:vAlign w:val="center"/>
          </w:tcPr>
          <w:p>
            <w:pPr>
              <w:pStyle w:val="14"/>
            </w:pPr>
            <w:r>
              <w:t>工程项目造价情况</w:t>
            </w:r>
          </w:p>
        </w:tc>
        <w:tc>
          <w:tcPr>
            <w:tcW w:w="2268" w:type="dxa"/>
            <w:vAlign w:val="center"/>
          </w:tcPr>
          <w:p>
            <w:pPr>
              <w:pStyle w:val="14"/>
            </w:pPr>
            <w:r>
              <w:t>28万元</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5386" w:type="dxa"/>
            <w:vAlign w:val="center"/>
          </w:tcPr>
          <w:p>
            <w:pPr>
              <w:pStyle w:val="14"/>
            </w:pPr>
            <w:r>
              <w:t>对经济发展的促进作用</w:t>
            </w:r>
          </w:p>
        </w:tc>
        <w:tc>
          <w:tcPr>
            <w:tcW w:w="2268" w:type="dxa"/>
            <w:vAlign w:val="center"/>
          </w:tcPr>
          <w:p>
            <w:pPr>
              <w:pStyle w:val="14"/>
            </w:pPr>
            <w:r>
              <w:t>≥85%</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5386" w:type="dxa"/>
            <w:vAlign w:val="center"/>
          </w:tcPr>
          <w:p>
            <w:pPr>
              <w:pStyle w:val="14"/>
            </w:pPr>
            <w:r>
              <w:t>基本公共服务水平情况</w:t>
            </w:r>
          </w:p>
        </w:tc>
        <w:tc>
          <w:tcPr>
            <w:tcW w:w="2268" w:type="dxa"/>
            <w:vAlign w:val="center"/>
          </w:tcPr>
          <w:p>
            <w:pPr>
              <w:pStyle w:val="14"/>
            </w:pPr>
            <w:r>
              <w:t>≥85%</w:t>
            </w:r>
          </w:p>
        </w:tc>
        <w:tc>
          <w:tcPr>
            <w:tcW w:w="1276" w:type="dxa"/>
            <w:vAlign w:val="center"/>
          </w:tcPr>
          <w:p>
            <w:pPr>
              <w:pStyle w:val="14"/>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服务对象满意度指标</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8、提前下达2024年中央车辆购置税收入补助地方资金预算（第一批）绩效目标表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13062524P000017101032</w:t>
            </w:r>
          </w:p>
        </w:tc>
        <w:tc>
          <w:tcPr>
            <w:tcW w:w="2835" w:type="dxa"/>
            <w:vAlign w:val="center"/>
          </w:tcPr>
          <w:p>
            <w:pPr>
              <w:pStyle w:val="12"/>
            </w:pPr>
            <w:r>
              <w:t>项目名称</w:t>
            </w:r>
          </w:p>
        </w:tc>
        <w:tc>
          <w:tcPr>
            <w:tcW w:w="6094" w:type="dxa"/>
            <w:gridSpan w:val="3"/>
            <w:vAlign w:val="center"/>
          </w:tcPr>
          <w:p>
            <w:pPr>
              <w:pStyle w:val="14"/>
            </w:pPr>
            <w:r>
              <w:t>提前下达2024年中央车辆购置税收入补助地方资金预算（第一批）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441.00</w:t>
            </w:r>
          </w:p>
        </w:tc>
        <w:tc>
          <w:tcPr>
            <w:tcW w:w="2835" w:type="dxa"/>
            <w:vAlign w:val="center"/>
          </w:tcPr>
          <w:p>
            <w:pPr>
              <w:pStyle w:val="12"/>
            </w:pPr>
            <w:r>
              <w:t>其中：财政    资金</w:t>
            </w:r>
          </w:p>
        </w:tc>
        <w:tc>
          <w:tcPr>
            <w:tcW w:w="2551" w:type="dxa"/>
            <w:vAlign w:val="center"/>
          </w:tcPr>
          <w:p>
            <w:pPr>
              <w:pStyle w:val="14"/>
            </w:pPr>
            <w:r>
              <w:t>441.00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2024年中央车辆购置税收入补助地方资金预算(第一批）。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w:t>
            </w:r>
          </w:p>
        </w:tc>
        <w:tc>
          <w:tcPr>
            <w:tcW w:w="2835" w:type="dxa"/>
            <w:vAlign w:val="center"/>
          </w:tcPr>
          <w:p>
            <w:pPr>
              <w:pStyle w:val="15"/>
            </w:pPr>
            <w:r>
              <w:t>100%</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1.完成“十四五”现代综合交通运输体系发展规划范围内的综合交通、公路、水运等年度建设任务。</w:t>
            </w:r>
          </w:p>
          <w:p>
            <w:pPr>
              <w:pStyle w:val="14"/>
            </w:pPr>
            <w:r>
              <w:t>2.改造公路里程12公里。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改造公路里程</w:t>
            </w:r>
          </w:p>
        </w:tc>
        <w:tc>
          <w:tcPr>
            <w:tcW w:w="5386" w:type="dxa"/>
            <w:vAlign w:val="center"/>
          </w:tcPr>
          <w:p>
            <w:pPr>
              <w:pStyle w:val="14"/>
            </w:pPr>
            <w:r>
              <w:t>改造公路里程情况</w:t>
            </w:r>
          </w:p>
        </w:tc>
        <w:tc>
          <w:tcPr>
            <w:tcW w:w="2268" w:type="dxa"/>
            <w:vAlign w:val="center"/>
          </w:tcPr>
          <w:p>
            <w:pPr>
              <w:pStyle w:val="14"/>
            </w:pPr>
            <w:r>
              <w:t>≥12公里</w:t>
            </w:r>
          </w:p>
        </w:tc>
        <w:tc>
          <w:tcPr>
            <w:tcW w:w="1276" w:type="dxa"/>
            <w:vAlign w:val="center"/>
          </w:tcPr>
          <w:p>
            <w:pPr>
              <w:pStyle w:val="14"/>
            </w:pPr>
            <w:r>
              <w:t>工程项目施工合同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完工项目验收合格率</w:t>
            </w:r>
          </w:p>
        </w:tc>
        <w:tc>
          <w:tcPr>
            <w:tcW w:w="5386" w:type="dxa"/>
            <w:vAlign w:val="center"/>
          </w:tcPr>
          <w:p>
            <w:pPr>
              <w:pStyle w:val="14"/>
            </w:pPr>
            <w:r>
              <w:t>完工项目验收合格情况</w:t>
            </w:r>
          </w:p>
        </w:tc>
        <w:tc>
          <w:tcPr>
            <w:tcW w:w="2268" w:type="dxa"/>
            <w:vAlign w:val="center"/>
          </w:tcPr>
          <w:p>
            <w:pPr>
              <w:pStyle w:val="14"/>
            </w:pPr>
            <w:r>
              <w:t>100%</w:t>
            </w:r>
          </w:p>
        </w:tc>
        <w:tc>
          <w:tcPr>
            <w:tcW w:w="1276" w:type="dxa"/>
            <w:vAlign w:val="center"/>
          </w:tcPr>
          <w:p>
            <w:pPr>
              <w:pStyle w:val="14"/>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按期完成投资</w:t>
            </w:r>
          </w:p>
        </w:tc>
        <w:tc>
          <w:tcPr>
            <w:tcW w:w="5386" w:type="dxa"/>
            <w:vAlign w:val="center"/>
          </w:tcPr>
          <w:p>
            <w:pPr>
              <w:pStyle w:val="14"/>
            </w:pPr>
            <w:r>
              <w:t>按期完成投资情况</w:t>
            </w:r>
          </w:p>
        </w:tc>
        <w:tc>
          <w:tcPr>
            <w:tcW w:w="2268" w:type="dxa"/>
            <w:vAlign w:val="center"/>
          </w:tcPr>
          <w:p>
            <w:pPr>
              <w:pStyle w:val="14"/>
            </w:pPr>
            <w:r>
              <w:t>100%</w:t>
            </w:r>
          </w:p>
        </w:tc>
        <w:tc>
          <w:tcPr>
            <w:tcW w:w="1276" w:type="dxa"/>
            <w:vAlign w:val="center"/>
          </w:tcPr>
          <w:p>
            <w:pPr>
              <w:pStyle w:val="14"/>
            </w:pPr>
            <w:r>
              <w:t>保定市财政局关于提前下达2024年中央车辆购置税收入补助地方资金预算（第一批）的通知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项目成本控制率</w:t>
            </w:r>
          </w:p>
        </w:tc>
        <w:tc>
          <w:tcPr>
            <w:tcW w:w="5386" w:type="dxa"/>
            <w:vAlign w:val="center"/>
          </w:tcPr>
          <w:p>
            <w:pPr>
              <w:pStyle w:val="14"/>
            </w:pPr>
            <w:r>
              <w:t>项目成本控制情况</w:t>
            </w:r>
          </w:p>
        </w:tc>
        <w:tc>
          <w:tcPr>
            <w:tcW w:w="2268" w:type="dxa"/>
            <w:vAlign w:val="center"/>
          </w:tcPr>
          <w:p>
            <w:pPr>
              <w:pStyle w:val="14"/>
            </w:pPr>
            <w:r>
              <w:t>441万元</w:t>
            </w:r>
          </w:p>
        </w:tc>
        <w:tc>
          <w:tcPr>
            <w:tcW w:w="1276" w:type="dxa"/>
            <w:vAlign w:val="center"/>
          </w:tcPr>
          <w:p>
            <w:pPr>
              <w:pStyle w:val="14"/>
            </w:pPr>
            <w:r>
              <w:t>保定市财政局关于提前下达2024年中央车辆购置税收入补助地方资金预算（第一批）的通知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5386" w:type="dxa"/>
            <w:vAlign w:val="center"/>
          </w:tcPr>
          <w:p>
            <w:pPr>
              <w:pStyle w:val="14"/>
            </w:pPr>
            <w:r>
              <w:t>对经济发展的促进作用情况</w:t>
            </w:r>
          </w:p>
        </w:tc>
        <w:tc>
          <w:tcPr>
            <w:tcW w:w="2268" w:type="dxa"/>
            <w:vAlign w:val="center"/>
          </w:tcPr>
          <w:p>
            <w:pPr>
              <w:pStyle w:val="14"/>
            </w:pPr>
            <w:r>
              <w:t>≥85%</w:t>
            </w:r>
          </w:p>
        </w:tc>
        <w:tc>
          <w:tcPr>
            <w:tcW w:w="1276" w:type="dxa"/>
            <w:vAlign w:val="center"/>
          </w:tcPr>
          <w:p>
            <w:pPr>
              <w:pStyle w:val="14"/>
            </w:pPr>
            <w:r>
              <w:t>保定市财政局关于提前下达2024年中央车辆购置税收入补助地方资金预算（第一批）的通知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基本公共服务水平</w:t>
            </w:r>
          </w:p>
        </w:tc>
        <w:tc>
          <w:tcPr>
            <w:tcW w:w="5386" w:type="dxa"/>
            <w:vAlign w:val="center"/>
          </w:tcPr>
          <w:p>
            <w:pPr>
              <w:pStyle w:val="14"/>
            </w:pPr>
            <w:r>
              <w:t>基本公共服务水平</w:t>
            </w:r>
          </w:p>
        </w:tc>
        <w:tc>
          <w:tcPr>
            <w:tcW w:w="2268" w:type="dxa"/>
            <w:vAlign w:val="center"/>
          </w:tcPr>
          <w:p>
            <w:pPr>
              <w:pStyle w:val="14"/>
            </w:pPr>
            <w:r>
              <w:t>≥85%</w:t>
            </w:r>
          </w:p>
        </w:tc>
        <w:tc>
          <w:tcPr>
            <w:tcW w:w="1276" w:type="dxa"/>
            <w:vAlign w:val="center"/>
          </w:tcPr>
          <w:p>
            <w:pPr>
              <w:pStyle w:val="14"/>
            </w:pPr>
            <w:r>
              <w:t>保定市财政局关于提前下达2024年中央车辆购置税收入补助地方资金预算（第一批）的通知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改善通行服务水平群众满意度</w:t>
            </w:r>
          </w:p>
        </w:tc>
        <w:tc>
          <w:tcPr>
            <w:tcW w:w="5386" w:type="dxa"/>
            <w:vAlign w:val="center"/>
          </w:tcPr>
          <w:p>
            <w:pPr>
              <w:pStyle w:val="14"/>
            </w:pPr>
            <w:r>
              <w:t>改善通行服务水平群众满意度情况</w:t>
            </w:r>
          </w:p>
        </w:tc>
        <w:tc>
          <w:tcPr>
            <w:tcW w:w="2268" w:type="dxa"/>
            <w:vAlign w:val="center"/>
          </w:tcPr>
          <w:p>
            <w:pPr>
              <w:pStyle w:val="14"/>
            </w:pPr>
            <w:r>
              <w:t>≥80%</w:t>
            </w:r>
          </w:p>
        </w:tc>
        <w:tc>
          <w:tcPr>
            <w:tcW w:w="1276" w:type="dxa"/>
            <w:vAlign w:val="center"/>
          </w:tcPr>
          <w:p>
            <w:pPr>
              <w:pStyle w:val="14"/>
            </w:pPr>
            <w:r>
              <w:t>社会满意度调查报告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9、预下达2023年农村公路建设养护发展专项资金（水毁公路恢复重建部分）绩效目标表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13062523P000011104815</w:t>
            </w:r>
          </w:p>
        </w:tc>
        <w:tc>
          <w:tcPr>
            <w:tcW w:w="2835" w:type="dxa"/>
            <w:vAlign w:val="center"/>
          </w:tcPr>
          <w:p>
            <w:pPr>
              <w:pStyle w:val="12"/>
            </w:pPr>
            <w:r>
              <w:t>项目名称</w:t>
            </w:r>
          </w:p>
        </w:tc>
        <w:tc>
          <w:tcPr>
            <w:tcW w:w="6094" w:type="dxa"/>
            <w:gridSpan w:val="3"/>
            <w:vAlign w:val="center"/>
          </w:tcPr>
          <w:p>
            <w:pPr>
              <w:pStyle w:val="14"/>
            </w:pPr>
            <w:r>
              <w:t>预下达2023年农村公路建设养护发展专项资金（水毁公路恢复重建部分）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80.87</w:t>
            </w:r>
          </w:p>
        </w:tc>
        <w:tc>
          <w:tcPr>
            <w:tcW w:w="2835" w:type="dxa"/>
            <w:vAlign w:val="center"/>
          </w:tcPr>
          <w:p>
            <w:pPr>
              <w:pStyle w:val="12"/>
            </w:pPr>
            <w:r>
              <w:t>其中：财政    资金</w:t>
            </w:r>
          </w:p>
        </w:tc>
        <w:tc>
          <w:tcPr>
            <w:tcW w:w="2551" w:type="dxa"/>
            <w:vAlign w:val="center"/>
          </w:tcPr>
          <w:p>
            <w:pPr>
              <w:pStyle w:val="14"/>
            </w:pPr>
            <w:r>
              <w:t>80.87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预下达2023年农村公路建设养护发展专项资金（水毁公路恢复重建部分）.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1.通过实施公路水毁恢复重建工程，尽快恢复公路通行能力。</w:t>
            </w:r>
            <w:r>
              <w:tab/>
            </w:r>
            <w:r>
              <w:tab/>
            </w:r>
            <w:r>
              <w:tab/>
            </w:r>
            <w:r>
              <w:tab/>
            </w:r>
            <w:r>
              <w:tab/>
            </w:r>
            <w:r>
              <w:tab/>
            </w:r>
          </w:p>
          <w:p>
            <w:pPr>
              <w:pStyle w:val="14"/>
            </w:pPr>
          </w:p>
          <w:p>
            <w:pPr>
              <w:pStyle w:val="14"/>
            </w:pPr>
            <w:r>
              <w:t>2.全面提升我省公路防灾抗洪能力。</w:t>
            </w:r>
          </w:p>
          <w:p>
            <w:pPr>
              <w:pStyle w:val="14"/>
            </w:pPr>
            <w:r>
              <w:t>3.进一步完善公路通行环境和安全水平。</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支持农村公路恢复重建工程里程</w:t>
            </w:r>
          </w:p>
        </w:tc>
        <w:tc>
          <w:tcPr>
            <w:tcW w:w="5386" w:type="dxa"/>
            <w:vAlign w:val="center"/>
          </w:tcPr>
          <w:p>
            <w:pPr>
              <w:pStyle w:val="14"/>
            </w:pPr>
            <w:r>
              <w:t>支持农村公路恢复重建工程里程情况</w:t>
            </w:r>
          </w:p>
        </w:tc>
        <w:tc>
          <w:tcPr>
            <w:tcW w:w="2268" w:type="dxa"/>
            <w:vAlign w:val="center"/>
          </w:tcPr>
          <w:p>
            <w:pPr>
              <w:pStyle w:val="14"/>
            </w:pPr>
            <w:r>
              <w:t>4公里</w:t>
            </w:r>
          </w:p>
        </w:tc>
        <w:tc>
          <w:tcPr>
            <w:tcW w:w="1276" w:type="dxa"/>
            <w:vAlign w:val="center"/>
          </w:tcPr>
          <w:p>
            <w:pPr>
              <w:pStyle w:val="14"/>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完工项目工程质量</w:t>
            </w:r>
          </w:p>
        </w:tc>
        <w:tc>
          <w:tcPr>
            <w:tcW w:w="5386" w:type="dxa"/>
            <w:vAlign w:val="center"/>
          </w:tcPr>
          <w:p>
            <w:pPr>
              <w:pStyle w:val="14"/>
            </w:pPr>
            <w:r>
              <w:t>完工项目工程质量情况</w:t>
            </w:r>
          </w:p>
        </w:tc>
        <w:tc>
          <w:tcPr>
            <w:tcW w:w="2268" w:type="dxa"/>
            <w:vAlign w:val="center"/>
          </w:tcPr>
          <w:p>
            <w:pPr>
              <w:pStyle w:val="14"/>
            </w:pPr>
            <w:r>
              <w:t>100%</w:t>
            </w:r>
          </w:p>
        </w:tc>
        <w:tc>
          <w:tcPr>
            <w:tcW w:w="1276" w:type="dxa"/>
            <w:vAlign w:val="center"/>
          </w:tcPr>
          <w:p>
            <w:pPr>
              <w:pStyle w:val="14"/>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恢复工程完成时间</w:t>
            </w:r>
          </w:p>
        </w:tc>
        <w:tc>
          <w:tcPr>
            <w:tcW w:w="5386" w:type="dxa"/>
            <w:vAlign w:val="center"/>
          </w:tcPr>
          <w:p>
            <w:pPr>
              <w:pStyle w:val="14"/>
            </w:pPr>
            <w:r>
              <w:t>恢复工程完成时间情况</w:t>
            </w:r>
          </w:p>
        </w:tc>
        <w:tc>
          <w:tcPr>
            <w:tcW w:w="2268" w:type="dxa"/>
            <w:vAlign w:val="center"/>
          </w:tcPr>
          <w:p>
            <w:pPr>
              <w:pStyle w:val="14"/>
            </w:pPr>
            <w:r>
              <w:t>100%</w:t>
            </w:r>
          </w:p>
        </w:tc>
        <w:tc>
          <w:tcPr>
            <w:tcW w:w="1276" w:type="dxa"/>
            <w:vAlign w:val="center"/>
          </w:tcPr>
          <w:p>
            <w:pPr>
              <w:pStyle w:val="14"/>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重建工程建设进度</w:t>
            </w:r>
          </w:p>
        </w:tc>
        <w:tc>
          <w:tcPr>
            <w:tcW w:w="5386" w:type="dxa"/>
            <w:vAlign w:val="center"/>
          </w:tcPr>
          <w:p>
            <w:pPr>
              <w:pStyle w:val="14"/>
            </w:pPr>
            <w:r>
              <w:t>重建工程建设进度情况</w:t>
            </w:r>
          </w:p>
        </w:tc>
        <w:tc>
          <w:tcPr>
            <w:tcW w:w="2268" w:type="dxa"/>
            <w:vAlign w:val="center"/>
          </w:tcPr>
          <w:p>
            <w:pPr>
              <w:pStyle w:val="14"/>
            </w:pPr>
            <w:r>
              <w:t>100%</w:t>
            </w:r>
          </w:p>
        </w:tc>
        <w:tc>
          <w:tcPr>
            <w:tcW w:w="1276" w:type="dxa"/>
            <w:vAlign w:val="center"/>
          </w:tcPr>
          <w:p>
            <w:pPr>
              <w:pStyle w:val="14"/>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5386" w:type="dxa"/>
            <w:vAlign w:val="center"/>
          </w:tcPr>
          <w:p>
            <w:pPr>
              <w:pStyle w:val="14"/>
            </w:pPr>
            <w:r>
              <w:t>工程项目造价情况</w:t>
            </w:r>
          </w:p>
        </w:tc>
        <w:tc>
          <w:tcPr>
            <w:tcW w:w="2268" w:type="dxa"/>
            <w:vAlign w:val="center"/>
          </w:tcPr>
          <w:p>
            <w:pPr>
              <w:pStyle w:val="14"/>
            </w:pPr>
            <w:r>
              <w:t>≤150万元</w:t>
            </w:r>
          </w:p>
        </w:tc>
        <w:tc>
          <w:tcPr>
            <w:tcW w:w="1276" w:type="dxa"/>
            <w:vAlign w:val="center"/>
          </w:tcPr>
          <w:p>
            <w:pPr>
              <w:pStyle w:val="14"/>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5386" w:type="dxa"/>
            <w:vAlign w:val="center"/>
          </w:tcPr>
          <w:p>
            <w:pPr>
              <w:pStyle w:val="14"/>
            </w:pPr>
            <w:r>
              <w:t>对经济发展的促进作用情况</w:t>
            </w:r>
          </w:p>
          <w:p>
            <w:pPr>
              <w:pStyle w:val="14"/>
            </w:pPr>
          </w:p>
        </w:tc>
        <w:tc>
          <w:tcPr>
            <w:tcW w:w="2268" w:type="dxa"/>
            <w:vAlign w:val="center"/>
          </w:tcPr>
          <w:p>
            <w:pPr>
              <w:pStyle w:val="14"/>
            </w:pPr>
            <w:r>
              <w:t>≥85%</w:t>
            </w:r>
          </w:p>
        </w:tc>
        <w:tc>
          <w:tcPr>
            <w:tcW w:w="1276" w:type="dxa"/>
            <w:vAlign w:val="center"/>
          </w:tcPr>
          <w:p>
            <w:pPr>
              <w:pStyle w:val="14"/>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5386" w:type="dxa"/>
            <w:vAlign w:val="center"/>
          </w:tcPr>
          <w:p>
            <w:pPr>
              <w:pStyle w:val="14"/>
            </w:pPr>
            <w:r>
              <w:t>基本公共服务水平情况</w:t>
            </w:r>
          </w:p>
        </w:tc>
        <w:tc>
          <w:tcPr>
            <w:tcW w:w="2268" w:type="dxa"/>
            <w:vAlign w:val="center"/>
          </w:tcPr>
          <w:p>
            <w:pPr>
              <w:pStyle w:val="14"/>
            </w:pPr>
            <w:r>
              <w:t>≥85%</w:t>
            </w:r>
          </w:p>
        </w:tc>
        <w:tc>
          <w:tcPr>
            <w:tcW w:w="1276" w:type="dxa"/>
            <w:vAlign w:val="center"/>
          </w:tcPr>
          <w:p>
            <w:pPr>
              <w:pStyle w:val="14"/>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5386" w:type="dxa"/>
            <w:vAlign w:val="center"/>
          </w:tcPr>
          <w:p>
            <w:pPr>
              <w:pStyle w:val="14"/>
            </w:pPr>
            <w:r>
              <w:t>社会公众和服务对象满意度情况</w:t>
            </w:r>
          </w:p>
          <w:p>
            <w:pPr>
              <w:pStyle w:val="14"/>
            </w:pPr>
          </w:p>
        </w:tc>
        <w:tc>
          <w:tcPr>
            <w:tcW w:w="2268" w:type="dxa"/>
            <w:vAlign w:val="center"/>
          </w:tcPr>
          <w:p>
            <w:pPr>
              <w:pStyle w:val="14"/>
            </w:pPr>
            <w:r>
              <w:t>≥90%</w:t>
            </w:r>
          </w:p>
        </w:tc>
        <w:tc>
          <w:tcPr>
            <w:tcW w:w="1276" w:type="dxa"/>
            <w:vAlign w:val="center"/>
          </w:tcPr>
          <w:p>
            <w:pPr>
              <w:pStyle w:val="14"/>
            </w:pPr>
            <w:r>
              <w:t>保定市财政局关于下达2023年农村公路建设养护发展专项资金（水毁公路恢复重建部分）的通知 保财建【2023】54号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170.37</w:t>
            </w:r>
          </w:p>
        </w:tc>
        <w:tc>
          <w:tcPr>
            <w:tcW w:w="964" w:type="dxa"/>
            <w:vAlign w:val="center"/>
          </w:tcPr>
          <w:p>
            <w:pPr>
              <w:pStyle w:val="17"/>
            </w:pPr>
            <w:r>
              <w:t>170.37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保定市交通运输局徐水区分局本级小计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170.37</w:t>
            </w:r>
          </w:p>
        </w:tc>
        <w:tc>
          <w:tcPr>
            <w:tcW w:w="964" w:type="dxa"/>
            <w:vAlign w:val="center"/>
          </w:tcPr>
          <w:p>
            <w:pPr>
              <w:pStyle w:val="17"/>
            </w:pPr>
            <w:r>
              <w:t>170.37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43.45</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43.45</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辆</w:t>
            </w:r>
          </w:p>
        </w:tc>
        <w:tc>
          <w:tcPr>
            <w:tcW w:w="850" w:type="dxa"/>
            <w:vAlign w:val="center"/>
          </w:tcPr>
          <w:p>
            <w:pPr>
              <w:pStyle w:val="13"/>
            </w:pPr>
            <w:r>
              <w:t>9</w:t>
            </w:r>
          </w:p>
        </w:tc>
        <w:tc>
          <w:tcPr>
            <w:tcW w:w="850" w:type="dxa"/>
            <w:vAlign w:val="center"/>
          </w:tcPr>
          <w:p>
            <w:pPr>
              <w:pStyle w:val="13"/>
            </w:pPr>
            <w:r>
              <w:t>0.40</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43.45</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9</w:t>
            </w:r>
          </w:p>
        </w:tc>
        <w:tc>
          <w:tcPr>
            <w:tcW w:w="850" w:type="dxa"/>
            <w:vAlign w:val="center"/>
          </w:tcPr>
          <w:p>
            <w:pPr>
              <w:pStyle w:val="13"/>
            </w:pPr>
            <w:r>
              <w:t>0.80</w:t>
            </w:r>
          </w:p>
        </w:tc>
        <w:tc>
          <w:tcPr>
            <w:tcW w:w="964" w:type="dxa"/>
            <w:vAlign w:val="center"/>
          </w:tcPr>
          <w:p>
            <w:pPr>
              <w:pStyle w:val="13"/>
            </w:pPr>
            <w:r>
              <w:t>7.20</w:t>
            </w:r>
          </w:p>
        </w:tc>
        <w:tc>
          <w:tcPr>
            <w:tcW w:w="964" w:type="dxa"/>
            <w:vAlign w:val="center"/>
          </w:tcPr>
          <w:p>
            <w:pPr>
              <w:pStyle w:val="13"/>
            </w:pPr>
            <w:r>
              <w:t>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43.45</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辆</w:t>
            </w:r>
          </w:p>
        </w:tc>
        <w:tc>
          <w:tcPr>
            <w:tcW w:w="850" w:type="dxa"/>
            <w:vAlign w:val="center"/>
          </w:tcPr>
          <w:p>
            <w:pPr>
              <w:pStyle w:val="13"/>
            </w:pPr>
            <w:r>
              <w:t>9</w:t>
            </w:r>
          </w:p>
        </w:tc>
        <w:tc>
          <w:tcPr>
            <w:tcW w:w="850" w:type="dxa"/>
            <w:vAlign w:val="center"/>
          </w:tcPr>
          <w:p>
            <w:pPr>
              <w:pStyle w:val="13"/>
            </w:pPr>
            <w:r>
              <w:t>1.23</w:t>
            </w:r>
          </w:p>
        </w:tc>
        <w:tc>
          <w:tcPr>
            <w:tcW w:w="964" w:type="dxa"/>
            <w:vAlign w:val="center"/>
          </w:tcPr>
          <w:p>
            <w:pPr>
              <w:pStyle w:val="13"/>
            </w:pPr>
            <w:r>
              <w:t>11.07</w:t>
            </w:r>
          </w:p>
        </w:tc>
        <w:tc>
          <w:tcPr>
            <w:tcW w:w="964" w:type="dxa"/>
            <w:vAlign w:val="center"/>
          </w:tcPr>
          <w:p>
            <w:pPr>
              <w:pStyle w:val="13"/>
            </w:pPr>
            <w:r>
              <w:t>11.07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保定市徐水区水毁道路修缮工程国债项目省级配套</w:t>
            </w:r>
          </w:p>
        </w:tc>
        <w:tc>
          <w:tcPr>
            <w:tcW w:w="964" w:type="dxa"/>
            <w:vAlign w:val="center"/>
          </w:tcPr>
          <w:p>
            <w:pPr>
              <w:pStyle w:val="13"/>
            </w:pPr>
            <w:r>
              <w:t>52.00</w:t>
            </w:r>
          </w:p>
        </w:tc>
        <w:tc>
          <w:tcPr>
            <w:tcW w:w="1134" w:type="dxa"/>
            <w:vAlign w:val="center"/>
          </w:tcPr>
          <w:p>
            <w:pPr>
              <w:pStyle w:val="14"/>
            </w:pPr>
            <w:r>
              <w:t>公路工程施工</w:t>
            </w:r>
          </w:p>
        </w:tc>
        <w:tc>
          <w:tcPr>
            <w:tcW w:w="1134" w:type="dxa"/>
            <w:vAlign w:val="center"/>
          </w:tcPr>
          <w:p>
            <w:pPr>
              <w:pStyle w:val="14"/>
            </w:pPr>
            <w:r>
              <w:t>B02020000</w:t>
            </w:r>
          </w:p>
        </w:tc>
        <w:tc>
          <w:tcPr>
            <w:tcW w:w="709" w:type="dxa"/>
            <w:vAlign w:val="center"/>
          </w:tcPr>
          <w:p>
            <w:pPr>
              <w:pStyle w:val="15"/>
            </w:pPr>
            <w:r>
              <w:t>公里/延米</w:t>
            </w:r>
          </w:p>
        </w:tc>
        <w:tc>
          <w:tcPr>
            <w:tcW w:w="850" w:type="dxa"/>
            <w:vAlign w:val="center"/>
          </w:tcPr>
          <w:p>
            <w:pPr>
              <w:pStyle w:val="13"/>
            </w:pPr>
            <w:r>
              <w:t>1</w:t>
            </w:r>
          </w:p>
        </w:tc>
        <w:tc>
          <w:tcPr>
            <w:tcW w:w="850" w:type="dxa"/>
            <w:vAlign w:val="center"/>
          </w:tcPr>
          <w:p>
            <w:pPr>
              <w:pStyle w:val="13"/>
            </w:pPr>
            <w:r>
              <w:t>52.00</w:t>
            </w:r>
          </w:p>
        </w:tc>
        <w:tc>
          <w:tcPr>
            <w:tcW w:w="964" w:type="dxa"/>
            <w:vAlign w:val="center"/>
          </w:tcPr>
          <w:p>
            <w:pPr>
              <w:pStyle w:val="13"/>
            </w:pPr>
            <w:r>
              <w:t>52.00</w:t>
            </w:r>
          </w:p>
        </w:tc>
        <w:tc>
          <w:tcPr>
            <w:tcW w:w="964" w:type="dxa"/>
            <w:vAlign w:val="center"/>
          </w:tcPr>
          <w:p>
            <w:pPr>
              <w:pStyle w:val="13"/>
            </w:pPr>
            <w:r>
              <w:t>52.00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保定市徐水区水毁公路重建工程国债项目省级配套</w:t>
            </w:r>
          </w:p>
        </w:tc>
        <w:tc>
          <w:tcPr>
            <w:tcW w:w="964" w:type="dxa"/>
            <w:vAlign w:val="center"/>
          </w:tcPr>
          <w:p>
            <w:pPr>
              <w:pStyle w:val="13"/>
            </w:pPr>
            <w:r>
              <w:t>95.00</w:t>
            </w:r>
          </w:p>
        </w:tc>
        <w:tc>
          <w:tcPr>
            <w:tcW w:w="1134" w:type="dxa"/>
            <w:vAlign w:val="center"/>
          </w:tcPr>
          <w:p>
            <w:pPr>
              <w:pStyle w:val="14"/>
            </w:pPr>
            <w:r>
              <w:t>公路工程施工</w:t>
            </w:r>
          </w:p>
        </w:tc>
        <w:tc>
          <w:tcPr>
            <w:tcW w:w="1134" w:type="dxa"/>
            <w:vAlign w:val="center"/>
          </w:tcPr>
          <w:p>
            <w:pPr>
              <w:pStyle w:val="14"/>
            </w:pPr>
            <w:r>
              <w:t>B02020000</w:t>
            </w:r>
          </w:p>
        </w:tc>
        <w:tc>
          <w:tcPr>
            <w:tcW w:w="709" w:type="dxa"/>
            <w:vAlign w:val="center"/>
          </w:tcPr>
          <w:p>
            <w:pPr>
              <w:pStyle w:val="15"/>
            </w:pPr>
            <w:r>
              <w:t>公里/延米</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保定市交通运输局徐水区分局本级上年末固定资产金额为2010.40万元（详见下表）。本年度拟购置固定资产总额为1.50万元，已按要求列入政府采购预算，详见政府采购预算表。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348001保定市交通运输局徐水区分局本级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8792.65</w:t>
            </w:r>
          </w:p>
        </w:tc>
        <w:tc>
          <w:tcPr>
            <w:tcW w:w="2835" w:type="dxa"/>
            <w:vAlign w:val="center"/>
          </w:tcPr>
          <w:p>
            <w:pPr>
              <w:pStyle w:val="13"/>
            </w:pPr>
            <w:r>
              <w:t>1295.88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5347.25</w:t>
            </w:r>
          </w:p>
        </w:tc>
        <w:tc>
          <w:tcPr>
            <w:tcW w:w="2835" w:type="dxa"/>
            <w:vAlign w:val="center"/>
          </w:tcPr>
          <w:p>
            <w:pPr>
              <w:pStyle w:val="13"/>
            </w:pPr>
            <w:r>
              <w:t>1052.28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15</w:t>
            </w:r>
          </w:p>
        </w:tc>
        <w:tc>
          <w:tcPr>
            <w:tcW w:w="2835" w:type="dxa"/>
            <w:vAlign w:val="center"/>
          </w:tcPr>
          <w:p>
            <w:pPr>
              <w:pStyle w:val="13"/>
            </w:pPr>
            <w:r>
              <w:t>147.38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406</w:t>
            </w:r>
          </w:p>
        </w:tc>
        <w:tc>
          <w:tcPr>
            <w:tcW w:w="2835" w:type="dxa"/>
            <w:vAlign w:val="center"/>
          </w:tcPr>
          <w:p>
            <w:pPr>
              <w:pStyle w:val="13"/>
            </w:pPr>
            <w:r>
              <w:t>567.14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0000000000000000000"/>
    <w:charset w:val="86"/>
    <w:family w:val="script"/>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553005"/>
      <w:docPartObj>
        <w:docPartGallery w:val="autotext"/>
      </w:docPartObj>
    </w:sdtPr>
    <w:sdtContent>
      <w:p>
        <w:pPr>
          <w:pStyle w:val="2"/>
          <w:jc w:val="right"/>
        </w:pPr>
        <w:r>
          <w:fldChar w:fldCharType="begin"/>
        </w:r>
        <w:r>
          <w:instrText xml:space="preserve">PAGE   \* MERGEFORMAT</w:instrText>
        </w:r>
        <w:r>
          <w:fldChar w:fldCharType="separate"/>
        </w:r>
        <w:r>
          <w:rPr>
            <w:lang w:val="zh-CN" w:eastAsia="zh-CN"/>
          </w:rPr>
          <w:t>20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kyY2RlOTcxMjNiNzkyMWJlZTk2OTBmYzQ3OWVlNDgifQ=="/>
  </w:docVars>
  <w:rsids>
    <w:rsidRoot w:val="00FA0BC2"/>
    <w:rsid w:val="00750FB7"/>
    <w:rsid w:val="00A139A3"/>
    <w:rsid w:val="00AF16ED"/>
    <w:rsid w:val="00B90886"/>
    <w:rsid w:val="00DD2FDA"/>
    <w:rsid w:val="00FA0BC2"/>
    <w:rsid w:val="0D9D0EFB"/>
    <w:rsid w:val="227A56DD"/>
    <w:rsid w:val="4E09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autoRedefine/>
    <w:qFormat/>
    <w:uiPriority w:val="0"/>
    <w:pPr>
      <w:spacing w:before="120"/>
      <w:ind w:firstLine="560"/>
    </w:pPr>
    <w:rPr>
      <w:rFonts w:eastAsia="方正仿宋_GBK"/>
      <w:color w:val="000000"/>
      <w:sz w:val="28"/>
    </w:rPr>
  </w:style>
  <w:style w:type="paragraph" w:styleId="5">
    <w:name w:val="toc 4"/>
    <w:basedOn w:val="1"/>
    <w:autoRedefine/>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character" w:customStyle="1" w:styleId="24">
    <w:name w:val="页眉 字符"/>
    <w:basedOn w:val="8"/>
    <w:link w:val="3"/>
    <w:qFormat/>
    <w:uiPriority w:val="99"/>
    <w:rPr>
      <w:rFonts w:eastAsia="Times New Roman"/>
      <w:sz w:val="18"/>
      <w:szCs w:val="18"/>
      <w:lang w:eastAsia="uk-UA"/>
    </w:rPr>
  </w:style>
  <w:style w:type="character" w:customStyle="1" w:styleId="25">
    <w:name w:val="页脚 字符"/>
    <w:basedOn w:val="8"/>
    <w:link w:val="2"/>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2024-04-08T16:33:24Z</dcterms:created>
  <dcterms:modified xsi:type="dcterms:W3CDTF">2024-04-08T08:33:24Z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2024-04-08T16:33:23Z</dcterms:created>
  <dcterms:modified xsi:type="dcterms:W3CDTF">2024-04-08T08:33:23Z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2024-04-08T16:33:24Z</dcterms:created>
  <dcterms:modified xsi:type="dcterms:W3CDTF">2024-04-08T08:33:24Z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2024-04-08T16:33:23Z</dcterms:created>
  <dcterms:modified xsi:type="dcterms:W3CDTF">2024-04-08T08:33:23Z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2024-04-08T16:33:19Z</dcterms:created>
  <dcterms:modified xsi:type="dcterms:W3CDTF">2024-04-08T08:33:19Z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2024-04-08T16:33:25Z</dcterms:created>
  <dcterms:modified xsi:type="dcterms:W3CDTF">2024-04-08T08:33:25Z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2024-04-08T16:33:22Z</dcterms:created>
  <dcterms:modified xsi:type="dcterms:W3CDTF">2024-04-08T08:33:22Z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2024-04-08T16:33:24Z</dcterms:created>
  <dcterms:modified xsi:type="dcterms:W3CDTF">2024-04-08T08:33:24Z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2024-04-08T16:33:24Z</dcterms:created>
  <dcterms:modified xsi:type="dcterms:W3CDTF">2024-04-08T08:33:24Z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2024-04-08T16:33:23Z</dcterms:created>
  <dcterms:modified xsi:type="dcterms:W3CDTF">2024-04-08T08:33:23Z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2024-04-08T16:33:24Z</dcterms:created>
  <dcterms:modified xsi:type="dcterms:W3CDTF">2024-04-08T08:33:24Z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2024-04-08T16:33:23Z</dcterms:created>
  <dcterms:modified xsi:type="dcterms:W3CDTF">2024-04-08T08:33:23Z</dcterms:modified>
</cp:coreProperties>
</file>

<file path=customXml/itemProps1.xml><?xml version="1.0" encoding="utf-8"?>
<ds:datastoreItem xmlns:ds="http://schemas.openxmlformats.org/officeDocument/2006/customXml" ds:itemID="{66D7BADE-6017-46B5-A818-17FE29DE23D0}">
  <ds:schemaRefs/>
</ds:datastoreItem>
</file>

<file path=customXml/itemProps10.xml><?xml version="1.0" encoding="utf-8"?>
<ds:datastoreItem xmlns:ds="http://schemas.openxmlformats.org/officeDocument/2006/customXml" ds:itemID="{084F5104-8213-4F1C-B6FA-D55988685824}">
  <ds:schemaRefs/>
</ds:datastoreItem>
</file>

<file path=customXml/itemProps11.xml><?xml version="1.0" encoding="utf-8"?>
<ds:datastoreItem xmlns:ds="http://schemas.openxmlformats.org/officeDocument/2006/customXml" ds:itemID="{C241F41E-987E-44C8-BFA7-351F6D1B63EA}">
  <ds:schemaRefs/>
</ds:datastoreItem>
</file>

<file path=customXml/itemProps12.xml><?xml version="1.0" encoding="utf-8"?>
<ds:datastoreItem xmlns:ds="http://schemas.openxmlformats.org/officeDocument/2006/customXml" ds:itemID="{7F8B8DE9-EBC0-4789-A263-E202037D0884}">
  <ds:schemaRefs/>
</ds:datastoreItem>
</file>

<file path=customXml/itemProps13.xml><?xml version="1.0" encoding="utf-8"?>
<ds:datastoreItem xmlns:ds="http://schemas.openxmlformats.org/officeDocument/2006/customXml" ds:itemID="{23592CD4-E7A4-4548-B49B-CEF23C4CB8F7}">
  <ds:schemaRefs/>
</ds:datastoreItem>
</file>

<file path=customXml/itemProps14.xml><?xml version="1.0" encoding="utf-8"?>
<ds:datastoreItem xmlns:ds="http://schemas.openxmlformats.org/officeDocument/2006/customXml" ds:itemID="{13F071A7-9843-4316-9EA8-559BAA3CC1F6}">
  <ds:schemaRefs/>
</ds:datastoreItem>
</file>

<file path=customXml/itemProps15.xml><?xml version="1.0" encoding="utf-8"?>
<ds:datastoreItem xmlns:ds="http://schemas.openxmlformats.org/officeDocument/2006/customXml" ds:itemID="{2F9E6A3A-5855-4FD5-871F-CE1E2603C07A}">
  <ds:schemaRefs/>
</ds:datastoreItem>
</file>

<file path=customXml/itemProps16.xml><?xml version="1.0" encoding="utf-8"?>
<ds:datastoreItem xmlns:ds="http://schemas.openxmlformats.org/officeDocument/2006/customXml" ds:itemID="{C413349E-6237-4340-A7E1-6EF4D95A9DDC}">
  <ds:schemaRefs/>
</ds:datastoreItem>
</file>

<file path=customXml/itemProps17.xml><?xml version="1.0" encoding="utf-8"?>
<ds:datastoreItem xmlns:ds="http://schemas.openxmlformats.org/officeDocument/2006/customXml" ds:itemID="{9E9EF27E-848A-4572-A00E-4688DDCB6F9F}">
  <ds:schemaRefs/>
</ds:datastoreItem>
</file>

<file path=customXml/itemProps18.xml><?xml version="1.0" encoding="utf-8"?>
<ds:datastoreItem xmlns:ds="http://schemas.openxmlformats.org/officeDocument/2006/customXml" ds:itemID="{A6FE6E1E-879A-4736-9351-4BD3A15ADC38}">
  <ds:schemaRefs/>
</ds:datastoreItem>
</file>

<file path=customXml/itemProps19.xml><?xml version="1.0" encoding="utf-8"?>
<ds:datastoreItem xmlns:ds="http://schemas.openxmlformats.org/officeDocument/2006/customXml" ds:itemID="{C8C87BCA-DB60-43B2-9EFA-C21326F3CD2C}">
  <ds:schemaRefs/>
</ds:datastoreItem>
</file>

<file path=customXml/itemProps2.xml><?xml version="1.0" encoding="utf-8"?>
<ds:datastoreItem xmlns:ds="http://schemas.openxmlformats.org/officeDocument/2006/customXml" ds:itemID="{224436E3-61D7-4D67-AE57-9A671ABCC692}">
  <ds:schemaRefs/>
</ds:datastoreItem>
</file>

<file path=customXml/itemProps20.xml><?xml version="1.0" encoding="utf-8"?>
<ds:datastoreItem xmlns:ds="http://schemas.openxmlformats.org/officeDocument/2006/customXml" ds:itemID="{CD997C57-3181-4643-A278-F3F40BBA6171}">
  <ds:schemaRefs/>
</ds:datastoreItem>
</file>

<file path=customXml/itemProps21.xml><?xml version="1.0" encoding="utf-8"?>
<ds:datastoreItem xmlns:ds="http://schemas.openxmlformats.org/officeDocument/2006/customXml" ds:itemID="{399BAD05-BE5B-45ED-B8B0-D153B9C559A0}">
  <ds:schemaRefs/>
</ds:datastoreItem>
</file>

<file path=customXml/itemProps22.xml><?xml version="1.0" encoding="utf-8"?>
<ds:datastoreItem xmlns:ds="http://schemas.openxmlformats.org/officeDocument/2006/customXml" ds:itemID="{754AD806-71CD-452E-828B-E86BCC8BE31C}">
  <ds:schemaRefs/>
</ds:datastoreItem>
</file>

<file path=customXml/itemProps23.xml><?xml version="1.0" encoding="utf-8"?>
<ds:datastoreItem xmlns:ds="http://schemas.openxmlformats.org/officeDocument/2006/customXml" ds:itemID="{E9C98F67-6C2E-41C8-A26A-DAD2473F11C9}">
  <ds:schemaRefs/>
</ds:datastoreItem>
</file>

<file path=customXml/itemProps24.xml><?xml version="1.0" encoding="utf-8"?>
<ds:datastoreItem xmlns:ds="http://schemas.openxmlformats.org/officeDocument/2006/customXml" ds:itemID="{002C3561-FC77-4E75-97A0-D0F3BB74F115}">
  <ds:schemaRefs/>
</ds:datastoreItem>
</file>

<file path=customXml/itemProps3.xml><?xml version="1.0" encoding="utf-8"?>
<ds:datastoreItem xmlns:ds="http://schemas.openxmlformats.org/officeDocument/2006/customXml" ds:itemID="{51EEC9D2-8113-468F-810B-8A339C7B4F4C}">
  <ds:schemaRefs/>
</ds:datastoreItem>
</file>

<file path=customXml/itemProps4.xml><?xml version="1.0" encoding="utf-8"?>
<ds:datastoreItem xmlns:ds="http://schemas.openxmlformats.org/officeDocument/2006/customXml" ds:itemID="{2634A0EE-5B7B-4721-9985-972565F6DB95}">
  <ds:schemaRefs/>
</ds:datastoreItem>
</file>

<file path=customXml/itemProps5.xml><?xml version="1.0" encoding="utf-8"?>
<ds:datastoreItem xmlns:ds="http://schemas.openxmlformats.org/officeDocument/2006/customXml" ds:itemID="{63855F97-6B9F-4462-A7A4-A2C081F115B1}">
  <ds:schemaRefs/>
</ds:datastoreItem>
</file>

<file path=customXml/itemProps6.xml><?xml version="1.0" encoding="utf-8"?>
<ds:datastoreItem xmlns:ds="http://schemas.openxmlformats.org/officeDocument/2006/customXml" ds:itemID="{E35DC605-1082-41B1-B784-F367F00AC527}">
  <ds:schemaRefs/>
</ds:datastoreItem>
</file>

<file path=customXml/itemProps7.xml><?xml version="1.0" encoding="utf-8"?>
<ds:datastoreItem xmlns:ds="http://schemas.openxmlformats.org/officeDocument/2006/customXml" ds:itemID="{78C07660-D6A2-4D1E-B1FE-83B9728AFD5E}">
  <ds:schemaRefs/>
</ds:datastoreItem>
</file>

<file path=customXml/itemProps8.xml><?xml version="1.0" encoding="utf-8"?>
<ds:datastoreItem xmlns:ds="http://schemas.openxmlformats.org/officeDocument/2006/customXml" ds:itemID="{198A2336-84AF-40DE-B55D-11A3B9680689}">
  <ds:schemaRefs/>
</ds:datastoreItem>
</file>

<file path=customXml/itemProps9.xml><?xml version="1.0" encoding="utf-8"?>
<ds:datastoreItem xmlns:ds="http://schemas.openxmlformats.org/officeDocument/2006/customXml" ds:itemID="{BFE670B5-A711-4A9A-90C0-531AFA1CE997}">
  <ds:schemaRefs/>
</ds:datastoreItem>
</file>

<file path=docProps/app.xml><?xml version="1.0" encoding="utf-8"?>
<Properties xmlns="http://schemas.openxmlformats.org/officeDocument/2006/extended-properties" xmlns:vt="http://schemas.openxmlformats.org/officeDocument/2006/docPropsVTypes">
  <Template>Normal</Template>
  <Pages>46</Pages>
  <Words>2880</Words>
  <Characters>16421</Characters>
  <Lines>136</Lines>
  <Paragraphs>38</Paragraphs>
  <TotalTime>8</TotalTime>
  <ScaleCrop>false</ScaleCrop>
  <LinksUpToDate>false</LinksUpToDate>
  <CharactersWithSpaces>19263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2024-04-08T16:33:00Z</dcterms:created>
  <dc:creator>Lenovo</dc:creator>
  <cp:lastModifiedBy>子非鱼安知鱼之乐</cp:lastModifiedBy>
  <dcterms:modified xsi:type="dcterms:W3CDTF">2024-04-09T02:32:17Z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7C5D553F4BE84C238F91609CDF5B5F9B_12</vt:lpwstr>
  </property>
</Properties>
</file>