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2331.22</w:t>
            </w:r>
          </w:p>
        </w:tc>
        <w:tc>
          <w:tcPr>
            <w:tcW w:w="4535" w:type="dxa"/>
            <w:vAlign w:val="center"/>
          </w:tcPr>
          <w:p>
            <w:pPr>
              <w:pStyle w:val="13"/>
            </w:pPr>
            <w:r>
              <w:t>一、一般公共服务支出</w:t>
            </w:r>
          </w:p>
        </w:tc>
        <w:tc>
          <w:tcPr>
            <w:tcW w:w="2126" w:type="dxa"/>
            <w:vAlign w:val="center"/>
          </w:tcPr>
          <w:p>
            <w:pPr>
              <w:pStyle w:val="12"/>
            </w:pPr>
            <w:r>
              <w:t>1259.53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308.12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578.35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2331.22</w:t>
            </w:r>
          </w:p>
        </w:tc>
        <w:tc>
          <w:tcPr>
            <w:tcW w:w="4535" w:type="dxa"/>
            <w:vAlign w:val="center"/>
          </w:tcPr>
          <w:p>
            <w:pPr>
              <w:pStyle w:val="15"/>
            </w:pPr>
            <w:r>
              <w:t>本年支出合计</w:t>
            </w:r>
          </w:p>
        </w:tc>
        <w:tc>
          <w:tcPr>
            <w:tcW w:w="2126" w:type="dxa"/>
            <w:vAlign w:val="center"/>
          </w:tcPr>
          <w:p>
            <w:pPr>
              <w:pStyle w:val="16"/>
            </w:pPr>
            <w:r>
              <w:t>2343.62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12.40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2343.62</w:t>
            </w:r>
          </w:p>
        </w:tc>
        <w:tc>
          <w:tcPr>
            <w:tcW w:w="4535" w:type="dxa"/>
            <w:vAlign w:val="center"/>
          </w:tcPr>
          <w:p>
            <w:pPr>
              <w:pStyle w:val="15"/>
            </w:pPr>
            <w:r>
              <w:t>支出总计</w:t>
            </w:r>
          </w:p>
        </w:tc>
        <w:tc>
          <w:tcPr>
            <w:tcW w:w="2126" w:type="dxa"/>
            <w:vAlign w:val="center"/>
          </w:tcPr>
          <w:p>
            <w:pPr>
              <w:pStyle w:val="16"/>
            </w:pPr>
            <w:r>
              <w:t>2343.62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2343.62</w:t>
            </w:r>
          </w:p>
        </w:tc>
        <w:tc>
          <w:tcPr>
            <w:tcW w:w="1134" w:type="dxa"/>
            <w:vAlign w:val="center"/>
          </w:tcPr>
          <w:p>
            <w:pPr>
              <w:pStyle w:val="16"/>
            </w:pPr>
            <w:r>
              <w:t>2331.22</w:t>
            </w:r>
          </w:p>
        </w:tc>
        <w:tc>
          <w:tcPr>
            <w:tcW w:w="1134" w:type="dxa"/>
            <w:vAlign w:val="center"/>
          </w:tcPr>
          <w:p>
            <w:pPr>
              <w:pStyle w:val="16"/>
            </w:pPr>
            <w:r>
              <w:t>2331.22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1259.53</w:t>
            </w:r>
          </w:p>
        </w:tc>
        <w:tc>
          <w:tcPr>
            <w:tcW w:w="1134" w:type="dxa"/>
            <w:vAlign w:val="center"/>
          </w:tcPr>
          <w:p>
            <w:pPr>
              <w:pStyle w:val="12"/>
            </w:pPr>
            <w:r>
              <w:t>1259.53</w:t>
            </w:r>
          </w:p>
        </w:tc>
        <w:tc>
          <w:tcPr>
            <w:tcW w:w="1134" w:type="dxa"/>
            <w:vAlign w:val="center"/>
          </w:tcPr>
          <w:p>
            <w:pPr>
              <w:pStyle w:val="12"/>
            </w:pPr>
            <w:r>
              <w:t>1259.53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1244.13</w:t>
            </w:r>
          </w:p>
        </w:tc>
        <w:tc>
          <w:tcPr>
            <w:tcW w:w="1134" w:type="dxa"/>
            <w:vAlign w:val="center"/>
          </w:tcPr>
          <w:p>
            <w:pPr>
              <w:pStyle w:val="12"/>
            </w:pPr>
            <w:r>
              <w:t>1244.13</w:t>
            </w:r>
          </w:p>
        </w:tc>
        <w:tc>
          <w:tcPr>
            <w:tcW w:w="1134" w:type="dxa"/>
            <w:vAlign w:val="center"/>
          </w:tcPr>
          <w:p>
            <w:pPr>
              <w:pStyle w:val="12"/>
            </w:pPr>
            <w:r>
              <w:t>1244.13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390.87</w:t>
            </w:r>
          </w:p>
        </w:tc>
        <w:tc>
          <w:tcPr>
            <w:tcW w:w="1134" w:type="dxa"/>
            <w:vAlign w:val="center"/>
          </w:tcPr>
          <w:p>
            <w:pPr>
              <w:pStyle w:val="12"/>
            </w:pPr>
            <w:r>
              <w:t>390.87</w:t>
            </w:r>
          </w:p>
        </w:tc>
        <w:tc>
          <w:tcPr>
            <w:tcW w:w="1134" w:type="dxa"/>
            <w:vAlign w:val="center"/>
          </w:tcPr>
          <w:p>
            <w:pPr>
              <w:pStyle w:val="12"/>
            </w:pPr>
            <w:r>
              <w:t>390.87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68.00</w:t>
            </w:r>
          </w:p>
        </w:tc>
        <w:tc>
          <w:tcPr>
            <w:tcW w:w="1134" w:type="dxa"/>
            <w:vAlign w:val="center"/>
          </w:tcPr>
          <w:p>
            <w:pPr>
              <w:pStyle w:val="12"/>
            </w:pPr>
            <w:r>
              <w:t>68.00</w:t>
            </w:r>
          </w:p>
        </w:tc>
        <w:tc>
          <w:tcPr>
            <w:tcW w:w="1134" w:type="dxa"/>
            <w:vAlign w:val="center"/>
          </w:tcPr>
          <w:p>
            <w:pPr>
              <w:pStyle w:val="12"/>
            </w:pPr>
            <w:r>
              <w:t>68.00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785.27</w:t>
            </w:r>
          </w:p>
        </w:tc>
        <w:tc>
          <w:tcPr>
            <w:tcW w:w="1134" w:type="dxa"/>
            <w:vAlign w:val="center"/>
          </w:tcPr>
          <w:p>
            <w:pPr>
              <w:pStyle w:val="12"/>
            </w:pPr>
            <w:r>
              <w:t>785.27</w:t>
            </w:r>
          </w:p>
        </w:tc>
        <w:tc>
          <w:tcPr>
            <w:tcW w:w="1134" w:type="dxa"/>
            <w:vAlign w:val="center"/>
          </w:tcPr>
          <w:p>
            <w:pPr>
              <w:pStyle w:val="12"/>
            </w:pPr>
            <w:r>
              <w:t>785.27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2060599</w:t>
            </w:r>
          </w:p>
        </w:tc>
        <w:tc>
          <w:tcPr>
            <w:tcW w:w="1559" w:type="dxa"/>
            <w:vAlign w:val="center"/>
          </w:tcPr>
          <w:p>
            <w:pPr>
              <w:pStyle w:val="13"/>
            </w:pPr>
            <w:r>
              <w:t>其他科技条件与服务支出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308.12</w:t>
            </w:r>
          </w:p>
        </w:tc>
        <w:tc>
          <w:tcPr>
            <w:tcW w:w="1134" w:type="dxa"/>
            <w:vAlign w:val="center"/>
          </w:tcPr>
          <w:p>
            <w:pPr>
              <w:pStyle w:val="12"/>
            </w:pPr>
            <w:r>
              <w:t>308.12</w:t>
            </w:r>
          </w:p>
        </w:tc>
        <w:tc>
          <w:tcPr>
            <w:tcW w:w="1134" w:type="dxa"/>
            <w:vAlign w:val="center"/>
          </w:tcPr>
          <w:p>
            <w:pPr>
              <w:pStyle w:val="12"/>
            </w:pPr>
            <w:r>
              <w:t>308.12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278.42</w:t>
            </w:r>
          </w:p>
        </w:tc>
        <w:tc>
          <w:tcPr>
            <w:tcW w:w="1134" w:type="dxa"/>
            <w:vAlign w:val="center"/>
          </w:tcPr>
          <w:p>
            <w:pPr>
              <w:pStyle w:val="12"/>
            </w:pPr>
            <w:r>
              <w:t>278.42</w:t>
            </w:r>
          </w:p>
        </w:tc>
        <w:tc>
          <w:tcPr>
            <w:tcW w:w="1134" w:type="dxa"/>
            <w:vAlign w:val="center"/>
          </w:tcPr>
          <w:p>
            <w:pPr>
              <w:pStyle w:val="12"/>
            </w:pPr>
            <w:r>
              <w:t>278.42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63.78</w:t>
            </w:r>
          </w:p>
        </w:tc>
        <w:tc>
          <w:tcPr>
            <w:tcW w:w="1134" w:type="dxa"/>
            <w:vAlign w:val="center"/>
          </w:tcPr>
          <w:p>
            <w:pPr>
              <w:pStyle w:val="12"/>
            </w:pPr>
            <w:r>
              <w:t>63.78</w:t>
            </w:r>
          </w:p>
        </w:tc>
        <w:tc>
          <w:tcPr>
            <w:tcW w:w="1134" w:type="dxa"/>
            <w:vAlign w:val="center"/>
          </w:tcPr>
          <w:p>
            <w:pPr>
              <w:pStyle w:val="12"/>
            </w:pPr>
            <w:r>
              <w:t>63.78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43.98</w:t>
            </w:r>
          </w:p>
        </w:tc>
        <w:tc>
          <w:tcPr>
            <w:tcW w:w="1134" w:type="dxa"/>
            <w:vAlign w:val="center"/>
          </w:tcPr>
          <w:p>
            <w:pPr>
              <w:pStyle w:val="12"/>
            </w:pPr>
            <w:r>
              <w:t>43.98</w:t>
            </w:r>
          </w:p>
        </w:tc>
        <w:tc>
          <w:tcPr>
            <w:tcW w:w="1134" w:type="dxa"/>
            <w:vAlign w:val="center"/>
          </w:tcPr>
          <w:p>
            <w:pPr>
              <w:pStyle w:val="12"/>
            </w:pPr>
            <w:r>
              <w:t>43.98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128.20</w:t>
            </w:r>
          </w:p>
        </w:tc>
        <w:tc>
          <w:tcPr>
            <w:tcW w:w="1134" w:type="dxa"/>
            <w:vAlign w:val="center"/>
          </w:tcPr>
          <w:p>
            <w:pPr>
              <w:pStyle w:val="12"/>
            </w:pPr>
            <w:r>
              <w:t>128.20</w:t>
            </w:r>
          </w:p>
        </w:tc>
        <w:tc>
          <w:tcPr>
            <w:tcW w:w="1134" w:type="dxa"/>
            <w:vAlign w:val="center"/>
          </w:tcPr>
          <w:p>
            <w:pPr>
              <w:pStyle w:val="12"/>
            </w:pPr>
            <w:r>
              <w:t>128.20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42.46</w:t>
            </w:r>
          </w:p>
        </w:tc>
        <w:tc>
          <w:tcPr>
            <w:tcW w:w="1134" w:type="dxa"/>
            <w:vAlign w:val="center"/>
          </w:tcPr>
          <w:p>
            <w:pPr>
              <w:pStyle w:val="12"/>
            </w:pPr>
            <w:r>
              <w:t>42.46</w:t>
            </w:r>
          </w:p>
        </w:tc>
        <w:tc>
          <w:tcPr>
            <w:tcW w:w="1134" w:type="dxa"/>
            <w:vAlign w:val="center"/>
          </w:tcPr>
          <w:p>
            <w:pPr>
              <w:pStyle w:val="12"/>
            </w:pPr>
            <w:r>
              <w:t>42.46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29.70</w:t>
            </w:r>
          </w:p>
        </w:tc>
        <w:tc>
          <w:tcPr>
            <w:tcW w:w="1134" w:type="dxa"/>
            <w:vAlign w:val="center"/>
          </w:tcPr>
          <w:p>
            <w:pPr>
              <w:pStyle w:val="12"/>
            </w:pPr>
            <w:r>
              <w:t>29.70</w:t>
            </w:r>
          </w:p>
        </w:tc>
        <w:tc>
          <w:tcPr>
            <w:tcW w:w="1134" w:type="dxa"/>
            <w:vAlign w:val="center"/>
          </w:tcPr>
          <w:p>
            <w:pPr>
              <w:pStyle w:val="12"/>
            </w:pPr>
            <w:r>
              <w:t>29.70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29.70</w:t>
            </w:r>
          </w:p>
        </w:tc>
        <w:tc>
          <w:tcPr>
            <w:tcW w:w="1134" w:type="dxa"/>
            <w:vAlign w:val="center"/>
          </w:tcPr>
          <w:p>
            <w:pPr>
              <w:pStyle w:val="12"/>
            </w:pPr>
            <w:r>
              <w:t>29.70</w:t>
            </w:r>
          </w:p>
        </w:tc>
        <w:tc>
          <w:tcPr>
            <w:tcW w:w="1134" w:type="dxa"/>
            <w:vAlign w:val="center"/>
          </w:tcPr>
          <w:p>
            <w:pPr>
              <w:pStyle w:val="12"/>
            </w:pPr>
            <w:r>
              <w:t>29.70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43.16</w:t>
            </w:r>
          </w:p>
        </w:tc>
        <w:tc>
          <w:tcPr>
            <w:tcW w:w="1134" w:type="dxa"/>
            <w:vAlign w:val="center"/>
          </w:tcPr>
          <w:p>
            <w:pPr>
              <w:pStyle w:val="12"/>
            </w:pPr>
            <w:r>
              <w:t>43.16</w:t>
            </w:r>
          </w:p>
        </w:tc>
        <w:tc>
          <w:tcPr>
            <w:tcW w:w="1134" w:type="dxa"/>
            <w:vAlign w:val="center"/>
          </w:tcPr>
          <w:p>
            <w:pPr>
              <w:pStyle w:val="12"/>
            </w:pPr>
            <w:r>
              <w:t>43.16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43.16</w:t>
            </w:r>
          </w:p>
        </w:tc>
        <w:tc>
          <w:tcPr>
            <w:tcW w:w="1134" w:type="dxa"/>
            <w:vAlign w:val="center"/>
          </w:tcPr>
          <w:p>
            <w:pPr>
              <w:pStyle w:val="12"/>
            </w:pPr>
            <w:r>
              <w:t>43.16</w:t>
            </w:r>
          </w:p>
        </w:tc>
        <w:tc>
          <w:tcPr>
            <w:tcW w:w="1134" w:type="dxa"/>
            <w:vAlign w:val="center"/>
          </w:tcPr>
          <w:p>
            <w:pPr>
              <w:pStyle w:val="12"/>
            </w:pPr>
            <w:r>
              <w:t>43.16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43.16</w:t>
            </w:r>
          </w:p>
        </w:tc>
        <w:tc>
          <w:tcPr>
            <w:tcW w:w="1134" w:type="dxa"/>
            <w:vAlign w:val="center"/>
          </w:tcPr>
          <w:p>
            <w:pPr>
              <w:pStyle w:val="12"/>
            </w:pPr>
            <w:r>
              <w:t>43.16</w:t>
            </w:r>
          </w:p>
        </w:tc>
        <w:tc>
          <w:tcPr>
            <w:tcW w:w="1134" w:type="dxa"/>
            <w:vAlign w:val="center"/>
          </w:tcPr>
          <w:p>
            <w:pPr>
              <w:pStyle w:val="12"/>
            </w:pPr>
            <w:r>
              <w:t>43.16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578.35</w:t>
            </w:r>
          </w:p>
        </w:tc>
        <w:tc>
          <w:tcPr>
            <w:tcW w:w="1134" w:type="dxa"/>
            <w:vAlign w:val="center"/>
          </w:tcPr>
          <w:p>
            <w:pPr>
              <w:pStyle w:val="12"/>
            </w:pPr>
            <w:r>
              <w:t>578.35</w:t>
            </w:r>
          </w:p>
        </w:tc>
        <w:tc>
          <w:tcPr>
            <w:tcW w:w="1134" w:type="dxa"/>
            <w:vAlign w:val="center"/>
          </w:tcPr>
          <w:p>
            <w:pPr>
              <w:pStyle w:val="12"/>
            </w:pPr>
            <w:r>
              <w:t>578.35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350.00</w:t>
            </w:r>
          </w:p>
        </w:tc>
        <w:tc>
          <w:tcPr>
            <w:tcW w:w="1134" w:type="dxa"/>
            <w:vAlign w:val="center"/>
          </w:tcPr>
          <w:p>
            <w:pPr>
              <w:pStyle w:val="12"/>
            </w:pPr>
            <w:r>
              <w:t>350.00</w:t>
            </w:r>
          </w:p>
        </w:tc>
        <w:tc>
          <w:tcPr>
            <w:tcW w:w="1134" w:type="dxa"/>
            <w:vAlign w:val="center"/>
          </w:tcPr>
          <w:p>
            <w:pPr>
              <w:pStyle w:val="12"/>
            </w:pPr>
            <w:r>
              <w:t>350.00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2130126</w:t>
            </w:r>
          </w:p>
        </w:tc>
        <w:tc>
          <w:tcPr>
            <w:tcW w:w="1559" w:type="dxa"/>
            <w:vAlign w:val="center"/>
          </w:tcPr>
          <w:p>
            <w:pPr>
              <w:pStyle w:val="13"/>
            </w:pPr>
            <w:r>
              <w:t>农村社会事业</w:t>
            </w:r>
          </w:p>
        </w:tc>
        <w:tc>
          <w:tcPr>
            <w:tcW w:w="1134" w:type="dxa"/>
            <w:vAlign w:val="center"/>
          </w:tcPr>
          <w:p>
            <w:pPr>
              <w:pStyle w:val="12"/>
            </w:pPr>
            <w:r>
              <w:t>350.00</w:t>
            </w:r>
          </w:p>
        </w:tc>
        <w:tc>
          <w:tcPr>
            <w:tcW w:w="1134" w:type="dxa"/>
            <w:vAlign w:val="center"/>
          </w:tcPr>
          <w:p>
            <w:pPr>
              <w:pStyle w:val="12"/>
            </w:pPr>
            <w:r>
              <w:t>350.00</w:t>
            </w:r>
          </w:p>
        </w:tc>
        <w:tc>
          <w:tcPr>
            <w:tcW w:w="1134" w:type="dxa"/>
            <w:vAlign w:val="center"/>
          </w:tcPr>
          <w:p>
            <w:pPr>
              <w:pStyle w:val="12"/>
            </w:pPr>
            <w:r>
              <w:t>350.00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6.69</w:t>
            </w:r>
          </w:p>
        </w:tc>
        <w:tc>
          <w:tcPr>
            <w:tcW w:w="1134" w:type="dxa"/>
            <w:vAlign w:val="center"/>
          </w:tcPr>
          <w:p>
            <w:pPr>
              <w:pStyle w:val="12"/>
            </w:pPr>
            <w:r>
              <w:t>6.69</w:t>
            </w:r>
          </w:p>
        </w:tc>
        <w:tc>
          <w:tcPr>
            <w:tcW w:w="1134" w:type="dxa"/>
            <w:vAlign w:val="center"/>
          </w:tcPr>
          <w:p>
            <w:pPr>
              <w:pStyle w:val="12"/>
            </w:pPr>
            <w:r>
              <w:t>6.69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6.69</w:t>
            </w:r>
          </w:p>
        </w:tc>
        <w:tc>
          <w:tcPr>
            <w:tcW w:w="1134" w:type="dxa"/>
            <w:vAlign w:val="center"/>
          </w:tcPr>
          <w:p>
            <w:pPr>
              <w:pStyle w:val="12"/>
            </w:pPr>
            <w:r>
              <w:t>6.69</w:t>
            </w:r>
          </w:p>
        </w:tc>
        <w:tc>
          <w:tcPr>
            <w:tcW w:w="1134" w:type="dxa"/>
            <w:vAlign w:val="center"/>
          </w:tcPr>
          <w:p>
            <w:pPr>
              <w:pStyle w:val="12"/>
            </w:pPr>
            <w:r>
              <w:t>6.69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221.66</w:t>
            </w:r>
          </w:p>
        </w:tc>
        <w:tc>
          <w:tcPr>
            <w:tcW w:w="1134" w:type="dxa"/>
            <w:vAlign w:val="center"/>
          </w:tcPr>
          <w:p>
            <w:pPr>
              <w:pStyle w:val="12"/>
            </w:pPr>
            <w:r>
              <w:t>221.66</w:t>
            </w:r>
          </w:p>
        </w:tc>
        <w:tc>
          <w:tcPr>
            <w:tcW w:w="1134" w:type="dxa"/>
            <w:vAlign w:val="center"/>
          </w:tcPr>
          <w:p>
            <w:pPr>
              <w:pStyle w:val="12"/>
            </w:pPr>
            <w:r>
              <w:t>221.66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221.66</w:t>
            </w:r>
          </w:p>
        </w:tc>
        <w:tc>
          <w:tcPr>
            <w:tcW w:w="1134" w:type="dxa"/>
            <w:vAlign w:val="center"/>
          </w:tcPr>
          <w:p>
            <w:pPr>
              <w:pStyle w:val="12"/>
            </w:pPr>
            <w:r>
              <w:t>221.66</w:t>
            </w:r>
          </w:p>
        </w:tc>
        <w:tc>
          <w:tcPr>
            <w:tcW w:w="1134" w:type="dxa"/>
            <w:vAlign w:val="center"/>
          </w:tcPr>
          <w:p>
            <w:pPr>
              <w:pStyle w:val="12"/>
            </w:pPr>
            <w:r>
              <w:t>221.66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10.26</w:t>
            </w:r>
          </w:p>
        </w:tc>
        <w:tc>
          <w:tcPr>
            <w:tcW w:w="1134" w:type="dxa"/>
            <w:vAlign w:val="center"/>
          </w:tcPr>
          <w:p>
            <w:pPr>
              <w:pStyle w:val="12"/>
            </w:pPr>
            <w:r>
              <w:t>10.26</w:t>
            </w:r>
          </w:p>
        </w:tc>
        <w:tc>
          <w:tcPr>
            <w:tcW w:w="1134" w:type="dxa"/>
            <w:vAlign w:val="center"/>
          </w:tcPr>
          <w:p>
            <w:pPr>
              <w:pStyle w:val="12"/>
            </w:pPr>
            <w:r>
              <w:t>10.26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10.26</w:t>
            </w:r>
          </w:p>
        </w:tc>
        <w:tc>
          <w:tcPr>
            <w:tcW w:w="1134" w:type="dxa"/>
            <w:vAlign w:val="center"/>
          </w:tcPr>
          <w:p>
            <w:pPr>
              <w:pStyle w:val="12"/>
            </w:pPr>
            <w:r>
              <w:t>10.26</w:t>
            </w:r>
          </w:p>
        </w:tc>
        <w:tc>
          <w:tcPr>
            <w:tcW w:w="1134" w:type="dxa"/>
            <w:vAlign w:val="center"/>
          </w:tcPr>
          <w:p>
            <w:pPr>
              <w:pStyle w:val="12"/>
            </w:pPr>
            <w:r>
              <w:t>10.26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10.26</w:t>
            </w:r>
          </w:p>
        </w:tc>
        <w:tc>
          <w:tcPr>
            <w:tcW w:w="1134" w:type="dxa"/>
            <w:vAlign w:val="center"/>
          </w:tcPr>
          <w:p>
            <w:pPr>
              <w:pStyle w:val="12"/>
            </w:pPr>
            <w:r>
              <w:t>10.26</w:t>
            </w:r>
          </w:p>
        </w:tc>
        <w:tc>
          <w:tcPr>
            <w:tcW w:w="1134" w:type="dxa"/>
            <w:vAlign w:val="center"/>
          </w:tcPr>
          <w:p>
            <w:pPr>
              <w:pStyle w:val="12"/>
            </w:pPr>
            <w:r>
              <w:t>10.26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105.92</w:t>
            </w:r>
          </w:p>
        </w:tc>
        <w:tc>
          <w:tcPr>
            <w:tcW w:w="1134" w:type="dxa"/>
            <w:vAlign w:val="center"/>
          </w:tcPr>
          <w:p>
            <w:pPr>
              <w:pStyle w:val="12"/>
            </w:pPr>
            <w:r>
              <w:t>105.92</w:t>
            </w:r>
          </w:p>
        </w:tc>
        <w:tc>
          <w:tcPr>
            <w:tcW w:w="1134" w:type="dxa"/>
            <w:vAlign w:val="center"/>
          </w:tcPr>
          <w:p>
            <w:pPr>
              <w:pStyle w:val="12"/>
            </w:pPr>
            <w:r>
              <w:t>105.92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105.92</w:t>
            </w:r>
          </w:p>
        </w:tc>
        <w:tc>
          <w:tcPr>
            <w:tcW w:w="1134" w:type="dxa"/>
            <w:vAlign w:val="center"/>
          </w:tcPr>
          <w:p>
            <w:pPr>
              <w:pStyle w:val="12"/>
            </w:pPr>
            <w:r>
              <w:t>105.92</w:t>
            </w:r>
          </w:p>
        </w:tc>
        <w:tc>
          <w:tcPr>
            <w:tcW w:w="1134" w:type="dxa"/>
            <w:vAlign w:val="center"/>
          </w:tcPr>
          <w:p>
            <w:pPr>
              <w:pStyle w:val="12"/>
            </w:pPr>
            <w:r>
              <w:t>105.92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105.92</w:t>
            </w:r>
          </w:p>
        </w:tc>
        <w:tc>
          <w:tcPr>
            <w:tcW w:w="1134" w:type="dxa"/>
            <w:vAlign w:val="center"/>
          </w:tcPr>
          <w:p>
            <w:pPr>
              <w:pStyle w:val="12"/>
            </w:pPr>
            <w:r>
              <w:t>105.92</w:t>
            </w:r>
          </w:p>
        </w:tc>
        <w:tc>
          <w:tcPr>
            <w:tcW w:w="1134" w:type="dxa"/>
            <w:vAlign w:val="center"/>
          </w:tcPr>
          <w:p>
            <w:pPr>
              <w:pStyle w:val="12"/>
            </w:pPr>
            <w:r>
              <w:t>105.92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14.48</w:t>
            </w:r>
          </w:p>
        </w:tc>
        <w:tc>
          <w:tcPr>
            <w:tcW w:w="1134" w:type="dxa"/>
            <w:vAlign w:val="center"/>
          </w:tcPr>
          <w:p>
            <w:pPr>
              <w:pStyle w:val="12"/>
            </w:pPr>
            <w:r>
              <w:t>2.08</w:t>
            </w:r>
          </w:p>
        </w:tc>
        <w:tc>
          <w:tcPr>
            <w:tcW w:w="1134" w:type="dxa"/>
            <w:vAlign w:val="center"/>
          </w:tcPr>
          <w:p>
            <w:pPr>
              <w:pStyle w:val="12"/>
            </w:pPr>
            <w:r>
              <w:t>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2.08</w:t>
            </w:r>
          </w:p>
        </w:tc>
        <w:tc>
          <w:tcPr>
            <w:tcW w:w="1134" w:type="dxa"/>
            <w:vAlign w:val="center"/>
          </w:tcPr>
          <w:p>
            <w:pPr>
              <w:pStyle w:val="12"/>
            </w:pPr>
            <w:r>
              <w:t>2.08</w:t>
            </w:r>
          </w:p>
        </w:tc>
        <w:tc>
          <w:tcPr>
            <w:tcW w:w="1134" w:type="dxa"/>
            <w:vAlign w:val="center"/>
          </w:tcPr>
          <w:p>
            <w:pPr>
              <w:pStyle w:val="12"/>
            </w:pPr>
            <w:r>
              <w:t>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2.08</w:t>
            </w:r>
          </w:p>
        </w:tc>
        <w:tc>
          <w:tcPr>
            <w:tcW w:w="1134" w:type="dxa"/>
            <w:vAlign w:val="center"/>
          </w:tcPr>
          <w:p>
            <w:pPr>
              <w:pStyle w:val="12"/>
            </w:pPr>
            <w:r>
              <w:t>2.08</w:t>
            </w:r>
          </w:p>
        </w:tc>
        <w:tc>
          <w:tcPr>
            <w:tcW w:w="1134" w:type="dxa"/>
            <w:vAlign w:val="center"/>
          </w:tcPr>
          <w:p>
            <w:pPr>
              <w:pStyle w:val="12"/>
            </w:pPr>
            <w:r>
              <w:t>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54</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12.40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55</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12.40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2343.62</w:t>
            </w:r>
          </w:p>
        </w:tc>
        <w:tc>
          <w:tcPr>
            <w:tcW w:w="1361" w:type="dxa"/>
            <w:vAlign w:val="center"/>
          </w:tcPr>
          <w:p>
            <w:pPr>
              <w:pStyle w:val="16"/>
            </w:pPr>
            <w:r>
              <w:t>1603.64</w:t>
            </w:r>
          </w:p>
        </w:tc>
        <w:tc>
          <w:tcPr>
            <w:tcW w:w="1361" w:type="dxa"/>
            <w:vAlign w:val="center"/>
          </w:tcPr>
          <w:p>
            <w:pPr>
              <w:pStyle w:val="16"/>
            </w:pPr>
            <w:r>
              <w:t>739.98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1259.53</w:t>
            </w:r>
          </w:p>
        </w:tc>
        <w:tc>
          <w:tcPr>
            <w:tcW w:w="1361" w:type="dxa"/>
            <w:vAlign w:val="center"/>
          </w:tcPr>
          <w:p>
            <w:pPr>
              <w:pStyle w:val="12"/>
            </w:pPr>
            <w:r>
              <w:t>1176.13</w:t>
            </w:r>
          </w:p>
        </w:tc>
        <w:tc>
          <w:tcPr>
            <w:tcW w:w="1361" w:type="dxa"/>
            <w:vAlign w:val="center"/>
          </w:tcPr>
          <w:p>
            <w:pPr>
              <w:pStyle w:val="12"/>
            </w:pPr>
            <w:r>
              <w:t>83.40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1244.13</w:t>
            </w:r>
          </w:p>
        </w:tc>
        <w:tc>
          <w:tcPr>
            <w:tcW w:w="1361" w:type="dxa"/>
            <w:vAlign w:val="center"/>
          </w:tcPr>
          <w:p>
            <w:pPr>
              <w:pStyle w:val="12"/>
            </w:pPr>
            <w:r>
              <w:t>1176.13</w:t>
            </w:r>
          </w:p>
        </w:tc>
        <w:tc>
          <w:tcPr>
            <w:tcW w:w="1361" w:type="dxa"/>
            <w:vAlign w:val="center"/>
          </w:tcPr>
          <w:p>
            <w:pPr>
              <w:pStyle w:val="12"/>
            </w:pPr>
            <w:r>
              <w:t>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390.87</w:t>
            </w:r>
          </w:p>
        </w:tc>
        <w:tc>
          <w:tcPr>
            <w:tcW w:w="1361" w:type="dxa"/>
            <w:vAlign w:val="center"/>
          </w:tcPr>
          <w:p>
            <w:pPr>
              <w:pStyle w:val="12"/>
            </w:pPr>
            <w:r>
              <w:t>390.87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68.00</w:t>
            </w:r>
          </w:p>
        </w:tc>
        <w:tc>
          <w:tcPr>
            <w:tcW w:w="1361" w:type="dxa"/>
            <w:vAlign w:val="center"/>
          </w:tcPr>
          <w:p>
            <w:pPr>
              <w:pStyle w:val="12"/>
            </w:pPr>
          </w:p>
        </w:tc>
        <w:tc>
          <w:tcPr>
            <w:tcW w:w="1361" w:type="dxa"/>
            <w:vAlign w:val="center"/>
          </w:tcPr>
          <w:p>
            <w:pPr>
              <w:pStyle w:val="12"/>
            </w:pPr>
            <w:r>
              <w:t>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785.27</w:t>
            </w:r>
          </w:p>
        </w:tc>
        <w:tc>
          <w:tcPr>
            <w:tcW w:w="1361" w:type="dxa"/>
            <w:vAlign w:val="center"/>
          </w:tcPr>
          <w:p>
            <w:pPr>
              <w:pStyle w:val="12"/>
            </w:pPr>
            <w:r>
              <w:t>785.27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2060599</w:t>
            </w:r>
          </w:p>
        </w:tc>
        <w:tc>
          <w:tcPr>
            <w:tcW w:w="4535" w:type="dxa"/>
            <w:vAlign w:val="center"/>
          </w:tcPr>
          <w:p>
            <w:pPr>
              <w:pStyle w:val="13"/>
            </w:pPr>
            <w:r>
              <w:t>其他科技条件与服务支出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308.12</w:t>
            </w:r>
          </w:p>
        </w:tc>
        <w:tc>
          <w:tcPr>
            <w:tcW w:w="1361" w:type="dxa"/>
            <w:vAlign w:val="center"/>
          </w:tcPr>
          <w:p>
            <w:pPr>
              <w:pStyle w:val="12"/>
            </w:pPr>
            <w:r>
              <w:t>278.42</w:t>
            </w:r>
          </w:p>
        </w:tc>
        <w:tc>
          <w:tcPr>
            <w:tcW w:w="1361" w:type="dxa"/>
            <w:vAlign w:val="center"/>
          </w:tcPr>
          <w:p>
            <w:pPr>
              <w:pStyle w:val="12"/>
            </w:pPr>
            <w:r>
              <w:t>29.70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278.42</w:t>
            </w:r>
          </w:p>
        </w:tc>
        <w:tc>
          <w:tcPr>
            <w:tcW w:w="1361" w:type="dxa"/>
            <w:vAlign w:val="center"/>
          </w:tcPr>
          <w:p>
            <w:pPr>
              <w:pStyle w:val="12"/>
            </w:pPr>
            <w:r>
              <w:t>278.42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63.78</w:t>
            </w:r>
          </w:p>
        </w:tc>
        <w:tc>
          <w:tcPr>
            <w:tcW w:w="1361" w:type="dxa"/>
            <w:vAlign w:val="center"/>
          </w:tcPr>
          <w:p>
            <w:pPr>
              <w:pStyle w:val="12"/>
            </w:pPr>
            <w:r>
              <w:t>63.78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43.98</w:t>
            </w:r>
          </w:p>
        </w:tc>
        <w:tc>
          <w:tcPr>
            <w:tcW w:w="1361" w:type="dxa"/>
            <w:vAlign w:val="center"/>
          </w:tcPr>
          <w:p>
            <w:pPr>
              <w:pStyle w:val="12"/>
            </w:pPr>
            <w:r>
              <w:t>43.98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128.20</w:t>
            </w:r>
          </w:p>
        </w:tc>
        <w:tc>
          <w:tcPr>
            <w:tcW w:w="1361" w:type="dxa"/>
            <w:vAlign w:val="center"/>
          </w:tcPr>
          <w:p>
            <w:pPr>
              <w:pStyle w:val="12"/>
            </w:pPr>
            <w:r>
              <w:t>128.20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42.46</w:t>
            </w:r>
          </w:p>
        </w:tc>
        <w:tc>
          <w:tcPr>
            <w:tcW w:w="1361" w:type="dxa"/>
            <w:vAlign w:val="center"/>
          </w:tcPr>
          <w:p>
            <w:pPr>
              <w:pStyle w:val="12"/>
            </w:pPr>
            <w:r>
              <w:t>42.46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29.70</w:t>
            </w:r>
          </w:p>
        </w:tc>
        <w:tc>
          <w:tcPr>
            <w:tcW w:w="1361" w:type="dxa"/>
            <w:vAlign w:val="center"/>
          </w:tcPr>
          <w:p>
            <w:pPr>
              <w:pStyle w:val="12"/>
            </w:pPr>
          </w:p>
        </w:tc>
        <w:tc>
          <w:tcPr>
            <w:tcW w:w="1361" w:type="dxa"/>
            <w:vAlign w:val="center"/>
          </w:tcPr>
          <w:p>
            <w:pPr>
              <w:pStyle w:val="12"/>
            </w:pPr>
            <w:r>
              <w:t>29.70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29.70</w:t>
            </w:r>
          </w:p>
        </w:tc>
        <w:tc>
          <w:tcPr>
            <w:tcW w:w="1361" w:type="dxa"/>
            <w:vAlign w:val="center"/>
          </w:tcPr>
          <w:p>
            <w:pPr>
              <w:pStyle w:val="12"/>
            </w:pPr>
          </w:p>
        </w:tc>
        <w:tc>
          <w:tcPr>
            <w:tcW w:w="1361" w:type="dxa"/>
            <w:vAlign w:val="center"/>
          </w:tcPr>
          <w:p>
            <w:pPr>
              <w:pStyle w:val="12"/>
            </w:pPr>
            <w:r>
              <w:t>29.70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43.16</w:t>
            </w:r>
          </w:p>
        </w:tc>
        <w:tc>
          <w:tcPr>
            <w:tcW w:w="1361" w:type="dxa"/>
            <w:vAlign w:val="center"/>
          </w:tcPr>
          <w:p>
            <w:pPr>
              <w:pStyle w:val="12"/>
            </w:pPr>
            <w:r>
              <w:t>43.16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43.16</w:t>
            </w:r>
          </w:p>
        </w:tc>
        <w:tc>
          <w:tcPr>
            <w:tcW w:w="1361" w:type="dxa"/>
            <w:vAlign w:val="center"/>
          </w:tcPr>
          <w:p>
            <w:pPr>
              <w:pStyle w:val="12"/>
            </w:pPr>
            <w:r>
              <w:t>43.16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43.16</w:t>
            </w:r>
          </w:p>
        </w:tc>
        <w:tc>
          <w:tcPr>
            <w:tcW w:w="1361" w:type="dxa"/>
            <w:vAlign w:val="center"/>
          </w:tcPr>
          <w:p>
            <w:pPr>
              <w:pStyle w:val="12"/>
            </w:pPr>
            <w:r>
              <w:t>43.16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578.35</w:t>
            </w:r>
          </w:p>
        </w:tc>
        <w:tc>
          <w:tcPr>
            <w:tcW w:w="1361" w:type="dxa"/>
            <w:vAlign w:val="center"/>
          </w:tcPr>
          <w:p>
            <w:pPr>
              <w:pStyle w:val="12"/>
            </w:pPr>
          </w:p>
        </w:tc>
        <w:tc>
          <w:tcPr>
            <w:tcW w:w="1361" w:type="dxa"/>
            <w:vAlign w:val="center"/>
          </w:tcPr>
          <w:p>
            <w:pPr>
              <w:pStyle w:val="12"/>
            </w:pPr>
            <w:r>
              <w:t>578.35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350.00</w:t>
            </w:r>
          </w:p>
        </w:tc>
        <w:tc>
          <w:tcPr>
            <w:tcW w:w="1361" w:type="dxa"/>
            <w:vAlign w:val="center"/>
          </w:tcPr>
          <w:p>
            <w:pPr>
              <w:pStyle w:val="12"/>
            </w:pPr>
          </w:p>
        </w:tc>
        <w:tc>
          <w:tcPr>
            <w:tcW w:w="1361" w:type="dxa"/>
            <w:vAlign w:val="center"/>
          </w:tcPr>
          <w:p>
            <w:pPr>
              <w:pStyle w:val="12"/>
            </w:pPr>
            <w:r>
              <w:t>350.00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2130126</w:t>
            </w:r>
          </w:p>
        </w:tc>
        <w:tc>
          <w:tcPr>
            <w:tcW w:w="4535" w:type="dxa"/>
            <w:vAlign w:val="center"/>
          </w:tcPr>
          <w:p>
            <w:pPr>
              <w:pStyle w:val="13"/>
            </w:pPr>
            <w:r>
              <w:t>农村社会事业</w:t>
            </w:r>
          </w:p>
        </w:tc>
        <w:tc>
          <w:tcPr>
            <w:tcW w:w="1361" w:type="dxa"/>
            <w:vAlign w:val="center"/>
          </w:tcPr>
          <w:p>
            <w:pPr>
              <w:pStyle w:val="12"/>
            </w:pPr>
            <w:r>
              <w:t>350.00</w:t>
            </w:r>
          </w:p>
        </w:tc>
        <w:tc>
          <w:tcPr>
            <w:tcW w:w="1361" w:type="dxa"/>
            <w:vAlign w:val="center"/>
          </w:tcPr>
          <w:p>
            <w:pPr>
              <w:pStyle w:val="12"/>
            </w:pPr>
          </w:p>
        </w:tc>
        <w:tc>
          <w:tcPr>
            <w:tcW w:w="1361" w:type="dxa"/>
            <w:vAlign w:val="center"/>
          </w:tcPr>
          <w:p>
            <w:pPr>
              <w:pStyle w:val="12"/>
            </w:pPr>
            <w:r>
              <w:t>350.00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6.69</w:t>
            </w:r>
          </w:p>
        </w:tc>
        <w:tc>
          <w:tcPr>
            <w:tcW w:w="1361" w:type="dxa"/>
            <w:vAlign w:val="center"/>
          </w:tcPr>
          <w:p>
            <w:pPr>
              <w:pStyle w:val="12"/>
            </w:pPr>
          </w:p>
        </w:tc>
        <w:tc>
          <w:tcPr>
            <w:tcW w:w="1361" w:type="dxa"/>
            <w:vAlign w:val="center"/>
          </w:tcPr>
          <w:p>
            <w:pPr>
              <w:pStyle w:val="12"/>
            </w:pPr>
            <w:r>
              <w:t>6.69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6.69</w:t>
            </w:r>
          </w:p>
        </w:tc>
        <w:tc>
          <w:tcPr>
            <w:tcW w:w="1361" w:type="dxa"/>
            <w:vAlign w:val="center"/>
          </w:tcPr>
          <w:p>
            <w:pPr>
              <w:pStyle w:val="12"/>
            </w:pPr>
          </w:p>
        </w:tc>
        <w:tc>
          <w:tcPr>
            <w:tcW w:w="1361" w:type="dxa"/>
            <w:vAlign w:val="center"/>
          </w:tcPr>
          <w:p>
            <w:pPr>
              <w:pStyle w:val="12"/>
            </w:pPr>
            <w:r>
              <w:t>6.69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221.66</w:t>
            </w:r>
          </w:p>
        </w:tc>
        <w:tc>
          <w:tcPr>
            <w:tcW w:w="1361" w:type="dxa"/>
            <w:vAlign w:val="center"/>
          </w:tcPr>
          <w:p>
            <w:pPr>
              <w:pStyle w:val="12"/>
            </w:pPr>
          </w:p>
        </w:tc>
        <w:tc>
          <w:tcPr>
            <w:tcW w:w="1361" w:type="dxa"/>
            <w:vAlign w:val="center"/>
          </w:tcPr>
          <w:p>
            <w:pPr>
              <w:pStyle w:val="12"/>
            </w:pPr>
            <w:r>
              <w:t>221.66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221.66</w:t>
            </w:r>
          </w:p>
        </w:tc>
        <w:tc>
          <w:tcPr>
            <w:tcW w:w="1361" w:type="dxa"/>
            <w:vAlign w:val="center"/>
          </w:tcPr>
          <w:p>
            <w:pPr>
              <w:pStyle w:val="12"/>
            </w:pPr>
          </w:p>
        </w:tc>
        <w:tc>
          <w:tcPr>
            <w:tcW w:w="1361" w:type="dxa"/>
            <w:vAlign w:val="center"/>
          </w:tcPr>
          <w:p>
            <w:pPr>
              <w:pStyle w:val="12"/>
            </w:pPr>
            <w:r>
              <w:t>221.66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10.26</w:t>
            </w:r>
          </w:p>
        </w:tc>
        <w:tc>
          <w:tcPr>
            <w:tcW w:w="1361" w:type="dxa"/>
            <w:vAlign w:val="center"/>
          </w:tcPr>
          <w:p>
            <w:pPr>
              <w:pStyle w:val="12"/>
            </w:pPr>
          </w:p>
        </w:tc>
        <w:tc>
          <w:tcPr>
            <w:tcW w:w="1361" w:type="dxa"/>
            <w:vAlign w:val="center"/>
          </w:tcPr>
          <w:p>
            <w:pPr>
              <w:pStyle w:val="12"/>
            </w:pPr>
            <w:r>
              <w:t>10.26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10.26</w:t>
            </w:r>
          </w:p>
        </w:tc>
        <w:tc>
          <w:tcPr>
            <w:tcW w:w="1361" w:type="dxa"/>
            <w:vAlign w:val="center"/>
          </w:tcPr>
          <w:p>
            <w:pPr>
              <w:pStyle w:val="12"/>
            </w:pPr>
          </w:p>
        </w:tc>
        <w:tc>
          <w:tcPr>
            <w:tcW w:w="1361" w:type="dxa"/>
            <w:vAlign w:val="center"/>
          </w:tcPr>
          <w:p>
            <w:pPr>
              <w:pStyle w:val="12"/>
            </w:pPr>
            <w:r>
              <w:t>10.26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10.26</w:t>
            </w:r>
          </w:p>
        </w:tc>
        <w:tc>
          <w:tcPr>
            <w:tcW w:w="1361" w:type="dxa"/>
            <w:vAlign w:val="center"/>
          </w:tcPr>
          <w:p>
            <w:pPr>
              <w:pStyle w:val="12"/>
            </w:pPr>
          </w:p>
        </w:tc>
        <w:tc>
          <w:tcPr>
            <w:tcW w:w="1361" w:type="dxa"/>
            <w:vAlign w:val="center"/>
          </w:tcPr>
          <w:p>
            <w:pPr>
              <w:pStyle w:val="12"/>
            </w:pPr>
            <w:r>
              <w:t>10.26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105.92</w:t>
            </w:r>
          </w:p>
        </w:tc>
        <w:tc>
          <w:tcPr>
            <w:tcW w:w="1361" w:type="dxa"/>
            <w:vAlign w:val="center"/>
          </w:tcPr>
          <w:p>
            <w:pPr>
              <w:pStyle w:val="12"/>
            </w:pPr>
            <w:r>
              <w:t>105.92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105.92</w:t>
            </w:r>
          </w:p>
        </w:tc>
        <w:tc>
          <w:tcPr>
            <w:tcW w:w="1361" w:type="dxa"/>
            <w:vAlign w:val="center"/>
          </w:tcPr>
          <w:p>
            <w:pPr>
              <w:pStyle w:val="12"/>
            </w:pPr>
            <w:r>
              <w:t>105.92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105.92</w:t>
            </w:r>
          </w:p>
        </w:tc>
        <w:tc>
          <w:tcPr>
            <w:tcW w:w="1361" w:type="dxa"/>
            <w:vAlign w:val="center"/>
          </w:tcPr>
          <w:p>
            <w:pPr>
              <w:pStyle w:val="12"/>
            </w:pPr>
            <w:r>
              <w:t>105.92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14.48</w:t>
            </w:r>
          </w:p>
        </w:tc>
        <w:tc>
          <w:tcPr>
            <w:tcW w:w="1361" w:type="dxa"/>
            <w:vAlign w:val="center"/>
          </w:tcPr>
          <w:p>
            <w:pPr>
              <w:pStyle w:val="12"/>
            </w:pPr>
          </w:p>
        </w:tc>
        <w:tc>
          <w:tcPr>
            <w:tcW w:w="1361" w:type="dxa"/>
            <w:vAlign w:val="center"/>
          </w:tcPr>
          <w:p>
            <w:pPr>
              <w:pStyle w:val="12"/>
            </w:pPr>
            <w:r>
              <w:t>14.48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2.08</w:t>
            </w:r>
          </w:p>
        </w:tc>
        <w:tc>
          <w:tcPr>
            <w:tcW w:w="1361" w:type="dxa"/>
            <w:vAlign w:val="center"/>
          </w:tcPr>
          <w:p>
            <w:pPr>
              <w:pStyle w:val="12"/>
            </w:pPr>
          </w:p>
        </w:tc>
        <w:tc>
          <w:tcPr>
            <w:tcW w:w="1361" w:type="dxa"/>
            <w:vAlign w:val="center"/>
          </w:tcPr>
          <w:p>
            <w:pPr>
              <w:pStyle w:val="12"/>
            </w:pPr>
            <w:r>
              <w:t>2.08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2.08</w:t>
            </w:r>
          </w:p>
        </w:tc>
        <w:tc>
          <w:tcPr>
            <w:tcW w:w="1361" w:type="dxa"/>
            <w:vAlign w:val="center"/>
          </w:tcPr>
          <w:p>
            <w:pPr>
              <w:pStyle w:val="12"/>
            </w:pPr>
          </w:p>
        </w:tc>
        <w:tc>
          <w:tcPr>
            <w:tcW w:w="1361" w:type="dxa"/>
            <w:vAlign w:val="center"/>
          </w:tcPr>
          <w:p>
            <w:pPr>
              <w:pStyle w:val="12"/>
            </w:pPr>
            <w:r>
              <w:t>2.08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12.40</w:t>
            </w:r>
          </w:p>
        </w:tc>
        <w:tc>
          <w:tcPr>
            <w:tcW w:w="1361" w:type="dxa"/>
            <w:vAlign w:val="center"/>
          </w:tcPr>
          <w:p>
            <w:pPr>
              <w:pStyle w:val="12"/>
            </w:pPr>
          </w:p>
        </w:tc>
        <w:tc>
          <w:tcPr>
            <w:tcW w:w="1361" w:type="dxa"/>
            <w:vAlign w:val="center"/>
          </w:tcPr>
          <w:p>
            <w:pPr>
              <w:pStyle w:val="12"/>
            </w:pPr>
            <w:r>
              <w:t>12.40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12.40</w:t>
            </w:r>
          </w:p>
        </w:tc>
        <w:tc>
          <w:tcPr>
            <w:tcW w:w="1361" w:type="dxa"/>
            <w:vAlign w:val="center"/>
          </w:tcPr>
          <w:p>
            <w:pPr>
              <w:pStyle w:val="12"/>
            </w:pPr>
          </w:p>
        </w:tc>
        <w:tc>
          <w:tcPr>
            <w:tcW w:w="1361" w:type="dxa"/>
            <w:vAlign w:val="center"/>
          </w:tcPr>
          <w:p>
            <w:pPr>
              <w:pStyle w:val="12"/>
            </w:pPr>
            <w:r>
              <w:t>12.40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2331.22</w:t>
            </w:r>
          </w:p>
        </w:tc>
        <w:tc>
          <w:tcPr>
            <w:tcW w:w="3402" w:type="dxa"/>
            <w:vAlign w:val="center"/>
          </w:tcPr>
          <w:p>
            <w:pPr>
              <w:pStyle w:val="13"/>
            </w:pPr>
            <w:r>
              <w:t>一、一般公共服务支出</w:t>
            </w:r>
          </w:p>
        </w:tc>
        <w:tc>
          <w:tcPr>
            <w:tcW w:w="1474" w:type="dxa"/>
            <w:vAlign w:val="center"/>
          </w:tcPr>
          <w:p>
            <w:pPr>
              <w:pStyle w:val="12"/>
            </w:pPr>
            <w:r>
              <w:t>1259.53</w:t>
            </w:r>
          </w:p>
        </w:tc>
        <w:tc>
          <w:tcPr>
            <w:tcW w:w="1474" w:type="dxa"/>
            <w:vAlign w:val="center"/>
          </w:tcPr>
          <w:p>
            <w:pPr>
              <w:pStyle w:val="12"/>
            </w:pPr>
            <w:r>
              <w:t>1259.53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5.00</w:t>
            </w:r>
          </w:p>
        </w:tc>
        <w:tc>
          <w:tcPr>
            <w:tcW w:w="1474" w:type="dxa"/>
            <w:vAlign w:val="center"/>
          </w:tcPr>
          <w:p>
            <w:pPr>
              <w:pStyle w:val="12"/>
            </w:pPr>
            <w:r>
              <w:t>5.00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1.50</w:t>
            </w:r>
          </w:p>
        </w:tc>
        <w:tc>
          <w:tcPr>
            <w:tcW w:w="1474" w:type="dxa"/>
            <w:vAlign w:val="center"/>
          </w:tcPr>
          <w:p>
            <w:pPr>
              <w:pStyle w:val="12"/>
            </w:pPr>
            <w:r>
              <w:t>1.50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308.12</w:t>
            </w:r>
          </w:p>
        </w:tc>
        <w:tc>
          <w:tcPr>
            <w:tcW w:w="1474" w:type="dxa"/>
            <w:vAlign w:val="center"/>
          </w:tcPr>
          <w:p>
            <w:pPr>
              <w:pStyle w:val="12"/>
            </w:pPr>
            <w:r>
              <w:t>308.12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43.16</w:t>
            </w:r>
          </w:p>
        </w:tc>
        <w:tc>
          <w:tcPr>
            <w:tcW w:w="1474" w:type="dxa"/>
            <w:vAlign w:val="center"/>
          </w:tcPr>
          <w:p>
            <w:pPr>
              <w:pStyle w:val="12"/>
            </w:pPr>
            <w:r>
              <w:t>43.16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578.35</w:t>
            </w:r>
          </w:p>
        </w:tc>
        <w:tc>
          <w:tcPr>
            <w:tcW w:w="1474" w:type="dxa"/>
            <w:vAlign w:val="center"/>
          </w:tcPr>
          <w:p>
            <w:pPr>
              <w:pStyle w:val="12"/>
            </w:pPr>
            <w:r>
              <w:t>578.35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10.26</w:t>
            </w:r>
          </w:p>
        </w:tc>
        <w:tc>
          <w:tcPr>
            <w:tcW w:w="1474" w:type="dxa"/>
            <w:vAlign w:val="center"/>
          </w:tcPr>
          <w:p>
            <w:pPr>
              <w:pStyle w:val="12"/>
            </w:pPr>
            <w:r>
              <w:t>10.26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105.92</w:t>
            </w:r>
          </w:p>
        </w:tc>
        <w:tc>
          <w:tcPr>
            <w:tcW w:w="1474" w:type="dxa"/>
            <w:vAlign w:val="center"/>
          </w:tcPr>
          <w:p>
            <w:pPr>
              <w:pStyle w:val="12"/>
            </w:pPr>
            <w:r>
              <w:t>105.92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14.48</w:t>
            </w:r>
          </w:p>
        </w:tc>
        <w:tc>
          <w:tcPr>
            <w:tcW w:w="1474" w:type="dxa"/>
            <w:vAlign w:val="center"/>
          </w:tcPr>
          <w:p>
            <w:pPr>
              <w:pStyle w:val="12"/>
            </w:pPr>
            <w:r>
              <w:t>14.48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2331.22</w:t>
            </w:r>
          </w:p>
        </w:tc>
        <w:tc>
          <w:tcPr>
            <w:tcW w:w="3402" w:type="dxa"/>
            <w:vAlign w:val="center"/>
          </w:tcPr>
          <w:p>
            <w:pPr>
              <w:pStyle w:val="15"/>
            </w:pPr>
            <w:r>
              <w:t>本年支出合计</w:t>
            </w:r>
          </w:p>
        </w:tc>
        <w:tc>
          <w:tcPr>
            <w:tcW w:w="1474" w:type="dxa"/>
            <w:vAlign w:val="center"/>
          </w:tcPr>
          <w:p>
            <w:pPr>
              <w:pStyle w:val="16"/>
            </w:pPr>
            <w:r>
              <w:t>2343.62</w:t>
            </w:r>
          </w:p>
        </w:tc>
        <w:tc>
          <w:tcPr>
            <w:tcW w:w="1474" w:type="dxa"/>
            <w:vAlign w:val="center"/>
          </w:tcPr>
          <w:p>
            <w:pPr>
              <w:pStyle w:val="16"/>
            </w:pPr>
            <w:r>
              <w:t>2343.62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12.40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12.40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2343.62</w:t>
            </w:r>
          </w:p>
        </w:tc>
        <w:tc>
          <w:tcPr>
            <w:tcW w:w="3402" w:type="dxa"/>
            <w:vAlign w:val="center"/>
          </w:tcPr>
          <w:p>
            <w:pPr>
              <w:pStyle w:val="15"/>
            </w:pPr>
            <w:r>
              <w:t>支出总计</w:t>
            </w:r>
          </w:p>
        </w:tc>
        <w:tc>
          <w:tcPr>
            <w:tcW w:w="1474" w:type="dxa"/>
            <w:vAlign w:val="center"/>
          </w:tcPr>
          <w:p>
            <w:pPr>
              <w:pStyle w:val="16"/>
            </w:pPr>
            <w:r>
              <w:t>2343.62</w:t>
            </w:r>
          </w:p>
        </w:tc>
        <w:tc>
          <w:tcPr>
            <w:tcW w:w="1474" w:type="dxa"/>
            <w:vAlign w:val="center"/>
          </w:tcPr>
          <w:p>
            <w:pPr>
              <w:pStyle w:val="16"/>
            </w:pPr>
            <w:r>
              <w:t>2343.62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2343.62</w:t>
            </w:r>
          </w:p>
        </w:tc>
        <w:tc>
          <w:tcPr>
            <w:tcW w:w="2551" w:type="dxa"/>
            <w:vAlign w:val="center"/>
          </w:tcPr>
          <w:p>
            <w:pPr>
              <w:pStyle w:val="16"/>
            </w:pPr>
            <w:r>
              <w:t>1603.64</w:t>
            </w:r>
          </w:p>
        </w:tc>
        <w:tc>
          <w:tcPr>
            <w:tcW w:w="2551" w:type="dxa"/>
            <w:vAlign w:val="center"/>
          </w:tcPr>
          <w:p>
            <w:pPr>
              <w:pStyle w:val="16"/>
            </w:pPr>
            <w:r>
              <w:t>739.98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1259.53</w:t>
            </w:r>
          </w:p>
        </w:tc>
        <w:tc>
          <w:tcPr>
            <w:tcW w:w="2551" w:type="dxa"/>
            <w:vAlign w:val="center"/>
          </w:tcPr>
          <w:p>
            <w:pPr>
              <w:pStyle w:val="12"/>
            </w:pPr>
            <w:r>
              <w:t>1176.13</w:t>
            </w:r>
          </w:p>
        </w:tc>
        <w:tc>
          <w:tcPr>
            <w:tcW w:w="2551" w:type="dxa"/>
            <w:vAlign w:val="center"/>
          </w:tcPr>
          <w:p>
            <w:pPr>
              <w:pStyle w:val="12"/>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1244.13</w:t>
            </w:r>
          </w:p>
        </w:tc>
        <w:tc>
          <w:tcPr>
            <w:tcW w:w="2551" w:type="dxa"/>
            <w:vAlign w:val="center"/>
          </w:tcPr>
          <w:p>
            <w:pPr>
              <w:pStyle w:val="12"/>
            </w:pPr>
            <w:r>
              <w:t>1176.13</w:t>
            </w:r>
          </w:p>
        </w:tc>
        <w:tc>
          <w:tcPr>
            <w:tcW w:w="2551" w:type="dxa"/>
            <w:vAlign w:val="center"/>
          </w:tcPr>
          <w:p>
            <w:pPr>
              <w:pStyle w:val="12"/>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390.87</w:t>
            </w:r>
          </w:p>
        </w:tc>
        <w:tc>
          <w:tcPr>
            <w:tcW w:w="2551" w:type="dxa"/>
            <w:vAlign w:val="center"/>
          </w:tcPr>
          <w:p>
            <w:pPr>
              <w:pStyle w:val="12"/>
            </w:pPr>
            <w:r>
              <w:t>390.87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68.00</w:t>
            </w:r>
          </w:p>
        </w:tc>
        <w:tc>
          <w:tcPr>
            <w:tcW w:w="2551" w:type="dxa"/>
            <w:vAlign w:val="center"/>
          </w:tcPr>
          <w:p>
            <w:pPr>
              <w:pStyle w:val="12"/>
            </w:pPr>
          </w:p>
        </w:tc>
        <w:tc>
          <w:tcPr>
            <w:tcW w:w="2551" w:type="dxa"/>
            <w:vAlign w:val="center"/>
          </w:tcPr>
          <w:p>
            <w:pPr>
              <w:pStyle w:val="12"/>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785.27</w:t>
            </w:r>
          </w:p>
        </w:tc>
        <w:tc>
          <w:tcPr>
            <w:tcW w:w="2551" w:type="dxa"/>
            <w:vAlign w:val="center"/>
          </w:tcPr>
          <w:p>
            <w:pPr>
              <w:pStyle w:val="12"/>
            </w:pPr>
            <w:r>
              <w:t>785.27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2060599</w:t>
            </w:r>
          </w:p>
        </w:tc>
        <w:tc>
          <w:tcPr>
            <w:tcW w:w="4535" w:type="dxa"/>
            <w:vAlign w:val="center"/>
          </w:tcPr>
          <w:p>
            <w:pPr>
              <w:pStyle w:val="13"/>
            </w:pPr>
            <w:r>
              <w:t>其他科技条件与服务支出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308.12</w:t>
            </w:r>
          </w:p>
        </w:tc>
        <w:tc>
          <w:tcPr>
            <w:tcW w:w="2551" w:type="dxa"/>
            <w:vAlign w:val="center"/>
          </w:tcPr>
          <w:p>
            <w:pPr>
              <w:pStyle w:val="12"/>
            </w:pPr>
            <w:r>
              <w:t>278.42</w:t>
            </w:r>
          </w:p>
        </w:tc>
        <w:tc>
          <w:tcPr>
            <w:tcW w:w="2551" w:type="dxa"/>
            <w:vAlign w:val="center"/>
          </w:tcPr>
          <w:p>
            <w:pPr>
              <w:pStyle w:val="12"/>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278.42</w:t>
            </w:r>
          </w:p>
        </w:tc>
        <w:tc>
          <w:tcPr>
            <w:tcW w:w="2551" w:type="dxa"/>
            <w:vAlign w:val="center"/>
          </w:tcPr>
          <w:p>
            <w:pPr>
              <w:pStyle w:val="12"/>
            </w:pPr>
            <w:r>
              <w:t>278.42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63.78</w:t>
            </w:r>
          </w:p>
        </w:tc>
        <w:tc>
          <w:tcPr>
            <w:tcW w:w="2551" w:type="dxa"/>
            <w:vAlign w:val="center"/>
          </w:tcPr>
          <w:p>
            <w:pPr>
              <w:pStyle w:val="12"/>
            </w:pPr>
            <w:r>
              <w:t>63.78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43.98</w:t>
            </w:r>
          </w:p>
        </w:tc>
        <w:tc>
          <w:tcPr>
            <w:tcW w:w="2551" w:type="dxa"/>
            <w:vAlign w:val="center"/>
          </w:tcPr>
          <w:p>
            <w:pPr>
              <w:pStyle w:val="12"/>
            </w:pPr>
            <w:r>
              <w:t>43.98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128.20</w:t>
            </w:r>
          </w:p>
        </w:tc>
        <w:tc>
          <w:tcPr>
            <w:tcW w:w="2551" w:type="dxa"/>
            <w:vAlign w:val="center"/>
          </w:tcPr>
          <w:p>
            <w:pPr>
              <w:pStyle w:val="12"/>
            </w:pPr>
            <w:r>
              <w:t>128.20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42.46</w:t>
            </w:r>
          </w:p>
        </w:tc>
        <w:tc>
          <w:tcPr>
            <w:tcW w:w="2551" w:type="dxa"/>
            <w:vAlign w:val="center"/>
          </w:tcPr>
          <w:p>
            <w:pPr>
              <w:pStyle w:val="12"/>
            </w:pPr>
            <w:r>
              <w:t>42.46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29.70</w:t>
            </w:r>
          </w:p>
        </w:tc>
        <w:tc>
          <w:tcPr>
            <w:tcW w:w="2551" w:type="dxa"/>
            <w:vAlign w:val="center"/>
          </w:tcPr>
          <w:p>
            <w:pPr>
              <w:pStyle w:val="12"/>
            </w:pPr>
          </w:p>
        </w:tc>
        <w:tc>
          <w:tcPr>
            <w:tcW w:w="2551" w:type="dxa"/>
            <w:vAlign w:val="center"/>
          </w:tcPr>
          <w:p>
            <w:pPr>
              <w:pStyle w:val="12"/>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29.70</w:t>
            </w:r>
          </w:p>
        </w:tc>
        <w:tc>
          <w:tcPr>
            <w:tcW w:w="2551" w:type="dxa"/>
            <w:vAlign w:val="center"/>
          </w:tcPr>
          <w:p>
            <w:pPr>
              <w:pStyle w:val="12"/>
            </w:pPr>
          </w:p>
        </w:tc>
        <w:tc>
          <w:tcPr>
            <w:tcW w:w="2551" w:type="dxa"/>
            <w:vAlign w:val="center"/>
          </w:tcPr>
          <w:p>
            <w:pPr>
              <w:pStyle w:val="12"/>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43.16</w:t>
            </w:r>
          </w:p>
        </w:tc>
        <w:tc>
          <w:tcPr>
            <w:tcW w:w="2551" w:type="dxa"/>
            <w:vAlign w:val="center"/>
          </w:tcPr>
          <w:p>
            <w:pPr>
              <w:pStyle w:val="12"/>
            </w:pPr>
            <w:r>
              <w:t>43.16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43.16</w:t>
            </w:r>
          </w:p>
        </w:tc>
        <w:tc>
          <w:tcPr>
            <w:tcW w:w="2551" w:type="dxa"/>
            <w:vAlign w:val="center"/>
          </w:tcPr>
          <w:p>
            <w:pPr>
              <w:pStyle w:val="12"/>
            </w:pPr>
            <w:r>
              <w:t>43.16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43.16</w:t>
            </w:r>
          </w:p>
        </w:tc>
        <w:tc>
          <w:tcPr>
            <w:tcW w:w="2551" w:type="dxa"/>
            <w:vAlign w:val="center"/>
          </w:tcPr>
          <w:p>
            <w:pPr>
              <w:pStyle w:val="12"/>
            </w:pPr>
            <w:r>
              <w:t>43.16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578.35</w:t>
            </w:r>
          </w:p>
        </w:tc>
        <w:tc>
          <w:tcPr>
            <w:tcW w:w="2551" w:type="dxa"/>
            <w:vAlign w:val="center"/>
          </w:tcPr>
          <w:p>
            <w:pPr>
              <w:pStyle w:val="12"/>
            </w:pPr>
          </w:p>
        </w:tc>
        <w:tc>
          <w:tcPr>
            <w:tcW w:w="2551" w:type="dxa"/>
            <w:vAlign w:val="center"/>
          </w:tcPr>
          <w:p>
            <w:pPr>
              <w:pStyle w:val="12"/>
            </w:pPr>
            <w:r>
              <w:t>578.35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350.00</w:t>
            </w:r>
          </w:p>
        </w:tc>
        <w:tc>
          <w:tcPr>
            <w:tcW w:w="2551" w:type="dxa"/>
            <w:vAlign w:val="center"/>
          </w:tcPr>
          <w:p>
            <w:pPr>
              <w:pStyle w:val="12"/>
            </w:pPr>
          </w:p>
        </w:tc>
        <w:tc>
          <w:tcPr>
            <w:tcW w:w="2551" w:type="dxa"/>
            <w:vAlign w:val="center"/>
          </w:tcPr>
          <w:p>
            <w:pPr>
              <w:pStyle w:val="12"/>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350.00</w:t>
            </w:r>
          </w:p>
        </w:tc>
        <w:tc>
          <w:tcPr>
            <w:tcW w:w="2551" w:type="dxa"/>
            <w:vAlign w:val="center"/>
          </w:tcPr>
          <w:p>
            <w:pPr>
              <w:pStyle w:val="12"/>
            </w:pPr>
          </w:p>
        </w:tc>
        <w:tc>
          <w:tcPr>
            <w:tcW w:w="2551" w:type="dxa"/>
            <w:vAlign w:val="center"/>
          </w:tcPr>
          <w:p>
            <w:pPr>
              <w:pStyle w:val="12"/>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6.69</w:t>
            </w:r>
          </w:p>
        </w:tc>
        <w:tc>
          <w:tcPr>
            <w:tcW w:w="2551" w:type="dxa"/>
            <w:vAlign w:val="center"/>
          </w:tcPr>
          <w:p>
            <w:pPr>
              <w:pStyle w:val="12"/>
            </w:pPr>
          </w:p>
        </w:tc>
        <w:tc>
          <w:tcPr>
            <w:tcW w:w="2551" w:type="dxa"/>
            <w:vAlign w:val="center"/>
          </w:tcPr>
          <w:p>
            <w:pPr>
              <w:pStyle w:val="12"/>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6.69</w:t>
            </w:r>
          </w:p>
        </w:tc>
        <w:tc>
          <w:tcPr>
            <w:tcW w:w="2551" w:type="dxa"/>
            <w:vAlign w:val="center"/>
          </w:tcPr>
          <w:p>
            <w:pPr>
              <w:pStyle w:val="12"/>
            </w:pPr>
          </w:p>
        </w:tc>
        <w:tc>
          <w:tcPr>
            <w:tcW w:w="2551" w:type="dxa"/>
            <w:vAlign w:val="center"/>
          </w:tcPr>
          <w:p>
            <w:pPr>
              <w:pStyle w:val="12"/>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221.66</w:t>
            </w:r>
          </w:p>
        </w:tc>
        <w:tc>
          <w:tcPr>
            <w:tcW w:w="2551" w:type="dxa"/>
            <w:vAlign w:val="center"/>
          </w:tcPr>
          <w:p>
            <w:pPr>
              <w:pStyle w:val="12"/>
            </w:pPr>
          </w:p>
        </w:tc>
        <w:tc>
          <w:tcPr>
            <w:tcW w:w="2551" w:type="dxa"/>
            <w:vAlign w:val="center"/>
          </w:tcPr>
          <w:p>
            <w:pPr>
              <w:pStyle w:val="12"/>
            </w:pPr>
            <w:r>
              <w:t>221.66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221.66</w:t>
            </w:r>
          </w:p>
        </w:tc>
        <w:tc>
          <w:tcPr>
            <w:tcW w:w="2551" w:type="dxa"/>
            <w:vAlign w:val="center"/>
          </w:tcPr>
          <w:p>
            <w:pPr>
              <w:pStyle w:val="12"/>
            </w:pPr>
          </w:p>
        </w:tc>
        <w:tc>
          <w:tcPr>
            <w:tcW w:w="2551" w:type="dxa"/>
            <w:vAlign w:val="center"/>
          </w:tcPr>
          <w:p>
            <w:pPr>
              <w:pStyle w:val="12"/>
            </w:pPr>
            <w:r>
              <w:t>221.66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10.26</w:t>
            </w:r>
          </w:p>
        </w:tc>
        <w:tc>
          <w:tcPr>
            <w:tcW w:w="2551" w:type="dxa"/>
            <w:vAlign w:val="center"/>
          </w:tcPr>
          <w:p>
            <w:pPr>
              <w:pStyle w:val="12"/>
            </w:pPr>
          </w:p>
        </w:tc>
        <w:tc>
          <w:tcPr>
            <w:tcW w:w="2551" w:type="dxa"/>
            <w:vAlign w:val="center"/>
          </w:tcPr>
          <w:p>
            <w:pPr>
              <w:pStyle w:val="12"/>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10.26</w:t>
            </w:r>
          </w:p>
        </w:tc>
        <w:tc>
          <w:tcPr>
            <w:tcW w:w="2551" w:type="dxa"/>
            <w:vAlign w:val="center"/>
          </w:tcPr>
          <w:p>
            <w:pPr>
              <w:pStyle w:val="12"/>
            </w:pPr>
          </w:p>
        </w:tc>
        <w:tc>
          <w:tcPr>
            <w:tcW w:w="2551" w:type="dxa"/>
            <w:vAlign w:val="center"/>
          </w:tcPr>
          <w:p>
            <w:pPr>
              <w:pStyle w:val="12"/>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10.26</w:t>
            </w:r>
          </w:p>
        </w:tc>
        <w:tc>
          <w:tcPr>
            <w:tcW w:w="2551" w:type="dxa"/>
            <w:vAlign w:val="center"/>
          </w:tcPr>
          <w:p>
            <w:pPr>
              <w:pStyle w:val="12"/>
            </w:pPr>
          </w:p>
        </w:tc>
        <w:tc>
          <w:tcPr>
            <w:tcW w:w="2551" w:type="dxa"/>
            <w:vAlign w:val="center"/>
          </w:tcPr>
          <w:p>
            <w:pPr>
              <w:pStyle w:val="12"/>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105.92</w:t>
            </w:r>
          </w:p>
        </w:tc>
        <w:tc>
          <w:tcPr>
            <w:tcW w:w="2551" w:type="dxa"/>
            <w:vAlign w:val="center"/>
          </w:tcPr>
          <w:p>
            <w:pPr>
              <w:pStyle w:val="12"/>
            </w:pPr>
            <w:r>
              <w:t>105.92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105.92</w:t>
            </w:r>
          </w:p>
        </w:tc>
        <w:tc>
          <w:tcPr>
            <w:tcW w:w="2551" w:type="dxa"/>
            <w:vAlign w:val="center"/>
          </w:tcPr>
          <w:p>
            <w:pPr>
              <w:pStyle w:val="12"/>
            </w:pPr>
            <w:r>
              <w:t>105.92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105.92</w:t>
            </w:r>
          </w:p>
        </w:tc>
        <w:tc>
          <w:tcPr>
            <w:tcW w:w="2551" w:type="dxa"/>
            <w:vAlign w:val="center"/>
          </w:tcPr>
          <w:p>
            <w:pPr>
              <w:pStyle w:val="12"/>
            </w:pPr>
            <w:r>
              <w:t>105.92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14.48</w:t>
            </w:r>
          </w:p>
        </w:tc>
        <w:tc>
          <w:tcPr>
            <w:tcW w:w="2551" w:type="dxa"/>
            <w:vAlign w:val="center"/>
          </w:tcPr>
          <w:p>
            <w:pPr>
              <w:pStyle w:val="12"/>
            </w:pPr>
          </w:p>
        </w:tc>
        <w:tc>
          <w:tcPr>
            <w:tcW w:w="2551" w:type="dxa"/>
            <w:vAlign w:val="center"/>
          </w:tcPr>
          <w:p>
            <w:pPr>
              <w:pStyle w:val="12"/>
            </w:pPr>
            <w:r>
              <w:t>14.48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2.08</w:t>
            </w:r>
          </w:p>
        </w:tc>
        <w:tc>
          <w:tcPr>
            <w:tcW w:w="2551" w:type="dxa"/>
            <w:vAlign w:val="center"/>
          </w:tcPr>
          <w:p>
            <w:pPr>
              <w:pStyle w:val="12"/>
            </w:pPr>
          </w:p>
        </w:tc>
        <w:tc>
          <w:tcPr>
            <w:tcW w:w="2551" w:type="dxa"/>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2.08</w:t>
            </w:r>
          </w:p>
        </w:tc>
        <w:tc>
          <w:tcPr>
            <w:tcW w:w="2551" w:type="dxa"/>
            <w:vAlign w:val="center"/>
          </w:tcPr>
          <w:p>
            <w:pPr>
              <w:pStyle w:val="12"/>
            </w:pPr>
          </w:p>
        </w:tc>
        <w:tc>
          <w:tcPr>
            <w:tcW w:w="2551" w:type="dxa"/>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12.40</w:t>
            </w:r>
          </w:p>
        </w:tc>
        <w:tc>
          <w:tcPr>
            <w:tcW w:w="2551" w:type="dxa"/>
            <w:vAlign w:val="center"/>
          </w:tcPr>
          <w:p>
            <w:pPr>
              <w:pStyle w:val="12"/>
            </w:pPr>
          </w:p>
        </w:tc>
        <w:tc>
          <w:tcPr>
            <w:tcW w:w="2551" w:type="dxa"/>
            <w:vAlign w:val="center"/>
          </w:tcPr>
          <w:p>
            <w:pPr>
              <w:pStyle w:val="12"/>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12.40</w:t>
            </w:r>
          </w:p>
        </w:tc>
        <w:tc>
          <w:tcPr>
            <w:tcW w:w="2551" w:type="dxa"/>
            <w:vAlign w:val="center"/>
          </w:tcPr>
          <w:p>
            <w:pPr>
              <w:pStyle w:val="12"/>
            </w:pPr>
          </w:p>
        </w:tc>
        <w:tc>
          <w:tcPr>
            <w:tcW w:w="2551" w:type="dxa"/>
            <w:vAlign w:val="center"/>
          </w:tcPr>
          <w:p>
            <w:pPr>
              <w:pStyle w:val="12"/>
            </w:pPr>
            <w:r>
              <w:t>12.40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1603.64</w:t>
            </w:r>
          </w:p>
        </w:tc>
        <w:tc>
          <w:tcPr>
            <w:tcW w:w="2551" w:type="dxa"/>
            <w:vAlign w:val="center"/>
          </w:tcPr>
          <w:p>
            <w:pPr>
              <w:pStyle w:val="16"/>
            </w:pPr>
            <w:r>
              <w:t>1527.63</w:t>
            </w:r>
          </w:p>
        </w:tc>
        <w:tc>
          <w:tcPr>
            <w:tcW w:w="2551"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1413.18</w:t>
            </w:r>
          </w:p>
        </w:tc>
        <w:tc>
          <w:tcPr>
            <w:tcW w:w="2551" w:type="dxa"/>
            <w:vAlign w:val="center"/>
          </w:tcPr>
          <w:p>
            <w:pPr>
              <w:pStyle w:val="12"/>
            </w:pPr>
            <w:r>
              <w:t>1413.18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354.37</w:t>
            </w:r>
          </w:p>
        </w:tc>
        <w:tc>
          <w:tcPr>
            <w:tcW w:w="2551" w:type="dxa"/>
            <w:vAlign w:val="center"/>
          </w:tcPr>
          <w:p>
            <w:pPr>
              <w:pStyle w:val="12"/>
            </w:pPr>
            <w:r>
              <w:t>354.37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161.23</w:t>
            </w:r>
          </w:p>
        </w:tc>
        <w:tc>
          <w:tcPr>
            <w:tcW w:w="2551" w:type="dxa"/>
            <w:vAlign w:val="center"/>
          </w:tcPr>
          <w:p>
            <w:pPr>
              <w:pStyle w:val="12"/>
            </w:pPr>
            <w:r>
              <w:t>161.23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86.48</w:t>
            </w:r>
          </w:p>
        </w:tc>
        <w:tc>
          <w:tcPr>
            <w:tcW w:w="2551" w:type="dxa"/>
            <w:vAlign w:val="center"/>
          </w:tcPr>
          <w:p>
            <w:pPr>
              <w:pStyle w:val="12"/>
            </w:pPr>
            <w:r>
              <w:t>86.48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355.03</w:t>
            </w:r>
          </w:p>
        </w:tc>
        <w:tc>
          <w:tcPr>
            <w:tcW w:w="2551" w:type="dxa"/>
            <w:vAlign w:val="center"/>
          </w:tcPr>
          <w:p>
            <w:pPr>
              <w:pStyle w:val="12"/>
            </w:pPr>
            <w:r>
              <w:t>355.03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128.20</w:t>
            </w:r>
          </w:p>
        </w:tc>
        <w:tc>
          <w:tcPr>
            <w:tcW w:w="2551" w:type="dxa"/>
            <w:vAlign w:val="center"/>
          </w:tcPr>
          <w:p>
            <w:pPr>
              <w:pStyle w:val="12"/>
            </w:pPr>
            <w:r>
              <w:t>128.20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42.46</w:t>
            </w:r>
          </w:p>
        </w:tc>
        <w:tc>
          <w:tcPr>
            <w:tcW w:w="2551" w:type="dxa"/>
            <w:vAlign w:val="center"/>
          </w:tcPr>
          <w:p>
            <w:pPr>
              <w:pStyle w:val="12"/>
            </w:pPr>
            <w:r>
              <w:t>42.46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43.16</w:t>
            </w:r>
          </w:p>
        </w:tc>
        <w:tc>
          <w:tcPr>
            <w:tcW w:w="2551" w:type="dxa"/>
            <w:vAlign w:val="center"/>
          </w:tcPr>
          <w:p>
            <w:pPr>
              <w:pStyle w:val="12"/>
            </w:pPr>
            <w:r>
              <w:t>43.16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6.35</w:t>
            </w:r>
          </w:p>
        </w:tc>
        <w:tc>
          <w:tcPr>
            <w:tcW w:w="2551" w:type="dxa"/>
            <w:vAlign w:val="center"/>
          </w:tcPr>
          <w:p>
            <w:pPr>
              <w:pStyle w:val="12"/>
            </w:pPr>
            <w:r>
              <w:t>6.35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105.92</w:t>
            </w:r>
          </w:p>
        </w:tc>
        <w:tc>
          <w:tcPr>
            <w:tcW w:w="2551" w:type="dxa"/>
            <w:vAlign w:val="center"/>
          </w:tcPr>
          <w:p>
            <w:pPr>
              <w:pStyle w:val="12"/>
            </w:pPr>
            <w:r>
              <w:t>105.92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129.97</w:t>
            </w:r>
          </w:p>
        </w:tc>
        <w:tc>
          <w:tcPr>
            <w:tcW w:w="2551" w:type="dxa"/>
            <w:vAlign w:val="center"/>
          </w:tcPr>
          <w:p>
            <w:pPr>
              <w:pStyle w:val="12"/>
            </w:pPr>
            <w:r>
              <w:t>129.97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74.00</w:t>
            </w:r>
          </w:p>
        </w:tc>
        <w:tc>
          <w:tcPr>
            <w:tcW w:w="2551" w:type="dxa"/>
            <w:vAlign w:val="center"/>
          </w:tcPr>
          <w:p>
            <w:pPr>
              <w:pStyle w:val="12"/>
            </w:pPr>
          </w:p>
        </w:tc>
        <w:tc>
          <w:tcPr>
            <w:tcW w:w="2551" w:type="dxa"/>
            <w:vAlign w:val="center"/>
          </w:tcPr>
          <w:p>
            <w:pPr>
              <w:pStyle w:val="12"/>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26.81</w:t>
            </w:r>
          </w:p>
        </w:tc>
        <w:tc>
          <w:tcPr>
            <w:tcW w:w="2551" w:type="dxa"/>
            <w:vAlign w:val="center"/>
          </w:tcPr>
          <w:p>
            <w:pPr>
              <w:pStyle w:val="12"/>
            </w:pPr>
          </w:p>
        </w:tc>
        <w:tc>
          <w:tcPr>
            <w:tcW w:w="2551" w:type="dxa"/>
            <w:vAlign w:val="center"/>
          </w:tcPr>
          <w:p>
            <w:pPr>
              <w:pStyle w:val="12"/>
            </w:pPr>
            <w:r>
              <w:t>26.81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3.02</w:t>
            </w:r>
          </w:p>
        </w:tc>
        <w:tc>
          <w:tcPr>
            <w:tcW w:w="2551" w:type="dxa"/>
            <w:vAlign w:val="center"/>
          </w:tcPr>
          <w:p>
            <w:pPr>
              <w:pStyle w:val="12"/>
            </w:pPr>
          </w:p>
        </w:tc>
        <w:tc>
          <w:tcPr>
            <w:tcW w:w="2551" w:type="dxa"/>
            <w:vAlign w:val="center"/>
          </w:tcPr>
          <w:p>
            <w:pPr>
              <w:pStyle w:val="12"/>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8.78</w:t>
            </w:r>
          </w:p>
        </w:tc>
        <w:tc>
          <w:tcPr>
            <w:tcW w:w="2551" w:type="dxa"/>
            <w:vAlign w:val="center"/>
          </w:tcPr>
          <w:p>
            <w:pPr>
              <w:pStyle w:val="12"/>
            </w:pPr>
          </w:p>
        </w:tc>
        <w:tc>
          <w:tcPr>
            <w:tcW w:w="2551" w:type="dxa"/>
            <w:vAlign w:val="center"/>
          </w:tcPr>
          <w:p>
            <w:pPr>
              <w:pStyle w:val="12"/>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12.90</w:t>
            </w:r>
          </w:p>
        </w:tc>
        <w:tc>
          <w:tcPr>
            <w:tcW w:w="2551" w:type="dxa"/>
            <w:vAlign w:val="center"/>
          </w:tcPr>
          <w:p>
            <w:pPr>
              <w:pStyle w:val="12"/>
            </w:pPr>
          </w:p>
        </w:tc>
        <w:tc>
          <w:tcPr>
            <w:tcW w:w="2551" w:type="dxa"/>
            <w:vAlign w:val="center"/>
          </w:tcPr>
          <w:p>
            <w:pPr>
              <w:pStyle w:val="12"/>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10.24</w:t>
            </w:r>
          </w:p>
        </w:tc>
        <w:tc>
          <w:tcPr>
            <w:tcW w:w="2551" w:type="dxa"/>
            <w:vAlign w:val="center"/>
          </w:tcPr>
          <w:p>
            <w:pPr>
              <w:pStyle w:val="12"/>
            </w:pPr>
          </w:p>
        </w:tc>
        <w:tc>
          <w:tcPr>
            <w:tcW w:w="2551" w:type="dxa"/>
            <w:vAlign w:val="center"/>
          </w:tcPr>
          <w:p>
            <w:pPr>
              <w:pStyle w:val="12"/>
            </w:pPr>
            <w:r>
              <w:t>10.24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9.72</w:t>
            </w:r>
          </w:p>
        </w:tc>
        <w:tc>
          <w:tcPr>
            <w:tcW w:w="2551" w:type="dxa"/>
            <w:vAlign w:val="center"/>
          </w:tcPr>
          <w:p>
            <w:pPr>
              <w:pStyle w:val="12"/>
            </w:pPr>
          </w:p>
        </w:tc>
        <w:tc>
          <w:tcPr>
            <w:tcW w:w="2551" w:type="dxa"/>
            <w:vAlign w:val="center"/>
          </w:tcPr>
          <w:p>
            <w:pPr>
              <w:pStyle w:val="12"/>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1.53</w:t>
            </w:r>
          </w:p>
        </w:tc>
        <w:tc>
          <w:tcPr>
            <w:tcW w:w="2551" w:type="dxa"/>
            <w:vAlign w:val="center"/>
          </w:tcPr>
          <w:p>
            <w:pPr>
              <w:pStyle w:val="12"/>
            </w:pPr>
          </w:p>
        </w:tc>
        <w:tc>
          <w:tcPr>
            <w:tcW w:w="2551" w:type="dxa"/>
            <w:vAlign w:val="center"/>
          </w:tcPr>
          <w:p>
            <w:pPr>
              <w:pStyle w:val="12"/>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114.45</w:t>
            </w:r>
          </w:p>
        </w:tc>
        <w:tc>
          <w:tcPr>
            <w:tcW w:w="2551" w:type="dxa"/>
            <w:vAlign w:val="center"/>
          </w:tcPr>
          <w:p>
            <w:pPr>
              <w:pStyle w:val="12"/>
            </w:pPr>
            <w:r>
              <w:t>114.45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106.23</w:t>
            </w:r>
          </w:p>
        </w:tc>
        <w:tc>
          <w:tcPr>
            <w:tcW w:w="2551" w:type="dxa"/>
            <w:vAlign w:val="center"/>
          </w:tcPr>
          <w:p>
            <w:pPr>
              <w:pStyle w:val="12"/>
            </w:pPr>
            <w:r>
              <w:t>106.23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8.13</w:t>
            </w:r>
          </w:p>
        </w:tc>
        <w:tc>
          <w:tcPr>
            <w:tcW w:w="2551" w:type="dxa"/>
            <w:vAlign w:val="center"/>
          </w:tcPr>
          <w:p>
            <w:pPr>
              <w:pStyle w:val="12"/>
            </w:pPr>
            <w:r>
              <w:t>8.13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0.10</w:t>
            </w:r>
          </w:p>
        </w:tc>
        <w:tc>
          <w:tcPr>
            <w:tcW w:w="2551" w:type="dxa"/>
            <w:vAlign w:val="center"/>
          </w:tcPr>
          <w:p>
            <w:pPr>
              <w:pStyle w:val="12"/>
            </w:pPr>
            <w:r>
              <w:t>0.10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15.28</w:t>
            </w:r>
          </w:p>
        </w:tc>
        <w:tc>
          <w:tcPr>
            <w:tcW w:w="2381" w:type="dxa"/>
            <w:vAlign w:val="center"/>
          </w:tcPr>
          <w:p>
            <w:pPr>
              <w:pStyle w:val="16"/>
            </w:pPr>
            <w:r>
              <w:t>15.28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15.28</w:t>
            </w:r>
          </w:p>
        </w:tc>
        <w:tc>
          <w:tcPr>
            <w:tcW w:w="2381" w:type="dxa"/>
            <w:vAlign w:val="center"/>
          </w:tcPr>
          <w:p>
            <w:pPr>
              <w:pStyle w:val="12"/>
            </w:pPr>
            <w:r>
              <w:t>15.28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5.56</w:t>
            </w:r>
          </w:p>
        </w:tc>
        <w:tc>
          <w:tcPr>
            <w:tcW w:w="2381" w:type="dxa"/>
            <w:vAlign w:val="center"/>
          </w:tcPr>
          <w:p>
            <w:pPr>
              <w:pStyle w:val="12"/>
            </w:pPr>
            <w:r>
              <w:t>5.56</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保定市徐水区漕河镇人民政府2024年部门预算信息公开情况说明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保定市徐水区漕河镇人民政府2024年部门预算信息公开情况说明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按照《中华人民共和国预算法》、《地方预决算公开操作规程》和《关于进一步推进预算公开工作的实施意见》规定，现将保定市徐水区漕河镇人民政府2024年部门预算公开如下：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保定市徐水区漕河镇人民政府本级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一、收入说明</w:t>
      </w:r>
    </w:p>
    <w:p>
      <w:pPr>
        <w:pStyle w:val="19"/>
      </w:pPr>
      <w:r>
        <w:t>反映本部门当年全部收入。2024年预算收入2343.62万元，其中：一般公共预算收入2331.22万元，基金预算收入0万元，国有资本经营预算收入0万元，财政专户核拨收入0万元，单位资金收入0万元，上年结转结余12.4万元。</w:t>
      </w:r>
    </w:p>
    <w:p>
      <w:pPr>
        <w:pStyle w:val="19"/>
      </w:pPr>
      <w:r>
        <w:t>二、支出说明</w:t>
      </w:r>
    </w:p>
    <w:p>
      <w:pPr>
        <w:pStyle w:val="19"/>
      </w:pPr>
      <w:r>
        <w:t>收支预算总表支出栏、基本支出表、项目支出表按经济分类和支出功能分类科目编制，反映保定市徐水区漕河镇人民政府年度部门预算中支出预算的总体情况。2024年支出预算2343.62万元，其中基本支出1603.64万元，包括人员经费1527.63万元和日常公用经费76万元；项目支出739.98万元，主要为2023年上级专款项目—追踪12.4万元，2024年上级转移支付项目——提前下达2024年革命老区转移支付预算（保定市徐水区漕河镇空城桥改建工程）350万元，2024年上级转移支付项目——提前下达2024年支持市县科技创新和科学普及专项资金预算-科技特派员工作站补助经费5万元2024年一般公共预算本级项目——"三馆一站“免费开放资金1.5万元，2024年一般公共预算本级项目——“三线”铁路建设民兵生活补贴26.82万元，2024年一般公共预算本级项目——安全生产信息员经费1.55万元，2024年一般公共预算本级项目——村党组织活动经费34.46万元2024年一般公共预算本级项目——村级退役军人服务站吸收参战（进藏）退役军人补贴5.88万元，2024年一般公共预算本级项目——村级组织办公经费52.2万元，2024年一般公共预算本级项目——大气污染防治经费10万元，2024年一般公共预算本级项目——党建工作经费6万元，2024年一般公共预算本级项目——地震群测群防岗位津贴0.53万元，2024年一般公共预算本级项目——服务群众专项经费135万元，2024年一般公共预算本级项目——纪检保障经费4.4万元，2024年一般公共预算本级项目——京原公路工作人员生活补贴10.26万元，2024年一般公共预算本级项目——人大工作经费3万元，2024年一般公共预算本级项目——团委综合事务管理经费2万元，2024年一般公共预算本级项目——退役军人公益岗人员工资23.82万元，2024年一般公共预算本级项目——维稳经费5万元，2024年一般公共预算本级项目——乡镇武装工作经费3万元，2024年一般公共预算本级项目——选任专职人民调解员经费7.29万元，2024年一般公共预算本级项目——专项工作经费28.18万元，2024年一般公共预算本级项目——漕河镇2024年公益岗位补助及保险项目6.69万元.</w:t>
      </w:r>
    </w:p>
    <w:p>
      <w:pPr>
        <w:pStyle w:val="19"/>
      </w:pPr>
      <w:r>
        <w:t>三、比上年增减情况</w:t>
      </w:r>
    </w:p>
    <w:p>
      <w:pPr>
        <w:pStyle w:val="19"/>
      </w:pPr>
      <w:r>
        <w:t>本年度预算收支安排2343.62万元，较上年增加130.3万元。其中:基本支出减少59.3万元，主要原因是2024年度人员减少，人员经费和公用经费减少；项目支出增加189.61万元，主要原因是增加了空城桥改建项目。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2024年我部门机关运行经费安排76万元，其中办公费26.81万元，邮电费3.02万元，工会经费、福利费23.14万元，公务用车运行维护费9.72万元，其他支出13.31万元。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15.28万元，其中因公出国（境）费0万元；公务用车购置及运维费9.72万元（其中：公务用车购置费为0万元，公务用车运维费9.72万元)；公务接待费5.56万元。与2023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紧紧围绕区委、区政府的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（一）政法综治稳定和国家安全</w:t>
      </w:r>
    </w:p>
    <w:p>
      <w:pPr>
        <w:pStyle w:val="23"/>
      </w:pPr>
      <w:r>
        <w:t>绩效目标：建立维稳保障长效机制，解决各种信访案件。帮助群众解决疑难问题，减少矛盾纠纷案件和不稳定因素的发生。资金及时拨付到位，为信访工作提供资金保障。</w:t>
      </w:r>
    </w:p>
    <w:p>
      <w:pPr>
        <w:pStyle w:val="23"/>
      </w:pPr>
      <w:r>
        <w:t>绩效指标：矛盾纠纷调处率达到80%以上；协调督导事项化解率80%以上；稳定水平提高。</w:t>
      </w:r>
    </w:p>
    <w:p>
      <w:pPr>
        <w:pStyle w:val="23"/>
      </w:pPr>
      <w:r>
        <w:t>（二）政务管理</w:t>
      </w:r>
    </w:p>
    <w:p>
      <w:pPr>
        <w:pStyle w:val="23"/>
      </w:pPr>
      <w:r>
        <w:t>绩效目标：搞好服务保障，建立纪检保障长效机制,保障各项工作顺利开展。</w:t>
      </w:r>
    </w:p>
    <w:p>
      <w:pPr>
        <w:pStyle w:val="23"/>
      </w:pPr>
      <w:r>
        <w:t>绩效指标：保障工作明显提升；综合事务管理工作完成率达到90%以上；受益对象满意度达到90%以上。</w:t>
      </w:r>
    </w:p>
    <w:p>
      <w:pPr>
        <w:pStyle w:val="23"/>
      </w:pPr>
      <w:r>
        <w:t>（三）环境污染综合防治</w:t>
      </w:r>
    </w:p>
    <w:p>
      <w:pPr>
        <w:pStyle w:val="23"/>
      </w:pPr>
      <w:r>
        <w:t>绩效目标：保护和改善环境，防治大气污染，保障公众健康，推进生态文明建设。</w:t>
      </w:r>
    </w:p>
    <w:p>
      <w:pPr>
        <w:pStyle w:val="23"/>
      </w:pPr>
      <w:r>
        <w:t>绩效指标：生活垃圾定点存放清运率，重点村垃圾收集、处理完成率</w:t>
      </w:r>
    </w:p>
    <w:p>
      <w:pPr>
        <w:pStyle w:val="23"/>
      </w:pPr>
      <w:r>
        <w:t xml:space="preserve">达到90%以上； </w:t>
      </w:r>
    </w:p>
    <w:p>
      <w:pPr>
        <w:pStyle w:val="23"/>
      </w:pPr>
      <w:r>
        <w:t>（四）安全生产综合监督管理</w:t>
      </w:r>
    </w:p>
    <w:p>
      <w:pPr>
        <w:pStyle w:val="23"/>
      </w:pPr>
      <w:r>
        <w:t>绩效目标：对重点行业和作业场所职业卫生安全生产加强行政执法监察；开展重大危险源执法检查工作；开展安全事故检查及安全生产宣传教育活动；促进企业全面落实安全生产诚信管理。</w:t>
      </w:r>
    </w:p>
    <w:p>
      <w:pPr>
        <w:pStyle w:val="23"/>
      </w:pPr>
      <w:r>
        <w:t>绩效指标：安全生产信息员设置覆盖镇所有村；安全生产信息员补助发放完成率达到100%以上；享受安全生产信息员补助人员对补助发放情况的满意程度达到90%以上。</w:t>
      </w:r>
    </w:p>
    <w:p>
      <w:pPr>
        <w:pStyle w:val="23"/>
      </w:pPr>
      <w:r>
        <w:t>（五）社会管理与服务</w:t>
      </w:r>
    </w:p>
    <w:p>
      <w:pPr>
        <w:pStyle w:val="23"/>
      </w:pPr>
      <w:r>
        <w:t>绩效目标：保障村级组织及村党组织正常运转，促进乡村社会和经济发展。保障退役军人、三线铁路、京原公路等人员补贴，解决生活困难保障，维护社会稳定。</w:t>
      </w:r>
    </w:p>
    <w:p>
      <w:pPr>
        <w:pStyle w:val="23"/>
      </w:pPr>
      <w:r>
        <w:t>绩效指标：村级各项经费资金支付及时率达到90%以上；各项经费发放及时，群众满意率达到90%以上。</w:t>
      </w:r>
    </w:p>
    <w:p>
      <w:pPr>
        <w:pStyle w:val="23"/>
      </w:pPr>
      <w:r>
        <w:t>（六）选举和任免</w:t>
      </w:r>
    </w:p>
    <w:p>
      <w:pPr>
        <w:pStyle w:val="23"/>
      </w:pPr>
      <w:r>
        <w:t>绩效目标：落实好党对乡镇工作的领导，将人大工作纳入乡镇整体工作布局，促进乡镇人大工作制度化、规范化、程序化。</w:t>
      </w:r>
    </w:p>
    <w:p>
      <w:pPr>
        <w:pStyle w:val="23"/>
      </w:pPr>
      <w:r>
        <w:t>绩效指标：召开人代会次数不少于1次，组织开展活动3次以上，实现人大代表满意程度达到90%以上。</w:t>
      </w:r>
    </w:p>
    <w:p>
      <w:pPr>
        <w:pStyle w:val="23"/>
      </w:pPr>
      <w:r>
        <w:t>（七）民兵训练和专武干部培训</w:t>
      </w:r>
    </w:p>
    <w:p>
      <w:pPr>
        <w:pStyle w:val="23"/>
      </w:pPr>
      <w:r>
        <w:t>绩效目标：规范本镇武装部基础设施建设，不断提升遂行任务能力；保障本单位的民兵训练，征兵等工作的正常开展，圆满完成上级交给的各项工作任务。</w:t>
      </w:r>
    </w:p>
    <w:p>
      <w:pPr>
        <w:pStyle w:val="23"/>
      </w:pPr>
      <w:r>
        <w:t>绩效指标：民兵应急训练次数最少2次；武装阵地建设达标；应急装备保障率90%以上。</w:t>
      </w:r>
    </w:p>
    <w:p>
      <w:pPr>
        <w:pStyle w:val="23"/>
      </w:pPr>
      <w:r>
        <w:t>（八）乡村振兴</w:t>
      </w:r>
    </w:p>
    <w:p>
      <w:pPr>
        <w:pStyle w:val="23"/>
      </w:pPr>
      <w:r>
        <w:t>绩效目标：规范就业扶贫公益岗位、乡村服务岗位管理，帮助就业困难的建档立卡贫困劳动力实现持续稳定增收。改善河道两岸交通条件，消除交通安全隐患。驻村干部开展工作和人身安全得到基本保障，必要工作和生活条件得到满足，使驻村工作队工作得到顺利开展。</w:t>
      </w:r>
    </w:p>
    <w:p>
      <w:pPr>
        <w:pStyle w:val="23"/>
      </w:pPr>
      <w:r>
        <w:t>绩效指标：为14位在公益岗的人员发放补助并购买人身意外保险。受益群众超过1.5万人，资金支付及时率达到90%以上；群众满意率达到90%以上。</w:t>
      </w:r>
    </w:p>
    <w:p>
      <w:pPr>
        <w:pStyle w:val="23"/>
      </w:pPr>
      <w:r>
        <w:t>（九）农村文化建设</w:t>
      </w:r>
    </w:p>
    <w:p>
      <w:pPr>
        <w:pStyle w:val="23"/>
      </w:pPr>
      <w:r>
        <w:t>绩效目标：为群众提供更好的文化环境 保障图书馆、文化馆、乡村文化站各项工作有序进行。</w:t>
      </w:r>
    </w:p>
    <w:p>
      <w:pPr>
        <w:pStyle w:val="23"/>
      </w:pPr>
      <w:r>
        <w:t>绩效指标： 全年开展文化活动次数多于4次以上，参加活动到位率和及时率达到80%以上，提升群众文化水平，群众满意度达到90%以上。</w:t>
      </w:r>
    </w:p>
    <w:p>
      <w:pPr>
        <w:pStyle w:val="23"/>
      </w:pPr>
      <w:r>
        <w:t>（十）完善农村经营管理体制</w:t>
      </w:r>
    </w:p>
    <w:p>
      <w:pPr>
        <w:pStyle w:val="23"/>
      </w:pPr>
      <w:r>
        <w:t>绩效目标：加大新建廊道绿化，加大与主城区间连接线的绿化建设，打造布局合理，结构完整，层次丰富兼具保护和景观功能的绿道绿廊。</w:t>
      </w:r>
    </w:p>
    <w:p>
      <w:pPr>
        <w:pStyle w:val="23"/>
      </w:pPr>
      <w:r>
        <w:t>绩效指标：建设好绿道绿廊，租金执行率和支出及时率达到95%以上，居民对建设绿道绿廊满意度达到90%以上。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（一）强化政治理论武装，健全完善制度机制</w:t>
      </w:r>
    </w:p>
    <w:p>
      <w:pPr>
        <w:pStyle w:val="24"/>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pStyle w:val="24"/>
      </w:pPr>
      <w:r>
        <w:t>（二）加强预算支出管理，确保支出进度达标</w:t>
      </w:r>
    </w:p>
    <w:p>
      <w:pPr>
        <w:pStyle w:val="24"/>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24"/>
      </w:pPr>
      <w:r>
        <w:t>（三）加强内部监督管理，确保资金安全有效</w:t>
      </w:r>
    </w:p>
    <w:p>
      <w:pPr>
        <w:pStyle w:val="24"/>
      </w:pPr>
      <w: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pStyle w:val="24"/>
      </w:pPr>
      <w:r>
        <w:t>（四）加强宣传培训调研，确保绩效目标实现</w:t>
      </w:r>
    </w:p>
    <w:p>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13062524P00001510036U</w:t>
            </w:r>
          </w:p>
        </w:tc>
        <w:tc>
          <w:tcPr>
            <w:tcW w:w="2835" w:type="dxa"/>
            <w:vAlign w:val="center"/>
          </w:tcPr>
          <w:p>
            <w:pPr>
              <w:pStyle w:val="11"/>
            </w:pPr>
            <w:r>
              <w:t>项目名称</w:t>
            </w:r>
          </w:p>
        </w:tc>
        <w:tc>
          <w:tcPr>
            <w:tcW w:w="6094" w:type="dxa"/>
            <w:gridSpan w:val="3"/>
            <w:vAlign w:val="center"/>
          </w:tcPr>
          <w:p>
            <w:pPr>
              <w:pStyle w:val="13"/>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为群众提供更好的文化环境，保障图书馆、文化馆、乡村文化站各项工作有序进行，开展文化活动次数≥1次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1.为群众提供更好的文化环境</w:t>
            </w:r>
          </w:p>
          <w:p>
            <w:pPr>
              <w:pStyle w:val="13"/>
            </w:pPr>
            <w:r>
              <w:t>2.保障图书馆、文化馆、乡村文化站各项工作有序进行，开展文化活动次数≥1次</w:t>
            </w:r>
            <w:r>
              <w:tab/>
            </w:r>
          </w:p>
          <w:p>
            <w:pPr>
              <w:pStyle w:val="13"/>
            </w:pPr>
            <w:r>
              <w:t>3.项目资金按计划支出，年底支出完毕。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开展文化活动次数</w:t>
            </w:r>
          </w:p>
        </w:tc>
        <w:tc>
          <w:tcPr>
            <w:tcW w:w="5386" w:type="dxa"/>
            <w:vAlign w:val="center"/>
          </w:tcPr>
          <w:p>
            <w:pPr>
              <w:pStyle w:val="13"/>
            </w:pPr>
            <w:r>
              <w:t>开展文化活动次数情况</w:t>
            </w:r>
          </w:p>
        </w:tc>
        <w:tc>
          <w:tcPr>
            <w:tcW w:w="2268" w:type="dxa"/>
            <w:vAlign w:val="center"/>
          </w:tcPr>
          <w:p>
            <w:pPr>
              <w:pStyle w:val="13"/>
            </w:pPr>
            <w:r>
              <w:t>≥1次</w:t>
            </w:r>
          </w:p>
        </w:tc>
        <w:tc>
          <w:tcPr>
            <w:tcW w:w="1276" w:type="dxa"/>
            <w:vAlign w:val="center"/>
          </w:tcPr>
          <w:p>
            <w:pPr>
              <w:pStyle w:val="13"/>
            </w:pPr>
            <w:r>
              <w:t>河北省基层三馆一站免费开放运行保障经费管理办法、项目实施计划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参加活动到位率</w:t>
            </w:r>
          </w:p>
        </w:tc>
        <w:tc>
          <w:tcPr>
            <w:tcW w:w="5386" w:type="dxa"/>
            <w:vAlign w:val="center"/>
          </w:tcPr>
          <w:p>
            <w:pPr>
              <w:pStyle w:val="13"/>
            </w:pPr>
            <w:r>
              <w:t>参加活动到位情况</w:t>
            </w:r>
          </w:p>
        </w:tc>
        <w:tc>
          <w:tcPr>
            <w:tcW w:w="2268" w:type="dxa"/>
            <w:vAlign w:val="center"/>
          </w:tcPr>
          <w:p>
            <w:pPr>
              <w:pStyle w:val="13"/>
            </w:pPr>
            <w:r>
              <w:t>≥80%</w:t>
            </w:r>
          </w:p>
        </w:tc>
        <w:tc>
          <w:tcPr>
            <w:tcW w:w="1276" w:type="dxa"/>
            <w:vAlign w:val="center"/>
          </w:tcPr>
          <w:p>
            <w:pPr>
              <w:pStyle w:val="13"/>
            </w:pPr>
            <w:r>
              <w:t>河北省基层三馆一站免费开放运行保障经费管理办法、项目实施计划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活动开展及时率</w:t>
            </w:r>
          </w:p>
        </w:tc>
        <w:tc>
          <w:tcPr>
            <w:tcW w:w="5386" w:type="dxa"/>
            <w:vAlign w:val="center"/>
          </w:tcPr>
          <w:p>
            <w:pPr>
              <w:pStyle w:val="13"/>
            </w:pPr>
            <w:r>
              <w:t>活动开展及时情况</w:t>
            </w:r>
          </w:p>
        </w:tc>
        <w:tc>
          <w:tcPr>
            <w:tcW w:w="2268" w:type="dxa"/>
            <w:vAlign w:val="center"/>
          </w:tcPr>
          <w:p>
            <w:pPr>
              <w:pStyle w:val="13"/>
            </w:pPr>
            <w:r>
              <w:t>≥80%</w:t>
            </w:r>
          </w:p>
        </w:tc>
        <w:tc>
          <w:tcPr>
            <w:tcW w:w="1276" w:type="dxa"/>
            <w:vAlign w:val="center"/>
          </w:tcPr>
          <w:p>
            <w:pPr>
              <w:pStyle w:val="13"/>
            </w:pPr>
            <w:r>
              <w:t>河北省基层三馆一站免费开放运行保障经费管理办法、项目实施计划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项目控制在预算范围内</w:t>
            </w:r>
          </w:p>
        </w:tc>
        <w:tc>
          <w:tcPr>
            <w:tcW w:w="2268" w:type="dxa"/>
            <w:vAlign w:val="center"/>
          </w:tcPr>
          <w:p>
            <w:pPr>
              <w:pStyle w:val="13"/>
            </w:pPr>
            <w:r>
              <w:t>≤1.5万元</w:t>
            </w:r>
          </w:p>
        </w:tc>
        <w:tc>
          <w:tcPr>
            <w:tcW w:w="1276" w:type="dxa"/>
            <w:vAlign w:val="center"/>
          </w:tcPr>
          <w:p>
            <w:pPr>
              <w:pStyle w:val="13"/>
            </w:pPr>
            <w:r>
              <w:t>河北省基层三馆一站免费开放运行保障经费管理办法、项目实施计划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公共文化水平提升性</w:t>
            </w:r>
          </w:p>
        </w:tc>
        <w:tc>
          <w:tcPr>
            <w:tcW w:w="5386" w:type="dxa"/>
            <w:vAlign w:val="center"/>
          </w:tcPr>
          <w:p>
            <w:pPr>
              <w:pStyle w:val="13"/>
            </w:pPr>
            <w:r>
              <w:t>公共文化水平提升情况</w:t>
            </w:r>
          </w:p>
        </w:tc>
        <w:tc>
          <w:tcPr>
            <w:tcW w:w="2268" w:type="dxa"/>
            <w:vAlign w:val="center"/>
          </w:tcPr>
          <w:p>
            <w:pPr>
              <w:pStyle w:val="13"/>
            </w:pPr>
            <w:r>
              <w:t>≥95%</w:t>
            </w:r>
          </w:p>
        </w:tc>
        <w:tc>
          <w:tcPr>
            <w:tcW w:w="1276" w:type="dxa"/>
            <w:vAlign w:val="center"/>
          </w:tcPr>
          <w:p>
            <w:pPr>
              <w:pStyle w:val="13"/>
            </w:pPr>
            <w:r>
              <w:t>河北省基层三馆一站免费开放运行保障经费管理办法、项目实施计划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群众满意情况</w:t>
            </w:r>
          </w:p>
        </w:tc>
        <w:tc>
          <w:tcPr>
            <w:tcW w:w="2268" w:type="dxa"/>
            <w:vAlign w:val="center"/>
          </w:tcPr>
          <w:p>
            <w:pPr>
              <w:pStyle w:val="13"/>
            </w:pPr>
            <w:r>
              <w:t>≥90%</w:t>
            </w:r>
          </w:p>
        </w:tc>
        <w:tc>
          <w:tcPr>
            <w:tcW w:w="1276" w:type="dxa"/>
            <w:vAlign w:val="center"/>
          </w:tcPr>
          <w:p>
            <w:pPr>
              <w:pStyle w:val="13"/>
            </w:pPr>
            <w:r>
              <w:t>河北省基层三馆一站免费开放运行保障经费管理办法、项目实施计划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2、“三线”铁路建设民兵生活补贴绩效目标表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13062524P00001510765W</w:t>
            </w:r>
          </w:p>
        </w:tc>
        <w:tc>
          <w:tcPr>
            <w:tcW w:w="2835" w:type="dxa"/>
            <w:vAlign w:val="center"/>
          </w:tcPr>
          <w:p>
            <w:pPr>
              <w:pStyle w:val="11"/>
            </w:pPr>
            <w:r>
              <w:t>项目名称</w:t>
            </w:r>
          </w:p>
        </w:tc>
        <w:tc>
          <w:tcPr>
            <w:tcW w:w="6094" w:type="dxa"/>
            <w:gridSpan w:val="3"/>
            <w:vAlign w:val="center"/>
          </w:tcPr>
          <w:p>
            <w:pPr>
              <w:pStyle w:val="13"/>
            </w:pPr>
            <w:r>
              <w:t>“三线”铁路建设民兵生活补贴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26.82</w:t>
            </w:r>
          </w:p>
        </w:tc>
        <w:tc>
          <w:tcPr>
            <w:tcW w:w="2835" w:type="dxa"/>
            <w:vAlign w:val="center"/>
          </w:tcPr>
          <w:p>
            <w:pPr>
              <w:pStyle w:val="11"/>
            </w:pPr>
            <w:r>
              <w:t>其中：财政    资金</w:t>
            </w:r>
          </w:p>
        </w:tc>
        <w:tc>
          <w:tcPr>
            <w:tcW w:w="2551" w:type="dxa"/>
            <w:vAlign w:val="center"/>
          </w:tcPr>
          <w:p>
            <w:pPr>
              <w:pStyle w:val="13"/>
            </w:pPr>
            <w:r>
              <w:t>26.82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解决“三线”铁路建设民兵生活困难保障问题。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1.解决“三线”铁路建设民兵生活困难保障问题。</w:t>
            </w:r>
          </w:p>
          <w:p>
            <w:pPr>
              <w:pStyle w:val="13"/>
            </w:pPr>
            <w:r>
              <w:t>2.及时向被补贴人员180人发放“三线”铁路建设民兵生活补贴医疗补贴。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“三线”铁路建设建在民兵人员数</w:t>
            </w:r>
          </w:p>
        </w:tc>
        <w:tc>
          <w:tcPr>
            <w:tcW w:w="5386" w:type="dxa"/>
            <w:vAlign w:val="center"/>
          </w:tcPr>
          <w:p>
            <w:pPr>
              <w:pStyle w:val="13"/>
            </w:pPr>
            <w:r>
              <w:t>补贴人员数量</w:t>
            </w:r>
          </w:p>
        </w:tc>
        <w:tc>
          <w:tcPr>
            <w:tcW w:w="2268" w:type="dxa"/>
            <w:vAlign w:val="center"/>
          </w:tcPr>
          <w:p>
            <w:pPr>
              <w:pStyle w:val="13"/>
            </w:pPr>
            <w:r>
              <w:t>＝129人</w:t>
            </w:r>
          </w:p>
        </w:tc>
        <w:tc>
          <w:tcPr>
            <w:tcW w:w="1276" w:type="dxa"/>
            <w:vAlign w:val="center"/>
          </w:tcPr>
          <w:p>
            <w:pPr>
              <w:pStyle w:val="13"/>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“三线”铁路建设过世民兵配偶人员数</w:t>
            </w:r>
          </w:p>
        </w:tc>
        <w:tc>
          <w:tcPr>
            <w:tcW w:w="5386" w:type="dxa"/>
            <w:vAlign w:val="center"/>
          </w:tcPr>
          <w:p>
            <w:pPr>
              <w:pStyle w:val="13"/>
            </w:pPr>
            <w:r>
              <w:t>补贴人员数量</w:t>
            </w:r>
          </w:p>
        </w:tc>
        <w:tc>
          <w:tcPr>
            <w:tcW w:w="2268" w:type="dxa"/>
            <w:vAlign w:val="center"/>
          </w:tcPr>
          <w:p>
            <w:pPr>
              <w:pStyle w:val="13"/>
            </w:pPr>
            <w:r>
              <w:t>＝51人</w:t>
            </w:r>
          </w:p>
        </w:tc>
        <w:tc>
          <w:tcPr>
            <w:tcW w:w="1276" w:type="dxa"/>
            <w:vAlign w:val="center"/>
          </w:tcPr>
          <w:p>
            <w:pPr>
              <w:pStyle w:val="13"/>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≤26.82万元</w:t>
            </w:r>
          </w:p>
        </w:tc>
        <w:tc>
          <w:tcPr>
            <w:tcW w:w="1276" w:type="dxa"/>
            <w:vAlign w:val="center"/>
          </w:tcPr>
          <w:p>
            <w:pPr>
              <w:pStyle w:val="13"/>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补贴人员生活保障提升率</w:t>
            </w:r>
          </w:p>
        </w:tc>
        <w:tc>
          <w:tcPr>
            <w:tcW w:w="5386" w:type="dxa"/>
            <w:vAlign w:val="center"/>
          </w:tcPr>
          <w:p>
            <w:pPr>
              <w:pStyle w:val="13"/>
            </w:pPr>
            <w:r>
              <w:t>考察补贴人员生活保障提升率情况</w:t>
            </w:r>
          </w:p>
        </w:tc>
        <w:tc>
          <w:tcPr>
            <w:tcW w:w="2268" w:type="dxa"/>
            <w:vAlign w:val="center"/>
          </w:tcPr>
          <w:p>
            <w:pPr>
              <w:pStyle w:val="13"/>
            </w:pPr>
            <w:r>
              <w:t>≥50%</w:t>
            </w:r>
          </w:p>
        </w:tc>
        <w:tc>
          <w:tcPr>
            <w:tcW w:w="1276" w:type="dxa"/>
            <w:vAlign w:val="center"/>
          </w:tcPr>
          <w:p>
            <w:pPr>
              <w:pStyle w:val="13"/>
            </w:pPr>
            <w:r>
              <w:t>保交发[2021]120号《保定市交通运输局 保定市民政局 保定市财政局 保定市人力资源和社会保障局关于妥善解决“三线”铁路建设民兵生活困难问题的指导意见》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补贴人员满意度</w:t>
            </w:r>
          </w:p>
        </w:tc>
        <w:tc>
          <w:tcPr>
            <w:tcW w:w="5386" w:type="dxa"/>
            <w:vAlign w:val="center"/>
          </w:tcPr>
          <w:p>
            <w:pPr>
              <w:pStyle w:val="13"/>
            </w:pPr>
            <w:r>
              <w:t xml:space="preserve"> 考察补贴人员满意情况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13062524P00001510768P</w:t>
            </w:r>
          </w:p>
        </w:tc>
        <w:tc>
          <w:tcPr>
            <w:tcW w:w="2835" w:type="dxa"/>
            <w:vAlign w:val="center"/>
          </w:tcPr>
          <w:p>
            <w:pPr>
              <w:pStyle w:val="11"/>
            </w:pPr>
            <w:r>
              <w:t>项目名称</w:t>
            </w:r>
          </w:p>
        </w:tc>
        <w:tc>
          <w:tcPr>
            <w:tcW w:w="6094" w:type="dxa"/>
            <w:gridSpan w:val="3"/>
            <w:vAlign w:val="center"/>
          </w:tcPr>
          <w:p>
            <w:pPr>
              <w:pStyle w:val="13"/>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w:t>
            </w:r>
          </w:p>
        </w:tc>
        <w:tc>
          <w:tcPr>
            <w:tcW w:w="2835" w:type="dxa"/>
            <w:vAlign w:val="center"/>
          </w:tcPr>
          <w:p>
            <w:pPr>
              <w:pStyle w:val="11"/>
            </w:pPr>
            <w:r>
              <w:t>其中：财政    资金</w:t>
            </w:r>
          </w:p>
        </w:tc>
        <w:tc>
          <w:tcPr>
            <w:tcW w:w="2551" w:type="dxa"/>
            <w:vAlign w:val="center"/>
          </w:tcPr>
          <w:p>
            <w:pPr>
              <w:pStyle w:val="13"/>
            </w:pPr>
            <w:r>
              <w:t>1.55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加强基层安全生产保障能力的建设，确保满足安全生产工作的实际需要，进一步加大安全生产延伸到基层，掌握全区的安全生产动态。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1.加强基层安全生产保障能力的建设，确保满足安全生产工作的实际需要，进一步加大安全生产延伸到基层，掌握全区的安全生产动态。</w:t>
            </w:r>
            <w:r>
              <w:tab/>
            </w:r>
          </w:p>
          <w:p>
            <w:pPr>
              <w:pStyle w:val="13"/>
            </w:pPr>
            <w:r>
              <w:t xml:space="preserve">2.2024年此项经费1.55万元，用于发放31名安全生产信息员津贴，由镇财政所按季度支付。      </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全区各乡镇设立安全生产信息员总人数</w:t>
            </w:r>
          </w:p>
        </w:tc>
        <w:tc>
          <w:tcPr>
            <w:tcW w:w="2268" w:type="dxa"/>
            <w:vAlign w:val="center"/>
          </w:tcPr>
          <w:p>
            <w:pPr>
              <w:pStyle w:val="13"/>
            </w:pPr>
            <w:r>
              <w:t>31人</w:t>
            </w:r>
          </w:p>
        </w:tc>
        <w:tc>
          <w:tcPr>
            <w:tcW w:w="1276" w:type="dxa"/>
            <w:vAlign w:val="center"/>
          </w:tcPr>
          <w:p>
            <w:pPr>
              <w:pStyle w:val="13"/>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补贴发放到位准确率情况</w:t>
            </w:r>
          </w:p>
        </w:tc>
        <w:tc>
          <w:tcPr>
            <w:tcW w:w="2268" w:type="dxa"/>
            <w:vAlign w:val="center"/>
          </w:tcPr>
          <w:p>
            <w:pPr>
              <w:pStyle w:val="13"/>
            </w:pPr>
            <w:r>
              <w:t>≥95%</w:t>
            </w:r>
          </w:p>
        </w:tc>
        <w:tc>
          <w:tcPr>
            <w:tcW w:w="1276" w:type="dxa"/>
            <w:vAlign w:val="center"/>
          </w:tcPr>
          <w:p>
            <w:pPr>
              <w:pStyle w:val="13"/>
            </w:pPr>
            <w:r>
              <w:t>依据（徐政办【2014】15号）信息员设立规定、安全生产信息员经费项目实施计划规定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补贴发放到位时间及时率情况</w:t>
            </w:r>
          </w:p>
        </w:tc>
        <w:tc>
          <w:tcPr>
            <w:tcW w:w="2268" w:type="dxa"/>
            <w:vAlign w:val="center"/>
          </w:tcPr>
          <w:p>
            <w:pPr>
              <w:pStyle w:val="13"/>
            </w:pPr>
            <w:r>
              <w:t>≥95%</w:t>
            </w:r>
          </w:p>
        </w:tc>
        <w:tc>
          <w:tcPr>
            <w:tcW w:w="1276" w:type="dxa"/>
            <w:vAlign w:val="center"/>
          </w:tcPr>
          <w:p>
            <w:pPr>
              <w:pStyle w:val="13"/>
            </w:pPr>
            <w:r>
              <w:t>依据（徐政办【2014】16号）信息员设立规定、安全生产信息员经费项目实施计划规定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岗位补贴人平均标准情况</w:t>
            </w:r>
          </w:p>
        </w:tc>
        <w:tc>
          <w:tcPr>
            <w:tcW w:w="2268" w:type="dxa"/>
            <w:vAlign w:val="center"/>
          </w:tcPr>
          <w:p>
            <w:pPr>
              <w:pStyle w:val="13"/>
            </w:pPr>
            <w:r>
              <w:t>500元</w:t>
            </w:r>
          </w:p>
        </w:tc>
        <w:tc>
          <w:tcPr>
            <w:tcW w:w="1276" w:type="dxa"/>
            <w:vAlign w:val="center"/>
          </w:tcPr>
          <w:p>
            <w:pPr>
              <w:pStyle w:val="13"/>
            </w:pPr>
            <w:r>
              <w:t>依据（徐政办【2014】17号）信息员设立规定、安全生产信息员经费项目实施计划规定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全年较大以上安全生产事故发生数量情况</w:t>
            </w:r>
          </w:p>
        </w:tc>
        <w:tc>
          <w:tcPr>
            <w:tcW w:w="2268" w:type="dxa"/>
            <w:vAlign w:val="center"/>
          </w:tcPr>
          <w:p>
            <w:pPr>
              <w:pStyle w:val="13"/>
            </w:pPr>
            <w:r>
              <w:t>0次</w:t>
            </w:r>
          </w:p>
        </w:tc>
        <w:tc>
          <w:tcPr>
            <w:tcW w:w="1276" w:type="dxa"/>
            <w:vAlign w:val="center"/>
          </w:tcPr>
          <w:p>
            <w:pPr>
              <w:pStyle w:val="13"/>
            </w:pPr>
            <w:r>
              <w:t>依据（徐政办【2014】18号）信息员设立规定、安全生产信息员经费项目实施计划规定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13062524P00001510108Q</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34.46</w:t>
            </w:r>
          </w:p>
        </w:tc>
        <w:tc>
          <w:tcPr>
            <w:tcW w:w="2835" w:type="dxa"/>
            <w:vAlign w:val="center"/>
          </w:tcPr>
          <w:p>
            <w:pPr>
              <w:pStyle w:val="11"/>
            </w:pPr>
            <w:r>
              <w:t>其中：财政    资金</w:t>
            </w:r>
          </w:p>
        </w:tc>
        <w:tc>
          <w:tcPr>
            <w:tcW w:w="2551" w:type="dxa"/>
            <w:vAlign w:val="center"/>
          </w:tcPr>
          <w:p>
            <w:pPr>
              <w:pStyle w:val="13"/>
            </w:pPr>
            <w:r>
              <w:t>34.46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1.通过拨付村党组织活动经费，保障村党组织日常活动。</w:t>
            </w:r>
          </w:p>
          <w:p>
            <w:pPr>
              <w:pStyle w:val="13"/>
            </w:pPr>
            <w:r>
              <w:t>2.对辖区内1723名党员进行培训，提高农村党员的综合素质。</w:t>
            </w:r>
          </w:p>
          <w:p>
            <w:pPr>
              <w:pStyle w:val="13"/>
            </w:pPr>
            <w:r>
              <w:t>3.用于村内党员活动经费支出及时兑付。</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覆盖本乡镇辖区党员数量</w:t>
            </w:r>
          </w:p>
        </w:tc>
        <w:tc>
          <w:tcPr>
            <w:tcW w:w="5386" w:type="dxa"/>
            <w:vAlign w:val="center"/>
          </w:tcPr>
          <w:p>
            <w:pPr>
              <w:pStyle w:val="13"/>
            </w:pPr>
            <w:r>
              <w:t>项目资金覆盖本乡镇辖区党员数量</w:t>
            </w:r>
          </w:p>
        </w:tc>
        <w:tc>
          <w:tcPr>
            <w:tcW w:w="2268" w:type="dxa"/>
            <w:vAlign w:val="center"/>
          </w:tcPr>
          <w:p>
            <w:pPr>
              <w:pStyle w:val="13"/>
            </w:pPr>
            <w:r>
              <w:t>≥1723人</w:t>
            </w:r>
          </w:p>
        </w:tc>
        <w:tc>
          <w:tcPr>
            <w:tcW w:w="1276" w:type="dxa"/>
            <w:vAlign w:val="center"/>
          </w:tcPr>
          <w:p>
            <w:pPr>
              <w:pStyle w:val="13"/>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资金使用率=（实际支出资金总数/计划完成项目资金总数）×100%。</w:t>
            </w:r>
          </w:p>
        </w:tc>
        <w:tc>
          <w:tcPr>
            <w:tcW w:w="2268" w:type="dxa"/>
            <w:vAlign w:val="center"/>
          </w:tcPr>
          <w:p>
            <w:pPr>
              <w:pStyle w:val="13"/>
            </w:pPr>
            <w:r>
              <w:t>≤34.46%</w:t>
            </w:r>
          </w:p>
        </w:tc>
        <w:tc>
          <w:tcPr>
            <w:tcW w:w="1276" w:type="dxa"/>
            <w:vAlign w:val="center"/>
          </w:tcPr>
          <w:p>
            <w:pPr>
              <w:pStyle w:val="13"/>
            </w:pPr>
            <w:r>
              <w:t>依据冀组发[2018]14号、徐字[2019]5号文件规定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农村党员综合素质提升率</w:t>
            </w:r>
          </w:p>
        </w:tc>
        <w:tc>
          <w:tcPr>
            <w:tcW w:w="5386" w:type="dxa"/>
            <w:vAlign w:val="center"/>
          </w:tcPr>
          <w:p>
            <w:pPr>
              <w:pStyle w:val="13"/>
            </w:pPr>
            <w:r>
              <w:t>农村党员综合素质提升率</w:t>
            </w:r>
          </w:p>
        </w:tc>
        <w:tc>
          <w:tcPr>
            <w:tcW w:w="2268" w:type="dxa"/>
            <w:vAlign w:val="center"/>
          </w:tcPr>
          <w:p>
            <w:pPr>
              <w:pStyle w:val="13"/>
            </w:pPr>
            <w:r>
              <w:t>≥85%</w:t>
            </w:r>
          </w:p>
        </w:tc>
        <w:tc>
          <w:tcPr>
            <w:tcW w:w="1276" w:type="dxa"/>
            <w:vAlign w:val="center"/>
          </w:tcPr>
          <w:p>
            <w:pPr>
              <w:pStyle w:val="13"/>
            </w:pPr>
            <w:r>
              <w:t>依据冀组发[2018]14号、徐字[2019]6号文件规定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农村党员的满意度</w:t>
            </w:r>
          </w:p>
        </w:tc>
        <w:tc>
          <w:tcPr>
            <w:tcW w:w="2268" w:type="dxa"/>
            <w:vAlign w:val="center"/>
          </w:tcPr>
          <w:p>
            <w:pPr>
              <w:pStyle w:val="13"/>
            </w:pPr>
            <w:r>
              <w:t>≥90%</w:t>
            </w:r>
          </w:p>
        </w:tc>
        <w:tc>
          <w:tcPr>
            <w:tcW w:w="1276" w:type="dxa"/>
            <w:vAlign w:val="center"/>
          </w:tcPr>
          <w:p>
            <w:pPr>
              <w:pStyle w:val="13"/>
            </w:pPr>
            <w:r>
              <w:t>依据冀组发[2018]14号、徐字[2019]3号文件规定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5、村级退役军人服务站吸收参战（进藏）退役军人补贴绩效目标表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13062524P000015107939</w:t>
            </w:r>
          </w:p>
        </w:tc>
        <w:tc>
          <w:tcPr>
            <w:tcW w:w="2835" w:type="dxa"/>
            <w:vAlign w:val="center"/>
          </w:tcPr>
          <w:p>
            <w:pPr>
              <w:pStyle w:val="11"/>
            </w:pPr>
            <w:r>
              <w:t>项目名称</w:t>
            </w:r>
          </w:p>
        </w:tc>
        <w:tc>
          <w:tcPr>
            <w:tcW w:w="6094" w:type="dxa"/>
            <w:gridSpan w:val="3"/>
            <w:vAlign w:val="center"/>
          </w:tcPr>
          <w:p>
            <w:pPr>
              <w:pStyle w:val="13"/>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5.88</w:t>
            </w:r>
          </w:p>
        </w:tc>
        <w:tc>
          <w:tcPr>
            <w:tcW w:w="2835" w:type="dxa"/>
            <w:vAlign w:val="center"/>
          </w:tcPr>
          <w:p>
            <w:pPr>
              <w:pStyle w:val="11"/>
            </w:pPr>
            <w:r>
              <w:t>其中：财政    资金</w:t>
            </w:r>
          </w:p>
        </w:tc>
        <w:tc>
          <w:tcPr>
            <w:tcW w:w="2551" w:type="dxa"/>
            <w:vAlign w:val="center"/>
          </w:tcPr>
          <w:p>
            <w:pPr>
              <w:pStyle w:val="13"/>
            </w:pPr>
            <w:r>
              <w:t>5.88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通过发放村级退役军人服务站吸收参战（进藏）退役军人补贴，维护全区稳定。</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1.通过发放村级退役军人服务站吸收参战（进藏）退役军人补贴，维护全区稳定。</w:t>
            </w:r>
          </w:p>
          <w:p>
            <w:pPr>
              <w:pStyle w:val="13"/>
            </w:pPr>
            <w:r>
              <w:t>2.发放补贴人数共8人，其中副站长1人，每人每年8400元；工作人员7人，每人每年7200元。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发放补贴的人数</w:t>
            </w:r>
          </w:p>
        </w:tc>
        <w:tc>
          <w:tcPr>
            <w:tcW w:w="5386" w:type="dxa"/>
            <w:vAlign w:val="center"/>
          </w:tcPr>
          <w:p>
            <w:pPr>
              <w:pStyle w:val="13"/>
            </w:pPr>
            <w:r>
              <w:t>反映发放补贴人员数量</w:t>
            </w:r>
          </w:p>
        </w:tc>
        <w:tc>
          <w:tcPr>
            <w:tcW w:w="2268" w:type="dxa"/>
            <w:vAlign w:val="center"/>
          </w:tcPr>
          <w:p>
            <w:pPr>
              <w:pStyle w:val="13"/>
            </w:pPr>
            <w:r>
              <w:t>8人</w:t>
            </w:r>
          </w:p>
        </w:tc>
        <w:tc>
          <w:tcPr>
            <w:tcW w:w="1276" w:type="dxa"/>
            <w:vAlign w:val="center"/>
          </w:tcPr>
          <w:p>
            <w:pPr>
              <w:pStyle w:val="13"/>
            </w:pPr>
            <w:r>
              <w:t>依据区政府关于退役军人事务局《关于为村级退役军人服务站吸收参战、进藏退役军人发放补贴的请示》的批示、村级退役军人服务站吸收参战（进藏）退役军人补贴项目实施计划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依据区政府关于退役军人事务局《关于为村级退役军人服务站吸收参战、进藏退役军人发放补贴的请示》的批示、村级退役军人服务站吸收参战（进藏）退役军人补贴项目实施计划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按月发放到位</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依据区政府关于退役军人事务局《关于为村级退役军人服务站吸收参战、进藏退役军人发放补贴的请示》的批示、村级退役军人服务站吸收参战（进藏）退役军人补贴项目实施计划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≤5.88万元</w:t>
            </w:r>
          </w:p>
        </w:tc>
        <w:tc>
          <w:tcPr>
            <w:tcW w:w="1276" w:type="dxa"/>
            <w:vAlign w:val="center"/>
          </w:tcPr>
          <w:p>
            <w:pPr>
              <w:pStyle w:val="13"/>
            </w:pPr>
            <w:r>
              <w:t>依据区政府关于退役军人事务局《关于为村级退役军人服务站吸收参战、进藏退役军人发放补贴的请示》的批示、村级退役军人服务站吸收参战（进藏）退役军人补贴项目实施计划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退役士兵上访次数</w:t>
            </w:r>
          </w:p>
        </w:tc>
        <w:tc>
          <w:tcPr>
            <w:tcW w:w="2268" w:type="dxa"/>
            <w:vAlign w:val="center"/>
          </w:tcPr>
          <w:p>
            <w:pPr>
              <w:pStyle w:val="13"/>
            </w:pPr>
            <w:r>
              <w:t>≤2次</w:t>
            </w:r>
          </w:p>
        </w:tc>
        <w:tc>
          <w:tcPr>
            <w:tcW w:w="1276" w:type="dxa"/>
            <w:vAlign w:val="center"/>
          </w:tcPr>
          <w:p>
            <w:pPr>
              <w:pStyle w:val="13"/>
            </w:pPr>
            <w:r>
              <w:t>阳光信访平台信访记录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13062524P00001510110P</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52.20</w:t>
            </w:r>
          </w:p>
        </w:tc>
        <w:tc>
          <w:tcPr>
            <w:tcW w:w="2835" w:type="dxa"/>
            <w:vAlign w:val="center"/>
          </w:tcPr>
          <w:p>
            <w:pPr>
              <w:pStyle w:val="11"/>
            </w:pPr>
            <w:r>
              <w:t>其中：财政    资金</w:t>
            </w:r>
          </w:p>
        </w:tc>
        <w:tc>
          <w:tcPr>
            <w:tcW w:w="2551" w:type="dxa"/>
            <w:vAlign w:val="center"/>
          </w:tcPr>
          <w:p>
            <w:pPr>
              <w:pStyle w:val="13"/>
            </w:pPr>
            <w:r>
              <w:t>52.20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保障村级组织的正常运转，以推进村级组织健康发展，搞好服务保障。</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1.及时足额拨付资金</w:t>
            </w:r>
          </w:p>
          <w:p>
            <w:pPr>
              <w:pStyle w:val="13"/>
            </w:pPr>
            <w:r>
              <w:t>2.及时足额拨付资金，保障村级组织的正常运转，以推进村级组织健康发展，搞好服务保障。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经费保障村数</w:t>
            </w:r>
          </w:p>
        </w:tc>
        <w:tc>
          <w:tcPr>
            <w:tcW w:w="5386" w:type="dxa"/>
            <w:vAlign w:val="center"/>
          </w:tcPr>
          <w:p>
            <w:pPr>
              <w:pStyle w:val="13"/>
            </w:pPr>
            <w:r>
              <w:t>村级组织办公经费实际保障的村庄数量数</w:t>
            </w:r>
          </w:p>
        </w:tc>
        <w:tc>
          <w:tcPr>
            <w:tcW w:w="2268" w:type="dxa"/>
            <w:vAlign w:val="center"/>
          </w:tcPr>
          <w:p>
            <w:pPr>
              <w:pStyle w:val="13"/>
            </w:pPr>
            <w:r>
              <w:t>27个</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保障村级组织数量占总村数比重</w:t>
            </w:r>
          </w:p>
        </w:tc>
        <w:tc>
          <w:tcPr>
            <w:tcW w:w="2268" w:type="dxa"/>
            <w:vAlign w:val="center"/>
          </w:tcPr>
          <w:p>
            <w:pPr>
              <w:pStyle w:val="13"/>
            </w:pPr>
            <w:r>
              <w:t>≥100%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拨付此项资金及时率</w:t>
            </w:r>
          </w:p>
        </w:tc>
        <w:tc>
          <w:tcPr>
            <w:tcW w:w="2268" w:type="dxa"/>
            <w:vAlign w:val="center"/>
          </w:tcPr>
          <w:p>
            <w:pPr>
              <w:pStyle w:val="13"/>
            </w:pPr>
            <w:r>
              <w:t>≥90%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≤52.2万元</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村级组织运转保障水平提升率</w:t>
            </w:r>
          </w:p>
        </w:tc>
        <w:tc>
          <w:tcPr>
            <w:tcW w:w="5386" w:type="dxa"/>
            <w:vAlign w:val="center"/>
          </w:tcPr>
          <w:p>
            <w:pPr>
              <w:pStyle w:val="13"/>
            </w:pPr>
            <w:r>
              <w:t>村级组织在办公用品费、办公设施维护费、水电暖费等方面保障水平的提升比率</w:t>
            </w:r>
          </w:p>
        </w:tc>
        <w:tc>
          <w:tcPr>
            <w:tcW w:w="2268" w:type="dxa"/>
            <w:vAlign w:val="center"/>
          </w:tcPr>
          <w:p>
            <w:pPr>
              <w:pStyle w:val="13"/>
            </w:pPr>
            <w:r>
              <w:t>≥90%</w:t>
            </w:r>
          </w:p>
        </w:tc>
        <w:tc>
          <w:tcPr>
            <w:tcW w:w="1276" w:type="dxa"/>
            <w:vAlign w:val="center"/>
          </w:tcPr>
          <w:p>
            <w:pPr>
              <w:pStyle w:val="13"/>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≥85%</w:t>
            </w:r>
          </w:p>
        </w:tc>
        <w:tc>
          <w:tcPr>
            <w:tcW w:w="1276" w:type="dxa"/>
            <w:vAlign w:val="center"/>
          </w:tcPr>
          <w:p>
            <w:pPr>
              <w:pStyle w:val="13"/>
            </w:pPr>
            <w:r>
              <w:t>徐字〔2019〕2号及部门年度工作计划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7、大气污染防治经费绩效目标表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13062524P00001510623W</w:t>
            </w:r>
          </w:p>
        </w:tc>
        <w:tc>
          <w:tcPr>
            <w:tcW w:w="2835" w:type="dxa"/>
            <w:vAlign w:val="center"/>
          </w:tcPr>
          <w:p>
            <w:pPr>
              <w:pStyle w:val="11"/>
            </w:pPr>
            <w:r>
              <w:t>项目名称</w:t>
            </w:r>
          </w:p>
        </w:tc>
        <w:tc>
          <w:tcPr>
            <w:tcW w:w="6094" w:type="dxa"/>
            <w:gridSpan w:val="3"/>
            <w:vAlign w:val="center"/>
          </w:tcPr>
          <w:p>
            <w:pPr>
              <w:pStyle w:val="13"/>
            </w:pPr>
            <w:r>
              <w:t>大气污染防治经费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提高空气质量，完成年度空气质量改善目标，推动大气环境质量持续提升。</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1.提高空气质量，完成年度空气质量改善目标，推动大气环境质量持续提升。</w:t>
            </w:r>
            <w:r>
              <w:tab/>
            </w:r>
            <w:r>
              <w:tab/>
            </w:r>
            <w:r>
              <w:tab/>
            </w:r>
            <w:r>
              <w:tab/>
            </w:r>
            <w:r>
              <w:tab/>
            </w:r>
            <w:r>
              <w:tab/>
            </w:r>
          </w:p>
          <w:p>
            <w:pPr>
              <w:pStyle w:val="13"/>
            </w:pPr>
            <w:r>
              <w:t>2.组织开展大气污染防治宣传活动不少于5次，宣传覆盖率达到100%，推进生态文明建设。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反映针对大气污染防治的宣传次数情况</w:t>
            </w:r>
          </w:p>
        </w:tc>
        <w:tc>
          <w:tcPr>
            <w:tcW w:w="2268" w:type="dxa"/>
            <w:vAlign w:val="center"/>
          </w:tcPr>
          <w:p>
            <w:pPr>
              <w:pStyle w:val="13"/>
            </w:pPr>
            <w:r>
              <w:t>≥5次</w:t>
            </w:r>
          </w:p>
        </w:tc>
        <w:tc>
          <w:tcPr>
            <w:tcW w:w="1276" w:type="dxa"/>
            <w:vAlign w:val="center"/>
          </w:tcPr>
          <w:p>
            <w:pPr>
              <w:pStyle w:val="13"/>
            </w:pPr>
            <w:r>
              <w:t>大气污染防治经费实施计划、漕河镇“三重一大”会议记录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参与防治大气污染工作人数</w:t>
            </w:r>
          </w:p>
        </w:tc>
        <w:tc>
          <w:tcPr>
            <w:tcW w:w="5386" w:type="dxa"/>
            <w:vAlign w:val="center"/>
          </w:tcPr>
          <w:p>
            <w:pPr>
              <w:pStyle w:val="13"/>
            </w:pPr>
            <w:r>
              <w:t>反映参与防治大气污染工作人数情况</w:t>
            </w:r>
          </w:p>
        </w:tc>
        <w:tc>
          <w:tcPr>
            <w:tcW w:w="2268" w:type="dxa"/>
            <w:vAlign w:val="center"/>
          </w:tcPr>
          <w:p>
            <w:pPr>
              <w:pStyle w:val="13"/>
            </w:pPr>
            <w:r>
              <w:t>≥20人</w:t>
            </w:r>
          </w:p>
        </w:tc>
        <w:tc>
          <w:tcPr>
            <w:tcW w:w="1276" w:type="dxa"/>
            <w:vAlign w:val="center"/>
          </w:tcPr>
          <w:p>
            <w:pPr>
              <w:pStyle w:val="13"/>
            </w:pPr>
            <w:r>
              <w:t>大气污染防治经费实施计划、漕河镇“三重一大”会议记录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大反映气污染防治宣传覆盖村数占总村数比重情况</w:t>
            </w:r>
          </w:p>
        </w:tc>
        <w:tc>
          <w:tcPr>
            <w:tcW w:w="2268" w:type="dxa"/>
            <w:vAlign w:val="center"/>
          </w:tcPr>
          <w:p>
            <w:pPr>
              <w:pStyle w:val="13"/>
            </w:pPr>
            <w:r>
              <w:t>100%</w:t>
            </w:r>
          </w:p>
        </w:tc>
        <w:tc>
          <w:tcPr>
            <w:tcW w:w="1276" w:type="dxa"/>
            <w:vAlign w:val="center"/>
          </w:tcPr>
          <w:p>
            <w:pPr>
              <w:pStyle w:val="13"/>
            </w:pPr>
            <w:r>
              <w:t>大气污染防治经费实施计划、漕河镇“三重一大”会议记录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反映大气污染防治宣传工作按计划时间完成的比例情况</w:t>
            </w:r>
          </w:p>
        </w:tc>
        <w:tc>
          <w:tcPr>
            <w:tcW w:w="2268" w:type="dxa"/>
            <w:vAlign w:val="center"/>
          </w:tcPr>
          <w:p>
            <w:pPr>
              <w:pStyle w:val="13"/>
            </w:pPr>
            <w:r>
              <w:t>100%</w:t>
            </w:r>
          </w:p>
        </w:tc>
        <w:tc>
          <w:tcPr>
            <w:tcW w:w="1276" w:type="dxa"/>
            <w:vAlign w:val="center"/>
          </w:tcPr>
          <w:p>
            <w:pPr>
              <w:pStyle w:val="13"/>
            </w:pPr>
            <w:r>
              <w:t>大气污染防治经费实施计划、漕河镇“三重一大”会议记录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≤10万元</w:t>
            </w:r>
          </w:p>
        </w:tc>
        <w:tc>
          <w:tcPr>
            <w:tcW w:w="1276" w:type="dxa"/>
            <w:vAlign w:val="center"/>
          </w:tcPr>
          <w:p>
            <w:pPr>
              <w:pStyle w:val="13"/>
            </w:pPr>
            <w:r>
              <w:t>大气污染防治经费实施计划、漕河镇“三重一大”会议记录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环境保护意识提高率</w:t>
            </w:r>
          </w:p>
        </w:tc>
        <w:tc>
          <w:tcPr>
            <w:tcW w:w="5386" w:type="dxa"/>
            <w:vAlign w:val="center"/>
          </w:tcPr>
          <w:p>
            <w:pPr>
              <w:pStyle w:val="13"/>
            </w:pPr>
            <w:r>
              <w:t>反映环境保护意识提高情况</w:t>
            </w:r>
          </w:p>
        </w:tc>
        <w:tc>
          <w:tcPr>
            <w:tcW w:w="2268" w:type="dxa"/>
            <w:vAlign w:val="center"/>
          </w:tcPr>
          <w:p>
            <w:pPr>
              <w:pStyle w:val="13"/>
            </w:pPr>
            <w:r>
              <w:t>≥85%</w:t>
            </w:r>
          </w:p>
        </w:tc>
        <w:tc>
          <w:tcPr>
            <w:tcW w:w="1276" w:type="dxa"/>
            <w:vAlign w:val="center"/>
          </w:tcPr>
          <w:p>
            <w:pPr>
              <w:pStyle w:val="13"/>
            </w:pPr>
            <w:r>
              <w:t>大气污染防治经费实施计划、漕河镇“三重一大”会议记录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反映辖区村民满意程度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13062524P000015106229</w:t>
            </w:r>
          </w:p>
        </w:tc>
        <w:tc>
          <w:tcPr>
            <w:tcW w:w="2835" w:type="dxa"/>
            <w:vAlign w:val="center"/>
          </w:tcPr>
          <w:p>
            <w:pPr>
              <w:pStyle w:val="11"/>
            </w:pPr>
            <w:r>
              <w:t>项目名称</w:t>
            </w:r>
          </w:p>
        </w:tc>
        <w:tc>
          <w:tcPr>
            <w:tcW w:w="6094" w:type="dxa"/>
            <w:gridSpan w:val="3"/>
            <w:vAlign w:val="center"/>
          </w:tcPr>
          <w:p>
            <w:pPr>
              <w:pStyle w:val="13"/>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提升党建创建水平，组织开展基层党组织活动，党组织覆盖和工作覆盖明显提升，增强基层政治功能和组织能力。</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1.提升党建创建水平，组织开展基层党组织活动，党组织覆盖和工作覆盖明显提升，增强基层政治功能和组织能力。</w:t>
            </w:r>
            <w:r>
              <w:tab/>
            </w:r>
            <w:r>
              <w:tab/>
            </w:r>
            <w:r>
              <w:tab/>
            </w:r>
            <w:r>
              <w:tab/>
            </w:r>
            <w:r>
              <w:tab/>
            </w:r>
            <w:r>
              <w:tab/>
            </w:r>
          </w:p>
          <w:p>
            <w:pPr>
              <w:pStyle w:val="13"/>
            </w:pPr>
            <w:r>
              <w:t>2.组织开展日常党员活动不少于6次，开展党代会精神宣讲，提升党员综合素质，发挥党的引领示范作用。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开展党员活动次数</w:t>
            </w:r>
          </w:p>
        </w:tc>
        <w:tc>
          <w:tcPr>
            <w:tcW w:w="5386" w:type="dxa"/>
            <w:vAlign w:val="center"/>
          </w:tcPr>
          <w:p>
            <w:pPr>
              <w:pStyle w:val="13"/>
            </w:pPr>
            <w:r>
              <w:t>全年组织开展党员活动次数</w:t>
            </w:r>
          </w:p>
        </w:tc>
        <w:tc>
          <w:tcPr>
            <w:tcW w:w="2268" w:type="dxa"/>
            <w:vAlign w:val="center"/>
          </w:tcPr>
          <w:p>
            <w:pPr>
              <w:pStyle w:val="13"/>
            </w:pPr>
            <w:r>
              <w:t>≥6次</w:t>
            </w:r>
          </w:p>
        </w:tc>
        <w:tc>
          <w:tcPr>
            <w:tcW w:w="1276" w:type="dxa"/>
            <w:vAlign w:val="center"/>
          </w:tcPr>
          <w:p>
            <w:pPr>
              <w:pStyle w:val="13"/>
            </w:pPr>
            <w:r>
              <w:t>徐字[2021]29号文件、党建工作经费项目实施计划、漕河镇“三重一大”会议记录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参与党员活动人数</w:t>
            </w:r>
          </w:p>
        </w:tc>
        <w:tc>
          <w:tcPr>
            <w:tcW w:w="5386" w:type="dxa"/>
            <w:vAlign w:val="center"/>
          </w:tcPr>
          <w:p>
            <w:pPr>
              <w:pStyle w:val="13"/>
            </w:pPr>
            <w:r>
              <w:t>反映参与党员活动人数情况</w:t>
            </w:r>
          </w:p>
        </w:tc>
        <w:tc>
          <w:tcPr>
            <w:tcW w:w="2268" w:type="dxa"/>
            <w:vAlign w:val="center"/>
          </w:tcPr>
          <w:p>
            <w:pPr>
              <w:pStyle w:val="13"/>
            </w:pPr>
            <w:r>
              <w:t>≥100人</w:t>
            </w:r>
          </w:p>
        </w:tc>
        <w:tc>
          <w:tcPr>
            <w:tcW w:w="1276" w:type="dxa"/>
            <w:vAlign w:val="center"/>
          </w:tcPr>
          <w:p>
            <w:pPr>
              <w:pStyle w:val="13"/>
            </w:pPr>
            <w:r>
              <w:t>徐字[2021]29号文件、党建工作经费项目实施计划、漕河镇“三重一大”会议记录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各项党建工作是否通过考核</w:t>
            </w:r>
          </w:p>
        </w:tc>
        <w:tc>
          <w:tcPr>
            <w:tcW w:w="2268" w:type="dxa"/>
            <w:vAlign w:val="center"/>
          </w:tcPr>
          <w:p>
            <w:pPr>
              <w:pStyle w:val="13"/>
            </w:pPr>
            <w:r>
              <w:t>≥90%</w:t>
            </w:r>
          </w:p>
        </w:tc>
        <w:tc>
          <w:tcPr>
            <w:tcW w:w="1276" w:type="dxa"/>
            <w:vAlign w:val="center"/>
          </w:tcPr>
          <w:p>
            <w:pPr>
              <w:pStyle w:val="13"/>
            </w:pPr>
            <w:r>
              <w:t>徐字[2021]29号文件、党建工作经费项目实施计划、漕河镇“三重一大”会议记录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各项党建工作及时完成情况</w:t>
            </w:r>
          </w:p>
        </w:tc>
        <w:tc>
          <w:tcPr>
            <w:tcW w:w="2268" w:type="dxa"/>
            <w:vAlign w:val="center"/>
          </w:tcPr>
          <w:p>
            <w:pPr>
              <w:pStyle w:val="13"/>
            </w:pPr>
            <w:r>
              <w:t>≥90%</w:t>
            </w:r>
          </w:p>
        </w:tc>
        <w:tc>
          <w:tcPr>
            <w:tcW w:w="1276" w:type="dxa"/>
            <w:vAlign w:val="center"/>
          </w:tcPr>
          <w:p>
            <w:pPr>
              <w:pStyle w:val="13"/>
            </w:pPr>
            <w:r>
              <w:t>徐字[2021]29号文件、党建工作经费项目实施计划、漕河镇“三重一大”会议记录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≤6万元</w:t>
            </w:r>
          </w:p>
        </w:tc>
        <w:tc>
          <w:tcPr>
            <w:tcW w:w="1276" w:type="dxa"/>
            <w:vAlign w:val="center"/>
          </w:tcPr>
          <w:p>
            <w:pPr>
              <w:pStyle w:val="13"/>
            </w:pPr>
            <w:r>
              <w:t>徐字[2021]29号文件、党建工作经费项目实施计划、漕河镇“三重一大”会议记录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反映党员违纪通报情况</w:t>
            </w:r>
          </w:p>
        </w:tc>
        <w:tc>
          <w:tcPr>
            <w:tcW w:w="2268" w:type="dxa"/>
            <w:vAlign w:val="center"/>
          </w:tcPr>
          <w:p>
            <w:pPr>
              <w:pStyle w:val="13"/>
            </w:pPr>
            <w:r>
              <w:t>≤2次</w:t>
            </w:r>
          </w:p>
        </w:tc>
        <w:tc>
          <w:tcPr>
            <w:tcW w:w="1276" w:type="dxa"/>
            <w:vAlign w:val="center"/>
          </w:tcPr>
          <w:p>
            <w:pPr>
              <w:pStyle w:val="13"/>
            </w:pPr>
            <w:r>
              <w:t>徐字[2021]29号文件、党建工作经费项目实施计划、漕河镇“三重一大”会议记录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参加党建活动的党员满意度</w:t>
            </w:r>
          </w:p>
        </w:tc>
        <w:tc>
          <w:tcPr>
            <w:tcW w:w="2268" w:type="dxa"/>
            <w:vAlign w:val="center"/>
          </w:tcPr>
          <w:p>
            <w:pPr>
              <w:pStyle w:val="13"/>
            </w:pPr>
            <w:r>
              <w:t>≥85%</w:t>
            </w:r>
          </w:p>
        </w:tc>
        <w:tc>
          <w:tcPr>
            <w:tcW w:w="1276" w:type="dxa"/>
            <w:vAlign w:val="center"/>
          </w:tcPr>
          <w:p>
            <w:pPr>
              <w:pStyle w:val="13"/>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13062524P00001510766G</w:t>
            </w:r>
          </w:p>
        </w:tc>
        <w:tc>
          <w:tcPr>
            <w:tcW w:w="2835" w:type="dxa"/>
            <w:vAlign w:val="center"/>
          </w:tcPr>
          <w:p>
            <w:pPr>
              <w:pStyle w:val="11"/>
            </w:pPr>
            <w:r>
              <w:t>项目名称</w:t>
            </w:r>
          </w:p>
        </w:tc>
        <w:tc>
          <w:tcPr>
            <w:tcW w:w="6094" w:type="dxa"/>
            <w:gridSpan w:val="3"/>
            <w:vAlign w:val="center"/>
          </w:tcPr>
          <w:p>
            <w:pPr>
              <w:pStyle w:val="13"/>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0.53</w:t>
            </w:r>
          </w:p>
        </w:tc>
        <w:tc>
          <w:tcPr>
            <w:tcW w:w="2835" w:type="dxa"/>
            <w:vAlign w:val="center"/>
          </w:tcPr>
          <w:p>
            <w:pPr>
              <w:pStyle w:val="11"/>
            </w:pPr>
            <w:r>
              <w:t>其中：财政    资金</w:t>
            </w:r>
          </w:p>
        </w:tc>
        <w:tc>
          <w:tcPr>
            <w:tcW w:w="2551" w:type="dxa"/>
            <w:vAlign w:val="center"/>
          </w:tcPr>
          <w:p>
            <w:pPr>
              <w:pStyle w:val="13"/>
            </w:pPr>
            <w:r>
              <w:t>0.53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通过项目实施，维持地震群测群防队伍的稳定。有效降低地震灾害造成的人身及财产损失。该项目主要用于补助地震群策群访队伍。</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1.通过项目实施，维持地震群测群防队伍的稳定。有效降低地震灾害造成的人身及财产损失。该项目主要用于补助地震群策群访队伍。</w:t>
            </w:r>
          </w:p>
          <w:p>
            <w:pPr>
              <w:pStyle w:val="13"/>
            </w:pPr>
            <w:r>
              <w:t>2.此项经费共计5280元，用于发放地震台站长及助理员29人津贴，由镇财政所按季度支付。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29人</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项目支出控制在预算范围内</w:t>
            </w:r>
          </w:p>
        </w:tc>
        <w:tc>
          <w:tcPr>
            <w:tcW w:w="2268" w:type="dxa"/>
            <w:vAlign w:val="center"/>
          </w:tcPr>
          <w:p>
            <w:pPr>
              <w:pStyle w:val="13"/>
            </w:pPr>
            <w:r>
              <w:t>≤5280元</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地震群测群防队伍人员稳定率</w:t>
            </w:r>
          </w:p>
        </w:tc>
        <w:tc>
          <w:tcPr>
            <w:tcW w:w="2268" w:type="dxa"/>
            <w:vAlign w:val="center"/>
          </w:tcPr>
          <w:p>
            <w:pPr>
              <w:pStyle w:val="13"/>
            </w:pPr>
            <w:r>
              <w:t>≥95%</w:t>
            </w:r>
          </w:p>
        </w:tc>
        <w:tc>
          <w:tcPr>
            <w:tcW w:w="1276" w:type="dxa"/>
            <w:vAlign w:val="center"/>
          </w:tcPr>
          <w:p>
            <w:pPr>
              <w:pStyle w:val="13"/>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13062524P00001510109C</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运用服务群众专项经费，保障村内组织日常活动。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1.运用服务群众专项经费，保障村内组织日常活动。</w:t>
            </w:r>
          </w:p>
          <w:p>
            <w:pPr>
              <w:pStyle w:val="13"/>
            </w:pPr>
            <w:r>
              <w:t>2.正确使用服务群众专项经费用于村内公益事业,达到群众满意。</w:t>
            </w:r>
          </w:p>
          <w:p>
            <w:pPr>
              <w:pStyle w:val="13"/>
            </w:pPr>
            <w:r>
              <w:t>3.通过实施此项目，促进社会稳定水平逐步提高。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保障辖区村级组织数量</w:t>
            </w:r>
          </w:p>
        </w:tc>
        <w:tc>
          <w:tcPr>
            <w:tcW w:w="5386" w:type="dxa"/>
            <w:vAlign w:val="center"/>
          </w:tcPr>
          <w:p>
            <w:pPr>
              <w:pStyle w:val="13"/>
            </w:pPr>
            <w:r>
              <w:t>保障辖区村级组织数量</w:t>
            </w:r>
          </w:p>
        </w:tc>
        <w:tc>
          <w:tcPr>
            <w:tcW w:w="2268" w:type="dxa"/>
            <w:vAlign w:val="center"/>
          </w:tcPr>
          <w:p>
            <w:pPr>
              <w:pStyle w:val="13"/>
            </w:pPr>
            <w:r>
              <w:t>27个</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≤135万元</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服务群众保障水平</w:t>
            </w:r>
          </w:p>
        </w:tc>
        <w:tc>
          <w:tcPr>
            <w:tcW w:w="5386" w:type="dxa"/>
            <w:vAlign w:val="center"/>
          </w:tcPr>
          <w:p>
            <w:pPr>
              <w:pStyle w:val="13"/>
            </w:pPr>
            <w:r>
              <w:t>保障服务群众公共设施正常运转率</w:t>
            </w:r>
          </w:p>
        </w:tc>
        <w:tc>
          <w:tcPr>
            <w:tcW w:w="2268" w:type="dxa"/>
            <w:vAlign w:val="center"/>
          </w:tcPr>
          <w:p>
            <w:pPr>
              <w:pStyle w:val="13"/>
            </w:pPr>
            <w:r>
              <w:t>≥90%</w:t>
            </w:r>
          </w:p>
        </w:tc>
        <w:tc>
          <w:tcPr>
            <w:tcW w:w="1276" w:type="dxa"/>
            <w:vAlign w:val="center"/>
          </w:tcPr>
          <w:p>
            <w:pPr>
              <w:pStyle w:val="13"/>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11、纪检保障经费绩效目标表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13062524P00001510566X</w:t>
            </w:r>
          </w:p>
        </w:tc>
        <w:tc>
          <w:tcPr>
            <w:tcW w:w="2835" w:type="dxa"/>
            <w:vAlign w:val="center"/>
          </w:tcPr>
          <w:p>
            <w:pPr>
              <w:pStyle w:val="11"/>
            </w:pPr>
            <w:r>
              <w:t>项目名称</w:t>
            </w:r>
          </w:p>
        </w:tc>
        <w:tc>
          <w:tcPr>
            <w:tcW w:w="6094" w:type="dxa"/>
            <w:gridSpan w:val="3"/>
            <w:vAlign w:val="center"/>
          </w:tcPr>
          <w:p>
            <w:pPr>
              <w:pStyle w:val="13"/>
            </w:pPr>
            <w:r>
              <w:t>纪检保障经费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建立纪检保障长效机制，为纪检组织提供必要的工作条件；更好的推进农村反腐倡廉，服务经济，促进社会和谐。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1.建立纪检保障长效机制，为纪检组织提供必要的工作条件；更好的推进农村反腐倡廉，服务经济，促进社会和谐。</w:t>
            </w:r>
            <w:r>
              <w:tab/>
            </w:r>
            <w:r>
              <w:tab/>
            </w:r>
            <w:r>
              <w:tab/>
            </w:r>
            <w:r>
              <w:tab/>
            </w:r>
            <w:r>
              <w:tab/>
            </w:r>
            <w:r>
              <w:tab/>
            </w:r>
          </w:p>
          <w:p>
            <w:pPr>
              <w:pStyle w:val="13"/>
            </w:pPr>
            <w:r>
              <w:t>2.此项目纪检专干2名，计划全年办案5件以上，经费4.4万元，用于保障2024年纪检工作的有效开展，以及按时发放纪检专干补贴。</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纪检专干人数</w:t>
            </w:r>
          </w:p>
        </w:tc>
        <w:tc>
          <w:tcPr>
            <w:tcW w:w="5386" w:type="dxa"/>
            <w:vAlign w:val="center"/>
          </w:tcPr>
          <w:p>
            <w:pPr>
              <w:pStyle w:val="13"/>
            </w:pPr>
            <w:r>
              <w:t>纪检专干人数</w:t>
            </w:r>
          </w:p>
        </w:tc>
        <w:tc>
          <w:tcPr>
            <w:tcW w:w="2268" w:type="dxa"/>
            <w:vAlign w:val="center"/>
          </w:tcPr>
          <w:p>
            <w:pPr>
              <w:pStyle w:val="13"/>
            </w:pPr>
            <w:r>
              <w:t>≥2人</w:t>
            </w:r>
          </w:p>
        </w:tc>
        <w:tc>
          <w:tcPr>
            <w:tcW w:w="1276" w:type="dxa"/>
            <w:vAlign w:val="center"/>
          </w:tcPr>
          <w:p>
            <w:pPr>
              <w:pStyle w:val="13"/>
            </w:pPr>
            <w:r>
              <w:t>徐办发【2012】34号文件、纪检保障经费项目实施计划、漕河镇“三重一大”会议记录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纪检办案数量</w:t>
            </w:r>
          </w:p>
        </w:tc>
        <w:tc>
          <w:tcPr>
            <w:tcW w:w="5386" w:type="dxa"/>
            <w:vAlign w:val="center"/>
          </w:tcPr>
          <w:p>
            <w:pPr>
              <w:pStyle w:val="13"/>
            </w:pPr>
            <w:r>
              <w:t>纪检办案数量</w:t>
            </w:r>
          </w:p>
        </w:tc>
        <w:tc>
          <w:tcPr>
            <w:tcW w:w="2268" w:type="dxa"/>
            <w:vAlign w:val="center"/>
          </w:tcPr>
          <w:p>
            <w:pPr>
              <w:pStyle w:val="13"/>
            </w:pPr>
            <w:r>
              <w:t>≥5件</w:t>
            </w:r>
          </w:p>
        </w:tc>
        <w:tc>
          <w:tcPr>
            <w:tcW w:w="1276" w:type="dxa"/>
            <w:vAlign w:val="center"/>
          </w:tcPr>
          <w:p>
            <w:pPr>
              <w:pStyle w:val="13"/>
            </w:pPr>
            <w:r>
              <w:t>徐办发【2012】34号文件、纪检保障经费项目实施计划、漕河镇“三重一大”会议记录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纪检案件办结率</w:t>
            </w:r>
          </w:p>
        </w:tc>
        <w:tc>
          <w:tcPr>
            <w:tcW w:w="5386" w:type="dxa"/>
            <w:vAlign w:val="center"/>
          </w:tcPr>
          <w:p>
            <w:pPr>
              <w:pStyle w:val="13"/>
            </w:pPr>
            <w:r>
              <w:t>纪检案件办结情况</w:t>
            </w:r>
          </w:p>
        </w:tc>
        <w:tc>
          <w:tcPr>
            <w:tcW w:w="2268" w:type="dxa"/>
            <w:vAlign w:val="center"/>
          </w:tcPr>
          <w:p>
            <w:pPr>
              <w:pStyle w:val="13"/>
            </w:pPr>
            <w:r>
              <w:t>≥90%</w:t>
            </w:r>
          </w:p>
        </w:tc>
        <w:tc>
          <w:tcPr>
            <w:tcW w:w="1276" w:type="dxa"/>
            <w:vAlign w:val="center"/>
          </w:tcPr>
          <w:p>
            <w:pPr>
              <w:pStyle w:val="13"/>
            </w:pPr>
            <w:r>
              <w:t>徐办发【2012】34号文件、纪检保障经费项目实施计划、漕河镇“三重一大”会议记录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纪检办案及时率</w:t>
            </w:r>
          </w:p>
        </w:tc>
        <w:tc>
          <w:tcPr>
            <w:tcW w:w="5386" w:type="dxa"/>
            <w:vAlign w:val="center"/>
          </w:tcPr>
          <w:p>
            <w:pPr>
              <w:pStyle w:val="13"/>
            </w:pPr>
            <w:r>
              <w:t>纪检办案及时情况</w:t>
            </w:r>
          </w:p>
        </w:tc>
        <w:tc>
          <w:tcPr>
            <w:tcW w:w="2268" w:type="dxa"/>
            <w:vAlign w:val="center"/>
          </w:tcPr>
          <w:p>
            <w:pPr>
              <w:pStyle w:val="13"/>
            </w:pPr>
            <w:r>
              <w:t>≥90%</w:t>
            </w:r>
          </w:p>
        </w:tc>
        <w:tc>
          <w:tcPr>
            <w:tcW w:w="1276" w:type="dxa"/>
            <w:vAlign w:val="center"/>
          </w:tcPr>
          <w:p>
            <w:pPr>
              <w:pStyle w:val="13"/>
            </w:pPr>
            <w:r>
              <w:t>徐办发【2012】34号文件、纪检保障经费项目实施计划、漕河镇“三重一大”会议记录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≤4.4万元</w:t>
            </w:r>
          </w:p>
        </w:tc>
        <w:tc>
          <w:tcPr>
            <w:tcW w:w="1276" w:type="dxa"/>
            <w:vAlign w:val="center"/>
          </w:tcPr>
          <w:p>
            <w:pPr>
              <w:pStyle w:val="13"/>
            </w:pPr>
            <w:r>
              <w:t>徐办发【2012】34号文件、纪检保障经费项目实施计划、漕河镇“三重一大”会议记录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纪检办案行为投诉率</w:t>
            </w:r>
          </w:p>
        </w:tc>
        <w:tc>
          <w:tcPr>
            <w:tcW w:w="5386" w:type="dxa"/>
            <w:vAlign w:val="center"/>
          </w:tcPr>
          <w:p>
            <w:pPr>
              <w:pStyle w:val="13"/>
            </w:pPr>
            <w:r>
              <w:t>被投诉案件占办案总量的比例。</w:t>
            </w:r>
          </w:p>
        </w:tc>
        <w:tc>
          <w:tcPr>
            <w:tcW w:w="2268" w:type="dxa"/>
            <w:vAlign w:val="center"/>
          </w:tcPr>
          <w:p>
            <w:pPr>
              <w:pStyle w:val="13"/>
            </w:pPr>
            <w:r>
              <w:t>≥10%</w:t>
            </w:r>
          </w:p>
        </w:tc>
        <w:tc>
          <w:tcPr>
            <w:tcW w:w="1276" w:type="dxa"/>
            <w:vAlign w:val="center"/>
          </w:tcPr>
          <w:p>
            <w:pPr>
              <w:pStyle w:val="13"/>
            </w:pPr>
            <w:r>
              <w:t>区纪检委信访室投诉记录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群众对纪检工作的满意度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12、京原公路工作人员生活补贴绩效目标表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13062524P00001510769B</w:t>
            </w:r>
          </w:p>
        </w:tc>
        <w:tc>
          <w:tcPr>
            <w:tcW w:w="2835" w:type="dxa"/>
            <w:vAlign w:val="center"/>
          </w:tcPr>
          <w:p>
            <w:pPr>
              <w:pStyle w:val="11"/>
            </w:pPr>
            <w:r>
              <w:t>项目名称</w:t>
            </w:r>
          </w:p>
        </w:tc>
        <w:tc>
          <w:tcPr>
            <w:tcW w:w="6094" w:type="dxa"/>
            <w:gridSpan w:val="3"/>
            <w:vAlign w:val="center"/>
          </w:tcPr>
          <w:p>
            <w:pPr>
              <w:pStyle w:val="13"/>
            </w:pPr>
            <w:r>
              <w:t>京原公路工作人员生活补贴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10.26</w:t>
            </w:r>
          </w:p>
        </w:tc>
        <w:tc>
          <w:tcPr>
            <w:tcW w:w="2835" w:type="dxa"/>
            <w:vAlign w:val="center"/>
          </w:tcPr>
          <w:p>
            <w:pPr>
              <w:pStyle w:val="11"/>
            </w:pPr>
            <w:r>
              <w:t>其中：财政    资金</w:t>
            </w:r>
          </w:p>
        </w:tc>
        <w:tc>
          <w:tcPr>
            <w:tcW w:w="2551" w:type="dxa"/>
            <w:vAlign w:val="center"/>
          </w:tcPr>
          <w:p>
            <w:pPr>
              <w:pStyle w:val="13"/>
            </w:pPr>
            <w:r>
              <w:t>10.26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解决国防公路工役制人员生活保障问题。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1.解决国防公路工役制人员生活保障问题。</w:t>
            </w:r>
          </w:p>
          <w:p>
            <w:pPr>
              <w:pStyle w:val="13"/>
            </w:pPr>
            <w:r>
              <w:t>2.及时发放国防公路工役制人员19人生活保补贴。</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京原公路补贴人员数</w:t>
            </w:r>
          </w:p>
        </w:tc>
        <w:tc>
          <w:tcPr>
            <w:tcW w:w="5386" w:type="dxa"/>
            <w:vAlign w:val="center"/>
          </w:tcPr>
          <w:p>
            <w:pPr>
              <w:pStyle w:val="13"/>
            </w:pPr>
            <w:r>
              <w:t>补贴人员数量</w:t>
            </w:r>
          </w:p>
        </w:tc>
        <w:tc>
          <w:tcPr>
            <w:tcW w:w="2268" w:type="dxa"/>
            <w:vAlign w:val="center"/>
          </w:tcPr>
          <w:p>
            <w:pPr>
              <w:pStyle w:val="13"/>
            </w:pPr>
            <w:r>
              <w:t>＝19人</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≤10.26万元</w:t>
            </w:r>
          </w:p>
        </w:tc>
        <w:tc>
          <w:tcPr>
            <w:tcW w:w="1276" w:type="dxa"/>
            <w:vAlign w:val="center"/>
          </w:tcPr>
          <w:p>
            <w:pPr>
              <w:pStyle w:val="13"/>
            </w:pPr>
            <w:r>
              <w:t>依据京原公路工作人员生活补贴项目实施计划、保定市徐水区交通运输局党委会议纪要（2022）26号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补贴人员生活保障提升</w:t>
            </w:r>
          </w:p>
        </w:tc>
        <w:tc>
          <w:tcPr>
            <w:tcW w:w="5386" w:type="dxa"/>
            <w:vAlign w:val="center"/>
          </w:tcPr>
          <w:p>
            <w:pPr>
              <w:pStyle w:val="13"/>
            </w:pPr>
            <w:r>
              <w:t>补贴人员生活保障提升情况</w:t>
            </w:r>
          </w:p>
        </w:tc>
        <w:tc>
          <w:tcPr>
            <w:tcW w:w="2268" w:type="dxa"/>
            <w:vAlign w:val="center"/>
          </w:tcPr>
          <w:p>
            <w:pPr>
              <w:pStyle w:val="13"/>
            </w:pPr>
            <w:r>
              <w:t>≥10%</w:t>
            </w:r>
          </w:p>
        </w:tc>
        <w:tc>
          <w:tcPr>
            <w:tcW w:w="1276" w:type="dxa"/>
            <w:vAlign w:val="center"/>
          </w:tcPr>
          <w:p>
            <w:pPr>
              <w:pStyle w:val="13"/>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13、人大工作经费绩效目标表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13062524P000015106158</w:t>
            </w:r>
          </w:p>
        </w:tc>
        <w:tc>
          <w:tcPr>
            <w:tcW w:w="2835" w:type="dxa"/>
            <w:vAlign w:val="center"/>
          </w:tcPr>
          <w:p>
            <w:pPr>
              <w:pStyle w:val="11"/>
            </w:pPr>
            <w:r>
              <w:t>项目名称</w:t>
            </w:r>
          </w:p>
        </w:tc>
        <w:tc>
          <w:tcPr>
            <w:tcW w:w="6094" w:type="dxa"/>
            <w:gridSpan w:val="3"/>
            <w:vAlign w:val="center"/>
          </w:tcPr>
          <w:p>
            <w:pPr>
              <w:pStyle w:val="13"/>
            </w:pPr>
            <w:r>
              <w:t>人大工作经费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组织开展代表活动，促进基层民主政治建设。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1.落实好党对乡镇工作的领导，将人大工作纳入乡镇整体工作布局，促进乡镇人大工作制度化、规范化、程序化。</w:t>
            </w:r>
            <w:r>
              <w:tab/>
            </w:r>
          </w:p>
          <w:p>
            <w:pPr>
              <w:pStyle w:val="13"/>
            </w:pPr>
            <w:r>
              <w:t>2.每年至少举行1次乡镇人代会，组织开展代表活动，促进基层民主政治建设。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反映召开人代会次数情况</w:t>
            </w:r>
          </w:p>
        </w:tc>
        <w:tc>
          <w:tcPr>
            <w:tcW w:w="2268" w:type="dxa"/>
            <w:vAlign w:val="center"/>
          </w:tcPr>
          <w:p>
            <w:pPr>
              <w:pStyle w:val="13"/>
            </w:pPr>
            <w:r>
              <w:t>≥1次</w:t>
            </w:r>
          </w:p>
        </w:tc>
        <w:tc>
          <w:tcPr>
            <w:tcW w:w="1276" w:type="dxa"/>
            <w:vAlign w:val="center"/>
          </w:tcPr>
          <w:p>
            <w:pPr>
              <w:pStyle w:val="13"/>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≥3次</w:t>
            </w:r>
          </w:p>
        </w:tc>
        <w:tc>
          <w:tcPr>
            <w:tcW w:w="1276" w:type="dxa"/>
            <w:vAlign w:val="center"/>
          </w:tcPr>
          <w:p>
            <w:pPr>
              <w:pStyle w:val="13"/>
            </w:pPr>
            <w:r>
              <w:t>依据徐字(2019)47号文件和人大工作经费（运转保障）项目实施计划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反映人大代表出席情况</w:t>
            </w:r>
          </w:p>
        </w:tc>
        <w:tc>
          <w:tcPr>
            <w:tcW w:w="2268" w:type="dxa"/>
            <w:vAlign w:val="center"/>
          </w:tcPr>
          <w:p>
            <w:pPr>
              <w:pStyle w:val="13"/>
            </w:pPr>
            <w:r>
              <w:t>≥80%</w:t>
            </w:r>
          </w:p>
        </w:tc>
        <w:tc>
          <w:tcPr>
            <w:tcW w:w="1276" w:type="dxa"/>
            <w:vAlign w:val="center"/>
          </w:tcPr>
          <w:p>
            <w:pPr>
              <w:pStyle w:val="13"/>
            </w:pPr>
            <w:r>
              <w:t>依据徐字(2019)48号文件和人大工作经费（运转保障）项目实施计划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反映会议圆满完成情况</w:t>
            </w:r>
          </w:p>
        </w:tc>
        <w:tc>
          <w:tcPr>
            <w:tcW w:w="2268" w:type="dxa"/>
            <w:vAlign w:val="center"/>
          </w:tcPr>
          <w:p>
            <w:pPr>
              <w:pStyle w:val="13"/>
            </w:pPr>
            <w:r>
              <w:t>100%</w:t>
            </w:r>
          </w:p>
        </w:tc>
        <w:tc>
          <w:tcPr>
            <w:tcW w:w="1276" w:type="dxa"/>
            <w:vAlign w:val="center"/>
          </w:tcPr>
          <w:p>
            <w:pPr>
              <w:pStyle w:val="13"/>
            </w:pPr>
            <w:r>
              <w:t>依据徐字(2019)49号文件和人大工作经费（运转保障）项目实施计划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反映保障人大日常工作及时开展情况</w:t>
            </w:r>
          </w:p>
        </w:tc>
        <w:tc>
          <w:tcPr>
            <w:tcW w:w="2268" w:type="dxa"/>
            <w:vAlign w:val="center"/>
          </w:tcPr>
          <w:p>
            <w:pPr>
              <w:pStyle w:val="13"/>
            </w:pPr>
            <w:r>
              <w:t>≥90%</w:t>
            </w:r>
          </w:p>
        </w:tc>
        <w:tc>
          <w:tcPr>
            <w:tcW w:w="1276" w:type="dxa"/>
            <w:vAlign w:val="center"/>
          </w:tcPr>
          <w:p>
            <w:pPr>
              <w:pStyle w:val="13"/>
            </w:pPr>
            <w:r>
              <w:t>依据徐字(2019)50号文件和人大工作经费（运转保障）项目实施计划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5386" w:type="dxa"/>
            <w:vAlign w:val="center"/>
          </w:tcPr>
          <w:p>
            <w:pPr>
              <w:pStyle w:val="13"/>
            </w:pPr>
            <w:r>
              <w:t>反映会议工作完成时间</w:t>
            </w:r>
          </w:p>
        </w:tc>
        <w:tc>
          <w:tcPr>
            <w:tcW w:w="2268" w:type="dxa"/>
            <w:vAlign w:val="center"/>
          </w:tcPr>
          <w:p>
            <w:pPr>
              <w:pStyle w:val="13"/>
            </w:pPr>
            <w:r>
              <w:t>≥90%</w:t>
            </w:r>
          </w:p>
        </w:tc>
        <w:tc>
          <w:tcPr>
            <w:tcW w:w="1276" w:type="dxa"/>
            <w:vAlign w:val="center"/>
          </w:tcPr>
          <w:p>
            <w:pPr>
              <w:pStyle w:val="13"/>
            </w:pPr>
            <w:r>
              <w:t>依据徐字(2019)51号文件和人大工作经费（运转保障）项目实施计划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依据徐字(2019)52号文件和人大工作经费（运转保障）项目实施计划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反映为本辖区民生事项等积极向区人大提议案件数情况</w:t>
            </w:r>
          </w:p>
        </w:tc>
        <w:tc>
          <w:tcPr>
            <w:tcW w:w="2268" w:type="dxa"/>
            <w:vAlign w:val="center"/>
          </w:tcPr>
          <w:p>
            <w:pPr>
              <w:pStyle w:val="13"/>
            </w:pPr>
            <w:r>
              <w:t>≥1件</w:t>
            </w:r>
          </w:p>
        </w:tc>
        <w:tc>
          <w:tcPr>
            <w:tcW w:w="1276" w:type="dxa"/>
            <w:vAlign w:val="center"/>
          </w:tcPr>
          <w:p>
            <w:pPr>
              <w:pStyle w:val="13"/>
            </w:pPr>
            <w:r>
              <w:t>依据徐字(2019)53号文件和人大工作经费（运转保障）项目实施计划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5386" w:type="dxa"/>
            <w:vAlign w:val="center"/>
          </w:tcPr>
          <w:p>
            <w:pPr>
              <w:pStyle w:val="13"/>
            </w:pPr>
            <w:r>
              <w:t>反映人大代表满意度情况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14、提前下达2024年革命老区转移支付预算（保定市徐水区漕河镇空城桥改建工程）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13062524P00001710250U</w:t>
            </w:r>
          </w:p>
        </w:tc>
        <w:tc>
          <w:tcPr>
            <w:tcW w:w="2835" w:type="dxa"/>
            <w:vAlign w:val="center"/>
          </w:tcPr>
          <w:p>
            <w:pPr>
              <w:pStyle w:val="11"/>
            </w:pPr>
            <w:r>
              <w:t>项目名称</w:t>
            </w:r>
          </w:p>
        </w:tc>
        <w:tc>
          <w:tcPr>
            <w:tcW w:w="6094" w:type="dxa"/>
            <w:gridSpan w:val="3"/>
            <w:vAlign w:val="center"/>
          </w:tcPr>
          <w:p>
            <w:pPr>
              <w:pStyle w:val="13"/>
            </w:pPr>
            <w:r>
              <w:t>提前下达2024年革命老区转移支付预算（保定市徐水区漕河镇空城桥改建工程）</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改善河道两岸交通条件，消除交通安全隐患，保障漕河镇中部10余村15000余人出行安全。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1.改善河道两岸交通条件，消除交通安全隐患，保障漕河镇中部10余村15000余人出行安全。</w:t>
            </w:r>
            <w:r>
              <w:tab/>
            </w:r>
            <w:r>
              <w:tab/>
            </w:r>
            <w:r>
              <w:tab/>
            </w:r>
            <w:r>
              <w:tab/>
            </w:r>
            <w:r>
              <w:tab/>
            </w:r>
            <w:r>
              <w:tab/>
            </w:r>
          </w:p>
          <w:p>
            <w:pPr>
              <w:pStyle w:val="13"/>
            </w:pPr>
            <w:r>
              <w:t>2.项目资金350万元，保证项目资金及时支出。</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改建桥梁数量</w:t>
            </w:r>
          </w:p>
        </w:tc>
        <w:tc>
          <w:tcPr>
            <w:tcW w:w="5386" w:type="dxa"/>
            <w:vAlign w:val="center"/>
          </w:tcPr>
          <w:p>
            <w:pPr>
              <w:pStyle w:val="13"/>
            </w:pPr>
            <w:r>
              <w:t>改建漕河镇空城桥数量</w:t>
            </w:r>
          </w:p>
        </w:tc>
        <w:tc>
          <w:tcPr>
            <w:tcW w:w="2268" w:type="dxa"/>
            <w:vAlign w:val="center"/>
          </w:tcPr>
          <w:p>
            <w:pPr>
              <w:pStyle w:val="13"/>
            </w:pPr>
            <w:r>
              <w:t>1座</w:t>
            </w:r>
          </w:p>
        </w:tc>
        <w:tc>
          <w:tcPr>
            <w:tcW w:w="1276" w:type="dxa"/>
            <w:vAlign w:val="center"/>
          </w:tcPr>
          <w:p>
            <w:pPr>
              <w:pStyle w:val="13"/>
            </w:pPr>
            <w:r>
              <w:t>保财预【2023】30号文件要求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改建漕河镇空城桥工程验收合格率</w:t>
            </w:r>
          </w:p>
        </w:tc>
        <w:tc>
          <w:tcPr>
            <w:tcW w:w="2268" w:type="dxa"/>
            <w:vAlign w:val="center"/>
          </w:tcPr>
          <w:p>
            <w:pPr>
              <w:pStyle w:val="13"/>
            </w:pPr>
            <w:r>
              <w:t>100%</w:t>
            </w:r>
          </w:p>
        </w:tc>
        <w:tc>
          <w:tcPr>
            <w:tcW w:w="1276" w:type="dxa"/>
            <w:vAlign w:val="center"/>
          </w:tcPr>
          <w:p>
            <w:pPr>
              <w:pStyle w:val="13"/>
            </w:pPr>
            <w:r>
              <w:t>保财预【2023】31号文件要求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改建漕河镇空城桥工程完成及时率</w:t>
            </w:r>
          </w:p>
        </w:tc>
        <w:tc>
          <w:tcPr>
            <w:tcW w:w="2268" w:type="dxa"/>
            <w:vAlign w:val="center"/>
          </w:tcPr>
          <w:p>
            <w:pPr>
              <w:pStyle w:val="13"/>
            </w:pPr>
            <w:r>
              <w:t>100%</w:t>
            </w:r>
          </w:p>
        </w:tc>
        <w:tc>
          <w:tcPr>
            <w:tcW w:w="1276" w:type="dxa"/>
            <w:vAlign w:val="center"/>
          </w:tcPr>
          <w:p>
            <w:pPr>
              <w:pStyle w:val="13"/>
            </w:pPr>
            <w:r>
              <w:t>保财预【2023】32号文件要求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工程成本控制率</w:t>
            </w:r>
          </w:p>
        </w:tc>
        <w:tc>
          <w:tcPr>
            <w:tcW w:w="5386" w:type="dxa"/>
            <w:vAlign w:val="center"/>
          </w:tcPr>
          <w:p>
            <w:pPr>
              <w:pStyle w:val="13"/>
            </w:pPr>
            <w:r>
              <w:t>改建漕河镇空城桥工程资金使用情况</w:t>
            </w:r>
          </w:p>
        </w:tc>
        <w:tc>
          <w:tcPr>
            <w:tcW w:w="2268" w:type="dxa"/>
            <w:vAlign w:val="center"/>
          </w:tcPr>
          <w:p>
            <w:pPr>
              <w:pStyle w:val="13"/>
            </w:pPr>
            <w:r>
              <w:t>≤350万元</w:t>
            </w:r>
          </w:p>
        </w:tc>
        <w:tc>
          <w:tcPr>
            <w:tcW w:w="1276" w:type="dxa"/>
            <w:vAlign w:val="center"/>
          </w:tcPr>
          <w:p>
            <w:pPr>
              <w:pStyle w:val="13"/>
            </w:pPr>
            <w:r>
              <w:t>保财预【2023】33号文件要求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改建漕河镇空城桥工程完成后受益人口数量</w:t>
            </w:r>
          </w:p>
        </w:tc>
        <w:tc>
          <w:tcPr>
            <w:tcW w:w="2268" w:type="dxa"/>
            <w:vAlign w:val="center"/>
          </w:tcPr>
          <w:p>
            <w:pPr>
              <w:pStyle w:val="13"/>
            </w:pPr>
            <w:r>
              <w:t>≥1.5万人</w:t>
            </w:r>
          </w:p>
        </w:tc>
        <w:tc>
          <w:tcPr>
            <w:tcW w:w="1276" w:type="dxa"/>
            <w:vAlign w:val="center"/>
          </w:tcPr>
          <w:p>
            <w:pPr>
              <w:pStyle w:val="13"/>
            </w:pPr>
            <w:r>
              <w:t>保财预【2023】34号文件要求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改建漕河镇空城桥工程完成后两岸受益人口满意程度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15、提前下达2024年支持市县科技创新和科学普及专项资金预算-科技特派员工作站补助经费绩效目标表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13062524P000017101349</w:t>
            </w:r>
          </w:p>
        </w:tc>
        <w:tc>
          <w:tcPr>
            <w:tcW w:w="2835" w:type="dxa"/>
            <w:vAlign w:val="center"/>
          </w:tcPr>
          <w:p>
            <w:pPr>
              <w:pStyle w:val="11"/>
            </w:pPr>
            <w:r>
              <w:t>项目名称</w:t>
            </w:r>
          </w:p>
        </w:tc>
        <w:tc>
          <w:tcPr>
            <w:tcW w:w="6094" w:type="dxa"/>
            <w:gridSpan w:val="3"/>
            <w:vAlign w:val="center"/>
          </w:tcPr>
          <w:p>
            <w:pPr>
              <w:pStyle w:val="13"/>
            </w:pPr>
            <w:r>
              <w:t>提前下达2024年支持市县科技创新和科学普及专项资金预算-科技特派员工作站补助经费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为群众提供更好的科学学习环境，保障科技特派员各项工作有序进行，经费确保全年不少于1次的科学普及活动。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1.为群众提供更好的科学学习环境。</w:t>
            </w:r>
            <w:r>
              <w:tab/>
            </w:r>
            <w:r>
              <w:tab/>
            </w:r>
            <w:r>
              <w:tab/>
            </w:r>
            <w:r>
              <w:tab/>
            </w:r>
            <w:r>
              <w:tab/>
            </w:r>
            <w:r>
              <w:tab/>
            </w:r>
          </w:p>
          <w:p>
            <w:pPr>
              <w:pStyle w:val="13"/>
            </w:pPr>
            <w:r>
              <w:t>2.保障科技特派员各项工作有序进行，经费确保全年不少于1次的科学普及活动。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开展科学普及次数</w:t>
            </w:r>
          </w:p>
        </w:tc>
        <w:tc>
          <w:tcPr>
            <w:tcW w:w="5386" w:type="dxa"/>
            <w:vAlign w:val="center"/>
          </w:tcPr>
          <w:p>
            <w:pPr>
              <w:pStyle w:val="13"/>
            </w:pPr>
            <w:r>
              <w:t>开展科学普及次数</w:t>
            </w:r>
          </w:p>
        </w:tc>
        <w:tc>
          <w:tcPr>
            <w:tcW w:w="2268" w:type="dxa"/>
            <w:vAlign w:val="center"/>
          </w:tcPr>
          <w:p>
            <w:pPr>
              <w:pStyle w:val="13"/>
            </w:pPr>
            <w:r>
              <w:t>≥1次</w:t>
            </w:r>
          </w:p>
        </w:tc>
        <w:tc>
          <w:tcPr>
            <w:tcW w:w="1276" w:type="dxa"/>
            <w:vAlign w:val="center"/>
          </w:tcPr>
          <w:p>
            <w:pPr>
              <w:pStyle w:val="13"/>
            </w:pPr>
            <w:r>
              <w:t>冀政办字【2020】197号文件和项目实施计划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支持工作站数量</w:t>
            </w:r>
          </w:p>
        </w:tc>
        <w:tc>
          <w:tcPr>
            <w:tcW w:w="5386" w:type="dxa"/>
            <w:vAlign w:val="center"/>
          </w:tcPr>
          <w:p>
            <w:pPr>
              <w:pStyle w:val="13"/>
            </w:pPr>
            <w:r>
              <w:t>支持工作站数量</w:t>
            </w:r>
          </w:p>
        </w:tc>
        <w:tc>
          <w:tcPr>
            <w:tcW w:w="2268" w:type="dxa"/>
            <w:vAlign w:val="center"/>
          </w:tcPr>
          <w:p>
            <w:pPr>
              <w:pStyle w:val="13"/>
            </w:pPr>
            <w:r>
              <w:t>1个</w:t>
            </w:r>
          </w:p>
        </w:tc>
        <w:tc>
          <w:tcPr>
            <w:tcW w:w="1276" w:type="dxa"/>
            <w:vAlign w:val="center"/>
          </w:tcPr>
          <w:p>
            <w:pPr>
              <w:pStyle w:val="13"/>
            </w:pPr>
            <w:r>
              <w:t>冀政办字【2020】197号文件和项目实施计划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参加活动到位率</w:t>
            </w:r>
          </w:p>
        </w:tc>
        <w:tc>
          <w:tcPr>
            <w:tcW w:w="5386" w:type="dxa"/>
            <w:vAlign w:val="center"/>
          </w:tcPr>
          <w:p>
            <w:pPr>
              <w:pStyle w:val="13"/>
            </w:pPr>
            <w:r>
              <w:t>参加活动到情况</w:t>
            </w:r>
          </w:p>
        </w:tc>
        <w:tc>
          <w:tcPr>
            <w:tcW w:w="2268" w:type="dxa"/>
            <w:vAlign w:val="center"/>
          </w:tcPr>
          <w:p>
            <w:pPr>
              <w:pStyle w:val="13"/>
            </w:pPr>
            <w:r>
              <w:t>≥80%</w:t>
            </w:r>
          </w:p>
        </w:tc>
        <w:tc>
          <w:tcPr>
            <w:tcW w:w="1276" w:type="dxa"/>
            <w:vAlign w:val="center"/>
          </w:tcPr>
          <w:p>
            <w:pPr>
              <w:pStyle w:val="13"/>
            </w:pPr>
            <w:r>
              <w:t>冀政办字【2020】197号文件和项目实施计划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科技普及工作完成及时率</w:t>
            </w:r>
          </w:p>
        </w:tc>
        <w:tc>
          <w:tcPr>
            <w:tcW w:w="5386" w:type="dxa"/>
            <w:vAlign w:val="center"/>
          </w:tcPr>
          <w:p>
            <w:pPr>
              <w:pStyle w:val="13"/>
            </w:pPr>
            <w:r>
              <w:t>科技普及工作完成及时情况</w:t>
            </w:r>
          </w:p>
        </w:tc>
        <w:tc>
          <w:tcPr>
            <w:tcW w:w="2268" w:type="dxa"/>
            <w:vAlign w:val="center"/>
          </w:tcPr>
          <w:p>
            <w:pPr>
              <w:pStyle w:val="13"/>
            </w:pPr>
            <w:r>
              <w:t>≥80%</w:t>
            </w:r>
          </w:p>
        </w:tc>
        <w:tc>
          <w:tcPr>
            <w:tcW w:w="1276" w:type="dxa"/>
            <w:vAlign w:val="center"/>
          </w:tcPr>
          <w:p>
            <w:pPr>
              <w:pStyle w:val="13"/>
            </w:pPr>
            <w:r>
              <w:t>冀政办字【2020】197号文件和项目实施计划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项目控制在预算范围内</w:t>
            </w:r>
          </w:p>
        </w:tc>
        <w:tc>
          <w:tcPr>
            <w:tcW w:w="2268" w:type="dxa"/>
            <w:vAlign w:val="center"/>
          </w:tcPr>
          <w:p>
            <w:pPr>
              <w:pStyle w:val="13"/>
            </w:pPr>
            <w:r>
              <w:t>≤5万元</w:t>
            </w:r>
          </w:p>
        </w:tc>
        <w:tc>
          <w:tcPr>
            <w:tcW w:w="1276" w:type="dxa"/>
            <w:vAlign w:val="center"/>
          </w:tcPr>
          <w:p>
            <w:pPr>
              <w:pStyle w:val="13"/>
            </w:pPr>
            <w:r>
              <w:t>保财教[2023]82号和项目实施计划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科学普及活动覆盖率</w:t>
            </w:r>
          </w:p>
        </w:tc>
        <w:tc>
          <w:tcPr>
            <w:tcW w:w="5386" w:type="dxa"/>
            <w:vAlign w:val="center"/>
          </w:tcPr>
          <w:p>
            <w:pPr>
              <w:pStyle w:val="13"/>
            </w:pPr>
            <w:r>
              <w:t>科学普及活动覆盖比率</w:t>
            </w:r>
          </w:p>
        </w:tc>
        <w:tc>
          <w:tcPr>
            <w:tcW w:w="2268" w:type="dxa"/>
            <w:vAlign w:val="center"/>
          </w:tcPr>
          <w:p>
            <w:pPr>
              <w:pStyle w:val="13"/>
            </w:pPr>
            <w:r>
              <w:t>≥90%</w:t>
            </w:r>
          </w:p>
        </w:tc>
        <w:tc>
          <w:tcPr>
            <w:tcW w:w="1276" w:type="dxa"/>
            <w:vAlign w:val="center"/>
          </w:tcPr>
          <w:p>
            <w:pPr>
              <w:pStyle w:val="13"/>
            </w:pPr>
            <w:r>
              <w:t>冀政办字【2020】197号文件和项目实施计划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科普对象满意度</w:t>
            </w:r>
          </w:p>
        </w:tc>
        <w:tc>
          <w:tcPr>
            <w:tcW w:w="5386" w:type="dxa"/>
            <w:vAlign w:val="center"/>
          </w:tcPr>
          <w:p>
            <w:pPr>
              <w:pStyle w:val="13"/>
            </w:pPr>
            <w:r>
              <w:t>科普对象满意度</w:t>
            </w:r>
          </w:p>
        </w:tc>
        <w:tc>
          <w:tcPr>
            <w:tcW w:w="2268" w:type="dxa"/>
            <w:vAlign w:val="center"/>
          </w:tcPr>
          <w:p>
            <w:pPr>
              <w:pStyle w:val="13"/>
            </w:pPr>
            <w:r>
              <w:t>≥90%</w:t>
            </w:r>
          </w:p>
        </w:tc>
        <w:tc>
          <w:tcPr>
            <w:tcW w:w="1276" w:type="dxa"/>
            <w:vAlign w:val="center"/>
          </w:tcPr>
          <w:p>
            <w:pPr>
              <w:pStyle w:val="13"/>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16、团委综合事务管理经费绩效目标表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13062524P00001510604Q</w:t>
            </w:r>
          </w:p>
        </w:tc>
        <w:tc>
          <w:tcPr>
            <w:tcW w:w="2835" w:type="dxa"/>
            <w:vAlign w:val="center"/>
          </w:tcPr>
          <w:p>
            <w:pPr>
              <w:pStyle w:val="11"/>
            </w:pPr>
            <w:r>
              <w:t>项目名称</w:t>
            </w:r>
          </w:p>
        </w:tc>
        <w:tc>
          <w:tcPr>
            <w:tcW w:w="6094" w:type="dxa"/>
            <w:gridSpan w:val="3"/>
            <w:vAlign w:val="center"/>
          </w:tcPr>
          <w:p>
            <w:pPr>
              <w:pStyle w:val="13"/>
            </w:pPr>
            <w:r>
              <w:t>团委综合事务管理经费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保障乡镇团委工作顺利开展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1.贯彻上级青少年和共青团工作要求，健全联系青年、服务大局的基层团组织体系。</w:t>
            </w:r>
            <w:r>
              <w:tab/>
            </w:r>
            <w:r>
              <w:tab/>
            </w:r>
            <w:r>
              <w:tab/>
            </w:r>
            <w:r>
              <w:tab/>
            </w:r>
            <w:r>
              <w:tab/>
            </w:r>
            <w:r>
              <w:tab/>
            </w:r>
          </w:p>
          <w:p>
            <w:pPr>
              <w:pStyle w:val="13"/>
            </w:pPr>
            <w:r>
              <w:t>2.组织开展团组织活动2次以上，各项团委工作通过考核，保障乡镇团委工作顺利开展。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反映全年组织开展团员活动次数情况</w:t>
            </w:r>
          </w:p>
        </w:tc>
        <w:tc>
          <w:tcPr>
            <w:tcW w:w="2268" w:type="dxa"/>
            <w:vAlign w:val="center"/>
          </w:tcPr>
          <w:p>
            <w:pPr>
              <w:pStyle w:val="13"/>
            </w:pPr>
            <w:r>
              <w:t>≥2次</w:t>
            </w:r>
          </w:p>
        </w:tc>
        <w:tc>
          <w:tcPr>
            <w:tcW w:w="1276" w:type="dxa"/>
            <w:vAlign w:val="center"/>
          </w:tcPr>
          <w:p>
            <w:pPr>
              <w:pStyle w:val="13"/>
            </w:pPr>
            <w:r>
              <w:t>共青团徐水区委改革方案、团委综合事务管理项目实施计划、漕河镇“三重一大”会议记录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≥30人</w:t>
            </w:r>
          </w:p>
        </w:tc>
        <w:tc>
          <w:tcPr>
            <w:tcW w:w="1276" w:type="dxa"/>
            <w:vAlign w:val="center"/>
          </w:tcPr>
          <w:p>
            <w:pPr>
              <w:pStyle w:val="13"/>
            </w:pPr>
            <w:r>
              <w:t>共青团徐水区委改革方案、团委综合事务管理项目实施计划、漕河镇“三重一大”会议记录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反映各项团委工作是否通过考核情况</w:t>
            </w:r>
          </w:p>
        </w:tc>
        <w:tc>
          <w:tcPr>
            <w:tcW w:w="2268" w:type="dxa"/>
            <w:vAlign w:val="center"/>
          </w:tcPr>
          <w:p>
            <w:pPr>
              <w:pStyle w:val="13"/>
            </w:pPr>
            <w:r>
              <w:t>≥90%</w:t>
            </w:r>
          </w:p>
        </w:tc>
        <w:tc>
          <w:tcPr>
            <w:tcW w:w="1276" w:type="dxa"/>
            <w:vAlign w:val="center"/>
          </w:tcPr>
          <w:p>
            <w:pPr>
              <w:pStyle w:val="13"/>
            </w:pPr>
            <w:r>
              <w:t>共青团徐水区委改革方案、团委综合事务管理项目实施计划、漕河镇“三重一大”会议记录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团委经费保障及时率</w:t>
            </w:r>
          </w:p>
        </w:tc>
        <w:tc>
          <w:tcPr>
            <w:tcW w:w="5386" w:type="dxa"/>
            <w:vAlign w:val="center"/>
          </w:tcPr>
          <w:p>
            <w:pPr>
              <w:pStyle w:val="13"/>
            </w:pPr>
            <w:r>
              <w:t>反映保障团委经费保障情况</w:t>
            </w:r>
          </w:p>
        </w:tc>
        <w:tc>
          <w:tcPr>
            <w:tcW w:w="2268" w:type="dxa"/>
            <w:vAlign w:val="center"/>
          </w:tcPr>
          <w:p>
            <w:pPr>
              <w:pStyle w:val="13"/>
            </w:pPr>
            <w:r>
              <w:t>≥90%</w:t>
            </w:r>
          </w:p>
        </w:tc>
        <w:tc>
          <w:tcPr>
            <w:tcW w:w="1276" w:type="dxa"/>
            <w:vAlign w:val="center"/>
          </w:tcPr>
          <w:p>
            <w:pPr>
              <w:pStyle w:val="13"/>
            </w:pPr>
            <w:r>
              <w:t>共青团徐水区委改革方案、团委综合事务管理项目实施计划、漕河镇“三重一大”会议记录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反映各项团委工作及时完成情况</w:t>
            </w:r>
          </w:p>
        </w:tc>
        <w:tc>
          <w:tcPr>
            <w:tcW w:w="2268" w:type="dxa"/>
            <w:vAlign w:val="center"/>
          </w:tcPr>
          <w:p>
            <w:pPr>
              <w:pStyle w:val="13"/>
            </w:pPr>
            <w:r>
              <w:t>≥90%</w:t>
            </w:r>
          </w:p>
        </w:tc>
        <w:tc>
          <w:tcPr>
            <w:tcW w:w="1276" w:type="dxa"/>
            <w:vAlign w:val="center"/>
          </w:tcPr>
          <w:p>
            <w:pPr>
              <w:pStyle w:val="13"/>
            </w:pPr>
            <w:r>
              <w:t>共青团徐水区委改革方案、团委综合事务管理项目实施计划、漕河镇“三重一大”会议记录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≤2万元</w:t>
            </w:r>
          </w:p>
        </w:tc>
        <w:tc>
          <w:tcPr>
            <w:tcW w:w="1276" w:type="dxa"/>
            <w:vAlign w:val="center"/>
          </w:tcPr>
          <w:p>
            <w:pPr>
              <w:pStyle w:val="13"/>
            </w:pPr>
            <w:r>
              <w:t>共青团徐水区委改革方案、团委综合事务管理项目实施计划、漕河镇“三重一大”会议记录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带动广大青年对党团组织的凝聚力</w:t>
            </w:r>
          </w:p>
        </w:tc>
        <w:tc>
          <w:tcPr>
            <w:tcW w:w="5386" w:type="dxa"/>
            <w:vAlign w:val="center"/>
          </w:tcPr>
          <w:p>
            <w:pPr>
              <w:pStyle w:val="13"/>
            </w:pPr>
            <w:r>
              <w:t>申请入党入团青年较上年增长情况</w:t>
            </w:r>
          </w:p>
        </w:tc>
        <w:tc>
          <w:tcPr>
            <w:tcW w:w="2268" w:type="dxa"/>
            <w:vAlign w:val="center"/>
          </w:tcPr>
          <w:p>
            <w:pPr>
              <w:pStyle w:val="13"/>
            </w:pPr>
            <w:r>
              <w:t>≥5%</w:t>
            </w:r>
          </w:p>
        </w:tc>
        <w:tc>
          <w:tcPr>
            <w:tcW w:w="1276" w:type="dxa"/>
            <w:vAlign w:val="center"/>
          </w:tcPr>
          <w:p>
            <w:pPr>
              <w:pStyle w:val="13"/>
            </w:pPr>
            <w:r>
              <w:t>共青团徐水区委改革方案、团委综合事务管理项目实施计划、漕河镇“三重一大”会议记录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参加活动团员满意度</w:t>
            </w:r>
          </w:p>
        </w:tc>
        <w:tc>
          <w:tcPr>
            <w:tcW w:w="5386" w:type="dxa"/>
            <w:vAlign w:val="center"/>
          </w:tcPr>
          <w:p>
            <w:pPr>
              <w:pStyle w:val="13"/>
            </w:pPr>
            <w:r>
              <w:t>反映参加活动团员满意度情况</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13062524P00001510792M</w:t>
            </w:r>
          </w:p>
        </w:tc>
        <w:tc>
          <w:tcPr>
            <w:tcW w:w="2835" w:type="dxa"/>
            <w:vAlign w:val="center"/>
          </w:tcPr>
          <w:p>
            <w:pPr>
              <w:pStyle w:val="11"/>
            </w:pPr>
            <w:r>
              <w:t>项目名称</w:t>
            </w:r>
          </w:p>
        </w:tc>
        <w:tc>
          <w:tcPr>
            <w:tcW w:w="6094" w:type="dxa"/>
            <w:gridSpan w:val="3"/>
            <w:vAlign w:val="center"/>
          </w:tcPr>
          <w:p>
            <w:pPr>
              <w:pStyle w:val="13"/>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23.82</w:t>
            </w:r>
          </w:p>
        </w:tc>
        <w:tc>
          <w:tcPr>
            <w:tcW w:w="2835" w:type="dxa"/>
            <w:vAlign w:val="center"/>
          </w:tcPr>
          <w:p>
            <w:pPr>
              <w:pStyle w:val="11"/>
            </w:pPr>
            <w:r>
              <w:t>其中：财政    资金</w:t>
            </w:r>
          </w:p>
        </w:tc>
        <w:tc>
          <w:tcPr>
            <w:tcW w:w="2551" w:type="dxa"/>
            <w:vAlign w:val="center"/>
          </w:tcPr>
          <w:p>
            <w:pPr>
              <w:pStyle w:val="13"/>
            </w:pPr>
            <w:r>
              <w:t>23.82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通过发放退役军人公益岗人员工资，确保全区稳定，保障退役军人合法权益。</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1.通过发放退役军人公益岗人员工资，确保全区稳定，保障退役军人合法权益。</w:t>
            </w:r>
          </w:p>
          <w:p>
            <w:pPr>
              <w:pStyle w:val="13"/>
            </w:pPr>
            <w:r>
              <w:t>2.退役军人公益岗发放人数8人，按月发放工资。</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反映退役军人公益岗数量</w:t>
            </w:r>
          </w:p>
        </w:tc>
        <w:tc>
          <w:tcPr>
            <w:tcW w:w="2268" w:type="dxa"/>
            <w:vAlign w:val="center"/>
          </w:tcPr>
          <w:p>
            <w:pPr>
              <w:pStyle w:val="13"/>
            </w:pPr>
            <w:r>
              <w:t>8人</w:t>
            </w:r>
          </w:p>
        </w:tc>
        <w:tc>
          <w:tcPr>
            <w:tcW w:w="1276" w:type="dxa"/>
            <w:vAlign w:val="center"/>
          </w:tcPr>
          <w:p>
            <w:pPr>
              <w:pStyle w:val="13"/>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按照规定时间发放到位</w:t>
            </w:r>
          </w:p>
        </w:tc>
        <w:tc>
          <w:tcPr>
            <w:tcW w:w="2268" w:type="dxa"/>
            <w:vAlign w:val="center"/>
          </w:tcPr>
          <w:p>
            <w:pPr>
              <w:pStyle w:val="13"/>
            </w:pPr>
            <w:r>
              <w:t>100%</w:t>
            </w:r>
          </w:p>
        </w:tc>
        <w:tc>
          <w:tcPr>
            <w:tcW w:w="1276" w:type="dxa"/>
            <w:vAlign w:val="center"/>
          </w:tcPr>
          <w:p>
            <w:pPr>
              <w:pStyle w:val="13"/>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≤23.82万元</w:t>
            </w:r>
          </w:p>
        </w:tc>
        <w:tc>
          <w:tcPr>
            <w:tcW w:w="1276" w:type="dxa"/>
            <w:vAlign w:val="center"/>
          </w:tcPr>
          <w:p>
            <w:pPr>
              <w:pStyle w:val="13"/>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退役军人公益岗人员上访次数</w:t>
            </w:r>
          </w:p>
        </w:tc>
        <w:tc>
          <w:tcPr>
            <w:tcW w:w="5386" w:type="dxa"/>
            <w:vAlign w:val="center"/>
          </w:tcPr>
          <w:p>
            <w:pPr>
              <w:pStyle w:val="13"/>
            </w:pPr>
            <w:r>
              <w:t>项目相关的退役军人公益岗人员上访次数</w:t>
            </w:r>
          </w:p>
        </w:tc>
        <w:tc>
          <w:tcPr>
            <w:tcW w:w="2268" w:type="dxa"/>
            <w:vAlign w:val="center"/>
          </w:tcPr>
          <w:p>
            <w:pPr>
              <w:pStyle w:val="13"/>
            </w:pPr>
            <w:r>
              <w:t>≤2次</w:t>
            </w:r>
          </w:p>
        </w:tc>
        <w:tc>
          <w:tcPr>
            <w:tcW w:w="1276" w:type="dxa"/>
            <w:vAlign w:val="center"/>
          </w:tcPr>
          <w:p>
            <w:pPr>
              <w:pStyle w:val="13"/>
            </w:pPr>
            <w:r>
              <w:t>阳光信访平台信访记录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项目相关的退役军人公益岗人员满意度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13062524P000015106202</w:t>
            </w:r>
          </w:p>
        </w:tc>
        <w:tc>
          <w:tcPr>
            <w:tcW w:w="2835" w:type="dxa"/>
            <w:vAlign w:val="center"/>
          </w:tcPr>
          <w:p>
            <w:pPr>
              <w:pStyle w:val="11"/>
            </w:pPr>
            <w:r>
              <w:t>项目名称</w:t>
            </w:r>
          </w:p>
        </w:tc>
        <w:tc>
          <w:tcPr>
            <w:tcW w:w="6094" w:type="dxa"/>
            <w:gridSpan w:val="3"/>
            <w:vAlign w:val="center"/>
          </w:tcPr>
          <w:p>
            <w:pPr>
              <w:pStyle w:val="13"/>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加强乡镇基层治理能力，推行网格化管理服务，建立维稳保障长效机制，维护社会安全稳定。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1.加强乡镇基层治理能力，推行网格化管理服务，建立维稳保障长效机制，维护社会安全稳定。</w:t>
            </w:r>
            <w:r>
              <w:tab/>
            </w:r>
            <w:r>
              <w:tab/>
            </w:r>
            <w:r>
              <w:tab/>
            </w:r>
            <w:r>
              <w:tab/>
            </w:r>
            <w:r>
              <w:tab/>
            </w:r>
            <w:r>
              <w:tab/>
            </w:r>
          </w:p>
          <w:p>
            <w:pPr>
              <w:pStyle w:val="13"/>
            </w:pPr>
            <w:r>
              <w:t>2.帮助群众解决疑难问题，化解矛盾纠纷案件不少于2件。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tc>
        <w:tc>
          <w:tcPr>
            <w:tcW w:w="5386" w:type="dxa"/>
            <w:vAlign w:val="center"/>
          </w:tcPr>
          <w:p>
            <w:pPr>
              <w:pStyle w:val="13"/>
            </w:pPr>
            <w:r>
              <w:t>反映排查、化解矛盾纠纷的数量情况</w:t>
            </w:r>
          </w:p>
        </w:tc>
        <w:tc>
          <w:tcPr>
            <w:tcW w:w="2268" w:type="dxa"/>
            <w:vAlign w:val="center"/>
          </w:tcPr>
          <w:p>
            <w:pPr>
              <w:pStyle w:val="13"/>
            </w:pPr>
            <w:r>
              <w:t>≥2件</w:t>
            </w:r>
          </w:p>
        </w:tc>
        <w:tc>
          <w:tcPr>
            <w:tcW w:w="1276" w:type="dxa"/>
            <w:vAlign w:val="center"/>
          </w:tcPr>
          <w:p>
            <w:pPr>
              <w:pStyle w:val="13"/>
            </w:pPr>
            <w:r>
              <w:t>维稳经费项目实施计划、漕河镇“三重一大”会议记录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tc>
        <w:tc>
          <w:tcPr>
            <w:tcW w:w="5386" w:type="dxa"/>
            <w:vAlign w:val="center"/>
          </w:tcPr>
          <w:p>
            <w:pPr>
              <w:pStyle w:val="13"/>
            </w:pPr>
            <w:r>
              <w:t>反映矛盾纠纷调处成功率情况</w:t>
            </w:r>
          </w:p>
        </w:tc>
        <w:tc>
          <w:tcPr>
            <w:tcW w:w="2268" w:type="dxa"/>
            <w:vAlign w:val="center"/>
          </w:tcPr>
          <w:p>
            <w:pPr>
              <w:pStyle w:val="13"/>
            </w:pPr>
            <w:r>
              <w:t>≥85%</w:t>
            </w:r>
          </w:p>
        </w:tc>
        <w:tc>
          <w:tcPr>
            <w:tcW w:w="1276" w:type="dxa"/>
            <w:vAlign w:val="center"/>
          </w:tcPr>
          <w:p>
            <w:pPr>
              <w:pStyle w:val="13"/>
            </w:pPr>
            <w:r>
              <w:t>维稳经费项目实施计划、漕河镇“三重一大”会议记录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反映已处置的涉稳舆情数量占涉稳舆情总数的比率</w:t>
            </w:r>
          </w:p>
        </w:tc>
        <w:tc>
          <w:tcPr>
            <w:tcW w:w="2268" w:type="dxa"/>
            <w:vAlign w:val="center"/>
          </w:tcPr>
          <w:p>
            <w:pPr>
              <w:pStyle w:val="13"/>
            </w:pPr>
            <w:r>
              <w:t>≥85%</w:t>
            </w:r>
          </w:p>
        </w:tc>
        <w:tc>
          <w:tcPr>
            <w:tcW w:w="1276" w:type="dxa"/>
            <w:vAlign w:val="center"/>
          </w:tcPr>
          <w:p>
            <w:pPr>
              <w:pStyle w:val="13"/>
            </w:pPr>
            <w:r>
              <w:t>维稳经费项目实施计划、漕河镇“三重一大”会议记录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解决信访案件及时率</w:t>
            </w:r>
          </w:p>
        </w:tc>
        <w:tc>
          <w:tcPr>
            <w:tcW w:w="5386" w:type="dxa"/>
            <w:vAlign w:val="center"/>
          </w:tcPr>
          <w:p>
            <w:pPr>
              <w:pStyle w:val="13"/>
            </w:pPr>
            <w:r>
              <w:t>反映解决信访案件及时情况</w:t>
            </w:r>
          </w:p>
        </w:tc>
        <w:tc>
          <w:tcPr>
            <w:tcW w:w="2268" w:type="dxa"/>
            <w:vAlign w:val="center"/>
          </w:tcPr>
          <w:p>
            <w:pPr>
              <w:pStyle w:val="13"/>
            </w:pPr>
            <w:r>
              <w:t>≥85%</w:t>
            </w:r>
          </w:p>
        </w:tc>
        <w:tc>
          <w:tcPr>
            <w:tcW w:w="1276" w:type="dxa"/>
            <w:vAlign w:val="center"/>
          </w:tcPr>
          <w:p>
            <w:pPr>
              <w:pStyle w:val="13"/>
            </w:pPr>
            <w:r>
              <w:t>维稳经费项目实施计划、漕河镇“三重一大”会议记录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≤5万元</w:t>
            </w:r>
          </w:p>
        </w:tc>
        <w:tc>
          <w:tcPr>
            <w:tcW w:w="1276" w:type="dxa"/>
            <w:vAlign w:val="center"/>
          </w:tcPr>
          <w:p>
            <w:pPr>
              <w:pStyle w:val="13"/>
            </w:pPr>
            <w:r>
              <w:t>维稳经费项目实施计划、漕河镇“三重一大”会议记录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社会稳定水平提升率</w:t>
            </w:r>
          </w:p>
        </w:tc>
        <w:tc>
          <w:tcPr>
            <w:tcW w:w="5386" w:type="dxa"/>
            <w:vAlign w:val="center"/>
          </w:tcPr>
          <w:p>
            <w:pPr>
              <w:pStyle w:val="13"/>
            </w:pPr>
            <w:r>
              <w:t>反映矛盾纠纷数量较上年度下降的比例情况</w:t>
            </w:r>
          </w:p>
        </w:tc>
        <w:tc>
          <w:tcPr>
            <w:tcW w:w="2268" w:type="dxa"/>
            <w:vAlign w:val="center"/>
          </w:tcPr>
          <w:p>
            <w:pPr>
              <w:pStyle w:val="13"/>
            </w:pPr>
            <w:r>
              <w:t>≥10%</w:t>
            </w:r>
          </w:p>
        </w:tc>
        <w:tc>
          <w:tcPr>
            <w:tcW w:w="1276" w:type="dxa"/>
            <w:vAlign w:val="center"/>
          </w:tcPr>
          <w:p>
            <w:pPr>
              <w:pStyle w:val="13"/>
            </w:pPr>
            <w:r>
              <w:t>维稳经费项目实施计划、漕河镇“三重一大”会议记录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信访人员满意度</w:t>
            </w:r>
          </w:p>
        </w:tc>
        <w:tc>
          <w:tcPr>
            <w:tcW w:w="5386" w:type="dxa"/>
            <w:vAlign w:val="center"/>
          </w:tcPr>
          <w:p>
            <w:pPr>
              <w:pStyle w:val="13"/>
            </w:pPr>
            <w:r>
              <w:t>信访人员对信访案件调处工作满意程度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19、乡镇武装工作经费绩效目标表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13062524P000015106131</w:t>
            </w:r>
          </w:p>
        </w:tc>
        <w:tc>
          <w:tcPr>
            <w:tcW w:w="2835" w:type="dxa"/>
            <w:vAlign w:val="center"/>
          </w:tcPr>
          <w:p>
            <w:pPr>
              <w:pStyle w:val="11"/>
            </w:pPr>
            <w:r>
              <w:t>项目名称</w:t>
            </w:r>
          </w:p>
        </w:tc>
        <w:tc>
          <w:tcPr>
            <w:tcW w:w="6094" w:type="dxa"/>
            <w:gridSpan w:val="3"/>
            <w:vAlign w:val="center"/>
          </w:tcPr>
          <w:p>
            <w:pPr>
              <w:pStyle w:val="13"/>
            </w:pPr>
            <w:r>
              <w:t>乡镇武装工作经费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保障民兵训练，征兵等工作的正常开展，完成上级交办的各项工作任务。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1.加强乡镇武装阵地达标建设，做好装备器材配备等基础设施建设，提升国防后备力量。</w:t>
            </w:r>
            <w:r>
              <w:tab/>
            </w:r>
            <w:r>
              <w:tab/>
            </w:r>
            <w:r>
              <w:tab/>
            </w:r>
            <w:r>
              <w:tab/>
            </w:r>
            <w:r>
              <w:tab/>
            </w:r>
            <w:r>
              <w:tab/>
            </w:r>
          </w:p>
          <w:p>
            <w:pPr>
              <w:pStyle w:val="13"/>
            </w:pPr>
            <w:r>
              <w:t>2.保障民兵训练，征兵等工作的正常开展，完成征兵人数不少于5人，完成上级交办的各项工作任务。</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每年完成上级下达征兵数量</w:t>
            </w:r>
          </w:p>
        </w:tc>
        <w:tc>
          <w:tcPr>
            <w:tcW w:w="5386" w:type="dxa"/>
            <w:vAlign w:val="center"/>
          </w:tcPr>
          <w:p>
            <w:pPr>
              <w:pStyle w:val="13"/>
            </w:pPr>
            <w:r>
              <w:t>反映按照上级下达的征兵数量完成情况</w:t>
            </w:r>
          </w:p>
        </w:tc>
        <w:tc>
          <w:tcPr>
            <w:tcW w:w="2268" w:type="dxa"/>
            <w:vAlign w:val="center"/>
          </w:tcPr>
          <w:p>
            <w:pPr>
              <w:pStyle w:val="13"/>
            </w:pPr>
            <w:r>
              <w:t>≥5人</w:t>
            </w:r>
          </w:p>
        </w:tc>
        <w:tc>
          <w:tcPr>
            <w:tcW w:w="1276" w:type="dxa"/>
            <w:vAlign w:val="center"/>
          </w:tcPr>
          <w:p>
            <w:pPr>
              <w:pStyle w:val="13"/>
            </w:pPr>
            <w:r>
              <w:t>徐办字[2018]36号文件、乡镇武装工作经费项目实施计划、漕河镇“三重一大”会议记录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民兵训练次数</w:t>
            </w:r>
          </w:p>
        </w:tc>
        <w:tc>
          <w:tcPr>
            <w:tcW w:w="5386" w:type="dxa"/>
            <w:vAlign w:val="center"/>
          </w:tcPr>
          <w:p>
            <w:pPr>
              <w:pStyle w:val="13"/>
            </w:pPr>
            <w:r>
              <w:t>反映民兵训练次数情况</w:t>
            </w:r>
          </w:p>
        </w:tc>
        <w:tc>
          <w:tcPr>
            <w:tcW w:w="2268" w:type="dxa"/>
            <w:vAlign w:val="center"/>
          </w:tcPr>
          <w:p>
            <w:pPr>
              <w:pStyle w:val="13"/>
            </w:pPr>
            <w:r>
              <w:t>≥1次</w:t>
            </w:r>
          </w:p>
        </w:tc>
        <w:tc>
          <w:tcPr>
            <w:tcW w:w="1276" w:type="dxa"/>
            <w:vAlign w:val="center"/>
          </w:tcPr>
          <w:p>
            <w:pPr>
              <w:pStyle w:val="13"/>
            </w:pPr>
            <w:r>
              <w:t>徐办字[2018]36号文件、乡镇武装工作经费项目实施计划、漕河镇“三重一大”会议记录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装备器材、服装配备数量</w:t>
            </w:r>
          </w:p>
        </w:tc>
        <w:tc>
          <w:tcPr>
            <w:tcW w:w="5386" w:type="dxa"/>
            <w:vAlign w:val="center"/>
          </w:tcPr>
          <w:p>
            <w:pPr>
              <w:pStyle w:val="13"/>
            </w:pPr>
            <w:r>
              <w:t>反映装备器材、服装配备数量情况</w:t>
            </w:r>
          </w:p>
        </w:tc>
        <w:tc>
          <w:tcPr>
            <w:tcW w:w="2268" w:type="dxa"/>
            <w:vAlign w:val="center"/>
          </w:tcPr>
          <w:p>
            <w:pPr>
              <w:pStyle w:val="13"/>
            </w:pPr>
            <w:r>
              <w:t>≥3种</w:t>
            </w:r>
          </w:p>
        </w:tc>
        <w:tc>
          <w:tcPr>
            <w:tcW w:w="1276" w:type="dxa"/>
            <w:vAlign w:val="center"/>
          </w:tcPr>
          <w:p>
            <w:pPr>
              <w:pStyle w:val="13"/>
            </w:pPr>
            <w:r>
              <w:t>徐办字[2018]36号文件、乡镇武装工作经费项目实施计划、漕河镇“三重一大”会议记录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装备器材完好率</w:t>
            </w:r>
          </w:p>
        </w:tc>
        <w:tc>
          <w:tcPr>
            <w:tcW w:w="5386" w:type="dxa"/>
            <w:vAlign w:val="center"/>
          </w:tcPr>
          <w:p>
            <w:pPr>
              <w:pStyle w:val="13"/>
            </w:pPr>
            <w:r>
              <w:t>反映装备器材是否完好可用</w:t>
            </w:r>
          </w:p>
        </w:tc>
        <w:tc>
          <w:tcPr>
            <w:tcW w:w="2268" w:type="dxa"/>
            <w:vAlign w:val="center"/>
          </w:tcPr>
          <w:p>
            <w:pPr>
              <w:pStyle w:val="13"/>
            </w:pPr>
            <w:r>
              <w:t>≥90%</w:t>
            </w:r>
          </w:p>
        </w:tc>
        <w:tc>
          <w:tcPr>
            <w:tcW w:w="1276" w:type="dxa"/>
            <w:vAlign w:val="center"/>
          </w:tcPr>
          <w:p>
            <w:pPr>
              <w:pStyle w:val="13"/>
            </w:pPr>
            <w:r>
              <w:t>徐办字[2018]36号文件、乡镇武装工作经费项目实施计划、漕河镇“三重一大”会议记录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民兵训练出勤率</w:t>
            </w:r>
          </w:p>
        </w:tc>
        <w:tc>
          <w:tcPr>
            <w:tcW w:w="5386" w:type="dxa"/>
            <w:vAlign w:val="center"/>
          </w:tcPr>
          <w:p>
            <w:pPr>
              <w:pStyle w:val="13"/>
            </w:pPr>
            <w:r>
              <w:t>反映民兵训练出勤情况</w:t>
            </w:r>
          </w:p>
        </w:tc>
        <w:tc>
          <w:tcPr>
            <w:tcW w:w="2268" w:type="dxa"/>
            <w:vAlign w:val="center"/>
          </w:tcPr>
          <w:p>
            <w:pPr>
              <w:pStyle w:val="13"/>
            </w:pPr>
            <w:r>
              <w:t>≥90%</w:t>
            </w:r>
          </w:p>
        </w:tc>
        <w:tc>
          <w:tcPr>
            <w:tcW w:w="1276" w:type="dxa"/>
            <w:vAlign w:val="center"/>
          </w:tcPr>
          <w:p>
            <w:pPr>
              <w:pStyle w:val="13"/>
            </w:pPr>
            <w:r>
              <w:t>徐办字[2018]36号文件、乡镇武装工作经费项目实施计划、漕河镇“三重一大”会议记录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反映征兵工作完成及时情况</w:t>
            </w:r>
          </w:p>
        </w:tc>
        <w:tc>
          <w:tcPr>
            <w:tcW w:w="2268" w:type="dxa"/>
            <w:vAlign w:val="center"/>
          </w:tcPr>
          <w:p>
            <w:pPr>
              <w:pStyle w:val="13"/>
            </w:pPr>
            <w:r>
              <w:t>≥90%</w:t>
            </w:r>
          </w:p>
        </w:tc>
        <w:tc>
          <w:tcPr>
            <w:tcW w:w="1276" w:type="dxa"/>
            <w:vAlign w:val="center"/>
          </w:tcPr>
          <w:p>
            <w:pPr>
              <w:pStyle w:val="13"/>
            </w:pPr>
            <w:r>
              <w:t>徐办字[2018]36号文件、乡镇武装工作经费项目实施计划、漕河镇“三重一大”会议记录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徐办字[2018]36号文件、乡镇武装工作经费项目实施计划、漕河镇“三重一大”会议记录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反映通过调研，基层民兵应急能力、装备保障能力等有所提升人数所占比重情况</w:t>
            </w:r>
          </w:p>
        </w:tc>
        <w:tc>
          <w:tcPr>
            <w:tcW w:w="2268" w:type="dxa"/>
            <w:vAlign w:val="center"/>
          </w:tcPr>
          <w:p>
            <w:pPr>
              <w:pStyle w:val="13"/>
            </w:pPr>
            <w:r>
              <w:t>≥90%</w:t>
            </w:r>
          </w:p>
        </w:tc>
        <w:tc>
          <w:tcPr>
            <w:tcW w:w="1276" w:type="dxa"/>
            <w:vAlign w:val="center"/>
          </w:tcPr>
          <w:p>
            <w:pPr>
              <w:pStyle w:val="13"/>
            </w:pPr>
            <w:r>
              <w:t>徐办字[2018]36号文件、乡镇武装工作经费项目实施计划、漕河镇“三重一大”会议记录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反映民兵满意度情况</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13062524P000015107797</w:t>
            </w:r>
          </w:p>
        </w:tc>
        <w:tc>
          <w:tcPr>
            <w:tcW w:w="2835" w:type="dxa"/>
            <w:vAlign w:val="center"/>
          </w:tcPr>
          <w:p>
            <w:pPr>
              <w:pStyle w:val="11"/>
            </w:pPr>
            <w:r>
              <w:t>项目名称</w:t>
            </w:r>
          </w:p>
        </w:tc>
        <w:tc>
          <w:tcPr>
            <w:tcW w:w="6094" w:type="dxa"/>
            <w:gridSpan w:val="3"/>
            <w:vAlign w:val="center"/>
          </w:tcPr>
          <w:p>
            <w:pPr>
              <w:pStyle w:val="13"/>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w:t>
            </w:r>
          </w:p>
        </w:tc>
        <w:tc>
          <w:tcPr>
            <w:tcW w:w="2835" w:type="dxa"/>
            <w:vAlign w:val="center"/>
          </w:tcPr>
          <w:p>
            <w:pPr>
              <w:pStyle w:val="11"/>
            </w:pPr>
            <w:r>
              <w:t>其中：财政    资金</w:t>
            </w:r>
          </w:p>
        </w:tc>
        <w:tc>
          <w:tcPr>
            <w:tcW w:w="2551" w:type="dxa"/>
            <w:vAlign w:val="center"/>
          </w:tcPr>
          <w:p>
            <w:pPr>
              <w:pStyle w:val="13"/>
            </w:pPr>
            <w:r>
              <w:t>7.29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保障3名工作人员工资、保险等方面的经费支出，按月发放调解员工资，及时缴纳保险。做好人民调解工作，更好、更快调解诉前案件和信访案件，没人每月不少于2件。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26%</w:t>
            </w:r>
          </w:p>
        </w:tc>
        <w:tc>
          <w:tcPr>
            <w:tcW w:w="2835" w:type="dxa"/>
            <w:vAlign w:val="center"/>
          </w:tcPr>
          <w:p>
            <w:pPr>
              <w:pStyle w:val="14"/>
            </w:pPr>
            <w:r>
              <w:t>51%</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1.保障3名工作人员工资、保险等方面的经费支出，按月发放调解员工资，及时缴纳保险。</w:t>
            </w:r>
          </w:p>
          <w:p>
            <w:pPr>
              <w:pStyle w:val="13"/>
            </w:pPr>
          </w:p>
          <w:p>
            <w:pPr>
              <w:pStyle w:val="13"/>
            </w:pPr>
            <w:r>
              <w:t>2.减少社会矛盾，化解社会纠纷。</w:t>
            </w:r>
          </w:p>
          <w:p>
            <w:pPr>
              <w:pStyle w:val="13"/>
            </w:pPr>
            <w:r>
              <w:t>3.做好人民调解工作，更好、更快调解诉前案件和信访案件，没人每月不少于2件。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参与人民调解工作数</w:t>
            </w:r>
          </w:p>
        </w:tc>
        <w:tc>
          <w:tcPr>
            <w:tcW w:w="5386" w:type="dxa"/>
            <w:vAlign w:val="center"/>
          </w:tcPr>
          <w:p>
            <w:pPr>
              <w:pStyle w:val="13"/>
            </w:pPr>
            <w:r>
              <w:t>参与人民调解工作数量。</w:t>
            </w:r>
          </w:p>
        </w:tc>
        <w:tc>
          <w:tcPr>
            <w:tcW w:w="2268" w:type="dxa"/>
            <w:vAlign w:val="center"/>
          </w:tcPr>
          <w:p>
            <w:pPr>
              <w:pStyle w:val="13"/>
            </w:pPr>
            <w:r>
              <w:t>≥72次</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调解成功案件数量占受理案件数量的比例。</w:t>
            </w:r>
          </w:p>
        </w:tc>
        <w:tc>
          <w:tcPr>
            <w:tcW w:w="2268" w:type="dxa"/>
            <w:vAlign w:val="center"/>
          </w:tcPr>
          <w:p>
            <w:pPr>
              <w:pStyle w:val="13"/>
            </w:pPr>
            <w:r>
              <w:t>≥96%</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按时间结点及时有效化解纠纷</w:t>
            </w:r>
          </w:p>
        </w:tc>
        <w:tc>
          <w:tcPr>
            <w:tcW w:w="2268" w:type="dxa"/>
            <w:vAlign w:val="center"/>
          </w:tcPr>
          <w:p>
            <w:pPr>
              <w:pStyle w:val="13"/>
            </w:pPr>
            <w:r>
              <w:t>100及时有效化解纠纷</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2000元/2件/人/月</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人民调解案件数提升率</w:t>
            </w:r>
          </w:p>
        </w:tc>
        <w:tc>
          <w:tcPr>
            <w:tcW w:w="5386" w:type="dxa"/>
            <w:vAlign w:val="center"/>
          </w:tcPr>
          <w:p>
            <w:pPr>
              <w:pStyle w:val="13"/>
            </w:pPr>
            <w:r>
              <w:t>人民调解案件数提升率</w:t>
            </w:r>
          </w:p>
        </w:tc>
        <w:tc>
          <w:tcPr>
            <w:tcW w:w="2268" w:type="dxa"/>
            <w:vAlign w:val="center"/>
          </w:tcPr>
          <w:p>
            <w:pPr>
              <w:pStyle w:val="13"/>
            </w:pPr>
            <w:r>
              <w:t>≥2%</w:t>
            </w:r>
          </w:p>
        </w:tc>
        <w:tc>
          <w:tcPr>
            <w:tcW w:w="1276" w:type="dxa"/>
            <w:vAlign w:val="center"/>
          </w:tcPr>
          <w:p>
            <w:pPr>
              <w:pStyle w:val="13"/>
            </w:pPr>
            <w:r>
              <w:t>徐水区司法局关于区调解中心、各乡镇（办）人民调解委员会选任专职调解员所需经费的请示及项目实施计划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调解对象对专职调解员调解工作满意程度满意度&gt;90%，优；满意度&gt;80%，良；满意度&gt;70，中；满意度&lt;60%，差。</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21、预拨2023年中央自然灾害救灾资金绩效目标表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13062523P00001110355N</w:t>
            </w:r>
          </w:p>
        </w:tc>
        <w:tc>
          <w:tcPr>
            <w:tcW w:w="2835" w:type="dxa"/>
            <w:vAlign w:val="center"/>
          </w:tcPr>
          <w:p>
            <w:pPr>
              <w:pStyle w:val="11"/>
            </w:pPr>
            <w:r>
              <w:t>项目名称</w:t>
            </w:r>
          </w:p>
        </w:tc>
        <w:tc>
          <w:tcPr>
            <w:tcW w:w="6094" w:type="dxa"/>
            <w:gridSpan w:val="3"/>
            <w:vAlign w:val="center"/>
          </w:tcPr>
          <w:p>
            <w:pPr>
              <w:pStyle w:val="13"/>
            </w:pPr>
            <w:r>
              <w:t>预拨2023年中央自然灾害救灾资金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12.40</w:t>
            </w:r>
          </w:p>
        </w:tc>
        <w:tc>
          <w:tcPr>
            <w:tcW w:w="2835" w:type="dxa"/>
            <w:vAlign w:val="center"/>
          </w:tcPr>
          <w:p>
            <w:pPr>
              <w:pStyle w:val="11"/>
            </w:pPr>
            <w:r>
              <w:t>其中：财政    资金</w:t>
            </w:r>
          </w:p>
        </w:tc>
        <w:tc>
          <w:tcPr>
            <w:tcW w:w="2551" w:type="dxa"/>
            <w:vAlign w:val="center"/>
          </w:tcPr>
          <w:p>
            <w:pPr>
              <w:pStyle w:val="13"/>
            </w:pPr>
            <w:r>
              <w:t>12.40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疏散受灾群众安置费和灾后受灾房屋重建修缮等。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1.切实做好受灾群众救助工作，使受灾群众感受到党和政府的关心与温暖。</w:t>
            </w:r>
          </w:p>
          <w:p>
            <w:pPr>
              <w:pStyle w:val="13"/>
            </w:pPr>
            <w:r>
              <w:t>2.</w:t>
            </w:r>
            <w:r>
              <w:tab/>
            </w:r>
            <w:r>
              <w:t>紧急转移安置人口12811人，权利做好受灾群众安置工作，切实解决好受灾群众的基本生活。</w:t>
            </w:r>
          </w:p>
          <w:p>
            <w:pPr>
              <w:pStyle w:val="13"/>
            </w:pPr>
            <w:r>
              <w:t>3.经统计我镇房屋因灾倒塌损毁605户，全力做好灾后重建工作，坚定群众战胜灾情的信心，支持、鼓励群众重建家园。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应急生活救助人数</w:t>
            </w:r>
          </w:p>
          <w:p>
            <w:pPr>
              <w:pStyle w:val="13"/>
            </w:pPr>
          </w:p>
          <w:p>
            <w:pPr>
              <w:pStyle w:val="13"/>
            </w:pPr>
          </w:p>
        </w:tc>
        <w:tc>
          <w:tcPr>
            <w:tcW w:w="5386" w:type="dxa"/>
            <w:vAlign w:val="center"/>
          </w:tcPr>
          <w:p>
            <w:pPr>
              <w:pStyle w:val="13"/>
            </w:pPr>
            <w:r>
              <w:t>应急生活救助人数</w:t>
            </w:r>
          </w:p>
        </w:tc>
        <w:tc>
          <w:tcPr>
            <w:tcW w:w="2268" w:type="dxa"/>
            <w:vAlign w:val="center"/>
          </w:tcPr>
          <w:p>
            <w:pPr>
              <w:pStyle w:val="13"/>
            </w:pPr>
            <w:r>
              <w:t>≤12800人</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恢复重建补助户数</w:t>
            </w:r>
            <w:r>
              <w:tab/>
            </w:r>
          </w:p>
          <w:p>
            <w:pPr>
              <w:pStyle w:val="13"/>
            </w:pPr>
            <w:r>
              <w:tab/>
            </w:r>
          </w:p>
        </w:tc>
        <w:tc>
          <w:tcPr>
            <w:tcW w:w="5386" w:type="dxa"/>
            <w:vAlign w:val="center"/>
          </w:tcPr>
          <w:p>
            <w:pPr>
              <w:pStyle w:val="13"/>
            </w:pPr>
            <w:r>
              <w:t>恢复重建补助户数</w:t>
            </w:r>
          </w:p>
        </w:tc>
        <w:tc>
          <w:tcPr>
            <w:tcW w:w="2268" w:type="dxa"/>
            <w:vAlign w:val="center"/>
          </w:tcPr>
          <w:p>
            <w:pPr>
              <w:pStyle w:val="13"/>
            </w:pPr>
            <w:r>
              <w:t>≤605户</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应急生活救助及恢复重建补助到位率</w:t>
            </w:r>
          </w:p>
        </w:tc>
        <w:tc>
          <w:tcPr>
            <w:tcW w:w="5386" w:type="dxa"/>
            <w:vAlign w:val="center"/>
          </w:tcPr>
          <w:p>
            <w:pPr>
              <w:pStyle w:val="13"/>
            </w:pPr>
            <w:r>
              <w:t>应急生活救助及恢复重建补助资金到位率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应急生活救助及恢复重建补助发放及时率</w:t>
            </w:r>
          </w:p>
        </w:tc>
        <w:tc>
          <w:tcPr>
            <w:tcW w:w="5386" w:type="dxa"/>
            <w:vAlign w:val="center"/>
          </w:tcPr>
          <w:p>
            <w:pPr>
              <w:pStyle w:val="13"/>
            </w:pPr>
            <w:r>
              <w:t>应急生活救助及恢复重建补助发放及时率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≤12.4万元</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应急生活救助受益人数</w:t>
            </w:r>
          </w:p>
        </w:tc>
        <w:tc>
          <w:tcPr>
            <w:tcW w:w="5386" w:type="dxa"/>
            <w:vAlign w:val="center"/>
          </w:tcPr>
          <w:p>
            <w:pPr>
              <w:pStyle w:val="13"/>
            </w:pPr>
            <w:r>
              <w:t>实际应急生活救助受益人数占应受益人数的比率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恢复重建补助受益户数</w:t>
            </w:r>
          </w:p>
        </w:tc>
        <w:tc>
          <w:tcPr>
            <w:tcW w:w="5386" w:type="dxa"/>
            <w:vAlign w:val="center"/>
          </w:tcPr>
          <w:p>
            <w:pPr>
              <w:pStyle w:val="13"/>
            </w:pPr>
            <w:r>
              <w:t>实际恢复重建补助受益户数占应受益总户数的比率</w:t>
            </w:r>
          </w:p>
        </w:tc>
        <w:tc>
          <w:tcPr>
            <w:tcW w:w="2268" w:type="dxa"/>
            <w:vAlign w:val="center"/>
          </w:tcPr>
          <w:p>
            <w:pPr>
              <w:pStyle w:val="13"/>
            </w:pPr>
            <w:r>
              <w:t>≥95%</w:t>
            </w:r>
          </w:p>
        </w:tc>
        <w:tc>
          <w:tcPr>
            <w:tcW w:w="1276" w:type="dxa"/>
            <w:vAlign w:val="center"/>
          </w:tcPr>
          <w:p>
            <w:pPr>
              <w:pStyle w:val="13"/>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应急生活救助及恢复重建补助受益人满意度</w:t>
            </w:r>
          </w:p>
        </w:tc>
        <w:tc>
          <w:tcPr>
            <w:tcW w:w="5386" w:type="dxa"/>
            <w:vAlign w:val="center"/>
          </w:tcPr>
          <w:p>
            <w:pPr>
              <w:pStyle w:val="13"/>
            </w:pPr>
            <w:r>
              <w:t>应急生活救助及恢复重建补助受益人的满意程度</w:t>
            </w:r>
          </w:p>
        </w:tc>
        <w:tc>
          <w:tcPr>
            <w:tcW w:w="2268" w:type="dxa"/>
            <w:vAlign w:val="center"/>
          </w:tcPr>
          <w:p>
            <w:pPr>
              <w:pStyle w:val="13"/>
            </w:pPr>
            <w:r>
              <w:t>≥90%</w:t>
            </w:r>
          </w:p>
        </w:tc>
        <w:tc>
          <w:tcPr>
            <w:tcW w:w="1276" w:type="dxa"/>
            <w:vAlign w:val="center"/>
          </w:tcPr>
          <w:p>
            <w:pPr>
              <w:pStyle w:val="13"/>
            </w:pPr>
            <w:r>
              <w:t>调查问卷结果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13062524P000015106183</w:t>
            </w:r>
          </w:p>
        </w:tc>
        <w:tc>
          <w:tcPr>
            <w:tcW w:w="2835" w:type="dxa"/>
            <w:vAlign w:val="center"/>
          </w:tcPr>
          <w:p>
            <w:pPr>
              <w:pStyle w:val="11"/>
            </w:pPr>
            <w:r>
              <w:t>项目名称</w:t>
            </w:r>
          </w:p>
        </w:tc>
        <w:tc>
          <w:tcPr>
            <w:tcW w:w="6094" w:type="dxa"/>
            <w:gridSpan w:val="3"/>
            <w:vAlign w:val="center"/>
          </w:tcPr>
          <w:p>
            <w:pPr>
              <w:pStyle w:val="13"/>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28.18</w:t>
            </w:r>
          </w:p>
        </w:tc>
        <w:tc>
          <w:tcPr>
            <w:tcW w:w="2835" w:type="dxa"/>
            <w:vAlign w:val="center"/>
          </w:tcPr>
          <w:p>
            <w:pPr>
              <w:pStyle w:val="11"/>
            </w:pPr>
            <w:r>
              <w:t>其中：财政    资金</w:t>
            </w:r>
          </w:p>
        </w:tc>
        <w:tc>
          <w:tcPr>
            <w:tcW w:w="2551" w:type="dxa"/>
            <w:vAlign w:val="center"/>
          </w:tcPr>
          <w:p>
            <w:pPr>
              <w:pStyle w:val="13"/>
            </w:pPr>
            <w:r>
              <w:t>28.18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支持保障镇政府机关工作职能正常履行，保障各项工作顺利开展。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1.支持保障镇政府机关工作职能正常履行，保障各项工作顺利开展。</w:t>
            </w:r>
          </w:p>
          <w:p>
            <w:pPr>
              <w:pStyle w:val="13"/>
            </w:pPr>
            <w:r>
              <w:t>2.聘用保洁人员1名，保安2名，厨师2名，锅炉工1名，保障工资及时发放。</w:t>
            </w:r>
          </w:p>
          <w:p>
            <w:pPr>
              <w:pStyle w:val="13"/>
            </w:pPr>
            <w:r>
              <w:t>3.维护机关良好办公环境，为基层群众提供高质量服务。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保障机关办公面积</w:t>
            </w:r>
          </w:p>
        </w:tc>
        <w:tc>
          <w:tcPr>
            <w:tcW w:w="5386" w:type="dxa"/>
            <w:vAlign w:val="center"/>
          </w:tcPr>
          <w:p>
            <w:pPr>
              <w:pStyle w:val="13"/>
            </w:pPr>
            <w:r>
              <w:t>反映保障机关办公面积情况</w:t>
            </w:r>
          </w:p>
        </w:tc>
        <w:tc>
          <w:tcPr>
            <w:tcW w:w="2268" w:type="dxa"/>
            <w:vAlign w:val="center"/>
          </w:tcPr>
          <w:p>
            <w:pPr>
              <w:pStyle w:val="13"/>
            </w:pPr>
            <w:r>
              <w:t>2774平方米</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聘用保洁</w:t>
            </w:r>
          </w:p>
        </w:tc>
        <w:tc>
          <w:tcPr>
            <w:tcW w:w="5386" w:type="dxa"/>
            <w:vAlign w:val="center"/>
          </w:tcPr>
          <w:p>
            <w:pPr>
              <w:pStyle w:val="13"/>
            </w:pPr>
            <w:r>
              <w:t>聘用保洁人数</w:t>
            </w:r>
          </w:p>
        </w:tc>
        <w:tc>
          <w:tcPr>
            <w:tcW w:w="2268" w:type="dxa"/>
            <w:vAlign w:val="center"/>
          </w:tcPr>
          <w:p>
            <w:pPr>
              <w:pStyle w:val="13"/>
            </w:pPr>
            <w:r>
              <w:t>1人</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聘用保安</w:t>
            </w:r>
          </w:p>
        </w:tc>
        <w:tc>
          <w:tcPr>
            <w:tcW w:w="5386" w:type="dxa"/>
            <w:vAlign w:val="center"/>
          </w:tcPr>
          <w:p>
            <w:pPr>
              <w:pStyle w:val="13"/>
            </w:pPr>
            <w:r>
              <w:t>聘用保安人数</w:t>
            </w:r>
          </w:p>
        </w:tc>
        <w:tc>
          <w:tcPr>
            <w:tcW w:w="2268" w:type="dxa"/>
            <w:vAlign w:val="center"/>
          </w:tcPr>
          <w:p>
            <w:pPr>
              <w:pStyle w:val="13"/>
            </w:pPr>
            <w:r>
              <w:t>2人</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聘用厨师</w:t>
            </w:r>
          </w:p>
        </w:tc>
        <w:tc>
          <w:tcPr>
            <w:tcW w:w="5386" w:type="dxa"/>
            <w:vAlign w:val="center"/>
          </w:tcPr>
          <w:p>
            <w:pPr>
              <w:pStyle w:val="13"/>
            </w:pPr>
            <w:r>
              <w:t>聘用厨师人数</w:t>
            </w:r>
          </w:p>
        </w:tc>
        <w:tc>
          <w:tcPr>
            <w:tcW w:w="2268" w:type="dxa"/>
            <w:vAlign w:val="center"/>
          </w:tcPr>
          <w:p>
            <w:pPr>
              <w:pStyle w:val="13"/>
            </w:pPr>
            <w:r>
              <w:t>2人</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聘用锅炉工</w:t>
            </w:r>
          </w:p>
        </w:tc>
        <w:tc>
          <w:tcPr>
            <w:tcW w:w="5386" w:type="dxa"/>
            <w:vAlign w:val="center"/>
          </w:tcPr>
          <w:p>
            <w:pPr>
              <w:pStyle w:val="13"/>
            </w:pPr>
            <w:r>
              <w:t>聘用锅炉工人数</w:t>
            </w:r>
          </w:p>
        </w:tc>
        <w:tc>
          <w:tcPr>
            <w:tcW w:w="2268" w:type="dxa"/>
            <w:vAlign w:val="center"/>
          </w:tcPr>
          <w:p>
            <w:pPr>
              <w:pStyle w:val="13"/>
            </w:pPr>
            <w:r>
              <w:t>1人</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人员劳务费发放及时情况</w:t>
            </w:r>
          </w:p>
        </w:tc>
        <w:tc>
          <w:tcPr>
            <w:tcW w:w="5386" w:type="dxa"/>
            <w:vAlign w:val="center"/>
          </w:tcPr>
          <w:p>
            <w:pPr>
              <w:pStyle w:val="13"/>
            </w:pPr>
            <w:r>
              <w:t>人员劳务费发放及时率</w:t>
            </w:r>
          </w:p>
        </w:tc>
        <w:tc>
          <w:tcPr>
            <w:tcW w:w="2268" w:type="dxa"/>
            <w:vAlign w:val="center"/>
          </w:tcPr>
          <w:p>
            <w:pPr>
              <w:pStyle w:val="13"/>
            </w:pPr>
            <w:r>
              <w:t>≥90%</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日常工作经费保障及时率</w:t>
            </w:r>
          </w:p>
        </w:tc>
        <w:tc>
          <w:tcPr>
            <w:tcW w:w="5386" w:type="dxa"/>
            <w:vAlign w:val="center"/>
          </w:tcPr>
          <w:p>
            <w:pPr>
              <w:pStyle w:val="13"/>
            </w:pPr>
            <w:r>
              <w:t>反映保障日常工作及时开展情况</w:t>
            </w:r>
          </w:p>
        </w:tc>
        <w:tc>
          <w:tcPr>
            <w:tcW w:w="2268" w:type="dxa"/>
            <w:vAlign w:val="center"/>
          </w:tcPr>
          <w:p>
            <w:pPr>
              <w:pStyle w:val="13"/>
            </w:pPr>
            <w:r>
              <w:t>≥90%</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≤28.18万元</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社会影响力提升</w:t>
            </w:r>
          </w:p>
        </w:tc>
        <w:tc>
          <w:tcPr>
            <w:tcW w:w="5386" w:type="dxa"/>
            <w:vAlign w:val="center"/>
          </w:tcPr>
          <w:p>
            <w:pPr>
              <w:pStyle w:val="13"/>
            </w:pPr>
            <w:r>
              <w:t>有效的改善职工作环境，有利于提高工作效率</w:t>
            </w:r>
          </w:p>
        </w:tc>
        <w:tc>
          <w:tcPr>
            <w:tcW w:w="2268" w:type="dxa"/>
            <w:vAlign w:val="center"/>
          </w:tcPr>
          <w:p>
            <w:pPr>
              <w:pStyle w:val="13"/>
            </w:pPr>
            <w:r>
              <w:t>≥90%</w:t>
            </w:r>
          </w:p>
        </w:tc>
        <w:tc>
          <w:tcPr>
            <w:tcW w:w="1276" w:type="dxa"/>
            <w:vAlign w:val="center"/>
          </w:tcPr>
          <w:p>
            <w:pPr>
              <w:pStyle w:val="13"/>
            </w:pPr>
            <w:r>
              <w:t>专项工作经费项目实施计划、漕河镇“三重一大”会议记录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后勤聘用人员满意度</w:t>
            </w:r>
          </w:p>
        </w:tc>
        <w:tc>
          <w:tcPr>
            <w:tcW w:w="5386" w:type="dxa"/>
            <w:vAlign w:val="center"/>
          </w:tcPr>
          <w:p>
            <w:pPr>
              <w:pStyle w:val="13"/>
            </w:pPr>
            <w:r>
              <w:t>后勤聘用人员满意程度</w:t>
            </w:r>
          </w:p>
        </w:tc>
        <w:tc>
          <w:tcPr>
            <w:tcW w:w="2268" w:type="dxa"/>
            <w:vAlign w:val="center"/>
          </w:tcPr>
          <w:p>
            <w:pPr>
              <w:pStyle w:val="13"/>
            </w:pPr>
            <w:r>
              <w:t>≥90%</w:t>
            </w:r>
          </w:p>
        </w:tc>
        <w:tc>
          <w:tcPr>
            <w:tcW w:w="1276" w:type="dxa"/>
            <w:vAlign w:val="center"/>
          </w:tcPr>
          <w:p>
            <w:pPr>
              <w:pStyle w:val="13"/>
            </w:pPr>
            <w:r>
              <w:t>依据满意度问卷调查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13062524P000015108489</w:t>
            </w:r>
          </w:p>
        </w:tc>
        <w:tc>
          <w:tcPr>
            <w:tcW w:w="2835" w:type="dxa"/>
            <w:vAlign w:val="center"/>
          </w:tcPr>
          <w:p>
            <w:pPr>
              <w:pStyle w:val="11"/>
            </w:pPr>
            <w:r>
              <w:t>项目名称</w:t>
            </w:r>
          </w:p>
        </w:tc>
        <w:tc>
          <w:tcPr>
            <w:tcW w:w="6094" w:type="dxa"/>
            <w:gridSpan w:val="3"/>
            <w:vAlign w:val="center"/>
          </w:tcPr>
          <w:p>
            <w:pPr>
              <w:pStyle w:val="13"/>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用于保障2024年人员劳务费及办公经费，确保单位有效运转。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1.项目金额5万元，用于保障2024年人员劳务费及办公经费，确保单位有效运转。</w:t>
            </w:r>
          </w:p>
          <w:p>
            <w:pPr>
              <w:pStyle w:val="13"/>
            </w:pPr>
            <w:r>
              <w:t>2.保障我单位设备设施的正常运转，确保我单位公务活动的正常开展。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保障机关办公面积</w:t>
            </w:r>
          </w:p>
        </w:tc>
        <w:tc>
          <w:tcPr>
            <w:tcW w:w="5386" w:type="dxa"/>
            <w:vAlign w:val="center"/>
          </w:tcPr>
          <w:p>
            <w:pPr>
              <w:pStyle w:val="13"/>
            </w:pPr>
            <w:r>
              <w:t>反映保障机关办公面积情况</w:t>
            </w:r>
          </w:p>
        </w:tc>
        <w:tc>
          <w:tcPr>
            <w:tcW w:w="2268" w:type="dxa"/>
            <w:vAlign w:val="center"/>
          </w:tcPr>
          <w:p>
            <w:pPr>
              <w:pStyle w:val="13"/>
            </w:pPr>
            <w:r>
              <w:t>≤2774平方米</w:t>
            </w:r>
          </w:p>
        </w:tc>
        <w:tc>
          <w:tcPr>
            <w:tcW w:w="1276" w:type="dxa"/>
            <w:vAlign w:val="center"/>
          </w:tcPr>
          <w:p>
            <w:pPr>
              <w:pStyle w:val="13"/>
            </w:pPr>
            <w:r>
              <w:t>徐政财字【2024】2号文件、徐政财字【2024】6号文件、专项工作经费项目实施计划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办公环境达标率</w:t>
            </w:r>
          </w:p>
        </w:tc>
        <w:tc>
          <w:tcPr>
            <w:tcW w:w="5386" w:type="dxa"/>
            <w:vAlign w:val="center"/>
          </w:tcPr>
          <w:p>
            <w:pPr>
              <w:pStyle w:val="13"/>
            </w:pPr>
            <w:r>
              <w:t>反映办公环境达标情况</w:t>
            </w:r>
          </w:p>
        </w:tc>
        <w:tc>
          <w:tcPr>
            <w:tcW w:w="2268" w:type="dxa"/>
            <w:vAlign w:val="center"/>
          </w:tcPr>
          <w:p>
            <w:pPr>
              <w:pStyle w:val="13"/>
            </w:pPr>
            <w:r>
              <w:t>≥90%</w:t>
            </w:r>
          </w:p>
        </w:tc>
        <w:tc>
          <w:tcPr>
            <w:tcW w:w="1276" w:type="dxa"/>
            <w:vAlign w:val="center"/>
          </w:tcPr>
          <w:p>
            <w:pPr>
              <w:pStyle w:val="13"/>
            </w:pPr>
            <w:r>
              <w:t>徐政财字【2024】2号文件、徐政财字【2024】6号文件、专项工作经费项目实施计划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日常工作经费及时率</w:t>
            </w:r>
          </w:p>
        </w:tc>
        <w:tc>
          <w:tcPr>
            <w:tcW w:w="5386" w:type="dxa"/>
            <w:vAlign w:val="center"/>
          </w:tcPr>
          <w:p>
            <w:pPr>
              <w:pStyle w:val="13"/>
            </w:pPr>
            <w:r>
              <w:t>反映保障日常工作及时开展情况</w:t>
            </w:r>
          </w:p>
        </w:tc>
        <w:tc>
          <w:tcPr>
            <w:tcW w:w="2268" w:type="dxa"/>
            <w:vAlign w:val="center"/>
          </w:tcPr>
          <w:p>
            <w:pPr>
              <w:pStyle w:val="13"/>
            </w:pPr>
            <w:r>
              <w:t>≥90%</w:t>
            </w:r>
          </w:p>
        </w:tc>
        <w:tc>
          <w:tcPr>
            <w:tcW w:w="1276" w:type="dxa"/>
            <w:vAlign w:val="center"/>
          </w:tcPr>
          <w:p>
            <w:pPr>
              <w:pStyle w:val="13"/>
            </w:pPr>
            <w:r>
              <w:t>徐政财字【2024】2号文件、徐政财字【2024】6号文件、专项工作经费项目实施计划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≤5万元</w:t>
            </w:r>
          </w:p>
        </w:tc>
        <w:tc>
          <w:tcPr>
            <w:tcW w:w="1276" w:type="dxa"/>
            <w:vAlign w:val="center"/>
          </w:tcPr>
          <w:p>
            <w:pPr>
              <w:pStyle w:val="13"/>
            </w:pPr>
            <w:r>
              <w:t>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政府机关服务 群众的水平机关正常运转率</w:t>
            </w:r>
          </w:p>
        </w:tc>
        <w:tc>
          <w:tcPr>
            <w:tcW w:w="5386" w:type="dxa"/>
            <w:vAlign w:val="center"/>
          </w:tcPr>
          <w:p>
            <w:pPr>
              <w:pStyle w:val="13"/>
            </w:pPr>
            <w:r>
              <w:t>机关正常运转率</w:t>
            </w:r>
          </w:p>
        </w:tc>
        <w:tc>
          <w:tcPr>
            <w:tcW w:w="2268" w:type="dxa"/>
            <w:vAlign w:val="center"/>
          </w:tcPr>
          <w:p>
            <w:pPr>
              <w:pStyle w:val="13"/>
            </w:pPr>
            <w:r>
              <w:t>≥90%</w:t>
            </w:r>
          </w:p>
        </w:tc>
        <w:tc>
          <w:tcPr>
            <w:tcW w:w="1276" w:type="dxa"/>
            <w:vAlign w:val="center"/>
          </w:tcPr>
          <w:p>
            <w:pPr>
              <w:pStyle w:val="13"/>
            </w:pPr>
            <w:r>
              <w:t>徐政财字【2024】2号文件、徐政财字【2024】6号文件、专项工作经费项目实施计划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24、漕河镇2024年公益岗位补助及保险项目绩效目标表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13062524P00001510744H</w:t>
            </w:r>
          </w:p>
        </w:tc>
        <w:tc>
          <w:tcPr>
            <w:tcW w:w="2835" w:type="dxa"/>
            <w:vAlign w:val="center"/>
          </w:tcPr>
          <w:p>
            <w:pPr>
              <w:pStyle w:val="11"/>
            </w:pPr>
            <w:r>
              <w:t>项目名称</w:t>
            </w:r>
          </w:p>
        </w:tc>
        <w:tc>
          <w:tcPr>
            <w:tcW w:w="6094" w:type="dxa"/>
            <w:gridSpan w:val="3"/>
            <w:vAlign w:val="center"/>
          </w:tcPr>
          <w:p>
            <w:pPr>
              <w:pStyle w:val="13"/>
            </w:pPr>
            <w:r>
              <w:t>漕河镇2024年公益岗位补助及保险项目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6.69</w:t>
            </w:r>
          </w:p>
        </w:tc>
        <w:tc>
          <w:tcPr>
            <w:tcW w:w="2835" w:type="dxa"/>
            <w:vAlign w:val="center"/>
          </w:tcPr>
          <w:p>
            <w:pPr>
              <w:pStyle w:val="11"/>
            </w:pPr>
            <w:r>
              <w:t>其中：财政    资金</w:t>
            </w:r>
          </w:p>
        </w:tc>
        <w:tc>
          <w:tcPr>
            <w:tcW w:w="2551" w:type="dxa"/>
            <w:vAlign w:val="center"/>
          </w:tcPr>
          <w:p>
            <w:pPr>
              <w:pStyle w:val="13"/>
            </w:pPr>
            <w:r>
              <w:t>6.69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规范就业扶贫公益岗位、乡村服务岗位管理，帮助就业困难的建档立卡贫困劳动力实现持续稳定增收，为14位在公益岗的人员发放补助并购买人身意外保险。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w:t>
            </w:r>
          </w:p>
        </w:tc>
        <w:tc>
          <w:tcPr>
            <w:tcW w:w="2835" w:type="dxa"/>
            <w:vAlign w:val="center"/>
          </w:tcPr>
          <w:p>
            <w:pPr>
              <w:pStyle w:val="14"/>
            </w:pPr>
            <w:r>
              <w:t>57%</w:t>
            </w:r>
          </w:p>
        </w:tc>
        <w:tc>
          <w:tcPr>
            <w:tcW w:w="2551" w:type="dxa"/>
            <w:vAlign w:val="center"/>
          </w:tcPr>
          <w:p>
            <w:pPr>
              <w:pStyle w:val="14"/>
            </w:pPr>
            <w:r>
              <w:t>78%</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1.规范就业扶贫公益岗位、乡村服务岗位管理，帮助就业困难的建档立卡贫困劳动力实现持续稳定增收</w:t>
            </w:r>
            <w:r>
              <w:tab/>
            </w:r>
            <w:r>
              <w:tab/>
            </w:r>
            <w:r>
              <w:tab/>
            </w:r>
            <w:r>
              <w:tab/>
            </w:r>
            <w:r>
              <w:tab/>
            </w:r>
          </w:p>
          <w:p>
            <w:pPr>
              <w:pStyle w:val="13"/>
            </w:pPr>
            <w:r>
              <w:t>2.为14位在公益岗的人员发放补助并购买人身意外保险。“四员”岗每人每月500元，乡村服务岗每人每月300元，人身意外保险667元每年。</w:t>
            </w:r>
            <w:r>
              <w:tab/>
            </w:r>
            <w:r>
              <w:tab/>
            </w:r>
            <w:r>
              <w:tab/>
            </w:r>
            <w:r>
              <w:tab/>
            </w:r>
            <w:r>
              <w:tab/>
            </w:r>
            <w:r>
              <w:tab/>
            </w:r>
          </w:p>
          <w:p>
            <w:pPr>
              <w:pStyle w:val="13"/>
            </w:pPr>
            <w:r>
              <w:t>3.乡镇按月发放岗位补助。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补助公益岗位人数</w:t>
            </w:r>
          </w:p>
        </w:tc>
        <w:tc>
          <w:tcPr>
            <w:tcW w:w="2268" w:type="dxa"/>
            <w:vAlign w:val="center"/>
          </w:tcPr>
          <w:p>
            <w:pPr>
              <w:pStyle w:val="13"/>
            </w:pPr>
            <w:r>
              <w:t>14人</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符合率</w:t>
            </w:r>
          </w:p>
        </w:tc>
        <w:tc>
          <w:tcPr>
            <w:tcW w:w="5386" w:type="dxa"/>
            <w:vAlign w:val="center"/>
          </w:tcPr>
          <w:p>
            <w:pPr>
              <w:pStyle w:val="13"/>
            </w:pPr>
            <w:r>
              <w:t>补助人员条件符合率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资助经费发放及时率</w:t>
            </w:r>
          </w:p>
        </w:tc>
        <w:tc>
          <w:tcPr>
            <w:tcW w:w="2268" w:type="dxa"/>
            <w:vAlign w:val="center"/>
          </w:tcPr>
          <w:p>
            <w:pPr>
              <w:pStyle w:val="13"/>
            </w:pPr>
            <w:r>
              <w:t>100%</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“四员”补助标准</w:t>
            </w:r>
          </w:p>
        </w:tc>
        <w:tc>
          <w:tcPr>
            <w:tcW w:w="2268" w:type="dxa"/>
            <w:vAlign w:val="center"/>
          </w:tcPr>
          <w:p>
            <w:pPr>
              <w:pStyle w:val="13"/>
            </w:pPr>
            <w:r>
              <w:t>500元/月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乡村服务岗位补助标准</w:t>
            </w:r>
          </w:p>
        </w:tc>
        <w:tc>
          <w:tcPr>
            <w:tcW w:w="2268" w:type="dxa"/>
            <w:vAlign w:val="center"/>
          </w:tcPr>
          <w:p>
            <w:pPr>
              <w:pStyle w:val="13"/>
            </w:pPr>
            <w:r>
              <w:t>300元/月</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保险标准</w:t>
            </w:r>
          </w:p>
        </w:tc>
        <w:tc>
          <w:tcPr>
            <w:tcW w:w="5386" w:type="dxa"/>
            <w:vAlign w:val="center"/>
          </w:tcPr>
          <w:p>
            <w:pPr>
              <w:pStyle w:val="13"/>
            </w:pPr>
            <w:r>
              <w:t>人身意外险标准</w:t>
            </w:r>
          </w:p>
        </w:tc>
        <w:tc>
          <w:tcPr>
            <w:tcW w:w="2268" w:type="dxa"/>
            <w:vAlign w:val="center"/>
          </w:tcPr>
          <w:p>
            <w:pPr>
              <w:pStyle w:val="13"/>
            </w:pPr>
            <w:r>
              <w:t>667元/年</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促进乡村振兴</w:t>
            </w:r>
          </w:p>
        </w:tc>
        <w:tc>
          <w:tcPr>
            <w:tcW w:w="5386" w:type="dxa"/>
            <w:vAlign w:val="center"/>
          </w:tcPr>
          <w:p>
            <w:pPr>
              <w:pStyle w:val="13"/>
            </w:pPr>
            <w:r>
              <w:t>促进“四员”及乡村服务岗人员收入，促进乡村振兴，确保不发生“返贫”现象</w:t>
            </w:r>
          </w:p>
        </w:tc>
        <w:tc>
          <w:tcPr>
            <w:tcW w:w="2268" w:type="dxa"/>
            <w:vAlign w:val="center"/>
          </w:tcPr>
          <w:p>
            <w:pPr>
              <w:pStyle w:val="13"/>
            </w:pPr>
            <w:r>
              <w:t>促进</w:t>
            </w:r>
          </w:p>
        </w:tc>
        <w:tc>
          <w:tcPr>
            <w:tcW w:w="1276" w:type="dxa"/>
            <w:vAlign w:val="center"/>
          </w:tcPr>
          <w:p>
            <w:pPr>
              <w:pStyle w:val="13"/>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享受公益岗、乡村服务岗家庭满意度</w:t>
            </w:r>
          </w:p>
        </w:tc>
        <w:tc>
          <w:tcPr>
            <w:tcW w:w="5386" w:type="dxa"/>
            <w:vAlign w:val="center"/>
          </w:tcPr>
          <w:p>
            <w:pPr>
              <w:pStyle w:val="13"/>
            </w:pPr>
            <w:r>
              <w:t>享受公益岗、乡村服务岗家庭满意度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保定市徐水区漕河镇人民政府（含所属单位）上年末固定资产金额为0.00万元（详见下表）。本年度拟购置固定资产总额为0.00万元，已按要求列入政府采购预算，详见政府采购预算表。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912保定市徐水区漕河镇人民政府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00000000"/>
    <w:rsid w:val="0EFF4CA5"/>
    <w:rsid w:val="308D714D"/>
    <w:rsid w:val="650E4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2024-02-26T10:44:26Z</dcterms:created>
  <dcterms:modified xsi:type="dcterms:W3CDTF">2024-02-26T02:44:26Z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2024-02-26T10:44:27Z</dcterms:created>
  <dcterms:modified xsi:type="dcterms:W3CDTF">2024-02-26T02:44:27Z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2024-02-26T10:44:22Z</dcterms:created>
  <dcterms:modified xsi:type="dcterms:W3CDTF">2024-02-26T02:44:22Z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2024-02-26T10:44:28Z</dcterms:created>
  <dcterms:modified xsi:type="dcterms:W3CDTF">2024-02-26T02:44:28Z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2024-02-26T10:44:29Z</dcterms:created>
  <dcterms:modified xsi:type="dcterms:W3CDTF">2024-02-26T02:44:29Z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2024-02-26T10:44:25Z</dcterms:created>
  <dcterms:modified xsi:type="dcterms:W3CDTF">2024-02-26T02:44:25Z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9658762-85ee-442a-b3ad-ec5950d5c690}">
  <ds:schemaRefs/>
</ds:datastoreItem>
</file>

<file path=customXml/itemProps10.xml><?xml version="1.0" encoding="utf-8"?>
<ds:datastoreItem xmlns:ds="http://schemas.openxmlformats.org/officeDocument/2006/customXml" ds:itemID="{a601e90e-1387-4d9b-bc15-0c7d1bf59242}">
  <ds:schemaRefs/>
</ds:datastoreItem>
</file>

<file path=customXml/itemProps11.xml><?xml version="1.0" encoding="utf-8"?>
<ds:datastoreItem xmlns:ds="http://schemas.openxmlformats.org/officeDocument/2006/customXml" ds:itemID="{5b000f1a-3bf2-4420-9801-4ea3f3e87466}">
  <ds:schemaRefs/>
</ds:datastoreItem>
</file>

<file path=customXml/itemProps12.xml><?xml version="1.0" encoding="utf-8"?>
<ds:datastoreItem xmlns:ds="http://schemas.openxmlformats.org/officeDocument/2006/customXml" ds:itemID="{5a29a910-5033-4739-9f02-478ec754374d}">
  <ds:schemaRefs/>
</ds:datastoreItem>
</file>

<file path=customXml/itemProps13.xml><?xml version="1.0" encoding="utf-8"?>
<ds:datastoreItem xmlns:ds="http://schemas.openxmlformats.org/officeDocument/2006/customXml" ds:itemID="{adf79221-89ee-426d-922e-fa213e71c724}">
  <ds:schemaRefs/>
</ds:datastoreItem>
</file>

<file path=customXml/itemProps14.xml><?xml version="1.0" encoding="utf-8"?>
<ds:datastoreItem xmlns:ds="http://schemas.openxmlformats.org/officeDocument/2006/customXml" ds:itemID="{2acf7262-9cc6-404a-96fc-9101c5d5a6cf}">
  <ds:schemaRefs/>
</ds:datastoreItem>
</file>

<file path=customXml/itemProps15.xml><?xml version="1.0" encoding="utf-8"?>
<ds:datastoreItem xmlns:ds="http://schemas.openxmlformats.org/officeDocument/2006/customXml" ds:itemID="{f5274819-2a33-48f0-b69b-e4ef7a502c87}">
  <ds:schemaRefs/>
</ds:datastoreItem>
</file>

<file path=customXml/itemProps16.xml><?xml version="1.0" encoding="utf-8"?>
<ds:datastoreItem xmlns:ds="http://schemas.openxmlformats.org/officeDocument/2006/customXml" ds:itemID="{c4a894dc-7427-4402-81cd-7574e4ecd48e}">
  <ds:schemaRefs/>
</ds:datastoreItem>
</file>

<file path=customXml/itemProps17.xml><?xml version="1.0" encoding="utf-8"?>
<ds:datastoreItem xmlns:ds="http://schemas.openxmlformats.org/officeDocument/2006/customXml" ds:itemID="{bd8cbe56-2435-4136-87a7-b0b329553c18}">
  <ds:schemaRefs/>
</ds:datastoreItem>
</file>

<file path=customXml/itemProps18.xml><?xml version="1.0" encoding="utf-8"?>
<ds:datastoreItem xmlns:ds="http://schemas.openxmlformats.org/officeDocument/2006/customXml" ds:itemID="{179e5c19-5257-44b0-943f-4529a9fd48ed}">
  <ds:schemaRefs/>
</ds:datastoreItem>
</file>

<file path=customXml/itemProps19.xml><?xml version="1.0" encoding="utf-8"?>
<ds:datastoreItem xmlns:ds="http://schemas.openxmlformats.org/officeDocument/2006/customXml" ds:itemID="{74187e3d-15b3-4142-bc6f-ebefcfc5365e}">
  <ds:schemaRefs/>
</ds:datastoreItem>
</file>

<file path=customXml/itemProps2.xml><?xml version="1.0" encoding="utf-8"?>
<ds:datastoreItem xmlns:ds="http://schemas.openxmlformats.org/officeDocument/2006/customXml" ds:itemID="{3d7fa214-4e31-4800-87a5-5592d6c5efff}">
  <ds:schemaRefs/>
</ds:datastoreItem>
</file>

<file path=customXml/itemProps20.xml><?xml version="1.0" encoding="utf-8"?>
<ds:datastoreItem xmlns:ds="http://schemas.openxmlformats.org/officeDocument/2006/customXml" ds:itemID="{6d2d5b37-55c3-41f2-a64b-24d5af8fadf3}">
  <ds:schemaRefs/>
</ds:datastoreItem>
</file>

<file path=customXml/itemProps21.xml><?xml version="1.0" encoding="utf-8"?>
<ds:datastoreItem xmlns:ds="http://schemas.openxmlformats.org/officeDocument/2006/customXml" ds:itemID="{4c2f1d66-b6c6-48a1-969b-3eb3f991ca9c}">
  <ds:schemaRefs/>
</ds:datastoreItem>
</file>

<file path=customXml/itemProps22.xml><?xml version="1.0" encoding="utf-8"?>
<ds:datastoreItem xmlns:ds="http://schemas.openxmlformats.org/officeDocument/2006/customXml" ds:itemID="{12c29f11-b851-4268-b065-3bceef769879}">
  <ds:schemaRefs/>
</ds:datastoreItem>
</file>

<file path=customXml/itemProps23.xml><?xml version="1.0" encoding="utf-8"?>
<ds:datastoreItem xmlns:ds="http://schemas.openxmlformats.org/officeDocument/2006/customXml" ds:itemID="{6a8ebcb2-3388-493c-831d-dfd88ffc64eb}">
  <ds:schemaRefs/>
</ds:datastoreItem>
</file>

<file path=customXml/itemProps24.xml><?xml version="1.0" encoding="utf-8"?>
<ds:datastoreItem xmlns:ds="http://schemas.openxmlformats.org/officeDocument/2006/customXml" ds:itemID="{2e644cf7-ac07-4937-8830-1d50d70f2518}">
  <ds:schemaRefs/>
</ds:datastoreItem>
</file>

<file path=customXml/itemProps25.xml><?xml version="1.0" encoding="utf-8"?>
<ds:datastoreItem xmlns:ds="http://schemas.openxmlformats.org/officeDocument/2006/customXml" ds:itemID="{8d230689-46fa-4a36-b935-869989c57115}">
  <ds:schemaRefs/>
</ds:datastoreItem>
</file>

<file path=customXml/itemProps26.xml><?xml version="1.0" encoding="utf-8"?>
<ds:datastoreItem xmlns:ds="http://schemas.openxmlformats.org/officeDocument/2006/customXml" ds:itemID="{046fd5e0-03ca-4a5a-ba26-57498f674268}">
  <ds:schemaRefs/>
</ds:datastoreItem>
</file>

<file path=customXml/itemProps27.xml><?xml version="1.0" encoding="utf-8"?>
<ds:datastoreItem xmlns:ds="http://schemas.openxmlformats.org/officeDocument/2006/customXml" ds:itemID="{7eccd6dc-63e9-4484-8377-91594e846edf}">
  <ds:schemaRefs/>
</ds:datastoreItem>
</file>

<file path=customXml/itemProps28.xml><?xml version="1.0" encoding="utf-8"?>
<ds:datastoreItem xmlns:ds="http://schemas.openxmlformats.org/officeDocument/2006/customXml" ds:itemID="{e5f38a2b-3a86-4138-888c-7aa1dfb40e29}">
  <ds:schemaRefs/>
</ds:datastoreItem>
</file>

<file path=customXml/itemProps29.xml><?xml version="1.0" encoding="utf-8"?>
<ds:datastoreItem xmlns:ds="http://schemas.openxmlformats.org/officeDocument/2006/customXml" ds:itemID="{50d0af87-48ec-449b-a02d-8cfcbcb83092}">
  <ds:schemaRefs/>
</ds:datastoreItem>
</file>

<file path=customXml/itemProps3.xml><?xml version="1.0" encoding="utf-8"?>
<ds:datastoreItem xmlns:ds="http://schemas.openxmlformats.org/officeDocument/2006/customXml" ds:itemID="{5835402b-eed1-422b-9b21-f13458885e15}">
  <ds:schemaRefs/>
</ds:datastoreItem>
</file>

<file path=customXml/itemProps30.xml><?xml version="1.0" encoding="utf-8"?>
<ds:datastoreItem xmlns:ds="http://schemas.openxmlformats.org/officeDocument/2006/customXml" ds:itemID="{be03f178-55e7-4174-95eb-5d43e967ef2f}">
  <ds:schemaRefs/>
</ds:datastoreItem>
</file>

<file path=customXml/itemProps31.xml><?xml version="1.0" encoding="utf-8"?>
<ds:datastoreItem xmlns:ds="http://schemas.openxmlformats.org/officeDocument/2006/customXml" ds:itemID="{1d67ca14-805d-4eda-a90d-12b71be2745f}">
  <ds:schemaRefs/>
</ds:datastoreItem>
</file>

<file path=customXml/itemProps32.xml><?xml version="1.0" encoding="utf-8"?>
<ds:datastoreItem xmlns:ds="http://schemas.openxmlformats.org/officeDocument/2006/customXml" ds:itemID="{adbba379-e06f-4a3b-ae9f-b1e5f46fd323}">
  <ds:schemaRefs/>
</ds:datastoreItem>
</file>

<file path=customXml/itemProps33.xml><?xml version="1.0" encoding="utf-8"?>
<ds:datastoreItem xmlns:ds="http://schemas.openxmlformats.org/officeDocument/2006/customXml" ds:itemID="{8c900a59-d9d0-48f3-a720-a6493da28fea}">
  <ds:schemaRefs/>
</ds:datastoreItem>
</file>

<file path=customXml/itemProps34.xml><?xml version="1.0" encoding="utf-8"?>
<ds:datastoreItem xmlns:ds="http://schemas.openxmlformats.org/officeDocument/2006/customXml" ds:itemID="{a60b3817-91b7-4918-8057-f098392286ff}">
  <ds:schemaRefs/>
</ds:datastoreItem>
</file>

<file path=customXml/itemProps35.xml><?xml version="1.0" encoding="utf-8"?>
<ds:datastoreItem xmlns:ds="http://schemas.openxmlformats.org/officeDocument/2006/customXml" ds:itemID="{2a39569e-be33-4f19-8937-1c987d9d9318}">
  <ds:schemaRefs/>
</ds:datastoreItem>
</file>

<file path=customXml/itemProps36.xml><?xml version="1.0" encoding="utf-8"?>
<ds:datastoreItem xmlns:ds="http://schemas.openxmlformats.org/officeDocument/2006/customXml" ds:itemID="{8bb36223-b48e-4e04-9ad2-7ea5dc9445d4}">
  <ds:schemaRefs/>
</ds:datastoreItem>
</file>

<file path=customXml/itemProps37.xml><?xml version="1.0" encoding="utf-8"?>
<ds:datastoreItem xmlns:ds="http://schemas.openxmlformats.org/officeDocument/2006/customXml" ds:itemID="{a3704697-c081-4698-8f27-11a9aa9f89c4}">
  <ds:schemaRefs/>
</ds:datastoreItem>
</file>

<file path=customXml/itemProps38.xml><?xml version="1.0" encoding="utf-8"?>
<ds:datastoreItem xmlns:ds="http://schemas.openxmlformats.org/officeDocument/2006/customXml" ds:itemID="{4575d951-0342-4fb2-a215-280cfc5c2da8}">
  <ds:schemaRefs/>
</ds:datastoreItem>
</file>

<file path=customXml/itemProps39.xml><?xml version="1.0" encoding="utf-8"?>
<ds:datastoreItem xmlns:ds="http://schemas.openxmlformats.org/officeDocument/2006/customXml" ds:itemID="{29fbe90f-b3e4-481b-bb74-a734f90ca395}">
  <ds:schemaRefs/>
</ds:datastoreItem>
</file>

<file path=customXml/itemProps4.xml><?xml version="1.0" encoding="utf-8"?>
<ds:datastoreItem xmlns:ds="http://schemas.openxmlformats.org/officeDocument/2006/customXml" ds:itemID="{487f6479-4fc2-4628-bb91-02d377cc6e02}">
  <ds:schemaRefs/>
</ds:datastoreItem>
</file>

<file path=customXml/itemProps40.xml><?xml version="1.0" encoding="utf-8"?>
<ds:datastoreItem xmlns:ds="http://schemas.openxmlformats.org/officeDocument/2006/customXml" ds:itemID="{fe4bdabd-134e-4af4-8e43-985927bce425}">
  <ds:schemaRefs/>
</ds:datastoreItem>
</file>

<file path=customXml/itemProps41.xml><?xml version="1.0" encoding="utf-8"?>
<ds:datastoreItem xmlns:ds="http://schemas.openxmlformats.org/officeDocument/2006/customXml" ds:itemID="{1bc73de9-0423-4a6a-9921-4eb30cce4432}">
  <ds:schemaRefs/>
</ds:datastoreItem>
</file>

<file path=customXml/itemProps42.xml><?xml version="1.0" encoding="utf-8"?>
<ds:datastoreItem xmlns:ds="http://schemas.openxmlformats.org/officeDocument/2006/customXml" ds:itemID="{8f2563e0-8bb6-4304-87d8-77da8b9c36f4}">
  <ds:schemaRefs/>
</ds:datastoreItem>
</file>

<file path=customXml/itemProps43.xml><?xml version="1.0" encoding="utf-8"?>
<ds:datastoreItem xmlns:ds="http://schemas.openxmlformats.org/officeDocument/2006/customXml" ds:itemID="{6c4593bd-e0d4-456d-b1db-ea1c82fadf30}">
  <ds:schemaRefs/>
</ds:datastoreItem>
</file>

<file path=customXml/itemProps44.xml><?xml version="1.0" encoding="utf-8"?>
<ds:datastoreItem xmlns:ds="http://schemas.openxmlformats.org/officeDocument/2006/customXml" ds:itemID="{88bd9913-59af-4654-ab1e-dbcbf3f6c4a8}">
  <ds:schemaRefs/>
</ds:datastoreItem>
</file>

<file path=customXml/itemProps45.xml><?xml version="1.0" encoding="utf-8"?>
<ds:datastoreItem xmlns:ds="http://schemas.openxmlformats.org/officeDocument/2006/customXml" ds:itemID="{1a73f2c2-629d-478b-9dd0-8d0722515e74}">
  <ds:schemaRefs/>
</ds:datastoreItem>
</file>

<file path=customXml/itemProps46.xml><?xml version="1.0" encoding="utf-8"?>
<ds:datastoreItem xmlns:ds="http://schemas.openxmlformats.org/officeDocument/2006/customXml" ds:itemID="{0a494504-adcf-4787-a191-657cbcbe9a7a}">
  <ds:schemaRefs/>
</ds:datastoreItem>
</file>

<file path=customXml/itemProps47.xml><?xml version="1.0" encoding="utf-8"?>
<ds:datastoreItem xmlns:ds="http://schemas.openxmlformats.org/officeDocument/2006/customXml" ds:itemID="{cf887aed-da37-434e-89f7-1a3673775ed1}">
  <ds:schemaRefs/>
</ds:datastoreItem>
</file>

<file path=customXml/itemProps48.xml><?xml version="1.0" encoding="utf-8"?>
<ds:datastoreItem xmlns:ds="http://schemas.openxmlformats.org/officeDocument/2006/customXml" ds:itemID="{7007edd7-8272-4ff8-a742-cd9ac7f07bcb}">
  <ds:schemaRefs/>
</ds:datastoreItem>
</file>

<file path=customXml/itemProps49.xml><?xml version="1.0" encoding="utf-8"?>
<ds:datastoreItem xmlns:ds="http://schemas.openxmlformats.org/officeDocument/2006/customXml" ds:itemID="{35e60f45-7d08-493a-8aeb-815a13b9aa4e}">
  <ds:schemaRefs/>
</ds:datastoreItem>
</file>

<file path=customXml/itemProps5.xml><?xml version="1.0" encoding="utf-8"?>
<ds:datastoreItem xmlns:ds="http://schemas.openxmlformats.org/officeDocument/2006/customXml" ds:itemID="{13e1ffa5-6fc2-414c-ba37-92e10c3df7e0}">
  <ds:schemaRefs/>
</ds:datastoreItem>
</file>

<file path=customXml/itemProps50.xml><?xml version="1.0" encoding="utf-8"?>
<ds:datastoreItem xmlns:ds="http://schemas.openxmlformats.org/officeDocument/2006/customXml" ds:itemID="{2ca630e6-4283-47d6-b8bb-67c032b4934b}">
  <ds:schemaRefs/>
</ds:datastoreItem>
</file>

<file path=customXml/itemProps51.xml><?xml version="1.0" encoding="utf-8"?>
<ds:datastoreItem xmlns:ds="http://schemas.openxmlformats.org/officeDocument/2006/customXml" ds:itemID="{c3ad606f-e06f-44e1-ba3e-55ad5b742d86}">
  <ds:schemaRefs/>
</ds:datastoreItem>
</file>

<file path=customXml/itemProps52.xml><?xml version="1.0" encoding="utf-8"?>
<ds:datastoreItem xmlns:ds="http://schemas.openxmlformats.org/officeDocument/2006/customXml" ds:itemID="{bb5b9a75-5fc0-4cae-8227-936d7c307847}">
  <ds:schemaRefs/>
</ds:datastoreItem>
</file>

<file path=customXml/itemProps53.xml><?xml version="1.0" encoding="utf-8"?>
<ds:datastoreItem xmlns:ds="http://schemas.openxmlformats.org/officeDocument/2006/customXml" ds:itemID="{a4f0d147-0e5d-4942-a622-d0930a996cef}">
  <ds:schemaRefs/>
</ds:datastoreItem>
</file>

<file path=customXml/itemProps54.xml><?xml version="1.0" encoding="utf-8"?>
<ds:datastoreItem xmlns:ds="http://schemas.openxmlformats.org/officeDocument/2006/customXml" ds:itemID="{26e4ccb1-14af-404a-af43-f9ea597d6dea}">
  <ds:schemaRefs/>
</ds:datastoreItem>
</file>

<file path=customXml/itemProps55.xml><?xml version="1.0" encoding="utf-8"?>
<ds:datastoreItem xmlns:ds="http://schemas.openxmlformats.org/officeDocument/2006/customXml" ds:itemID="{8aa15448-1322-42e7-8890-60590b9b2556}">
  <ds:schemaRefs/>
</ds:datastoreItem>
</file>

<file path=customXml/itemProps56.xml><?xml version="1.0" encoding="utf-8"?>
<ds:datastoreItem xmlns:ds="http://schemas.openxmlformats.org/officeDocument/2006/customXml" ds:itemID="{c5420ead-cd01-4cb1-8b6f-0421c5120210}">
  <ds:schemaRefs/>
</ds:datastoreItem>
</file>

<file path=customXml/itemProps6.xml><?xml version="1.0" encoding="utf-8"?>
<ds:datastoreItem xmlns:ds="http://schemas.openxmlformats.org/officeDocument/2006/customXml" ds:itemID="{5b0be9fa-96cf-4bb9-8cbc-35fbfca3174b}">
  <ds:schemaRefs/>
</ds:datastoreItem>
</file>

<file path=customXml/itemProps7.xml><?xml version="1.0" encoding="utf-8"?>
<ds:datastoreItem xmlns:ds="http://schemas.openxmlformats.org/officeDocument/2006/customXml" ds:itemID="{057752c3-935f-4222-ae90-be7b8676ee1e}">
  <ds:schemaRefs/>
</ds:datastoreItem>
</file>

<file path=customXml/itemProps8.xml><?xml version="1.0" encoding="utf-8"?>
<ds:datastoreItem xmlns:ds="http://schemas.openxmlformats.org/officeDocument/2006/customXml" ds:itemID="{cee316e3-6e9c-497e-af13-da44ee67f642}">
  <ds:schemaRefs/>
</ds:datastoreItem>
</file>

<file path=customXml/itemProps9.xml><?xml version="1.0" encoding="utf-8"?>
<ds:datastoreItem xmlns:ds="http://schemas.openxmlformats.org/officeDocument/2006/customXml" ds:itemID="{1869cc50-dc22-4271-8acf-ea42534996c7}">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2024-02-26T10:44:00Z</dcterms:created>
  <dc:creator>Administrator</dc:creator>
  <cp:lastModifiedBy>Freedom</cp:lastModifiedBy>
  <dcterms:modified xsi:type="dcterms:W3CDTF">2024-03-14T01:30:05Z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16DFE49BEB5846C49A9D6578E45570C4_13</vt:lpwstr>
  </property>
</Properties>
</file>