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保定市徐水区义联庄乡人民政府</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一、保定市徐水区义联庄乡人民政府基本情况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line="50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 xml:space="preserve">保定市徐水区义联庄乡人民政府为正科级行政单位，经费保障形式为财政拨款，下设3个股室，2个中心：分别为党政办公室、经济发展办公室、社会治安综合治理办公室；乡环境保护所、退役军人服务站。主要职责有： </w:t>
      </w:r>
    </w:p>
    <w:p>
      <w:pPr>
        <w:spacing w:line="500" w:lineRule="exact"/>
        <w:ind w:firstLine="640" w:firstLineChars="200"/>
        <w:rPr>
          <w:rFonts w:ascii="仿宋" w:hAnsi="仿宋" w:eastAsia="仿宋"/>
          <w:sz w:val="32"/>
          <w:szCs w:val="32"/>
        </w:rPr>
      </w:pPr>
      <w:r>
        <w:rPr>
          <w:rFonts w:hint="eastAsia" w:ascii="仿宋" w:hAnsi="仿宋" w:eastAsia="仿宋" w:cs="DengXian-Regular"/>
          <w:sz w:val="32"/>
          <w:szCs w:val="32"/>
        </w:rPr>
        <w:t xml:space="preserve">（一） </w:t>
      </w:r>
      <w:r>
        <w:rPr>
          <w:rFonts w:ascii="仿宋" w:hAnsi="仿宋" w:eastAsia="仿宋" w:cs="DengXian-Regular"/>
          <w:sz w:val="32"/>
          <w:szCs w:val="32"/>
        </w:rPr>
        <w:t>负责党委、人大、政府交办的各项日常工作和纪检监察、</w:t>
      </w:r>
      <w:r>
        <w:rPr>
          <w:rFonts w:ascii="仿宋" w:hAnsi="仿宋" w:eastAsia="仿宋"/>
          <w:sz w:val="32"/>
          <w:szCs w:val="32"/>
        </w:rPr>
        <w:t>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ascii="仿宋" w:hAnsi="仿宋" w:eastAsia="仿宋"/>
          <w:sz w:val="32"/>
          <w:szCs w:val="32"/>
        </w:rPr>
        <w:tab/>
      </w:r>
    </w:p>
    <w:p>
      <w:pPr>
        <w:spacing w:line="500" w:lineRule="exact"/>
        <w:ind w:firstLine="640" w:firstLineChars="200"/>
        <w:rPr>
          <w:rFonts w:ascii="仿宋" w:hAnsi="仿宋" w:eastAsia="仿宋"/>
          <w:sz w:val="32"/>
          <w:szCs w:val="32"/>
        </w:rPr>
      </w:pPr>
      <w:r>
        <w:rPr>
          <w:rFonts w:ascii="仿宋" w:hAnsi="仿宋" w:eastAsia="仿宋"/>
          <w:sz w:val="32"/>
          <w:szCs w:val="32"/>
        </w:rPr>
        <w:t>（二）负责谋划发展思路、创优发展环境、推进农业产业化、促进农民增收、抓好项目建设、服务辖区企业、 加强基础设施建设、国有资产管理、搞好统计工作，协调与经济发展相关的其他工作。负责本级财政预决算、收支和村级财务监督检查等工作。</w:t>
      </w:r>
    </w:p>
    <w:p>
      <w:pPr>
        <w:spacing w:line="500" w:lineRule="exact"/>
        <w:ind w:firstLine="640" w:firstLineChars="200"/>
        <w:rPr>
          <w:rFonts w:ascii="仿宋" w:hAnsi="仿宋" w:eastAsia="仿宋"/>
          <w:sz w:val="32"/>
          <w:szCs w:val="32"/>
        </w:rPr>
      </w:pPr>
      <w:r>
        <w:rPr>
          <w:rFonts w:ascii="仿宋" w:hAnsi="仿宋" w:eastAsia="仿宋"/>
          <w:sz w:val="32"/>
          <w:szCs w:val="32"/>
        </w:rPr>
        <w:t>（三）负责来信来访、协调法庭、公安等部门工作，负责辖区内社会治安综合治理和法制宣传等工作，调解民事纠纷，维护社会稳定。</w:t>
      </w:r>
    </w:p>
    <w:p>
      <w:pPr>
        <w:spacing w:line="500" w:lineRule="exact"/>
        <w:ind w:firstLine="640" w:firstLineChars="200"/>
        <w:rPr>
          <w:rFonts w:ascii="仿宋" w:hAnsi="仿宋" w:eastAsia="仿宋"/>
          <w:sz w:val="32"/>
          <w:szCs w:val="32"/>
        </w:rPr>
      </w:pPr>
      <w:r>
        <w:rPr>
          <w:rFonts w:ascii="仿宋" w:hAnsi="仿宋" w:eastAsia="仿宋"/>
          <w:sz w:val="32"/>
          <w:szCs w:val="32"/>
        </w:rPr>
        <w:t>（四）负责计划生育技术服务；负责生育指导和避孕咨询；负责婚前咨询和新婚保健；负责计划生育技术人员与婚前保健服务人员培训；负责计划生育科学研究等。</w:t>
      </w:r>
    </w:p>
    <w:p>
      <w:pPr>
        <w:spacing w:line="500" w:lineRule="exact"/>
        <w:ind w:firstLine="640" w:firstLineChars="200"/>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r>
        <w:rPr>
          <w:rFonts w:hint="eastAsia" w:ascii="仿宋" w:hAnsi="仿宋" w:eastAsia="仿宋" w:cs="DengXian-Regular"/>
          <w:sz w:val="32"/>
          <w:szCs w:val="32"/>
        </w:rPr>
        <w:t>负责全乡工作。</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义联庄乡人民政府2019年部门整体支出绩效评价工作。</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徐水区义联庄乡人民政府2019年部门整体支出绩效评价指标体系共设置4个一级指标、7个二级指标、27个三级指标，从投入、过程、产出、效果四个方面对徐水区义联庄乡人民政府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徐水区义联庄乡人民政府2019年部门整体支出综合评价得分为89.69分，评价等级为“良”。</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经评价，徐水区义联庄乡人民政府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通过本次绩效评价工作，发现我单位在以下几个方面在一些不足之处，具体如下：</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1.绩效指标方面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2.预算决算比较</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3.预算追加方面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4.政府采购方面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5.项目资金使用率</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6.部分基础数据信息方面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针对此次绩效评价过程中发现的问题，我们建议：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1.增强绩效指标设置的明确性</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2.提高预算编制质量</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3.强化政府采购执行</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4.提高项目资金使用率</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 w:hAnsi="仿宋" w:eastAsia="仿宋" w:cs="Times New Roman"/>
          <w:sz w:val="32"/>
          <w:szCs w:val="32"/>
          <w:u w:color="000000"/>
        </w:rPr>
        <w:t>建议</w:t>
      </w:r>
      <w:r>
        <w:rPr>
          <w:rFonts w:hint="eastAsia" w:ascii="仿宋" w:hAnsi="仿宋" w:eastAsia="仿宋" w:cs="DengXian-Regular"/>
          <w:sz w:val="32"/>
          <w:szCs w:val="32"/>
        </w:rPr>
        <w:t>徐水区义联庄乡人民政府</w:t>
      </w:r>
      <w:r>
        <w:rPr>
          <w:rFonts w:hint="eastAsia" w:ascii="仿宋" w:hAnsi="仿宋" w:eastAsia="仿宋" w:cs="Times New Roman"/>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w:t>
      </w:r>
      <w:r>
        <w:rPr>
          <w:rFonts w:ascii="仿宋" w:hAnsi="仿宋" w:eastAsia="仿宋" w:cs="DengXian-Regular"/>
          <w:sz w:val="32"/>
          <w:szCs w:val="32"/>
        </w:rPr>
        <w:t>.完善基础信息管理</w:t>
      </w:r>
    </w:p>
    <w:p>
      <w:pPr>
        <w:spacing w:after="0" w:line="360" w:lineRule="auto"/>
        <w:ind w:firstLine="640" w:firstLineChars="200"/>
        <w:jc w:val="both"/>
        <w:textAlignment w:val="baseline"/>
        <w:rPr>
          <w:rFonts w:ascii="仿宋" w:hAnsi="仿宋" w:eastAsia="仿宋" w:cs="DengXian-Regular"/>
          <w:sz w:val="32"/>
          <w:szCs w:val="32"/>
        </w:rPr>
      </w:pPr>
      <w:r>
        <w:rPr>
          <w:rFonts w:ascii="仿宋" w:hAnsi="仿宋" w:eastAsia="仿宋"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6.预算安排建议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项目资金方面：</w:t>
      </w:r>
      <w:r>
        <w:rPr>
          <w:rFonts w:ascii="仿宋" w:hAnsi="仿宋" w:eastAsia="仿宋" w:cs="DengXian-Regular"/>
          <w:sz w:val="32"/>
          <w:szCs w:val="32"/>
        </w:rPr>
        <w:t>201</w:t>
      </w:r>
      <w:r>
        <w:rPr>
          <w:rFonts w:hint="eastAsia" w:ascii="仿宋" w:hAnsi="仿宋" w:eastAsia="仿宋" w:cs="DengXian-Regular"/>
          <w:sz w:val="32"/>
          <w:szCs w:val="32"/>
        </w:rPr>
        <w:t>9</w:t>
      </w:r>
      <w:r>
        <w:rPr>
          <w:rFonts w:ascii="仿宋" w:hAnsi="仿宋" w:eastAsia="仿宋" w:cs="DengXian-Regular"/>
          <w:sz w:val="32"/>
          <w:szCs w:val="32"/>
        </w:rPr>
        <w:t>年项目支出资金</w:t>
      </w:r>
      <w:r>
        <w:rPr>
          <w:rFonts w:hint="eastAsia" w:ascii="仿宋" w:hAnsi="仿宋" w:eastAsia="仿宋" w:cs="DengXian-Regular"/>
          <w:sz w:val="32"/>
          <w:szCs w:val="32"/>
        </w:rPr>
        <w:t>政府基金中荣乌高速廊道绿化租金是追加项目，建议</w:t>
      </w:r>
      <w:r>
        <w:rPr>
          <w:rFonts w:ascii="仿宋" w:hAnsi="仿宋" w:eastAsia="仿宋" w:cs="DengXian-Regular"/>
          <w:sz w:val="32"/>
          <w:szCs w:val="32"/>
        </w:rPr>
        <w:t>2020年预算</w:t>
      </w:r>
      <w:r>
        <w:rPr>
          <w:rFonts w:hint="eastAsia" w:ascii="仿宋" w:hAnsi="仿宋" w:eastAsia="仿宋" w:cs="DengXian-Regular"/>
          <w:sz w:val="32"/>
          <w:szCs w:val="32"/>
        </w:rPr>
        <w:t>做在年初预算部分。</w:t>
      </w:r>
      <w:r>
        <w:rPr>
          <w:rFonts w:ascii="仿宋" w:hAnsi="仿宋" w:eastAsia="仿宋" w:cs="DengXian-Regular"/>
          <w:sz w:val="32"/>
          <w:szCs w:val="32"/>
        </w:rPr>
        <w:t xml:space="preserve"> </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一、保定市徐水区义联庄乡人民政府单位基本情况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500" w:lineRule="exact"/>
        <w:ind w:firstLine="560"/>
        <w:rPr>
          <w:rFonts w:ascii="仿宋" w:hAnsi="仿宋" w:eastAsia="仿宋"/>
          <w:sz w:val="32"/>
          <w:szCs w:val="32"/>
        </w:rPr>
      </w:pPr>
      <w:r>
        <w:rPr>
          <w:rFonts w:hint="eastAsia" w:ascii="仿宋" w:hAnsi="仿宋" w:eastAsia="仿宋" w:cs="DengXian-Regular"/>
          <w:sz w:val="32"/>
          <w:szCs w:val="32"/>
        </w:rPr>
        <w:t>根据中共保定市徐水区委办公室、保定市徐水区人民政府办公室关于印发《保定市徐水区义联庄乡人民政府单位职能配置内设机构和人员编制规定》的通知，徐水区义联庄乡人民政府单位为区政府工作部门，正科级单位，下设3个股室,2个中心。徐水区义联庄乡人民政府根据绩效预算管理改革的相关要求，按照“部门职责—工作活动绩效目标”的层级设立了绩效预算架构，职责活动包括</w:t>
      </w:r>
      <w:bookmarkStart w:id="6" w:name="_Toc465149499"/>
      <w:bookmarkStart w:id="7" w:name="_Toc492652765"/>
      <w:r>
        <w:rPr>
          <w:rFonts w:hint="eastAsia" w:ascii="仿宋" w:hAnsi="仿宋" w:eastAsia="仿宋" w:cs="DengXian-Regular"/>
          <w:sz w:val="32"/>
          <w:szCs w:val="32"/>
        </w:rPr>
        <w:t>:</w:t>
      </w:r>
      <w:r>
        <w:rPr>
          <w:rFonts w:hint="eastAsia" w:ascii="仿宋" w:hAnsi="仿宋" w:eastAsia="仿宋"/>
          <w:sz w:val="32"/>
          <w:szCs w:val="32"/>
        </w:rPr>
        <w:t xml:space="preserve"> 1.政法综治稳定和国家安全；2.社会管理与服务； 3.水利科技支撑和公共服务；４.政务管理； 5.环境污染综合防治； 6.交通运输基础设施养护、维护；7.农村文化建设； 8.安全生产综合监督管理； 9.防灾减灾救灾。</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按照2019年绩效预算编制要求，徐水区义联庄乡人民政府设置的年度发展规划总体目标为：</w:t>
      </w:r>
    </w:p>
    <w:p>
      <w:pPr>
        <w:spacing w:line="500" w:lineRule="exact"/>
        <w:ind w:firstLine="560"/>
        <w:rPr>
          <w:rFonts w:ascii="仿宋" w:hAnsi="仿宋" w:eastAsia="仿宋"/>
          <w:sz w:val="32"/>
          <w:szCs w:val="32"/>
        </w:rPr>
      </w:pPr>
      <w:r>
        <w:rPr>
          <w:rFonts w:hint="eastAsia" w:ascii="仿宋" w:hAnsi="仿宋" w:eastAsia="仿宋"/>
          <w:sz w:val="32"/>
          <w:szCs w:val="32"/>
        </w:rPr>
        <w:t>紧紧围绕乡党委、政府的重要部署</w:t>
      </w:r>
      <w:r>
        <w:rPr>
          <w:rFonts w:ascii="仿宋" w:hAnsi="仿宋" w:eastAsia="仿宋"/>
          <w:sz w:val="32"/>
          <w:szCs w:val="32"/>
        </w:rPr>
        <w:t>,</w:t>
      </w:r>
      <w:r>
        <w:rPr>
          <w:rFonts w:hint="eastAsia" w:ascii="仿宋" w:hAnsi="仿宋" w:eastAsia="仿宋"/>
          <w:sz w:val="32"/>
          <w:szCs w:val="32"/>
        </w:rPr>
        <w:t>以习近平新时代中国特色社会主义思想为指导，深入贯彻落实</w:t>
      </w:r>
      <w:r>
        <w:rPr>
          <w:rFonts w:hint="eastAsia" w:ascii="仿宋" w:hAnsi="仿宋" w:eastAsia="仿宋"/>
          <w:sz w:val="32"/>
          <w:szCs w:val="32"/>
          <w:lang w:eastAsia="zh-CN"/>
        </w:rPr>
        <w:t>党的十九大精</w:t>
      </w:r>
      <w:r>
        <w:rPr>
          <w:rFonts w:hint="eastAsia" w:ascii="仿宋" w:hAnsi="仿宋" w:eastAsia="仿宋"/>
          <w:sz w:val="32"/>
          <w:szCs w:val="32"/>
        </w:rPr>
        <w:t>神，加大党建示范区建设和后进支部整顿工作；依照山区绿化实施方案要求引导我乡群众大力发展林果业；加大生态示范园区建设和荒山综合治理，打造绿色生态屏障；加大基础设施建设投入，完善节水灌溉配套设施和机井电力配套，改善群众生产生活条件以及植被灌溉条件；完善维稳网络，打造和谐稳定的社会环境；统筹安排，认真完成</w:t>
      </w:r>
      <w:bookmarkStart w:id="80" w:name="_GoBack"/>
      <w:bookmarkEnd w:id="80"/>
      <w:r>
        <w:rPr>
          <w:rFonts w:hint="eastAsia" w:ascii="仿宋" w:hAnsi="仿宋" w:eastAsia="仿宋"/>
          <w:sz w:val="32"/>
          <w:szCs w:val="32"/>
        </w:rPr>
        <w:t>各项民生工作使环境进一步优化</w:t>
      </w:r>
      <w:r>
        <w:rPr>
          <w:rFonts w:ascii="仿宋" w:hAnsi="仿宋" w:eastAsia="仿宋"/>
          <w:sz w:val="32"/>
          <w:szCs w:val="32"/>
        </w:rPr>
        <w:t>,</w:t>
      </w:r>
      <w:r>
        <w:rPr>
          <w:rFonts w:hint="eastAsia" w:ascii="仿宋" w:hAnsi="仿宋" w:eastAsia="仿宋"/>
          <w:sz w:val="32"/>
          <w:szCs w:val="32"/>
        </w:rPr>
        <w:t>全面推动全乡各项事业快速发展。</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职责分类绩效目标为：</w:t>
      </w:r>
    </w:p>
    <w:p>
      <w:pPr>
        <w:spacing w:line="500" w:lineRule="exact"/>
        <w:ind w:firstLine="560"/>
        <w:rPr>
          <w:rFonts w:ascii="仿宋" w:hAnsi="仿宋" w:eastAsia="仿宋"/>
          <w:sz w:val="32"/>
          <w:szCs w:val="32"/>
        </w:rPr>
      </w:pPr>
      <w:r>
        <w:rPr>
          <w:rFonts w:hint="eastAsia" w:ascii="仿宋" w:hAnsi="仿宋" w:eastAsia="仿宋"/>
          <w:sz w:val="32"/>
          <w:szCs w:val="32"/>
        </w:rPr>
        <w:t>1.政法综治稳定和国家安全</w:t>
      </w:r>
    </w:p>
    <w:p>
      <w:pPr>
        <w:spacing w:line="500" w:lineRule="exact"/>
        <w:ind w:firstLine="560"/>
        <w:rPr>
          <w:rFonts w:ascii="仿宋" w:hAnsi="仿宋" w:eastAsia="仿宋"/>
          <w:sz w:val="32"/>
          <w:szCs w:val="32"/>
        </w:rPr>
      </w:pPr>
      <w:r>
        <w:rPr>
          <w:rFonts w:hint="eastAsia" w:ascii="仿宋" w:hAnsi="仿宋" w:eastAsia="仿宋"/>
          <w:sz w:val="32"/>
          <w:szCs w:val="32"/>
        </w:rPr>
        <w:t>协调社会稳定和国家安全。一是安全生产经费。用于安全生产检查、巡查、保护社会稳定，杜绝不法生产、采矿。预防、减少不稳定因素的发生，有效化解不稳定隐患、群体事件和突发事件，维护社会安全工作。认真做好群众来信来访工作，维护群众利益诉求。完善矛盾纠纷排查机制，把矛盾化解在基层、化解在萌芽状态。争取矛盾纠纷排查率达</w:t>
      </w:r>
      <w:r>
        <w:rPr>
          <w:rFonts w:ascii="仿宋" w:hAnsi="仿宋" w:eastAsia="仿宋"/>
          <w:sz w:val="32"/>
          <w:szCs w:val="32"/>
        </w:rPr>
        <w:t>100%</w:t>
      </w:r>
      <w:r>
        <w:rPr>
          <w:rFonts w:hint="eastAsia" w:ascii="仿宋" w:hAnsi="仿宋" w:eastAsia="仿宋"/>
          <w:sz w:val="32"/>
          <w:szCs w:val="32"/>
        </w:rPr>
        <w:t>，给全乡百姓创造一个和谐稳定的社会环境。</w:t>
      </w:r>
    </w:p>
    <w:p>
      <w:pPr>
        <w:spacing w:line="500" w:lineRule="exact"/>
        <w:ind w:firstLine="560"/>
        <w:rPr>
          <w:rFonts w:ascii="仿宋" w:hAnsi="仿宋" w:eastAsia="仿宋"/>
          <w:sz w:val="32"/>
          <w:szCs w:val="32"/>
        </w:rPr>
      </w:pPr>
      <w:r>
        <w:rPr>
          <w:rFonts w:hint="eastAsia" w:ascii="仿宋" w:hAnsi="仿宋" w:eastAsia="仿宋"/>
          <w:sz w:val="32"/>
          <w:szCs w:val="32"/>
        </w:rPr>
        <w:t>2.社会管理与服务</w:t>
      </w:r>
    </w:p>
    <w:p>
      <w:pPr>
        <w:spacing w:line="500" w:lineRule="exact"/>
        <w:ind w:firstLine="560"/>
        <w:rPr>
          <w:rFonts w:ascii="仿宋" w:hAnsi="仿宋" w:eastAsia="仿宋"/>
          <w:sz w:val="32"/>
          <w:szCs w:val="32"/>
        </w:rPr>
      </w:pPr>
      <w:r>
        <w:rPr>
          <w:rFonts w:hint="eastAsia" w:ascii="仿宋" w:hAnsi="仿宋" w:eastAsia="仿宋"/>
          <w:sz w:val="32"/>
          <w:szCs w:val="32"/>
        </w:rPr>
        <w:t>基层政权和社区建设。维持村级组织正常运转，指导村（居）民民主决策、民主管理和民主监督，村务公开；保证新农合、土地确权等用工、指导村级建设及服务管理工作，达到村民满意度</w:t>
      </w:r>
      <w:r>
        <w:rPr>
          <w:rFonts w:ascii="仿宋" w:hAnsi="仿宋" w:eastAsia="仿宋"/>
          <w:sz w:val="32"/>
          <w:szCs w:val="32"/>
        </w:rPr>
        <w:t>98%</w:t>
      </w:r>
      <w:r>
        <w:rPr>
          <w:rFonts w:hint="eastAsia" w:ascii="仿宋" w:hAnsi="仿宋" w:eastAsia="仿宋"/>
          <w:sz w:val="32"/>
          <w:szCs w:val="32"/>
        </w:rPr>
        <w:t>以上。</w:t>
      </w:r>
    </w:p>
    <w:p>
      <w:pPr>
        <w:spacing w:line="500" w:lineRule="exact"/>
        <w:ind w:firstLine="560"/>
        <w:rPr>
          <w:rFonts w:ascii="仿宋" w:hAnsi="仿宋" w:eastAsia="仿宋"/>
          <w:sz w:val="32"/>
          <w:szCs w:val="32"/>
        </w:rPr>
      </w:pPr>
      <w:r>
        <w:rPr>
          <w:rFonts w:hint="eastAsia" w:ascii="仿宋" w:hAnsi="仿宋" w:eastAsia="仿宋"/>
          <w:sz w:val="32"/>
          <w:szCs w:val="32"/>
        </w:rPr>
        <w:t>3.水利科技支撑和公共服务</w:t>
      </w:r>
    </w:p>
    <w:p>
      <w:pPr>
        <w:spacing w:line="500" w:lineRule="exact"/>
        <w:ind w:firstLine="560"/>
        <w:rPr>
          <w:rFonts w:ascii="仿宋" w:hAnsi="仿宋" w:eastAsia="仿宋"/>
          <w:sz w:val="32"/>
          <w:szCs w:val="32"/>
        </w:rPr>
      </w:pPr>
      <w:r>
        <w:rPr>
          <w:rFonts w:hint="eastAsia" w:ascii="仿宋" w:hAnsi="仿宋" w:eastAsia="仿宋"/>
          <w:sz w:val="32"/>
          <w:szCs w:val="32"/>
        </w:rPr>
        <w:t>防汛抗旱。维护、清理和修建防汛设施，确保群众的安全、有效做好排水和疏导。发挥防汛减灾体系作用，最大限度减少水灾造成的人员伤亡和财产损失，争取旱涝带来的财产损失数量同期下降</w:t>
      </w:r>
      <w:r>
        <w:rPr>
          <w:rFonts w:ascii="仿宋" w:hAnsi="仿宋" w:eastAsia="仿宋"/>
          <w:sz w:val="32"/>
          <w:szCs w:val="32"/>
        </w:rPr>
        <w:t>85%</w:t>
      </w:r>
      <w:r>
        <w:rPr>
          <w:rFonts w:hint="eastAsia" w:ascii="仿宋" w:hAnsi="仿宋" w:eastAsia="仿宋"/>
          <w:sz w:val="32"/>
          <w:szCs w:val="32"/>
        </w:rPr>
        <w:t>。</w:t>
      </w:r>
    </w:p>
    <w:p>
      <w:pPr>
        <w:spacing w:line="500" w:lineRule="exact"/>
        <w:ind w:firstLine="560"/>
        <w:rPr>
          <w:rFonts w:ascii="仿宋" w:hAnsi="仿宋" w:eastAsia="仿宋"/>
          <w:sz w:val="32"/>
          <w:szCs w:val="32"/>
        </w:rPr>
      </w:pPr>
      <w:r>
        <w:rPr>
          <w:rFonts w:hint="eastAsia" w:ascii="仿宋" w:hAnsi="仿宋" w:eastAsia="仿宋"/>
          <w:sz w:val="32"/>
          <w:szCs w:val="32"/>
        </w:rPr>
        <w:t>4.政务管理</w:t>
      </w:r>
    </w:p>
    <w:p>
      <w:pPr>
        <w:spacing w:line="500" w:lineRule="exact"/>
        <w:ind w:firstLine="560"/>
        <w:rPr>
          <w:rFonts w:ascii="仿宋" w:hAnsi="仿宋" w:eastAsia="仿宋"/>
          <w:sz w:val="32"/>
          <w:szCs w:val="32"/>
        </w:rPr>
      </w:pPr>
      <w:r>
        <w:rPr>
          <w:rFonts w:hint="eastAsia" w:ascii="仿宋" w:hAnsi="仿宋" w:eastAsia="仿宋"/>
          <w:sz w:val="32"/>
          <w:szCs w:val="32"/>
        </w:rPr>
        <w:t>综合事物管理。搞好服务保障，为广大干部职工提供安全、快捷、细致、周到的工作环境；加强财务管理，确保扶贫资金等安全，提高财政资金使用效益；提升党建创建水平，更好的发挥党的引领示范作用，做好为民服务的全程代办工作，落实我乡党风廉政建设监督责任，加强调查研究，帮助解决实际困难和问题，推动党风廉政建设监督责任落实。</w:t>
      </w:r>
    </w:p>
    <w:p>
      <w:pPr>
        <w:spacing w:line="500" w:lineRule="exact"/>
        <w:ind w:firstLine="560"/>
        <w:rPr>
          <w:rFonts w:ascii="仿宋" w:hAnsi="仿宋" w:eastAsia="仿宋"/>
          <w:sz w:val="32"/>
          <w:szCs w:val="32"/>
        </w:rPr>
      </w:pPr>
      <w:r>
        <w:rPr>
          <w:rFonts w:hint="eastAsia" w:ascii="仿宋" w:hAnsi="仿宋" w:eastAsia="仿宋"/>
          <w:sz w:val="32"/>
          <w:szCs w:val="32"/>
        </w:rPr>
        <w:t>5.环境污染综合防治</w:t>
      </w:r>
    </w:p>
    <w:p>
      <w:pPr>
        <w:spacing w:line="500" w:lineRule="exact"/>
        <w:ind w:firstLine="560"/>
        <w:rPr>
          <w:rFonts w:ascii="仿宋" w:hAnsi="仿宋" w:eastAsia="仿宋"/>
          <w:sz w:val="32"/>
          <w:szCs w:val="32"/>
        </w:rPr>
      </w:pPr>
      <w:r>
        <w:rPr>
          <w:rFonts w:hint="eastAsia" w:ascii="仿宋" w:hAnsi="仿宋" w:eastAsia="仿宋"/>
          <w:sz w:val="32"/>
          <w:szCs w:val="32"/>
        </w:rPr>
        <w:t>大气污染防治。乡村两级做好禁烧及秸秆清运工作，禁烧处理及时率达</w:t>
      </w:r>
      <w:r>
        <w:rPr>
          <w:rFonts w:ascii="仿宋" w:hAnsi="仿宋" w:eastAsia="仿宋"/>
          <w:sz w:val="32"/>
          <w:szCs w:val="32"/>
        </w:rPr>
        <w:t>100%</w:t>
      </w:r>
      <w:r>
        <w:rPr>
          <w:rFonts w:hint="eastAsia" w:ascii="仿宋" w:hAnsi="仿宋" w:eastAsia="仿宋"/>
          <w:sz w:val="32"/>
          <w:szCs w:val="32"/>
        </w:rPr>
        <w:t>，加强大气污染防治，推动乡村环境空气质量改善。</w:t>
      </w:r>
    </w:p>
    <w:p>
      <w:pPr>
        <w:spacing w:line="500" w:lineRule="exact"/>
        <w:ind w:firstLine="560"/>
        <w:rPr>
          <w:rFonts w:ascii="仿宋" w:hAnsi="仿宋" w:eastAsia="仿宋"/>
          <w:sz w:val="32"/>
          <w:szCs w:val="32"/>
        </w:rPr>
      </w:pPr>
      <w:r>
        <w:rPr>
          <w:rFonts w:hint="eastAsia" w:ascii="仿宋" w:hAnsi="仿宋" w:eastAsia="仿宋"/>
          <w:sz w:val="32"/>
          <w:szCs w:val="32"/>
        </w:rPr>
        <w:t>6.交通运输基础设施养护、维护</w:t>
      </w:r>
    </w:p>
    <w:p>
      <w:pPr>
        <w:spacing w:line="500" w:lineRule="exact"/>
        <w:ind w:firstLine="560"/>
        <w:rPr>
          <w:rFonts w:ascii="仿宋" w:hAnsi="仿宋" w:eastAsia="仿宋"/>
          <w:sz w:val="32"/>
          <w:szCs w:val="32"/>
        </w:rPr>
      </w:pPr>
      <w:r>
        <w:rPr>
          <w:rFonts w:hint="eastAsia" w:ascii="仿宋" w:hAnsi="仿宋" w:eastAsia="仿宋"/>
          <w:sz w:val="32"/>
          <w:szCs w:val="32"/>
        </w:rPr>
        <w:t>公路、水运工程养护监督和管理。完成农村水毁道路，治理道路隐患；加强机关事务性管理，按时完成工作。</w:t>
      </w:r>
    </w:p>
    <w:p>
      <w:pPr>
        <w:spacing w:line="500" w:lineRule="exact"/>
        <w:ind w:firstLine="560"/>
        <w:rPr>
          <w:rFonts w:ascii="仿宋" w:hAnsi="仿宋" w:eastAsia="仿宋"/>
          <w:sz w:val="32"/>
          <w:szCs w:val="32"/>
        </w:rPr>
      </w:pPr>
      <w:r>
        <w:rPr>
          <w:rFonts w:hint="eastAsia" w:ascii="仿宋" w:hAnsi="仿宋" w:eastAsia="仿宋"/>
          <w:sz w:val="32"/>
          <w:szCs w:val="32"/>
        </w:rPr>
        <w:t>7.农村文化建设</w:t>
      </w:r>
    </w:p>
    <w:p>
      <w:pPr>
        <w:spacing w:line="500" w:lineRule="exact"/>
        <w:ind w:firstLine="560"/>
        <w:rPr>
          <w:rFonts w:ascii="仿宋" w:hAnsi="仿宋" w:eastAsia="仿宋"/>
          <w:sz w:val="32"/>
          <w:szCs w:val="32"/>
        </w:rPr>
      </w:pPr>
      <w:r>
        <w:rPr>
          <w:rFonts w:hint="eastAsia" w:ascii="仿宋" w:hAnsi="仿宋" w:eastAsia="仿宋"/>
          <w:sz w:val="32"/>
          <w:szCs w:val="32"/>
        </w:rPr>
        <w:t>公共服务工程推广。协助完成国家下达的农家书屋建设、群众文化体育活动、全民阅读活动等任务目标。力求组织农村文化活动全年最少举行</w:t>
      </w:r>
      <w:r>
        <w:rPr>
          <w:rFonts w:ascii="仿宋" w:hAnsi="仿宋" w:eastAsia="仿宋"/>
          <w:sz w:val="32"/>
          <w:szCs w:val="32"/>
        </w:rPr>
        <w:t>4</w:t>
      </w:r>
      <w:r>
        <w:rPr>
          <w:rFonts w:hint="eastAsia" w:ascii="仿宋" w:hAnsi="仿宋" w:eastAsia="仿宋"/>
          <w:sz w:val="32"/>
          <w:szCs w:val="32"/>
        </w:rPr>
        <w:t>次。</w:t>
      </w:r>
    </w:p>
    <w:p>
      <w:pPr>
        <w:spacing w:line="500" w:lineRule="exact"/>
        <w:ind w:firstLine="560"/>
        <w:rPr>
          <w:rFonts w:ascii="仿宋" w:hAnsi="仿宋" w:eastAsia="仿宋"/>
          <w:sz w:val="32"/>
          <w:szCs w:val="32"/>
        </w:rPr>
      </w:pPr>
      <w:r>
        <w:rPr>
          <w:rFonts w:hint="eastAsia" w:ascii="仿宋" w:hAnsi="仿宋" w:eastAsia="仿宋"/>
          <w:sz w:val="32"/>
          <w:szCs w:val="32"/>
        </w:rPr>
        <w:t>8.安全生产综合监督管理</w:t>
      </w:r>
    </w:p>
    <w:p>
      <w:pPr>
        <w:spacing w:line="500" w:lineRule="exact"/>
        <w:ind w:firstLine="560"/>
        <w:rPr>
          <w:rFonts w:ascii="仿宋" w:hAnsi="仿宋" w:eastAsia="仿宋"/>
          <w:sz w:val="32"/>
          <w:szCs w:val="32"/>
        </w:rPr>
      </w:pPr>
      <w:r>
        <w:rPr>
          <w:rFonts w:hint="eastAsia" w:ascii="仿宋" w:hAnsi="仿宋" w:eastAsia="仿宋"/>
          <w:sz w:val="32"/>
          <w:szCs w:val="32"/>
        </w:rPr>
        <w:t>加强安全生产综合监督管理。定期组织在全乡内开展安全生产检查活动，对重点行业和作业场所职业卫生安全生产进行检查；不断加强安全生产监管能力建设；组织开展安全生产教育活动，促进企业全面落实安全生产诚信管理。</w:t>
      </w:r>
    </w:p>
    <w:p>
      <w:pPr>
        <w:spacing w:line="500" w:lineRule="exact"/>
        <w:ind w:firstLine="560"/>
        <w:rPr>
          <w:rFonts w:ascii="仿宋" w:hAnsi="仿宋" w:eastAsia="仿宋"/>
          <w:sz w:val="32"/>
          <w:szCs w:val="32"/>
        </w:rPr>
      </w:pPr>
      <w:r>
        <w:rPr>
          <w:rFonts w:hint="eastAsia" w:ascii="仿宋" w:hAnsi="仿宋" w:eastAsia="仿宋"/>
          <w:sz w:val="32"/>
          <w:szCs w:val="32"/>
        </w:rPr>
        <w:t>9.防灾减灾救灾</w:t>
      </w:r>
    </w:p>
    <w:p>
      <w:pPr>
        <w:spacing w:line="500" w:lineRule="exact"/>
        <w:ind w:firstLine="560"/>
        <w:rPr>
          <w:rFonts w:ascii="仿宋" w:hAnsi="仿宋" w:eastAsia="仿宋"/>
          <w:sz w:val="32"/>
          <w:szCs w:val="32"/>
        </w:rPr>
      </w:pPr>
      <w:r>
        <w:rPr>
          <w:rFonts w:hint="eastAsia" w:ascii="仿宋" w:hAnsi="仿宋" w:eastAsia="仿宋"/>
          <w:sz w:val="32"/>
          <w:szCs w:val="32"/>
        </w:rPr>
        <w:t>防灾减灾及救灾准备。组织乡级防灾减灾及救灾活动；提高专业队伍业务素质。防震减灾宣传工作完成率力求达到</w:t>
      </w:r>
      <w:r>
        <w:rPr>
          <w:rFonts w:ascii="仿宋" w:hAnsi="仿宋" w:eastAsia="仿宋"/>
          <w:sz w:val="32"/>
          <w:szCs w:val="32"/>
        </w:rPr>
        <w:t>95%</w:t>
      </w:r>
      <w:r>
        <w:rPr>
          <w:rFonts w:hint="eastAsia" w:ascii="仿宋" w:hAnsi="仿宋" w:eastAsia="仿宋"/>
          <w:sz w:val="32"/>
          <w:szCs w:val="32"/>
        </w:rPr>
        <w:t>。</w:t>
      </w:r>
    </w:p>
    <w:p>
      <w:pPr>
        <w:spacing w:after="0" w:line="360" w:lineRule="auto"/>
        <w:ind w:firstLine="643" w:firstLineChars="200"/>
        <w:jc w:val="both"/>
        <w:textAlignment w:val="baseline"/>
        <w:rPr>
          <w:rFonts w:ascii="仿宋" w:hAnsi="仿宋" w:eastAsia="仿宋" w:cs="DengXian-Regular"/>
          <w:b/>
          <w:sz w:val="32"/>
          <w:szCs w:val="32"/>
        </w:rPr>
      </w:pPr>
      <w:bookmarkStart w:id="9" w:name="_Toc1678"/>
      <w:bookmarkStart w:id="10" w:name="_Toc465149500"/>
      <w:bookmarkStart w:id="11" w:name="_Toc492652766"/>
      <w:r>
        <w:rPr>
          <w:rFonts w:hint="eastAsia" w:ascii="仿宋" w:hAnsi="仿宋" w:eastAsia="仿宋" w:cs="DengXian-Regular"/>
          <w:b/>
          <w:sz w:val="32"/>
          <w:szCs w:val="32"/>
        </w:rPr>
        <w:t>（三）部门预算收入及决算收入</w:t>
      </w:r>
      <w:bookmarkEnd w:id="9"/>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2019年</w:t>
      </w:r>
      <w:r>
        <w:rPr>
          <w:rFonts w:hint="eastAsia" w:ascii="仿宋" w:hAnsi="仿宋" w:eastAsia="仿宋"/>
          <w:sz w:val="32"/>
          <w:szCs w:val="32"/>
        </w:rPr>
        <w:t>徐水区义联庄乡人民政府</w:t>
      </w:r>
      <w:r>
        <w:rPr>
          <w:rFonts w:hint="eastAsia" w:ascii="仿宋" w:hAnsi="仿宋" w:eastAsia="仿宋" w:cs="DengXian-Regular"/>
          <w:sz w:val="32"/>
          <w:szCs w:val="32"/>
        </w:rPr>
        <w:t>预算收入</w:t>
      </w:r>
      <w:r>
        <w:rPr>
          <w:rFonts w:hint="eastAsia" w:ascii="仿宋" w:hAnsi="仿宋" w:eastAsia="仿宋"/>
          <w:sz w:val="32"/>
          <w:szCs w:val="32"/>
        </w:rPr>
        <w:t>953.64</w:t>
      </w:r>
      <w:r>
        <w:rPr>
          <w:rFonts w:hint="eastAsia" w:ascii="仿宋" w:hAnsi="仿宋" w:eastAsia="仿宋" w:cs="DengXian-Regular"/>
          <w:sz w:val="32"/>
          <w:szCs w:val="32"/>
        </w:rPr>
        <w:t>万元，</w:t>
      </w:r>
      <w:r>
        <w:rPr>
          <w:rFonts w:ascii="仿宋" w:hAnsi="仿宋" w:eastAsia="仿宋"/>
          <w:sz w:val="32"/>
          <w:szCs w:val="32"/>
        </w:rPr>
        <w:t>其中：一般公共预算收入</w:t>
      </w:r>
      <w:r>
        <w:rPr>
          <w:rFonts w:hint="eastAsia" w:ascii="仿宋" w:hAnsi="仿宋" w:eastAsia="仿宋"/>
          <w:sz w:val="32"/>
          <w:szCs w:val="32"/>
        </w:rPr>
        <w:t>930.64</w:t>
      </w:r>
      <w:r>
        <w:rPr>
          <w:rFonts w:ascii="仿宋" w:hAnsi="仿宋" w:eastAsia="仿宋"/>
          <w:sz w:val="32"/>
          <w:szCs w:val="32"/>
        </w:rPr>
        <w:t>万元，基金预算收入</w:t>
      </w:r>
      <w:r>
        <w:rPr>
          <w:rFonts w:hint="eastAsia" w:ascii="仿宋" w:hAnsi="仿宋" w:eastAsia="仿宋"/>
          <w:sz w:val="32"/>
          <w:szCs w:val="32"/>
        </w:rPr>
        <w:t>23</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s="DengXian-Regular"/>
          <w:sz w:val="32"/>
          <w:szCs w:val="32"/>
        </w:rPr>
        <w:t>其中：财政拨款953.64万元，中央财政提前通知转移支付0万元。预算收入按功能分类包含：一般公共服务支出647.34万元，科学技术支出0.33万元，文化旅游体育与传媒支出9.67万元，社会保障和就业支出79.78万元，卫生健康支出20.60万元，节能环保支出2万元，城乡社区支出23万元，农林水支出136.10万元，住房保障支出33.52万元，灾害防治及应急管理支出1.3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DengXian-Regular"/>
          <w:sz w:val="32"/>
          <w:szCs w:val="32"/>
        </w:rPr>
        <w:t>2019年徐水区义联庄乡人民政府决算收入1186.15万元，其中：财政拨款收入1186.08万元，其他收入0.07万元（全部为利息收入）。决算收入按功能分类包含：一般公共服务支出614.57万元，占比51.81%；公共安全支出1.92万元，占比0.16%;科学技术支出0.33万元，占比0.03%；文化旅游体育与传媒支出11.20万元，占比0.94%；社会保障和就业支出103.76万元，占比8.75%；卫生健康支出17.29万元，占比1.46%；节能环保支出8.73万元，占比0.74%；城乡社区支出179.81万元，占比15.16%；农林水支出214.27万元，占比18.06%；住房保障支出32.97万元，占比2.78%；灾害防治及应急管理支出</w:t>
      </w:r>
      <w:r>
        <w:rPr>
          <w:rFonts w:hint="eastAsia" w:ascii="仿宋_GB2312" w:eastAsia="仿宋_GB2312" w:cs="DengXian-Regular"/>
          <w:sz w:val="32"/>
          <w:szCs w:val="32"/>
        </w:rPr>
        <w:t>1.3万元占比0.11%。具体决算收入详见附件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2019年度区</w:t>
      </w:r>
      <w:r>
        <w:rPr>
          <w:rFonts w:hint="eastAsia" w:ascii="仿宋_GB2312" w:eastAsia="仿宋_GB2312" w:cs="DengXian-Regular"/>
          <w:sz w:val="32"/>
          <w:szCs w:val="32"/>
        </w:rPr>
        <w:t>义联庄乡人民政府</w:t>
      </w:r>
      <w:r>
        <w:rPr>
          <w:rFonts w:hint="eastAsia" w:asciiTheme="minorEastAsia" w:hAnsiTheme="minorEastAsia" w:eastAsiaTheme="minorEastAsia" w:cstheme="minorEastAsia"/>
          <w:b/>
          <w:bCs/>
          <w:sz w:val="32"/>
          <w:szCs w:val="32"/>
        </w:rPr>
        <w:t>决算收入结构图</w:t>
      </w:r>
    </w:p>
    <w:p>
      <w:pPr>
        <w:spacing w:after="0" w:line="360" w:lineRule="auto"/>
        <w:ind w:firstLine="440" w:firstLineChars="200"/>
        <w:jc w:val="both"/>
        <w:rPr>
          <w:rFonts w:ascii="仿宋_GB2312" w:eastAsia="仿宋_GB2312" w:cs="DengXian-Regular"/>
          <w:sz w:val="32"/>
          <w:szCs w:val="32"/>
        </w:rPr>
      </w:pPr>
      <w:r>
        <w:drawing>
          <wp:inline distT="0" distB="0" distL="0" distR="0">
            <wp:extent cx="5278120" cy="3557270"/>
            <wp:effectExtent l="0" t="0" r="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区义联庄乡人民政府一般公共预算财政拨款决算收入比年初预算增加75.63万元，完成年初预算的127.45%；决算收入大于预算收入的主要原因为2019年度我单位新增雄安调蓄库项目、新增2名公务员及工资普调等。政府基金预算收入比年初预算增加156.81万元，完成年初预算的781.78%。决算收入大于预算收入的主要原因为2019年度我单位追加荣乌高速廊道绿化租金。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2019年度徐水区义联庄乡人民政府预算收入与决算收入对比图</w:t>
      </w:r>
    </w:p>
    <w:p>
      <w:pPr>
        <w:pStyle w:val="4"/>
        <w:spacing w:before="0" w:after="0"/>
        <w:ind w:firstLine="602" w:firstLineChars="200"/>
        <w:jc w:val="both"/>
        <w:rPr>
          <w:rFonts w:ascii="仿宋_GB2312" w:hAnsiTheme="minorEastAsia"/>
          <w:sz w:val="32"/>
        </w:rPr>
      </w:pPr>
      <w:bookmarkStart w:id="12" w:name="_Toc18197"/>
      <w:r>
        <w:drawing>
          <wp:inline distT="0" distB="0" distL="0" distR="0">
            <wp:extent cx="5676900" cy="62388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2019年度徐水区义联庄乡人民政府</w:t>
      </w:r>
      <w:r>
        <w:rPr>
          <w:rFonts w:hint="eastAsia" w:ascii="仿宋_GB2312" w:eastAsia="仿宋_GB2312" w:cs="Times New Roman" w:hAnsiTheme="minorEastAsia"/>
          <w:sz w:val="32"/>
          <w:szCs w:val="32"/>
          <w:u w:color="000000"/>
        </w:rPr>
        <w:t>预算支出安排953.64万元，其中：基本支出747.34万元，项目支出206.3万元。预算支出按功能分类包含：</w:t>
      </w:r>
      <w:r>
        <w:rPr>
          <w:rFonts w:hint="eastAsia" w:ascii="仿宋_GB2312" w:eastAsia="仿宋_GB2312" w:cs="DengXian-Regular"/>
          <w:sz w:val="32"/>
          <w:szCs w:val="32"/>
        </w:rPr>
        <w:t>一般公共服务支出647.34万元，科学技术支出0.33万元，文化旅游体育与传媒支出9.67万元，社会保障和就业支出79.78万元，卫生健康支出20.60万元，节能环保支出2万元，城乡社区支出23万元，农林水支出136.10万元，住房保障支出33.52万元，灾害防治及应急管理支出1.3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2019年度保定市徐水区义联庄乡人民政府</w:t>
      </w:r>
      <w:r>
        <w:rPr>
          <w:rFonts w:hint="eastAsia" w:ascii="仿宋_GB2312" w:eastAsia="仿宋_GB2312" w:cs="Times New Roman" w:hAnsiTheme="minorEastAsia"/>
          <w:sz w:val="32"/>
          <w:szCs w:val="32"/>
          <w:u w:color="000000"/>
        </w:rPr>
        <w:t>决算支出为1195.45万元，其中：基本支出679.43万元，项目支出516.02万元。决算支出按功能分类包含：</w:t>
      </w:r>
      <w:r>
        <w:rPr>
          <w:rFonts w:hint="eastAsia" w:ascii="仿宋_GB2312" w:eastAsia="仿宋_GB2312" w:cs="DengXian-Regular"/>
          <w:sz w:val="32"/>
          <w:szCs w:val="32"/>
        </w:rPr>
        <w:t>一般公共服务支出622.75万元，</w:t>
      </w:r>
      <w:r>
        <w:rPr>
          <w:rFonts w:hint="eastAsia" w:ascii="仿宋_GB2312" w:eastAsia="仿宋_GB2312" w:cs="Times New Roman" w:hAnsiTheme="minorEastAsia"/>
          <w:sz w:val="32"/>
          <w:szCs w:val="32"/>
          <w:u w:color="000000"/>
        </w:rPr>
        <w:t>占比52.09%；公共安全支出1.92万元，占比0.16%；</w:t>
      </w:r>
      <w:r>
        <w:rPr>
          <w:rFonts w:hint="eastAsia" w:ascii="仿宋_GB2312" w:eastAsia="仿宋_GB2312" w:cs="DengXian-Regular"/>
          <w:sz w:val="32"/>
          <w:szCs w:val="32"/>
        </w:rPr>
        <w:t>科学技术支出0.33万元，</w:t>
      </w:r>
      <w:r>
        <w:rPr>
          <w:rFonts w:hint="eastAsia" w:ascii="仿宋_GB2312" w:eastAsia="仿宋_GB2312" w:cs="Times New Roman" w:hAnsiTheme="minorEastAsia"/>
          <w:sz w:val="32"/>
          <w:szCs w:val="32"/>
          <w:u w:color="000000"/>
        </w:rPr>
        <w:t>占比0.03%；</w:t>
      </w:r>
      <w:r>
        <w:rPr>
          <w:rFonts w:hint="eastAsia" w:ascii="仿宋_GB2312" w:eastAsia="仿宋_GB2312" w:cs="DengXian-Regular"/>
          <w:sz w:val="32"/>
          <w:szCs w:val="32"/>
        </w:rPr>
        <w:t>文化旅游体育与传媒支出12.32万元，</w:t>
      </w:r>
      <w:r>
        <w:rPr>
          <w:rFonts w:hint="eastAsia" w:ascii="仿宋_GB2312" w:eastAsia="仿宋_GB2312" w:cs="Times New Roman" w:hAnsiTheme="minorEastAsia"/>
          <w:sz w:val="32"/>
          <w:szCs w:val="32"/>
          <w:u w:color="000000"/>
        </w:rPr>
        <w:t>占比1.03%；</w:t>
      </w:r>
      <w:r>
        <w:rPr>
          <w:rFonts w:hint="eastAsia" w:ascii="仿宋_GB2312" w:eastAsia="仿宋_GB2312" w:cs="DengXian-Regular"/>
          <w:sz w:val="32"/>
          <w:szCs w:val="32"/>
        </w:rPr>
        <w:t>社会保障和就业支出103.76万元，</w:t>
      </w:r>
      <w:r>
        <w:rPr>
          <w:rFonts w:hint="eastAsia" w:ascii="仿宋_GB2312" w:eastAsia="仿宋_GB2312" w:cs="Times New Roman" w:hAnsiTheme="minorEastAsia"/>
          <w:sz w:val="32"/>
          <w:szCs w:val="32"/>
          <w:u w:color="000000"/>
        </w:rPr>
        <w:t>占比8.68%；</w:t>
      </w:r>
      <w:r>
        <w:rPr>
          <w:rFonts w:hint="eastAsia" w:ascii="仿宋_GB2312" w:eastAsia="仿宋_GB2312" w:cs="DengXian-Regular"/>
          <w:sz w:val="32"/>
          <w:szCs w:val="32"/>
        </w:rPr>
        <w:t>卫生健康支出17.29万元，</w:t>
      </w:r>
      <w:r>
        <w:rPr>
          <w:rFonts w:hint="eastAsia" w:ascii="仿宋_GB2312" w:eastAsia="仿宋_GB2312" w:cs="Times New Roman" w:hAnsiTheme="minorEastAsia"/>
          <w:sz w:val="32"/>
          <w:szCs w:val="32"/>
          <w:u w:color="000000"/>
        </w:rPr>
        <w:t>占比1.45%；</w:t>
      </w:r>
      <w:r>
        <w:rPr>
          <w:rFonts w:hint="eastAsia" w:ascii="仿宋_GB2312" w:eastAsia="仿宋_GB2312" w:cs="DengXian-Regular"/>
          <w:sz w:val="32"/>
          <w:szCs w:val="32"/>
        </w:rPr>
        <w:t>节能环保支出8.73万元，</w:t>
      </w:r>
      <w:r>
        <w:rPr>
          <w:rFonts w:hint="eastAsia" w:ascii="仿宋_GB2312" w:eastAsia="仿宋_GB2312" w:cs="Times New Roman" w:hAnsiTheme="minorEastAsia"/>
          <w:sz w:val="32"/>
          <w:szCs w:val="32"/>
          <w:u w:color="000000"/>
        </w:rPr>
        <w:t>占比0.73%；</w:t>
      </w:r>
      <w:r>
        <w:rPr>
          <w:rFonts w:hint="eastAsia" w:ascii="仿宋_GB2312" w:eastAsia="仿宋_GB2312" w:cs="DengXian-Regular"/>
          <w:sz w:val="32"/>
          <w:szCs w:val="32"/>
        </w:rPr>
        <w:t>城乡社区支出179.81万元，</w:t>
      </w:r>
      <w:r>
        <w:rPr>
          <w:rFonts w:hint="eastAsia" w:ascii="仿宋_GB2312" w:eastAsia="仿宋_GB2312" w:cs="Times New Roman" w:hAnsiTheme="minorEastAsia"/>
          <w:sz w:val="32"/>
          <w:szCs w:val="32"/>
          <w:u w:color="000000"/>
        </w:rPr>
        <w:t>占比15.04%；</w:t>
      </w:r>
      <w:r>
        <w:rPr>
          <w:rFonts w:hint="eastAsia" w:ascii="仿宋_GB2312" w:eastAsia="仿宋_GB2312" w:cs="DengXian-Regular"/>
          <w:sz w:val="32"/>
          <w:szCs w:val="32"/>
        </w:rPr>
        <w:t>农林水支出214.27万元，</w:t>
      </w:r>
      <w:r>
        <w:rPr>
          <w:rFonts w:hint="eastAsia" w:ascii="仿宋_GB2312" w:eastAsia="仿宋_GB2312" w:cs="Times New Roman" w:hAnsiTheme="minorEastAsia"/>
          <w:sz w:val="32"/>
          <w:szCs w:val="32"/>
          <w:u w:color="000000"/>
        </w:rPr>
        <w:t>占比17.92%；</w:t>
      </w:r>
      <w:r>
        <w:rPr>
          <w:rFonts w:hint="eastAsia" w:ascii="仿宋_GB2312" w:eastAsia="仿宋_GB2312" w:cs="DengXian-Regular"/>
          <w:sz w:val="32"/>
          <w:szCs w:val="32"/>
        </w:rPr>
        <w:t>住房保障支出32.97万元，</w:t>
      </w:r>
      <w:r>
        <w:rPr>
          <w:rFonts w:hint="eastAsia" w:ascii="仿宋_GB2312" w:eastAsia="仿宋_GB2312" w:cs="Times New Roman" w:hAnsiTheme="minorEastAsia"/>
          <w:sz w:val="32"/>
          <w:szCs w:val="32"/>
          <w:u w:color="000000"/>
        </w:rPr>
        <w:t>占比2.76%；</w:t>
      </w:r>
      <w:r>
        <w:rPr>
          <w:rFonts w:hint="eastAsia" w:ascii="仿宋_GB2312" w:eastAsia="仿宋_GB2312" w:cs="DengXian-Regular"/>
          <w:sz w:val="32"/>
          <w:szCs w:val="32"/>
        </w:rPr>
        <w:t>灾害防治及应急管理支出1.3万,</w:t>
      </w:r>
      <w:r>
        <w:rPr>
          <w:rFonts w:hint="eastAsia" w:ascii="仿宋_GB2312" w:eastAsia="仿宋_GB2312" w:cs="Times New Roman" w:hAnsiTheme="minorEastAsia"/>
          <w:sz w:val="32"/>
          <w:szCs w:val="32"/>
          <w:u w:color="000000"/>
        </w:rPr>
        <w:t>占比0.11%；</w:t>
      </w:r>
      <w:r>
        <w:rPr>
          <w:rFonts w:hint="eastAsia" w:ascii="仿宋_GB2312" w:eastAsia="仿宋_GB2312" w:cs="DengXian-Regular"/>
          <w:sz w:val="32"/>
          <w:szCs w:val="32"/>
        </w:rPr>
        <w:t>元。</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2019年度义联庄乡人民政府</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pPr>
      <w:r>
        <w:drawing>
          <wp:inline distT="0" distB="0" distL="0" distR="0">
            <wp:extent cx="5278120" cy="3557270"/>
            <wp:effectExtent l="0" t="0" r="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财政拨款决算支出比年初预算增加241.75万元。决算支出完成年初预算的253.5%。</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主要原因为我单位新增雄安调蓄库项目、新增2名公务员及工资普调等，2019年度我单位追加荣乌高速廊道绿化租金。</w:t>
      </w:r>
      <w:r>
        <w:rPr>
          <w:rFonts w:hint="eastAsia" w:ascii="仿宋" w:hAnsi="仿宋" w:eastAsia="仿宋"/>
          <w:snapToGrid w:val="0"/>
          <w:sz w:val="32"/>
          <w:szCs w:val="32"/>
        </w:rPr>
        <w:t>预算支出与决算支出对比情况如图4。</w:t>
      </w: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2019年度义联庄乡人民政府</w:t>
      </w:r>
      <w:r>
        <w:rPr>
          <w:rFonts w:hint="eastAsia" w:asciiTheme="minorEastAsia" w:hAnsiTheme="minorEastAsia" w:eastAsiaTheme="minorEastAsia" w:cstheme="minorEastAsia"/>
          <w:b/>
          <w:bCs/>
          <w:sz w:val="32"/>
          <w:szCs w:val="32"/>
        </w:rPr>
        <w:t>预算支出与决算支出对比图</w:t>
      </w:r>
    </w:p>
    <w:p>
      <w:pPr>
        <w:spacing w:after="0" w:line="360" w:lineRule="auto"/>
        <w:rPr>
          <w:rFonts w:ascii="仿宋_GB2312" w:eastAsia="仿宋_GB2312" w:cs="DengXian-Regular"/>
          <w:sz w:val="32"/>
          <w:szCs w:val="32"/>
        </w:rPr>
      </w:pPr>
      <w:r>
        <w:drawing>
          <wp:inline distT="0" distB="0" distL="0" distR="0">
            <wp:extent cx="5278120" cy="4759960"/>
            <wp:effectExtent l="0" t="0" r="0" b="25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义联庄乡人民政府2019年实际项目支出516.02万元，决算报表中项目支出516.02万元，实际支出与决算报表一致。</w:t>
      </w:r>
    </w:p>
    <w:p>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我单位“三公”经费预算14.86万元（公务用车运行维护费12万元，公务接待费2.86万元），实际支出12万元（公务用车运行维护费12万元，公务接待费0万元），比预算减少2.86万元，节约率19.25%。2019年“三公”经费预算数与2018年预算数相比无变化，决算数与2018年实际支出相比，减少0.74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义联庄乡人民政府单位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0.74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-0.74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14.86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12.74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14.86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-0.74</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我单位车辆合计4辆，其中领导干部用车2辆，其他用车2辆。2019年公务用车购置及运维费年初预算12万元，全部为公务用车运行维护费，实际支出12万元。2019年预算数与2018年预算相比无变化，决算数与2018年实际支出相比无变化。</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2、公务接待：2019年我单位公务接待费年初预算2.86万元，实际支出0万元，比预算减少了2.86万元，节约率100%。2019年预算数与2018年预算相比无变化，决算数与2018年实际支出相比，减少0.74万元。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根据绩效预算管理改革的有关政策和文件规定，我单位绩效评价工作组以绩效预算架构为指导，以部门预算文本及相关资料为基础，制定了部门整体支出绩效评价指标体系。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我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我单位2019年部门整体支出绩效目标和指标的设置及完成情况；资金预算情况、实际收支情况及结转结余情况；部门履职对社会发展所带来的直接或间接影响及服务对象对部门履职效果的满意程度。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基于我单位相关资料的收集，制定绩效评价实施方案和体系,确定最终方案。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我单位部门整体支出绩效评价总得分为89.69分，综合绩效评价等级为“良”。各项得分情况如下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义联庄乡人民政府职能配置内设机构和人员编制规定》和徐水区义联庄乡人民政府2019年预算文本—部门职责工作活动绩效目标，我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根据区我单位2019年预算文本—部门职责工作活动绩效目标（详见附件4），绩效目标与部门履职、年度工作任务相符；工作活动有明确的绩效目标，绩效目标与部门职责目标、部门年度工作目标一致。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根据我单位2019年预算文本及相关会计资料，我单位所有收入均已纳入部门预算，部门支出按基本支出、项目支出分别编制。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部门项目支出预算表，义联庄乡人民政府2019年预算项目共26个（详见附件2-2-2），涉及资金206.3万元，所有项目均细化到具体用款单位及项目资金额度。项目预算细化率=（206.3/206.3）*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该指标主要考核截至2019年底我单位在职人员控制情况，通过在职人员控制率衡量。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义联庄乡人民政府职能配置内设机构和人员编制规定》的通知，徐水区义联庄乡人民政府人员编制为32人，根据我单位2019年决算文本-部门基本情况表，截至2019年底，在职人员47人，在职人员控制率=（47/32）*100%=146.88%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39.69</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的预算指标文件，其中：徐财预指[2019]1-1079号调减扶贫-建档立卡贫困户村级护林员补贴0.55万元、调减扶贫-建档立卡贫困户村级护林员购买人身意外险0.07万元；徐财预指[2019]1-1105号追加春季森林草原防火经费10万元；徐财预指[2019]1-1119号追加村级退役军人管理服务站吸收参战、进藏退役军人发放补贴资金0.72万元；徐财预指[2019]2-1015号追加提前下达2019年省级公共文化服务体系建设补助资金0.12万元；徐财预指[2019]2-1032号追加下达2019年市级农村文化建设专项资金1.41万元；徐财预指[2019]3-1058号追加扶贫-2019年资产收益扶贫项目资金5万元；徐财预指[2019]3-1062号追加村级组织建设维护资金9万元；徐财预指[2019]1-1216号号追加气代煤及散煤治理工作经费5.14万元；徐财预指[2019]1-1217号追加2018年散煤置换清运工作经费1.48万元；徐财预指[2019]3-1088号追加扶贫-2019年到户产业补贴资金1.2万元；徐财预指[2019]1-1233号追加选任专职人民调解员所需经费2.16万元；徐财预指[2019]1-1235号追加资产收益扶贫第二批此致资金33.7万元；徐财预指[2019]1-1309号追加2019年炉具回收款0.11万元；徐财预指[2019]3-1015号追加其他两委干部绩效22.68万元；徐财预指[2019]1-1144号追加农村集体资产清产核资工作经费4.8万元；徐财预指[2019]3-0032号追加人员经费0.18万元；徐财预指[2019]1-1341号追加雄安调蓄库项目工作经费50万元；徐财预指[2019]1-1365号追加取暖燃油经费补助12.72万元；徐财预指[2019]1-1387号追加2019年绿化占地租金156.81万元；徐财预指[2019]1-0999号调减基本支出76.26万元；财预指[2019]1-1999号调减项目支出7.28万元；利息收入0.07万元。我单位2019年度预算收入的追加数为232.51万元，年初预算数为953.64万元，预算收入调整率为24.37%，预算调整增加了24.38个百分点，</w:t>
      </w:r>
      <w:r>
        <w:rPr>
          <w:rFonts w:hint="eastAsia" w:ascii="仿宋_GB2312" w:eastAsia="仿宋_GB2312" w:cs="DengXian-Regular"/>
          <w:color w:val="000000" w:themeColor="text1"/>
          <w:sz w:val="32"/>
          <w:szCs w:val="32"/>
          <w14:textFill>
            <w14:solidFill>
              <w14:schemeClr w14:val="tx1"/>
            </w14:solidFill>
          </w14:textFill>
        </w:rPr>
        <w:t>超过10%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根据我单位2019年预算文本、决算文本，2019年收入预算数953.64万元，收入决算数1186.15万元，收入完成率=（1186.15/953.64）*100%=124.38%。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提供的保定市徐水区财政局下发的预算指标文件，其中：徐财预指[2019]1-1079号调减扶贫-建档立卡贫困户村级护林员补贴0.55万元、调减扶贫-建档立卡贫困户村级护林员购买人身意外险0.07万元；徐财预指[2019]1-1105号追加春季森林草原防火经费10万元；徐财预指[2019]1-1119号追加村级退役军人管理服务站吸收参战、进藏退役军人发放补贴资金0.72万元；徐财预指[2019]2-1015号追加提前下达2019年省级公共文化服务体系建设补助资金0.12万元；徐财预指[2019]2-1032号追加下达2019年市级农村文化建设专项资金1.41万元；徐财预指[2019]3-1058号追加扶贫-2019年资产收益扶贫项目资金5万元；徐财预指[2019]3-1062号追加村级组织建设维护资金9万元；徐财预指[2019]1-1216号号追加气代煤及散煤治理工作经费5.14万元；徐财预指[2019]1-1217号追加2018年散煤置换清运工作经费1.48万元；徐财预指[2019]3-1088号追加扶贫-2019年到户产业补贴资金1.2万元；徐财预指[2019]1-1233号追加选任专职人民调解员所需经费2.16万元；徐财预指[2019]1-1235号追加资产收益扶贫第二批此致资金33.7万元；徐财预指[2019]1-1309号追加2019年炉具回收款0.11万元；徐财预指[2019]3-1015号追加其他两委干部绩效22.68万元；徐财预指[2019]1-1144号追加农村集体资产清产核资工作经费4.8万元；徐财预指[2019]3-0032号追加人员经费0.18万元；徐财预指[2019]1-1341号追加雄安调蓄库项目工作经费50万元；徐财预指[2019]1-1365号追加取暖燃油经费补助12.72万元；徐财预指[2019]1-1387号追加2019年绿化占地租金156.81万元；徐财预指[2019]1-0999号调减基本支出76.26万元；财预指[2019]1-1999号调减项目支出7.28万元；我单位2019年度预算支出的追加数合计232.51万元，年初预算数为953.64万元，预算支出调整率为24.38%，预算调整增加了24.38个百分点，超过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我单位提供的2019年决算文本，部门决算财政拨款支出数1195.38万元，财政拨款收入数1186.08万元，财政拨款支出率=（财政拨款支出数/财政拨款收入数）*100%=100.78%</w:t>
      </w:r>
      <w:r>
        <w:rPr>
          <w:rFonts w:ascii="Arial" w:hAnsi="Arial" w:eastAsia="仿宋_GB2312" w:cs="Arial"/>
          <w:sz w:val="32"/>
          <w:szCs w:val="32"/>
        </w:rPr>
        <w:t>≥</w:t>
      </w:r>
      <w:r>
        <w:rPr>
          <w:rFonts w:hint="eastAsia" w:ascii="仿宋_GB2312" w:eastAsia="仿宋_GB2312" w:cs="DengXian-Regular"/>
          <w:sz w:val="32"/>
          <w:szCs w:val="32"/>
        </w:rPr>
        <w:t>90%。我单位2019年年初结转和结余9.3万元，故支出数大于收入数。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根据我单位2019年预算文本及决算文本，“三公”经费年初预算数14.86万元，年末决算数12万元，“三公”经费控制率=（年末决算数/年初预算数）*100%=80.75%</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根据我单位2019年预算文本及决算文本，政府采购年初预算数0万元，年末决算数15.63万元，政府采购执行率为100%。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明细账、会计凭证等相关资料，我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经核查我单位2019年决算文本、明细账及总账，我单位决算文本数据均与明细账、总账一致。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我单位工作制度涵盖了财务制度、网络安全制度、公务用车制度等相关制度，经检查我单位付款流程审批单、资产盘点表等资料，我单位已按照相关管理制度的规定执行。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按政府信息公开的有关要求在保定市徐水区人民政府网公开了2019年的预算情况、部门责任清单、行政监督清单等相关信息；2019年决算待财政局批复后在规定时间内按政府信息公开的有关要求进行公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根据我单位提供的会计账簿、凭证及其他相关资料，我单位会计信息资料真实完整，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建立了固定资产台账、无形资产台账，资产保存完整，2019年新增资产26.68万元，包含：彩钢构筑物（7.21万元）、电脑及计算机设备（3.97万元）、办公设备（1.25万元）、机械设备（2.36万元）、电气设备（1.47万元）、摄影监控设备（2.91万元）、食堂用品（0.61万元）、图书（0.58万元）、家具被褥（6.32万元）2019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义联庄乡人民政府2019年一般项目部门绩效自评表，我单位2019年开展绩效自评的项目数为24个，年初预算文本项目数26个，要求自评项目个数24个，自评覆盖率为 92.31%。</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该指标实际得分3.69分。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我单位2019年参评数量24个，绩效评价结果达到优等的数量24个，绩效评价优等率为100%。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根据我单位2019年决算文本及相关资料，我单位2019年结转结余资金0万元，决算收入1186.15万元，结转结余率0，小于5%。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我单位2019年实际支出项目资金总额516.02万元，年初预算共26个项目，预算数206.3万元，年中追加项目资金309.72万元，项目资金使用率为100%。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本单位2019年年初预算项目及追加项目全部在规定时限内完成，完成及时率达到100%。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本单位2019年预算项目全部按照绩效标准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 重点工作全部按要求办结。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经查看本单位提供的相关资料，本单位履行职责对社会发展所带来的社会效益较显著，有效的推进了农业产业化、促进了农民增收；通过调解民事纠纷，维护了社会稳定；丰富了农村业余文化生活等。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Theme="minorEastAsia" w:hAnsiTheme="minorEastAsia" w:eastAsiaTheme="minorEastAsia" w:cstheme="minorEastAsia"/>
          <w:sz w:val="21"/>
          <w:szCs w:val="21"/>
          <w:u w:color="000000"/>
        </w:rPr>
      </w:pPr>
    </w:p>
    <w:p>
      <w:pPr>
        <w:spacing w:after="0" w:line="540" w:lineRule="exact"/>
        <w:ind w:firstLine="6930" w:firstLineChars="3300"/>
        <w:jc w:val="both"/>
        <w:textAlignment w:val="baseline"/>
        <w:rPr>
          <w:rFonts w:asciiTheme="minorEastAsia" w:hAnsiTheme="minorEastAsia" w:eastAsiaTheme="minorEastAsia" w:cstheme="minorEastAsia"/>
          <w:sz w:val="21"/>
          <w:szCs w:val="21"/>
          <w:u w:color="000000"/>
        </w:rPr>
      </w:pPr>
    </w:p>
    <w:p>
      <w:pPr>
        <w:spacing w:after="0" w:line="540" w:lineRule="exact"/>
        <w:ind w:firstLine="6930" w:firstLineChars="3300"/>
        <w:jc w:val="both"/>
        <w:textAlignment w:val="baseline"/>
        <w:rPr>
          <w:rFonts w:asciiTheme="minorEastAsia" w:hAnsiTheme="minorEastAsia" w:eastAsiaTheme="minorEastAsia" w:cstheme="minorEastAsia"/>
          <w:sz w:val="21"/>
          <w:szCs w:val="21"/>
          <w:u w:color="000000"/>
        </w:rPr>
      </w:pPr>
    </w:p>
    <w:p>
      <w:pPr>
        <w:spacing w:after="0" w:line="540" w:lineRule="exact"/>
        <w:ind w:firstLine="6930" w:firstLineChars="3300"/>
        <w:jc w:val="both"/>
        <w:textAlignment w:val="baseline"/>
        <w:rPr>
          <w:rFonts w:asciiTheme="minorEastAsia" w:hAnsiTheme="minorEastAsia" w:eastAsiaTheme="minorEastAsia" w:cstheme="minorEastAsia"/>
          <w:sz w:val="21"/>
          <w:szCs w:val="21"/>
          <w:u w:color="000000"/>
        </w:rPr>
      </w:pPr>
    </w:p>
    <w:p>
      <w:pPr>
        <w:spacing w:after="0" w:line="540" w:lineRule="exact"/>
        <w:ind w:firstLine="6930" w:firstLineChars="3300"/>
        <w:jc w:val="both"/>
        <w:textAlignment w:val="baseline"/>
        <w:rPr>
          <w:rFonts w:asciiTheme="minorEastAsia" w:hAnsiTheme="minorEastAsia" w:eastAsiaTheme="minorEastAsia" w:cstheme="minorEastAsia"/>
          <w:sz w:val="21"/>
          <w:szCs w:val="21"/>
          <w:u w:color="000000"/>
        </w:rPr>
      </w:pP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rPr>
        <w:t>及建议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我单位</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预算追加方面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政府采购方面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项目资金使用率方面：在预算执行过程中，应合理调度专项资金，提高项目资金的使用效益。</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区义联庄乡人民政府单位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义联庄乡人民政府</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2019年徐水区</w:t>
      </w:r>
      <w:r>
        <w:rPr>
          <w:rFonts w:hint="eastAsia" w:ascii="仿宋_GB2312" w:eastAsia="仿宋_GB2312" w:cs="DengXian-Regular"/>
          <w:sz w:val="32"/>
          <w:szCs w:val="32"/>
        </w:rPr>
        <w:t>义联庄乡人民政府单位</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D31D50"/>
    <w:rsid w:val="00000D9E"/>
    <w:rsid w:val="00004179"/>
    <w:rsid w:val="0000439F"/>
    <w:rsid w:val="00007CA0"/>
    <w:rsid w:val="000141B0"/>
    <w:rsid w:val="00015C39"/>
    <w:rsid w:val="000174D3"/>
    <w:rsid w:val="0002415F"/>
    <w:rsid w:val="00025620"/>
    <w:rsid w:val="0002705B"/>
    <w:rsid w:val="000317D7"/>
    <w:rsid w:val="00032258"/>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2C24"/>
    <w:rsid w:val="00057B77"/>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2D67"/>
    <w:rsid w:val="000A5467"/>
    <w:rsid w:val="000B09F3"/>
    <w:rsid w:val="000B0C4A"/>
    <w:rsid w:val="000B23E8"/>
    <w:rsid w:val="000B3A33"/>
    <w:rsid w:val="000B62FE"/>
    <w:rsid w:val="000B6869"/>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0B22"/>
    <w:rsid w:val="0011574B"/>
    <w:rsid w:val="00116132"/>
    <w:rsid w:val="00116D6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6683C"/>
    <w:rsid w:val="001703D7"/>
    <w:rsid w:val="001719D0"/>
    <w:rsid w:val="00172245"/>
    <w:rsid w:val="0017403C"/>
    <w:rsid w:val="00174241"/>
    <w:rsid w:val="0017676E"/>
    <w:rsid w:val="00176E7D"/>
    <w:rsid w:val="001804B7"/>
    <w:rsid w:val="001827F5"/>
    <w:rsid w:val="00183C43"/>
    <w:rsid w:val="00185652"/>
    <w:rsid w:val="00187750"/>
    <w:rsid w:val="00190292"/>
    <w:rsid w:val="001926B8"/>
    <w:rsid w:val="0019341A"/>
    <w:rsid w:val="0019355D"/>
    <w:rsid w:val="001952EC"/>
    <w:rsid w:val="001A0F7A"/>
    <w:rsid w:val="001A1677"/>
    <w:rsid w:val="001A460D"/>
    <w:rsid w:val="001A5FD3"/>
    <w:rsid w:val="001B0380"/>
    <w:rsid w:val="001B04A4"/>
    <w:rsid w:val="001B30D5"/>
    <w:rsid w:val="001B382A"/>
    <w:rsid w:val="001B5C88"/>
    <w:rsid w:val="001B6141"/>
    <w:rsid w:val="001B6CE6"/>
    <w:rsid w:val="001C046D"/>
    <w:rsid w:val="001C1412"/>
    <w:rsid w:val="001C391F"/>
    <w:rsid w:val="001C5135"/>
    <w:rsid w:val="001C796E"/>
    <w:rsid w:val="001D1367"/>
    <w:rsid w:val="001D5041"/>
    <w:rsid w:val="001D5A7C"/>
    <w:rsid w:val="001D649F"/>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9D4"/>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450"/>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306C"/>
    <w:rsid w:val="002D53D7"/>
    <w:rsid w:val="002D5508"/>
    <w:rsid w:val="002D5FC1"/>
    <w:rsid w:val="002D7AB3"/>
    <w:rsid w:val="002E1D3C"/>
    <w:rsid w:val="002E1F73"/>
    <w:rsid w:val="002E269D"/>
    <w:rsid w:val="002E3460"/>
    <w:rsid w:val="002E456D"/>
    <w:rsid w:val="002E70AE"/>
    <w:rsid w:val="002F0C41"/>
    <w:rsid w:val="002F5B6A"/>
    <w:rsid w:val="002F5BF5"/>
    <w:rsid w:val="002F5ECA"/>
    <w:rsid w:val="00306572"/>
    <w:rsid w:val="003079C7"/>
    <w:rsid w:val="00314DF9"/>
    <w:rsid w:val="003169F3"/>
    <w:rsid w:val="0032078D"/>
    <w:rsid w:val="00321CE0"/>
    <w:rsid w:val="0032231F"/>
    <w:rsid w:val="00323B43"/>
    <w:rsid w:val="00325BCC"/>
    <w:rsid w:val="003309A3"/>
    <w:rsid w:val="003345BC"/>
    <w:rsid w:val="00343662"/>
    <w:rsid w:val="0035365E"/>
    <w:rsid w:val="00355403"/>
    <w:rsid w:val="003569A8"/>
    <w:rsid w:val="003601A2"/>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97168"/>
    <w:rsid w:val="003A01A4"/>
    <w:rsid w:val="003A02BE"/>
    <w:rsid w:val="003A1765"/>
    <w:rsid w:val="003A3C32"/>
    <w:rsid w:val="003A4D02"/>
    <w:rsid w:val="003A4D52"/>
    <w:rsid w:val="003A536E"/>
    <w:rsid w:val="003B6DEC"/>
    <w:rsid w:val="003B79D3"/>
    <w:rsid w:val="003B7C2C"/>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1422B"/>
    <w:rsid w:val="004200B9"/>
    <w:rsid w:val="00426133"/>
    <w:rsid w:val="004300B1"/>
    <w:rsid w:val="00430AF8"/>
    <w:rsid w:val="0043148F"/>
    <w:rsid w:val="0043354D"/>
    <w:rsid w:val="004342BF"/>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428"/>
    <w:rsid w:val="004C5D39"/>
    <w:rsid w:val="004C74B0"/>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3727"/>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32236"/>
    <w:rsid w:val="00537D95"/>
    <w:rsid w:val="005421AC"/>
    <w:rsid w:val="00544C1A"/>
    <w:rsid w:val="00546D1B"/>
    <w:rsid w:val="0055027D"/>
    <w:rsid w:val="00554FA1"/>
    <w:rsid w:val="00556934"/>
    <w:rsid w:val="00556FDA"/>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E73D4"/>
    <w:rsid w:val="005F06F5"/>
    <w:rsid w:val="005F46C0"/>
    <w:rsid w:val="005F471D"/>
    <w:rsid w:val="005F720A"/>
    <w:rsid w:val="005F7467"/>
    <w:rsid w:val="005F78E7"/>
    <w:rsid w:val="006007F3"/>
    <w:rsid w:val="0060402C"/>
    <w:rsid w:val="006058BE"/>
    <w:rsid w:val="006075D3"/>
    <w:rsid w:val="0061252A"/>
    <w:rsid w:val="006135B3"/>
    <w:rsid w:val="006138D4"/>
    <w:rsid w:val="00616C03"/>
    <w:rsid w:val="00616F30"/>
    <w:rsid w:val="006215A2"/>
    <w:rsid w:val="00621F7D"/>
    <w:rsid w:val="00622AD1"/>
    <w:rsid w:val="00623267"/>
    <w:rsid w:val="00624EC5"/>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4B87"/>
    <w:rsid w:val="006C5198"/>
    <w:rsid w:val="006C6A07"/>
    <w:rsid w:val="006E0A3D"/>
    <w:rsid w:val="006E27F1"/>
    <w:rsid w:val="006E5BC8"/>
    <w:rsid w:val="006E7CBA"/>
    <w:rsid w:val="006F222F"/>
    <w:rsid w:val="006F7B69"/>
    <w:rsid w:val="0070241F"/>
    <w:rsid w:val="007024A9"/>
    <w:rsid w:val="00703C96"/>
    <w:rsid w:val="00706CC1"/>
    <w:rsid w:val="007130D7"/>
    <w:rsid w:val="00713E98"/>
    <w:rsid w:val="00715591"/>
    <w:rsid w:val="00715AE8"/>
    <w:rsid w:val="0072516F"/>
    <w:rsid w:val="0073034D"/>
    <w:rsid w:val="00731ADC"/>
    <w:rsid w:val="007330F2"/>
    <w:rsid w:val="00733DB0"/>
    <w:rsid w:val="00735043"/>
    <w:rsid w:val="00735D18"/>
    <w:rsid w:val="00740444"/>
    <w:rsid w:val="00744577"/>
    <w:rsid w:val="007452CF"/>
    <w:rsid w:val="00746055"/>
    <w:rsid w:val="00746DA9"/>
    <w:rsid w:val="00747086"/>
    <w:rsid w:val="007508D6"/>
    <w:rsid w:val="007515E2"/>
    <w:rsid w:val="00756D66"/>
    <w:rsid w:val="00761D80"/>
    <w:rsid w:val="0076364A"/>
    <w:rsid w:val="00766FC5"/>
    <w:rsid w:val="00770E5B"/>
    <w:rsid w:val="00772930"/>
    <w:rsid w:val="00776E20"/>
    <w:rsid w:val="007814AF"/>
    <w:rsid w:val="007825F0"/>
    <w:rsid w:val="00783433"/>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0573"/>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17C5C"/>
    <w:rsid w:val="00822851"/>
    <w:rsid w:val="00824A75"/>
    <w:rsid w:val="0082509A"/>
    <w:rsid w:val="00825A51"/>
    <w:rsid w:val="00825D53"/>
    <w:rsid w:val="008272DF"/>
    <w:rsid w:val="00827DB3"/>
    <w:rsid w:val="00831065"/>
    <w:rsid w:val="008337A7"/>
    <w:rsid w:val="00835BCB"/>
    <w:rsid w:val="00836773"/>
    <w:rsid w:val="00836E6A"/>
    <w:rsid w:val="008410D0"/>
    <w:rsid w:val="00841559"/>
    <w:rsid w:val="008446A6"/>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437"/>
    <w:rsid w:val="008655ED"/>
    <w:rsid w:val="00866942"/>
    <w:rsid w:val="00871B0D"/>
    <w:rsid w:val="00871B14"/>
    <w:rsid w:val="008735A1"/>
    <w:rsid w:val="0087592B"/>
    <w:rsid w:val="00875962"/>
    <w:rsid w:val="00880325"/>
    <w:rsid w:val="00882ABD"/>
    <w:rsid w:val="008844A4"/>
    <w:rsid w:val="008857CC"/>
    <w:rsid w:val="0089314F"/>
    <w:rsid w:val="0089328E"/>
    <w:rsid w:val="00894737"/>
    <w:rsid w:val="0089513A"/>
    <w:rsid w:val="00896069"/>
    <w:rsid w:val="00896786"/>
    <w:rsid w:val="008976AB"/>
    <w:rsid w:val="008A2C15"/>
    <w:rsid w:val="008A3DBA"/>
    <w:rsid w:val="008A483E"/>
    <w:rsid w:val="008A5601"/>
    <w:rsid w:val="008A6424"/>
    <w:rsid w:val="008B356A"/>
    <w:rsid w:val="008B7726"/>
    <w:rsid w:val="008B7EA7"/>
    <w:rsid w:val="008C08EC"/>
    <w:rsid w:val="008C2997"/>
    <w:rsid w:val="008C443B"/>
    <w:rsid w:val="008C538A"/>
    <w:rsid w:val="008D0618"/>
    <w:rsid w:val="008D1AEB"/>
    <w:rsid w:val="008D1E23"/>
    <w:rsid w:val="008D2A7C"/>
    <w:rsid w:val="008D3031"/>
    <w:rsid w:val="008D48D8"/>
    <w:rsid w:val="008D4CCE"/>
    <w:rsid w:val="008D4F00"/>
    <w:rsid w:val="008D7DBC"/>
    <w:rsid w:val="008E08B2"/>
    <w:rsid w:val="008E0AFC"/>
    <w:rsid w:val="008E1E43"/>
    <w:rsid w:val="008E3116"/>
    <w:rsid w:val="008E637F"/>
    <w:rsid w:val="008E66FE"/>
    <w:rsid w:val="008F11CF"/>
    <w:rsid w:val="008F27DB"/>
    <w:rsid w:val="008F5B6F"/>
    <w:rsid w:val="008F688D"/>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0F21"/>
    <w:rsid w:val="00942397"/>
    <w:rsid w:val="009425B4"/>
    <w:rsid w:val="00946F52"/>
    <w:rsid w:val="00950F44"/>
    <w:rsid w:val="00952A7D"/>
    <w:rsid w:val="00952BF8"/>
    <w:rsid w:val="00953747"/>
    <w:rsid w:val="0095565A"/>
    <w:rsid w:val="00955918"/>
    <w:rsid w:val="00956FDB"/>
    <w:rsid w:val="00957128"/>
    <w:rsid w:val="00960439"/>
    <w:rsid w:val="00961D67"/>
    <w:rsid w:val="00962D93"/>
    <w:rsid w:val="009636EF"/>
    <w:rsid w:val="0096408D"/>
    <w:rsid w:val="009651A8"/>
    <w:rsid w:val="009657E9"/>
    <w:rsid w:val="0096666B"/>
    <w:rsid w:val="0096715C"/>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A6120"/>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1C94"/>
    <w:rsid w:val="00AE355C"/>
    <w:rsid w:val="00AE4EFC"/>
    <w:rsid w:val="00AE5731"/>
    <w:rsid w:val="00AE7127"/>
    <w:rsid w:val="00AF6BA2"/>
    <w:rsid w:val="00AF7801"/>
    <w:rsid w:val="00B019E2"/>
    <w:rsid w:val="00B020ED"/>
    <w:rsid w:val="00B036CB"/>
    <w:rsid w:val="00B130D5"/>
    <w:rsid w:val="00B13566"/>
    <w:rsid w:val="00B13A54"/>
    <w:rsid w:val="00B14220"/>
    <w:rsid w:val="00B14CC7"/>
    <w:rsid w:val="00B16868"/>
    <w:rsid w:val="00B17251"/>
    <w:rsid w:val="00B2159A"/>
    <w:rsid w:val="00B21D32"/>
    <w:rsid w:val="00B261F3"/>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C63BC"/>
    <w:rsid w:val="00BE66AA"/>
    <w:rsid w:val="00BE73B9"/>
    <w:rsid w:val="00BF444F"/>
    <w:rsid w:val="00BF77F5"/>
    <w:rsid w:val="00C01D8A"/>
    <w:rsid w:val="00C023EF"/>
    <w:rsid w:val="00C07174"/>
    <w:rsid w:val="00C15415"/>
    <w:rsid w:val="00C16FE4"/>
    <w:rsid w:val="00C172EB"/>
    <w:rsid w:val="00C20C2A"/>
    <w:rsid w:val="00C22F98"/>
    <w:rsid w:val="00C2363B"/>
    <w:rsid w:val="00C26560"/>
    <w:rsid w:val="00C279F6"/>
    <w:rsid w:val="00C3062F"/>
    <w:rsid w:val="00C32E7A"/>
    <w:rsid w:val="00C408D9"/>
    <w:rsid w:val="00C40D69"/>
    <w:rsid w:val="00C414A4"/>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4578"/>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89A"/>
    <w:rsid w:val="00D13F47"/>
    <w:rsid w:val="00D14E66"/>
    <w:rsid w:val="00D17631"/>
    <w:rsid w:val="00D17CD3"/>
    <w:rsid w:val="00D21B22"/>
    <w:rsid w:val="00D24AEB"/>
    <w:rsid w:val="00D24AFD"/>
    <w:rsid w:val="00D27902"/>
    <w:rsid w:val="00D27984"/>
    <w:rsid w:val="00D31D50"/>
    <w:rsid w:val="00D323E9"/>
    <w:rsid w:val="00D3418C"/>
    <w:rsid w:val="00D34F5B"/>
    <w:rsid w:val="00D35023"/>
    <w:rsid w:val="00D403B8"/>
    <w:rsid w:val="00D45C1B"/>
    <w:rsid w:val="00D45E14"/>
    <w:rsid w:val="00D5071E"/>
    <w:rsid w:val="00D51C9A"/>
    <w:rsid w:val="00D5318C"/>
    <w:rsid w:val="00D53371"/>
    <w:rsid w:val="00D53BD5"/>
    <w:rsid w:val="00D55621"/>
    <w:rsid w:val="00D6000E"/>
    <w:rsid w:val="00D65C9C"/>
    <w:rsid w:val="00D713D6"/>
    <w:rsid w:val="00D72DAF"/>
    <w:rsid w:val="00D75BB9"/>
    <w:rsid w:val="00D76276"/>
    <w:rsid w:val="00D77919"/>
    <w:rsid w:val="00D8083C"/>
    <w:rsid w:val="00D83FE1"/>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0BAD"/>
    <w:rsid w:val="00DE42BF"/>
    <w:rsid w:val="00DE4A1A"/>
    <w:rsid w:val="00DE4E11"/>
    <w:rsid w:val="00DE53FE"/>
    <w:rsid w:val="00DE6ED8"/>
    <w:rsid w:val="00E00A5F"/>
    <w:rsid w:val="00E05D64"/>
    <w:rsid w:val="00E0628C"/>
    <w:rsid w:val="00E06C75"/>
    <w:rsid w:val="00E07ABB"/>
    <w:rsid w:val="00E07D8F"/>
    <w:rsid w:val="00E13762"/>
    <w:rsid w:val="00E14E2F"/>
    <w:rsid w:val="00E1552D"/>
    <w:rsid w:val="00E15C43"/>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0E9A"/>
    <w:rsid w:val="00E65332"/>
    <w:rsid w:val="00E65F77"/>
    <w:rsid w:val="00E670CD"/>
    <w:rsid w:val="00E67EA9"/>
    <w:rsid w:val="00E7208B"/>
    <w:rsid w:val="00E7727F"/>
    <w:rsid w:val="00E77E96"/>
    <w:rsid w:val="00E83519"/>
    <w:rsid w:val="00E91889"/>
    <w:rsid w:val="00E91F0F"/>
    <w:rsid w:val="00E944E2"/>
    <w:rsid w:val="00E95C54"/>
    <w:rsid w:val="00E96103"/>
    <w:rsid w:val="00EA027D"/>
    <w:rsid w:val="00EB22CF"/>
    <w:rsid w:val="00EB3414"/>
    <w:rsid w:val="00EB39DD"/>
    <w:rsid w:val="00EB40E4"/>
    <w:rsid w:val="00EB67BA"/>
    <w:rsid w:val="00EC16F8"/>
    <w:rsid w:val="00EC26A1"/>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26805"/>
    <w:rsid w:val="00F3182D"/>
    <w:rsid w:val="00F34EF2"/>
    <w:rsid w:val="00F3580F"/>
    <w:rsid w:val="00F406BB"/>
    <w:rsid w:val="00F44AD0"/>
    <w:rsid w:val="00F50379"/>
    <w:rsid w:val="00F55102"/>
    <w:rsid w:val="00F57115"/>
    <w:rsid w:val="00F6298B"/>
    <w:rsid w:val="00F63B02"/>
    <w:rsid w:val="00F6527C"/>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B7F9F"/>
    <w:rsid w:val="00FC007D"/>
    <w:rsid w:val="00FC131A"/>
    <w:rsid w:val="00FC224A"/>
    <w:rsid w:val="00FC43D6"/>
    <w:rsid w:val="00FD2208"/>
    <w:rsid w:val="00FD2EC4"/>
    <w:rsid w:val="00FD63D3"/>
    <w:rsid w:val="00FD717D"/>
    <w:rsid w:val="00FE3E2E"/>
    <w:rsid w:val="00FE44CF"/>
    <w:rsid w:val="00FE73D9"/>
    <w:rsid w:val="00FE7730"/>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8AA7DB4"/>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9BF5792"/>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C21E6"/>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baseline="0">
                <a:effectLst/>
              </a:rPr>
              <a:t>2019</a:t>
            </a:r>
            <a:r>
              <a:rPr lang="zh-CN" altLang="zh-CN" sz="1800" b="1" i="0" baseline="0">
                <a:effectLst/>
              </a:rPr>
              <a:t>年决算收入结构图</a:t>
            </a:r>
            <a:endParaRPr lang="zh-CN" altLang="zh-CN">
              <a:effectLst/>
            </a:endParaRPr>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Sheet1!$B$2:$B$12</c:f>
              <c:numCache>
                <c:formatCode>0.00%</c:formatCode>
                <c:ptCount val="11"/>
                <c:pt idx="0">
                  <c:v>0.5181</c:v>
                </c:pt>
                <c:pt idx="1">
                  <c:v>0.0016</c:v>
                </c:pt>
                <c:pt idx="2">
                  <c:v>0.0003</c:v>
                </c:pt>
                <c:pt idx="3">
                  <c:v>0.0094</c:v>
                </c:pt>
                <c:pt idx="4">
                  <c:v>0.0875</c:v>
                </c:pt>
                <c:pt idx="5">
                  <c:v>0.0146</c:v>
                </c:pt>
                <c:pt idx="6">
                  <c:v>0.0074</c:v>
                </c:pt>
                <c:pt idx="7">
                  <c:v>0.1516</c:v>
                </c:pt>
                <c:pt idx="8">
                  <c:v>0.1806</c:v>
                </c:pt>
                <c:pt idx="9">
                  <c:v>0.0278</c:v>
                </c:pt>
                <c:pt idx="10">
                  <c:v>0.0011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a:effectLst/>
              </a:rPr>
              <a:t>2019</a:t>
            </a:r>
            <a:r>
              <a:rPr lang="zh-CN" altLang="zh-CN" sz="1800">
                <a:effectLst/>
              </a:rPr>
              <a:t>年度预算收入与决算收入对比图</a:t>
            </a:r>
            <a:endParaRPr lang="zh-CN" altLang="zh-CN" sz="1800">
              <a:effectLst/>
            </a:endParaRPr>
          </a:p>
        </c:rich>
      </c:tx>
      <c:layout/>
      <c:overlay val="0"/>
    </c:title>
    <c:autoTitleDeleted val="0"/>
    <c:plotArea>
      <c:layout/>
      <c:barChart>
        <c:barDir val="col"/>
        <c:grouping val="clustered"/>
        <c:varyColors val="0"/>
        <c:ser>
          <c:idx val="0"/>
          <c:order val="0"/>
          <c:tx>
            <c:strRef>
              <c:f>Sheet1!$B$42</c:f>
              <c:strCache>
                <c:ptCount val="1"/>
                <c:pt idx="0">
                  <c:v>预算收入(万元)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Sheet1!$B$43:$B$53</c:f>
              <c:numCache>
                <c:formatCode>General</c:formatCode>
                <c:ptCount val="11"/>
                <c:pt idx="0">
                  <c:v>647.34</c:v>
                </c:pt>
                <c:pt idx="2">
                  <c:v>0.33</c:v>
                </c:pt>
                <c:pt idx="3">
                  <c:v>9.67</c:v>
                </c:pt>
                <c:pt idx="4">
                  <c:v>79.78</c:v>
                </c:pt>
                <c:pt idx="5">
                  <c:v>20.6</c:v>
                </c:pt>
                <c:pt idx="6">
                  <c:v>2</c:v>
                </c:pt>
                <c:pt idx="7">
                  <c:v>23</c:v>
                </c:pt>
                <c:pt idx="8">
                  <c:v>136.1</c:v>
                </c:pt>
                <c:pt idx="9">
                  <c:v>33.52</c:v>
                </c:pt>
                <c:pt idx="10">
                  <c:v>1.3</c:v>
                </c:pt>
              </c:numCache>
            </c:numRef>
          </c:val>
        </c:ser>
        <c:ser>
          <c:idx val="1"/>
          <c:order val="1"/>
          <c:tx>
            <c:strRef>
              <c:f>Sheet1!$C$42</c:f>
              <c:strCache>
                <c:ptCount val="1"/>
                <c:pt idx="0">
                  <c:v>决算收入（万元）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Sheet1!$C$43:$C$53</c:f>
              <c:numCache>
                <c:formatCode>General</c:formatCode>
                <c:ptCount val="11"/>
                <c:pt idx="0">
                  <c:v>614.57</c:v>
                </c:pt>
                <c:pt idx="1">
                  <c:v>1.92</c:v>
                </c:pt>
                <c:pt idx="2">
                  <c:v>0.33</c:v>
                </c:pt>
                <c:pt idx="3">
                  <c:v>11.2</c:v>
                </c:pt>
                <c:pt idx="4">
                  <c:v>103.76</c:v>
                </c:pt>
                <c:pt idx="5">
                  <c:v>17.29</c:v>
                </c:pt>
                <c:pt idx="6">
                  <c:v>8.73</c:v>
                </c:pt>
                <c:pt idx="7">
                  <c:v>179.81</c:v>
                </c:pt>
                <c:pt idx="8">
                  <c:v>214.27</c:v>
                </c:pt>
                <c:pt idx="9">
                  <c:v>32.97</c:v>
                </c:pt>
                <c:pt idx="10">
                  <c:v>1.3</c:v>
                </c:pt>
              </c:numCache>
            </c:numRef>
          </c:val>
        </c:ser>
        <c:dLbls>
          <c:showLegendKey val="0"/>
          <c:showVal val="0"/>
          <c:showCatName val="0"/>
          <c:showSerName val="0"/>
          <c:showPercent val="0"/>
          <c:showBubbleSize val="0"/>
        </c:dLbls>
        <c:gapWidth val="150"/>
        <c:axId val="126205952"/>
        <c:axId val="126207488"/>
      </c:barChart>
      <c:catAx>
        <c:axId val="1262059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207488"/>
        <c:crosses val="autoZero"/>
        <c:auto val="1"/>
        <c:lblAlgn val="ctr"/>
        <c:lblOffset val="100"/>
        <c:noMultiLvlLbl val="0"/>
      </c:catAx>
      <c:valAx>
        <c:axId val="1262074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2059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baseline="0">
                <a:effectLst/>
              </a:rPr>
              <a:t>2019</a:t>
            </a:r>
            <a:r>
              <a:rPr lang="zh-CN" altLang="zh-CN" sz="1800" b="1" i="0" baseline="0">
                <a:effectLst/>
              </a:rPr>
              <a:t>年决算支出结构图</a:t>
            </a:r>
            <a:endParaRPr lang="zh-CN" altLang="zh-CN">
              <a:effectLst/>
            </a:endParaRPr>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Sheet1!$B$2:$B$12</c:f>
              <c:numCache>
                <c:formatCode>0.00%</c:formatCode>
                <c:ptCount val="11"/>
                <c:pt idx="0">
                  <c:v>0.5209</c:v>
                </c:pt>
                <c:pt idx="1">
                  <c:v>0.0016</c:v>
                </c:pt>
                <c:pt idx="2">
                  <c:v>0.0003</c:v>
                </c:pt>
                <c:pt idx="3">
                  <c:v>0.0103</c:v>
                </c:pt>
                <c:pt idx="4">
                  <c:v>0.0868</c:v>
                </c:pt>
                <c:pt idx="5">
                  <c:v>0.0145</c:v>
                </c:pt>
                <c:pt idx="6">
                  <c:v>0.0073</c:v>
                </c:pt>
                <c:pt idx="7">
                  <c:v>0.1504</c:v>
                </c:pt>
                <c:pt idx="8">
                  <c:v>0.1792</c:v>
                </c:pt>
                <c:pt idx="9">
                  <c:v>0.0276</c:v>
                </c:pt>
                <c:pt idx="10">
                  <c:v>0.0011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u="none" strike="noStrike" baseline="0">
                <a:effectLst/>
              </a:rPr>
              <a:t>2019</a:t>
            </a:r>
            <a:r>
              <a:rPr lang="zh-CN" altLang="zh-CN" sz="1800" b="1" i="0" u="none" strike="noStrike" baseline="0">
                <a:effectLst/>
              </a:rPr>
              <a:t>年度预算支出与决算支出对比</a:t>
            </a:r>
            <a:endParaRPr lang="zh-CN" altLang="en-US"/>
          </a:p>
        </c:rich>
      </c:tx>
      <c:layout/>
      <c:overlay val="0"/>
    </c:title>
    <c:autoTitleDeleted val="0"/>
    <c:plotArea>
      <c:layout/>
      <c:barChart>
        <c:barDir val="col"/>
        <c:grouping val="clustered"/>
        <c:varyColors val="0"/>
        <c:ser>
          <c:idx val="0"/>
          <c:order val="0"/>
          <c:tx>
            <c:strRef>
              <c:f>Sheet1!$B$42</c:f>
              <c:strCache>
                <c:ptCount val="1"/>
                <c:pt idx="0">
                  <c:v>预算支出(万元)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Sheet1!$B$43:$B$53</c:f>
              <c:numCache>
                <c:formatCode>General</c:formatCode>
                <c:ptCount val="11"/>
                <c:pt idx="0">
                  <c:v>647.34</c:v>
                </c:pt>
                <c:pt idx="2">
                  <c:v>0.33</c:v>
                </c:pt>
                <c:pt idx="3">
                  <c:v>9.67</c:v>
                </c:pt>
                <c:pt idx="4">
                  <c:v>79.78</c:v>
                </c:pt>
                <c:pt idx="5">
                  <c:v>20.6</c:v>
                </c:pt>
                <c:pt idx="6">
                  <c:v>2</c:v>
                </c:pt>
                <c:pt idx="7">
                  <c:v>23</c:v>
                </c:pt>
                <c:pt idx="8">
                  <c:v>136.1</c:v>
                </c:pt>
                <c:pt idx="9">
                  <c:v>33.52</c:v>
                </c:pt>
                <c:pt idx="10">
                  <c:v>1.3</c:v>
                </c:pt>
              </c:numCache>
            </c:numRef>
          </c:val>
        </c:ser>
        <c:ser>
          <c:idx val="1"/>
          <c:order val="1"/>
          <c:tx>
            <c:strRef>
              <c:f>Sheet1!$C$42</c:f>
              <c:strCache>
                <c:ptCount val="1"/>
                <c:pt idx="0">
                  <c:v>决算支出（万元）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strCache>
            </c:strRef>
          </c:cat>
          <c:val>
            <c:numRef>
              <c:f>Sheet1!$C$43:$C$53</c:f>
              <c:numCache>
                <c:formatCode>General</c:formatCode>
                <c:ptCount val="11"/>
                <c:pt idx="0">
                  <c:v>622.75</c:v>
                </c:pt>
                <c:pt idx="1">
                  <c:v>1.92</c:v>
                </c:pt>
                <c:pt idx="2">
                  <c:v>0.33</c:v>
                </c:pt>
                <c:pt idx="3">
                  <c:v>12.32</c:v>
                </c:pt>
                <c:pt idx="4">
                  <c:v>103.76</c:v>
                </c:pt>
                <c:pt idx="5">
                  <c:v>17.29</c:v>
                </c:pt>
                <c:pt idx="6">
                  <c:v>8.73</c:v>
                </c:pt>
                <c:pt idx="7">
                  <c:v>179.81</c:v>
                </c:pt>
                <c:pt idx="8">
                  <c:v>214.27</c:v>
                </c:pt>
                <c:pt idx="9">
                  <c:v>32.97</c:v>
                </c:pt>
                <c:pt idx="10">
                  <c:v>1.3</c:v>
                </c:pt>
              </c:numCache>
            </c:numRef>
          </c:val>
        </c:ser>
        <c:dLbls>
          <c:showLegendKey val="0"/>
          <c:showVal val="0"/>
          <c:showCatName val="0"/>
          <c:showSerName val="0"/>
          <c:showPercent val="0"/>
          <c:showBubbleSize val="0"/>
        </c:dLbls>
        <c:gapWidth val="150"/>
        <c:axId val="125892480"/>
        <c:axId val="125894016"/>
      </c:barChart>
      <c:catAx>
        <c:axId val="1258924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894016"/>
        <c:crosses val="autoZero"/>
        <c:auto val="1"/>
        <c:lblAlgn val="ctr"/>
        <c:lblOffset val="100"/>
        <c:noMultiLvlLbl val="0"/>
      </c:catAx>
      <c:valAx>
        <c:axId val="125894016"/>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8924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00DC-C7B8-4B23-9678-911F7AB33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2818</Words>
  <Characters>16069</Characters>
  <Lines>133</Lines>
  <Paragraphs>37</Paragraphs>
  <TotalTime>943</TotalTime>
  <ScaleCrop>false</ScaleCrop>
  <LinksUpToDate>false</LinksUpToDate>
  <CharactersWithSpaces>18850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2020-09-03T01:12:00Z</cp:lastPrinted>
  <dcterms:modified xsi:type="dcterms:W3CDTF">2024-03-14T00:51:05Z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E2A614B5D17A4D0DB8ADCF443E9CC8BA_13</vt:lpwstr>
  </property>
</Properties>
</file>