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w:t>保定市徐水区机关服务中心</w:t>
      </w:r>
    </w:p>
    <w:p>
      <w:pPr>
        <w:jc w:val="center"/>
        <w:rPr>
          <w:rFonts w:ascii="宋体" w:hAnsi="宋体"/>
          <w:b/>
          <w:sz w:val="44"/>
          <w:szCs w:val="44"/>
        </w:rPr>
      </w:pPr>
      <w:r>
        <w:rPr>
          <w:rFonts w:hint="eastAsia" w:ascii="宋体" w:hAnsi="宋体"/>
          <w:b/>
          <w:sz w:val="44"/>
          <w:szCs w:val="44"/>
        </w:rPr>
        <w:t>2018年部门预算信息公开</w:t>
      </w:r>
    </w:p>
    <w:p>
      <w:pPr>
        <w:spacing w:line="520" w:lineRule="exact"/>
        <w:ind w:firstLine="640" w:firstLineChars="200"/>
        <w:jc w:val="left"/>
        <w:rPr>
          <w:rFonts w:hint="eastAsia" w:ascii="Times New Roman" w:hAnsi="Times New Roman" w:eastAsia="方正仿宋_GBK"/>
          <w:sz w:val="32"/>
          <w:szCs w:val="32"/>
        </w:rPr>
      </w:pPr>
    </w:p>
    <w:p>
      <w:pPr>
        <w:spacing w:line="520" w:lineRule="exact"/>
        <w:ind w:firstLine="640" w:firstLineChars="200"/>
        <w:jc w:val="left"/>
        <w:rPr>
          <w:rFonts w:ascii="黑体" w:hAnsi="黑体" w:eastAsia="黑体"/>
          <w:sz w:val="32"/>
          <w:szCs w:val="32"/>
        </w:rPr>
      </w:pPr>
      <w:r>
        <w:rPr>
          <w:rFonts w:hint="eastAsia" w:ascii="仿宋_GB2312" w:hAnsi="仿宋" w:eastAsia="仿宋_GB2312" w:cs="仿宋_GB2312"/>
          <w:sz w:val="32"/>
          <w:szCs w:val="32"/>
        </w:rPr>
        <w:t>按照</w:t>
      </w:r>
      <w:r>
        <w:rPr>
          <w:rFonts w:hint="eastAsia" w:ascii="仿宋_GB2312" w:hAnsi="仿宋" w:eastAsia="仿宋_GB2312" w:cs="仿宋_GB2312"/>
          <w:sz w:val="32"/>
          <w:szCs w:val="32"/>
          <w:lang w:eastAsia="zh-CN"/>
        </w:rPr>
        <w:t>《中华人民共和国预算法》</w:t>
      </w:r>
      <w:r>
        <w:rPr>
          <w:rFonts w:hint="eastAsia" w:ascii="仿宋_GB2312" w:hAnsi="仿宋" w:eastAsia="仿宋_GB2312" w:cs="仿宋_GB2312"/>
          <w:sz w:val="32"/>
          <w:szCs w:val="32"/>
        </w:rPr>
        <w:t>、</w:t>
      </w:r>
      <w:r>
        <w:rPr>
          <w:rFonts w:hint="eastAsia" w:ascii="仿宋_GB2312" w:hAnsi="Times New Roman" w:eastAsia="仿宋_GB2312"/>
          <w:sz w:val="32"/>
          <w:szCs w:val="32"/>
        </w:rPr>
        <w:t>《地方预决算公开操作规程》等</w:t>
      </w:r>
      <w:r>
        <w:rPr>
          <w:rFonts w:ascii="仿宋_GB2312" w:hAnsi="Times New Roman" w:eastAsia="仿宋_GB2312"/>
          <w:sz w:val="32"/>
          <w:szCs w:val="32"/>
        </w:rPr>
        <w:t>有关文件的</w:t>
      </w:r>
      <w:r>
        <w:rPr>
          <w:rFonts w:hint="eastAsia" w:ascii="仿宋_GB2312" w:hAnsi="仿宋" w:eastAsia="仿宋_GB2312" w:cs="仿宋_GB2312"/>
          <w:sz w:val="32"/>
          <w:szCs w:val="32"/>
        </w:rPr>
        <w:t>规定，现将我部门2018年预算信息公开如下：</w:t>
      </w:r>
    </w:p>
    <w:p>
      <w:pPr>
        <w:spacing w:line="520" w:lineRule="exact"/>
        <w:ind w:firstLine="640" w:firstLineChars="200"/>
        <w:jc w:val="center"/>
        <w:rPr>
          <w:rFonts w:ascii="黑体" w:hAnsi="黑体" w:eastAsia="黑体"/>
          <w:sz w:val="32"/>
          <w:szCs w:val="32"/>
        </w:rPr>
      </w:pPr>
    </w:p>
    <w:p>
      <w:pPr>
        <w:spacing w:line="52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第一部分:部门职责及机构设置情况</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一、部门职责</w:t>
      </w:r>
    </w:p>
    <w:p>
      <w:pPr>
        <w:pStyle w:val="14"/>
        <w:widowControl/>
        <w:spacing w:line="520" w:lineRule="exact"/>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根据中共徐水区委、徐水区人民政府《关于县直机关机构改革实施方案》（徐发[2002]26号），现将保定市徐水区机关服务中心概况说明如下：</w:t>
      </w:r>
      <w:bookmarkStart w:id="2" w:name="_GoBack"/>
      <w:bookmarkEnd w:id="2"/>
    </w:p>
    <w:p>
      <w:pPr>
        <w:pStyle w:val="14"/>
        <w:widowControl/>
        <w:spacing w:line="520" w:lineRule="exact"/>
        <w:ind w:firstLine="640" w:firstLineChars="200"/>
        <w:jc w:val="both"/>
        <w:rPr>
          <w:rFonts w:hint="eastAsia" w:ascii="仿宋" w:hAnsi="仿宋" w:eastAsia="仿宋" w:cs="Times New Roman"/>
          <w:sz w:val="32"/>
          <w:szCs w:val="32"/>
        </w:rPr>
      </w:pPr>
      <w:r>
        <w:rPr>
          <w:rFonts w:hint="eastAsia" w:ascii="仿宋" w:hAnsi="仿宋" w:eastAsia="仿宋" w:cs="仿宋_GB2312"/>
          <w:sz w:val="32"/>
          <w:szCs w:val="32"/>
        </w:rPr>
        <w:t>（一）负责区委、区政府、人大、政协等机关和归属政府所有权的房产及设施的登记、分配、维修、改造和建设任务；</w:t>
      </w:r>
    </w:p>
    <w:p>
      <w:pPr>
        <w:pStyle w:val="14"/>
        <w:widowControl/>
        <w:spacing w:line="520" w:lineRule="exact"/>
        <w:ind w:firstLine="640" w:firstLineChars="200"/>
        <w:jc w:val="both"/>
        <w:rPr>
          <w:rFonts w:hint="eastAsia" w:ascii="仿宋" w:hAnsi="仿宋" w:eastAsia="仿宋" w:cs="Times New Roman"/>
          <w:sz w:val="32"/>
          <w:szCs w:val="32"/>
        </w:rPr>
      </w:pPr>
      <w:r>
        <w:rPr>
          <w:rFonts w:hint="eastAsia" w:ascii="仿宋" w:hAnsi="仿宋" w:eastAsia="仿宋" w:cs="仿宋_GB2312"/>
          <w:sz w:val="32"/>
          <w:szCs w:val="32"/>
        </w:rPr>
        <w:t>（二）负责区委、区政府、人大、政协等机关大院和科委、科协、信访局等单位的冬季取暖及所属锅炉和设备的保养、维修和使用；</w:t>
      </w:r>
    </w:p>
    <w:p>
      <w:pPr>
        <w:pStyle w:val="14"/>
        <w:widowControl/>
        <w:spacing w:line="520" w:lineRule="exact"/>
        <w:ind w:firstLine="640" w:firstLineChars="200"/>
        <w:jc w:val="both"/>
        <w:rPr>
          <w:rFonts w:hint="eastAsia" w:ascii="仿宋" w:hAnsi="仿宋" w:eastAsia="仿宋" w:cs="Times New Roman"/>
          <w:sz w:val="32"/>
          <w:szCs w:val="32"/>
        </w:rPr>
      </w:pPr>
      <w:r>
        <w:rPr>
          <w:rFonts w:hint="eastAsia" w:ascii="仿宋" w:hAnsi="仿宋" w:eastAsia="仿宋" w:cs="仿宋_GB2312"/>
          <w:sz w:val="32"/>
          <w:szCs w:val="32"/>
        </w:rPr>
        <w:t>（三）负责区委、区政府、人大、政协等机关的安全保卫、环境卫生、绿化、美化和形象建设；</w:t>
      </w:r>
    </w:p>
    <w:p>
      <w:pPr>
        <w:pStyle w:val="14"/>
        <w:widowControl/>
        <w:spacing w:line="520" w:lineRule="exact"/>
        <w:ind w:firstLine="640" w:firstLineChars="200"/>
        <w:jc w:val="both"/>
        <w:rPr>
          <w:rFonts w:hint="eastAsia" w:ascii="仿宋_GB2312" w:hAnsi="仿宋" w:eastAsia="仿宋_GB2312" w:cs="仿宋_GB2312"/>
          <w:sz w:val="32"/>
          <w:szCs w:val="32"/>
        </w:rPr>
      </w:pPr>
      <w:r>
        <w:rPr>
          <w:rFonts w:hint="eastAsia" w:ascii="仿宋" w:hAnsi="仿宋" w:eastAsia="仿宋" w:cs="仿宋_GB2312"/>
          <w:sz w:val="32"/>
          <w:szCs w:val="32"/>
        </w:rPr>
        <w:t>（七）承办市政府交办的其他事项和市规委会办公室日常工作</w:t>
      </w:r>
      <w:r>
        <w:rPr>
          <w:rFonts w:hint="eastAsia" w:ascii="仿宋_GB2312" w:hAnsi="仿宋" w:eastAsia="仿宋_GB2312" w:cs="仿宋_GB2312"/>
          <w:sz w:val="32"/>
          <w:szCs w:val="32"/>
        </w:rPr>
        <w:t>。</w:t>
      </w:r>
    </w:p>
    <w:p>
      <w:pPr>
        <w:adjustRightInd w:val="0"/>
        <w:snapToGrid w:val="0"/>
        <w:spacing w:line="700" w:lineRule="exact"/>
        <w:ind w:firstLine="320" w:firstLineChars="100"/>
        <w:rPr>
          <w:rFonts w:hint="eastAsia" w:ascii="仿宋" w:hAnsi="仿宋" w:eastAsia="仿宋"/>
          <w:sz w:val="32"/>
          <w:szCs w:val="32"/>
        </w:rPr>
      </w:pPr>
    </w:p>
    <w:p>
      <w:pPr>
        <w:pStyle w:val="15"/>
        <w:spacing w:line="520" w:lineRule="exact"/>
        <w:ind w:firstLine="736" w:firstLineChars="230"/>
        <w:rPr>
          <w:rFonts w:hint="eastAsia" w:ascii="黑体" w:hAnsi="黑体" w:eastAsia="黑体"/>
          <w:sz w:val="32"/>
          <w:szCs w:val="32"/>
        </w:rPr>
      </w:pPr>
      <w:r>
        <w:rPr>
          <w:rFonts w:hint="eastAsia" w:ascii="黑体" w:hAnsi="黑体" w:eastAsia="黑体" w:cs="仿宋_GB2312"/>
          <w:sz w:val="32"/>
          <w:szCs w:val="32"/>
        </w:rPr>
        <w:t>二、</w:t>
      </w:r>
      <w:r>
        <w:rPr>
          <w:rFonts w:hint="eastAsia" w:ascii="黑体" w:hAnsi="黑体" w:eastAsia="黑体"/>
          <w:sz w:val="32"/>
          <w:szCs w:val="32"/>
        </w:rPr>
        <w:t>机构设置</w:t>
      </w:r>
    </w:p>
    <w:p>
      <w:pPr>
        <w:jc w:val="center"/>
        <w:outlineLvl w:val="0"/>
        <w:rPr>
          <w:rFonts w:hint="eastAsia" w:ascii="Times New Roman" w:hAnsi="Times New Roman" w:eastAsia="方正小标宋_GBK"/>
          <w:sz w:val="32"/>
          <w:szCs w:val="24"/>
        </w:rPr>
      </w:pPr>
      <w:r>
        <w:rPr>
          <w:rFonts w:ascii="Times New Roman" w:hAnsi="Times New Roman" w:eastAsia="方正小标宋_GBK"/>
          <w:sz w:val="32"/>
          <w:szCs w:val="24"/>
        </w:rPr>
        <w:t>部门</w:t>
      </w:r>
      <w:r>
        <w:rPr>
          <w:rFonts w:hint="eastAsia" w:ascii="Times New Roman" w:hAnsi="Times New Roman" w:eastAsia="方正小标宋_GBK"/>
          <w:sz w:val="32"/>
          <w:szCs w:val="24"/>
        </w:rPr>
        <w:t>机构设置情况</w:t>
      </w:r>
    </w:p>
    <w:tbl>
      <w:tblPr>
        <w:tblStyle w:val="8"/>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56"/>
        <w:gridCol w:w="1395"/>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156" w:type="dxa"/>
            <w:vMerge w:val="restart"/>
            <w:noWrap w:val="0"/>
            <w:vAlign w:val="center"/>
          </w:tcPr>
          <w:p>
            <w:pPr>
              <w:spacing w:line="300" w:lineRule="exact"/>
              <w:jc w:val="center"/>
              <w:rPr>
                <w:rFonts w:ascii="仿宋" w:hAnsi="仿宋" w:eastAsia="仿宋"/>
                <w:b/>
                <w:sz w:val="24"/>
                <w:szCs w:val="24"/>
              </w:rPr>
            </w:pPr>
            <w:r>
              <w:rPr>
                <w:rFonts w:ascii="仿宋" w:hAnsi="仿宋" w:eastAsia="仿宋"/>
                <w:b/>
                <w:sz w:val="24"/>
                <w:szCs w:val="24"/>
              </w:rPr>
              <w:t>单位名称</w:t>
            </w:r>
          </w:p>
        </w:tc>
        <w:tc>
          <w:tcPr>
            <w:tcW w:w="1395" w:type="dxa"/>
            <w:vMerge w:val="restart"/>
            <w:noWrap w:val="0"/>
            <w:vAlign w:val="center"/>
          </w:tcPr>
          <w:p>
            <w:pPr>
              <w:spacing w:line="300" w:lineRule="exact"/>
              <w:jc w:val="center"/>
              <w:rPr>
                <w:rFonts w:ascii="仿宋" w:hAnsi="仿宋" w:eastAsia="仿宋"/>
                <w:b/>
                <w:sz w:val="24"/>
                <w:szCs w:val="24"/>
              </w:rPr>
            </w:pPr>
            <w:r>
              <w:rPr>
                <w:rFonts w:ascii="仿宋" w:hAnsi="仿宋" w:eastAsia="仿宋"/>
                <w:b/>
                <w:sz w:val="24"/>
                <w:szCs w:val="24"/>
              </w:rPr>
              <w:t>单位性质</w:t>
            </w:r>
          </w:p>
        </w:tc>
        <w:tc>
          <w:tcPr>
            <w:tcW w:w="1276" w:type="dxa"/>
            <w:vMerge w:val="restart"/>
            <w:noWrap w:val="0"/>
            <w:vAlign w:val="center"/>
          </w:tcPr>
          <w:p>
            <w:pPr>
              <w:spacing w:line="300" w:lineRule="exact"/>
              <w:jc w:val="center"/>
              <w:rPr>
                <w:rFonts w:ascii="仿宋" w:hAnsi="仿宋" w:eastAsia="仿宋"/>
                <w:b/>
                <w:sz w:val="24"/>
                <w:szCs w:val="24"/>
              </w:rPr>
            </w:pPr>
            <w:r>
              <w:rPr>
                <w:rFonts w:ascii="仿宋" w:hAnsi="仿宋" w:eastAsia="仿宋"/>
                <w:b/>
                <w:sz w:val="24"/>
                <w:szCs w:val="24"/>
              </w:rPr>
              <w:t>单位规格</w:t>
            </w:r>
          </w:p>
        </w:tc>
        <w:tc>
          <w:tcPr>
            <w:tcW w:w="2902" w:type="dxa"/>
            <w:vMerge w:val="restart"/>
            <w:noWrap w:val="0"/>
            <w:vAlign w:val="center"/>
          </w:tcPr>
          <w:p>
            <w:pPr>
              <w:spacing w:line="300" w:lineRule="exact"/>
              <w:jc w:val="center"/>
              <w:rPr>
                <w:rFonts w:ascii="仿宋" w:hAnsi="仿宋" w:eastAsia="仿宋"/>
                <w:b/>
                <w:sz w:val="24"/>
                <w:szCs w:val="24"/>
              </w:rPr>
            </w:pPr>
            <w:r>
              <w:rPr>
                <w:rFonts w:ascii="仿宋" w:hAnsi="仿宋" w:eastAsia="仿宋"/>
                <w:b/>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156" w:type="dxa"/>
            <w:vMerge w:val="continue"/>
            <w:noWrap w:val="0"/>
            <w:vAlign w:val="center"/>
          </w:tcPr>
          <w:p>
            <w:pPr>
              <w:spacing w:line="300" w:lineRule="exact"/>
              <w:jc w:val="left"/>
              <w:outlineLvl w:val="0"/>
              <w:rPr>
                <w:rFonts w:ascii="仿宋" w:hAnsi="仿宋" w:eastAsia="仿宋"/>
                <w:sz w:val="24"/>
                <w:szCs w:val="24"/>
              </w:rPr>
            </w:pPr>
          </w:p>
        </w:tc>
        <w:tc>
          <w:tcPr>
            <w:tcW w:w="1395" w:type="dxa"/>
            <w:vMerge w:val="continue"/>
            <w:noWrap w:val="0"/>
            <w:vAlign w:val="center"/>
          </w:tcPr>
          <w:p>
            <w:pPr>
              <w:spacing w:line="300" w:lineRule="exact"/>
              <w:jc w:val="left"/>
              <w:outlineLvl w:val="0"/>
              <w:rPr>
                <w:rFonts w:ascii="仿宋" w:hAnsi="仿宋" w:eastAsia="仿宋"/>
                <w:sz w:val="24"/>
                <w:szCs w:val="24"/>
              </w:rPr>
            </w:pPr>
          </w:p>
        </w:tc>
        <w:tc>
          <w:tcPr>
            <w:tcW w:w="1276" w:type="dxa"/>
            <w:vMerge w:val="continue"/>
            <w:noWrap w:val="0"/>
            <w:vAlign w:val="center"/>
          </w:tcPr>
          <w:p>
            <w:pPr>
              <w:spacing w:line="300" w:lineRule="exact"/>
              <w:jc w:val="left"/>
              <w:outlineLvl w:val="0"/>
              <w:rPr>
                <w:rFonts w:ascii="仿宋" w:hAnsi="仿宋" w:eastAsia="仿宋"/>
                <w:sz w:val="24"/>
                <w:szCs w:val="24"/>
              </w:rPr>
            </w:pPr>
          </w:p>
        </w:tc>
        <w:tc>
          <w:tcPr>
            <w:tcW w:w="2902" w:type="dxa"/>
            <w:vMerge w:val="continue"/>
            <w:noWrap w:val="0"/>
            <w:vAlign w:val="center"/>
          </w:tcPr>
          <w:p>
            <w:pPr>
              <w:spacing w:line="300" w:lineRule="exact"/>
              <w:jc w:val="left"/>
              <w:outlineLvl w:val="0"/>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4" w:hRule="atLeast"/>
          <w:jc w:val="center"/>
        </w:trPr>
        <w:tc>
          <w:tcPr>
            <w:tcW w:w="4156"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保定市徐水区机关服务中心</w:t>
            </w:r>
          </w:p>
        </w:tc>
        <w:tc>
          <w:tcPr>
            <w:tcW w:w="139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事业</w:t>
            </w:r>
          </w:p>
        </w:tc>
        <w:tc>
          <w:tcPr>
            <w:tcW w:w="1276"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正科级</w:t>
            </w:r>
          </w:p>
        </w:tc>
        <w:tc>
          <w:tcPr>
            <w:tcW w:w="2902"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156" w:type="dxa"/>
            <w:noWrap w:val="0"/>
            <w:vAlign w:val="center"/>
          </w:tcPr>
          <w:p>
            <w:pPr>
              <w:spacing w:line="300" w:lineRule="exact"/>
              <w:jc w:val="left"/>
              <w:rPr>
                <w:rFonts w:ascii="仿宋" w:hAnsi="仿宋" w:eastAsia="仿宋"/>
                <w:sz w:val="24"/>
                <w:szCs w:val="24"/>
              </w:rPr>
            </w:pPr>
          </w:p>
        </w:tc>
        <w:tc>
          <w:tcPr>
            <w:tcW w:w="1395" w:type="dxa"/>
            <w:noWrap w:val="0"/>
            <w:vAlign w:val="center"/>
          </w:tcPr>
          <w:p>
            <w:pPr>
              <w:spacing w:line="300" w:lineRule="exact"/>
              <w:jc w:val="center"/>
              <w:rPr>
                <w:rFonts w:ascii="仿宋" w:hAnsi="仿宋" w:eastAsia="仿宋"/>
                <w:sz w:val="24"/>
                <w:szCs w:val="24"/>
              </w:rPr>
            </w:pPr>
          </w:p>
        </w:tc>
        <w:tc>
          <w:tcPr>
            <w:tcW w:w="1276" w:type="dxa"/>
            <w:noWrap w:val="0"/>
            <w:vAlign w:val="center"/>
          </w:tcPr>
          <w:p>
            <w:pPr>
              <w:spacing w:line="300" w:lineRule="exact"/>
              <w:jc w:val="center"/>
              <w:rPr>
                <w:rFonts w:ascii="仿宋" w:hAnsi="仿宋" w:eastAsia="仿宋"/>
                <w:sz w:val="24"/>
                <w:szCs w:val="24"/>
              </w:rPr>
            </w:pPr>
          </w:p>
        </w:tc>
        <w:tc>
          <w:tcPr>
            <w:tcW w:w="2902" w:type="dxa"/>
            <w:noWrap w:val="0"/>
            <w:vAlign w:val="center"/>
          </w:tcPr>
          <w:p>
            <w:pPr>
              <w:spacing w:line="30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156" w:type="dxa"/>
            <w:noWrap w:val="0"/>
            <w:vAlign w:val="center"/>
          </w:tcPr>
          <w:p>
            <w:pPr>
              <w:spacing w:line="300" w:lineRule="exact"/>
              <w:jc w:val="left"/>
              <w:rPr>
                <w:rFonts w:ascii="仿宋" w:hAnsi="仿宋" w:eastAsia="仿宋"/>
                <w:sz w:val="24"/>
                <w:szCs w:val="24"/>
              </w:rPr>
            </w:pPr>
          </w:p>
        </w:tc>
        <w:tc>
          <w:tcPr>
            <w:tcW w:w="1395" w:type="dxa"/>
            <w:noWrap w:val="0"/>
            <w:vAlign w:val="center"/>
          </w:tcPr>
          <w:p>
            <w:pPr>
              <w:spacing w:line="300" w:lineRule="exact"/>
              <w:jc w:val="center"/>
              <w:rPr>
                <w:rFonts w:ascii="仿宋" w:hAnsi="仿宋" w:eastAsia="仿宋"/>
                <w:sz w:val="24"/>
                <w:szCs w:val="24"/>
              </w:rPr>
            </w:pPr>
          </w:p>
        </w:tc>
        <w:tc>
          <w:tcPr>
            <w:tcW w:w="1276" w:type="dxa"/>
            <w:noWrap w:val="0"/>
            <w:vAlign w:val="center"/>
          </w:tcPr>
          <w:p>
            <w:pPr>
              <w:spacing w:line="300" w:lineRule="exact"/>
              <w:jc w:val="center"/>
              <w:rPr>
                <w:rFonts w:ascii="仿宋" w:hAnsi="仿宋" w:eastAsia="仿宋"/>
                <w:sz w:val="24"/>
                <w:szCs w:val="24"/>
              </w:rPr>
            </w:pPr>
          </w:p>
        </w:tc>
        <w:tc>
          <w:tcPr>
            <w:tcW w:w="2902" w:type="dxa"/>
            <w:noWrap w:val="0"/>
            <w:vAlign w:val="center"/>
          </w:tcPr>
          <w:p>
            <w:pPr>
              <w:spacing w:line="300" w:lineRule="exact"/>
              <w:jc w:val="center"/>
              <w:rPr>
                <w:rFonts w:ascii="仿宋" w:hAnsi="仿宋" w:eastAsia="仿宋"/>
                <w:sz w:val="24"/>
                <w:szCs w:val="24"/>
              </w:rPr>
            </w:pPr>
          </w:p>
        </w:tc>
      </w:tr>
    </w:tbl>
    <w:p/>
    <w:p>
      <w:pPr>
        <w:spacing w:line="520" w:lineRule="exact"/>
        <w:ind w:left="1713" w:firstLine="320" w:firstLineChars="100"/>
        <w:rPr>
          <w:rFonts w:ascii="黑体" w:hAnsi="黑体" w:eastAsia="黑体"/>
          <w:sz w:val="32"/>
          <w:szCs w:val="32"/>
        </w:rPr>
      </w:pPr>
    </w:p>
    <w:p>
      <w:pPr>
        <w:spacing w:line="520" w:lineRule="exact"/>
        <w:ind w:left="1713" w:firstLine="320" w:firstLineChars="100"/>
        <w:rPr>
          <w:rFonts w:hint="eastAsia" w:ascii="黑体" w:hAnsi="黑体" w:eastAsia="黑体"/>
          <w:sz w:val="32"/>
          <w:szCs w:val="32"/>
        </w:rPr>
      </w:pPr>
      <w:r>
        <w:rPr>
          <w:rFonts w:hint="eastAsia" w:ascii="黑体" w:hAnsi="黑体" w:eastAsia="黑体"/>
          <w:sz w:val="32"/>
          <w:szCs w:val="32"/>
        </w:rPr>
        <w:t>第二部分：部门预算安排的总体情况</w:t>
      </w:r>
    </w:p>
    <w:p>
      <w:pPr>
        <w:spacing w:line="52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1、收入说明</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2018年年初部门收入预算总额为</w:t>
      </w:r>
      <w:r>
        <w:rPr>
          <w:rFonts w:ascii="仿宋" w:hAnsi="仿宋" w:eastAsia="仿宋" w:cs="仿宋"/>
          <w:sz w:val="32"/>
          <w:szCs w:val="32"/>
        </w:rPr>
        <w:t>656.18</w:t>
      </w:r>
      <w:r>
        <w:rPr>
          <w:rFonts w:hint="eastAsia" w:ascii="仿宋" w:hAnsi="仿宋" w:eastAsia="仿宋" w:cs="仿宋"/>
          <w:sz w:val="32"/>
          <w:szCs w:val="32"/>
        </w:rPr>
        <w:t>万元。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其中：一般公共预算收</w:t>
      </w:r>
      <w:r>
        <w:rPr>
          <w:rFonts w:ascii="仿宋" w:hAnsi="仿宋" w:eastAsia="仿宋" w:cs="仿宋"/>
          <w:sz w:val="32"/>
          <w:szCs w:val="32"/>
        </w:rPr>
        <w:t>656.18</w:t>
      </w:r>
      <w:r>
        <w:rPr>
          <w:rFonts w:hint="eastAsia" w:ascii="仿宋" w:hAnsi="仿宋" w:eastAsia="仿宋" w:cs="仿宋"/>
          <w:sz w:val="32"/>
          <w:szCs w:val="32"/>
        </w:rPr>
        <w:t>万元。</w:t>
      </w:r>
    </w:p>
    <w:p>
      <w:pPr>
        <w:spacing w:line="52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2、支出说明</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2018年部门支出安排预算总额</w:t>
      </w:r>
      <w:r>
        <w:rPr>
          <w:rFonts w:ascii="仿宋" w:hAnsi="仿宋" w:eastAsia="仿宋" w:cs="仿宋"/>
          <w:sz w:val="32"/>
          <w:szCs w:val="32"/>
        </w:rPr>
        <w:t>656.18</w:t>
      </w:r>
      <w:r>
        <w:rPr>
          <w:rFonts w:hint="eastAsia" w:ascii="仿宋" w:hAnsi="仿宋" w:eastAsia="仿宋" w:cs="仿宋"/>
          <w:sz w:val="32"/>
          <w:szCs w:val="32"/>
        </w:rPr>
        <w:t>万元。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基本支出  </w:t>
      </w:r>
      <w:r>
        <w:rPr>
          <w:rFonts w:ascii="仿宋" w:hAnsi="仿宋" w:eastAsia="仿宋" w:cs="仿宋"/>
          <w:sz w:val="32"/>
          <w:szCs w:val="32"/>
        </w:rPr>
        <w:t>375.13</w:t>
      </w:r>
      <w:r>
        <w:rPr>
          <w:rFonts w:hint="eastAsia" w:ascii="仿宋" w:hAnsi="仿宋" w:eastAsia="仿宋" w:cs="仿宋"/>
          <w:sz w:val="32"/>
          <w:szCs w:val="32"/>
        </w:rPr>
        <w:t>万元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其中：人员经费</w:t>
      </w:r>
      <w:r>
        <w:rPr>
          <w:rFonts w:ascii="仿宋" w:hAnsi="仿宋" w:eastAsia="仿宋" w:cs="仿宋"/>
          <w:sz w:val="32"/>
          <w:szCs w:val="32"/>
        </w:rPr>
        <w:t>280.89</w:t>
      </w:r>
      <w:r>
        <w:rPr>
          <w:rFonts w:hint="eastAsia" w:ascii="仿宋" w:hAnsi="仿宋" w:eastAsia="仿宋" w:cs="仿宋"/>
          <w:sz w:val="32"/>
          <w:szCs w:val="32"/>
        </w:rPr>
        <w:t>万元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日常公用经费</w:t>
      </w:r>
      <w:r>
        <w:rPr>
          <w:rFonts w:ascii="仿宋" w:hAnsi="仿宋" w:eastAsia="仿宋" w:cs="仿宋"/>
          <w:sz w:val="32"/>
          <w:szCs w:val="32"/>
        </w:rPr>
        <w:t>94.24</w:t>
      </w:r>
      <w:r>
        <w:rPr>
          <w:rFonts w:hint="eastAsia" w:ascii="仿宋" w:hAnsi="仿宋" w:eastAsia="仿宋" w:cs="仿宋"/>
          <w:sz w:val="32"/>
          <w:szCs w:val="32"/>
        </w:rPr>
        <w:t>万元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项目支出</w:t>
      </w:r>
      <w:r>
        <w:rPr>
          <w:rFonts w:ascii="仿宋" w:hAnsi="仿宋" w:eastAsia="仿宋" w:cs="仿宋"/>
          <w:sz w:val="32"/>
          <w:szCs w:val="32"/>
        </w:rPr>
        <w:t>281.05</w:t>
      </w:r>
      <w:r>
        <w:rPr>
          <w:rFonts w:hint="eastAsia" w:ascii="仿宋" w:hAnsi="仿宋" w:eastAsia="仿宋" w:cs="仿宋"/>
          <w:sz w:val="32"/>
          <w:szCs w:val="32"/>
        </w:rPr>
        <w:t>万元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其中：本级支出</w:t>
      </w:r>
      <w:r>
        <w:rPr>
          <w:rFonts w:ascii="仿宋" w:hAnsi="仿宋" w:eastAsia="仿宋" w:cs="仿宋"/>
          <w:sz w:val="32"/>
          <w:szCs w:val="32"/>
        </w:rPr>
        <w:t>281.05</w:t>
      </w:r>
      <w:r>
        <w:rPr>
          <w:rFonts w:hint="eastAsia" w:ascii="仿宋" w:hAnsi="仿宋" w:eastAsia="仿宋" w:cs="仿宋"/>
          <w:sz w:val="32"/>
          <w:szCs w:val="32"/>
        </w:rPr>
        <w:t>万元</w:t>
      </w:r>
    </w:p>
    <w:p>
      <w:pPr>
        <w:tabs>
          <w:tab w:val="left" w:pos="916"/>
        </w:tabs>
        <w:spacing w:line="560" w:lineRule="exact"/>
        <w:ind w:firstLine="480" w:firstLineChars="150"/>
        <w:jc w:val="left"/>
        <w:rPr>
          <w:rFonts w:hint="eastAsia" w:ascii="仿宋_GB2312" w:hAnsi="黑体" w:eastAsia="仿宋_GB2312"/>
          <w:sz w:val="32"/>
          <w:szCs w:val="32"/>
        </w:rPr>
      </w:pPr>
      <w:r>
        <w:rPr>
          <w:rFonts w:hint="eastAsia" w:ascii="仿宋_GB2312" w:hAnsi="黑体" w:eastAsia="仿宋_GB2312"/>
          <w:sz w:val="32"/>
          <w:szCs w:val="32"/>
        </w:rPr>
        <w:t>3、比上年增减情况</w:t>
      </w:r>
    </w:p>
    <w:p>
      <w:pPr>
        <w:spacing w:line="52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本年度预算收支安排</w:t>
      </w:r>
      <w:r>
        <w:rPr>
          <w:rFonts w:ascii="仿宋" w:hAnsi="仿宋" w:eastAsia="仿宋" w:cs="仿宋"/>
          <w:sz w:val="32"/>
          <w:szCs w:val="32"/>
        </w:rPr>
        <w:t>656.18</w:t>
      </w:r>
      <w:r>
        <w:rPr>
          <w:rFonts w:hint="eastAsia" w:ascii="仿宋" w:hAnsi="仿宋" w:eastAsia="仿宋" w:cs="仿宋"/>
          <w:sz w:val="32"/>
          <w:szCs w:val="32"/>
        </w:rPr>
        <w:t>万元，较上年增加113.66万元。其中:基本支出增加46.08万元，主要是</w:t>
      </w:r>
      <w:r>
        <w:rPr>
          <w:rFonts w:hint="eastAsia" w:ascii="仿宋" w:hAnsi="仿宋" w:eastAsia="仿宋"/>
          <w:sz w:val="32"/>
          <w:szCs w:val="32"/>
        </w:rPr>
        <w:t>人员和公用经费支出比去年增加；</w:t>
      </w:r>
      <w:r>
        <w:rPr>
          <w:rFonts w:hint="eastAsia" w:ascii="仿宋" w:hAnsi="仿宋" w:eastAsia="仿宋" w:cs="仿宋"/>
          <w:sz w:val="32"/>
          <w:szCs w:val="32"/>
        </w:rPr>
        <w:t>项目支出增加67.58万元，主要是项目数量增多，总体金额增大。</w:t>
      </w:r>
    </w:p>
    <w:p>
      <w:pPr>
        <w:spacing w:line="520" w:lineRule="exact"/>
        <w:ind w:firstLine="2240" w:firstLineChars="700"/>
        <w:outlineLvl w:val="0"/>
        <w:rPr>
          <w:rFonts w:ascii="黑体" w:hAnsi="黑体" w:eastAsia="黑体"/>
          <w:sz w:val="32"/>
          <w:szCs w:val="32"/>
        </w:rPr>
      </w:pPr>
    </w:p>
    <w:p>
      <w:pPr>
        <w:spacing w:line="520" w:lineRule="exact"/>
        <w:ind w:firstLine="2240" w:firstLineChars="700"/>
        <w:outlineLvl w:val="0"/>
        <w:rPr>
          <w:rFonts w:hint="eastAsia" w:ascii="黑体" w:hAnsi="黑体" w:eastAsia="黑体"/>
          <w:sz w:val="32"/>
          <w:szCs w:val="32"/>
        </w:rPr>
      </w:pPr>
      <w:r>
        <w:rPr>
          <w:rFonts w:hint="eastAsia" w:ascii="黑体" w:hAnsi="黑体" w:eastAsia="黑体"/>
          <w:sz w:val="32"/>
          <w:szCs w:val="32"/>
        </w:rPr>
        <w:t>第三部分：机关运行经费安排情况</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018</w:t>
      </w:r>
      <w:r>
        <w:rPr>
          <w:rFonts w:hint="eastAsia" w:ascii="仿宋" w:hAnsi="仿宋" w:eastAsia="仿宋" w:cs="仿宋"/>
          <w:sz w:val="32"/>
          <w:szCs w:val="32"/>
        </w:rPr>
        <w:t>年</w:t>
      </w:r>
      <w:r>
        <w:rPr>
          <w:rFonts w:ascii="仿宋" w:hAnsi="仿宋" w:eastAsia="仿宋" w:cs="仿宋"/>
          <w:sz w:val="32"/>
          <w:szCs w:val="32"/>
        </w:rPr>
        <w:t>我部门</w:t>
      </w:r>
      <w:r>
        <w:rPr>
          <w:rFonts w:hint="eastAsia" w:ascii="仿宋" w:hAnsi="仿宋" w:eastAsia="仿宋" w:cs="仿宋"/>
          <w:sz w:val="32"/>
          <w:szCs w:val="32"/>
        </w:rPr>
        <w:t>机关运行经费安排</w:t>
      </w:r>
      <w:r>
        <w:rPr>
          <w:rFonts w:ascii="仿宋" w:hAnsi="仿宋" w:eastAsia="仿宋" w:cs="仿宋"/>
          <w:sz w:val="32"/>
          <w:szCs w:val="32"/>
        </w:rPr>
        <w:t>94.24</w:t>
      </w:r>
      <w:r>
        <w:rPr>
          <w:rFonts w:hint="eastAsia" w:ascii="仿宋" w:hAnsi="仿宋" w:eastAsia="仿宋" w:cs="仿宋"/>
          <w:sz w:val="32"/>
          <w:szCs w:val="32"/>
        </w:rPr>
        <w:t>万元，其中办公费6.80万元，邮电费4.14万元，办公取暖费63.46万元，工会经费、福利费5.40万元，公务用车运行维护费6.00万元，</w:t>
      </w:r>
      <w:r>
        <w:rPr>
          <w:rFonts w:hint="eastAsia" w:ascii="仿宋_GB2312" w:hAnsi="仿宋" w:eastAsia="仿宋_GB2312"/>
          <w:sz w:val="32"/>
          <w:szCs w:val="32"/>
        </w:rPr>
        <w:t>离退休干部经费1.50万元，</w:t>
      </w:r>
      <w:r>
        <w:rPr>
          <w:rFonts w:hint="eastAsia" w:ascii="仿宋" w:hAnsi="仿宋" w:eastAsia="仿宋" w:cs="仿宋"/>
          <w:sz w:val="32"/>
          <w:szCs w:val="32"/>
        </w:rPr>
        <w:t>其他支出6.94万元。</w:t>
      </w:r>
    </w:p>
    <w:p>
      <w:pPr>
        <w:spacing w:line="520" w:lineRule="exact"/>
        <w:ind w:firstLine="640" w:firstLineChars="200"/>
        <w:jc w:val="left"/>
        <w:outlineLvl w:val="0"/>
        <w:rPr>
          <w:rFonts w:hint="eastAsia" w:ascii="仿宋_GB2312" w:hAnsi="仿宋" w:eastAsia="仿宋_GB2312"/>
          <w:sz w:val="32"/>
          <w:szCs w:val="32"/>
        </w:rPr>
      </w:pPr>
    </w:p>
    <w:p>
      <w:pPr>
        <w:spacing w:line="520" w:lineRule="exact"/>
        <w:ind w:firstLine="800" w:firstLineChars="250"/>
        <w:outlineLvl w:val="0"/>
        <w:rPr>
          <w:rFonts w:ascii="黑体" w:hAnsi="黑体" w:eastAsia="黑体"/>
          <w:sz w:val="32"/>
          <w:szCs w:val="32"/>
        </w:rPr>
      </w:pPr>
      <w:r>
        <w:rPr>
          <w:rFonts w:hint="eastAsia" w:ascii="黑体" w:hAnsi="黑体" w:eastAsia="黑体"/>
          <w:sz w:val="32"/>
          <w:szCs w:val="32"/>
        </w:rPr>
        <w:t>第四部分：财政拨款“三公”经费预算情况及增减变化原因</w:t>
      </w:r>
    </w:p>
    <w:p>
      <w:pPr>
        <w:spacing w:line="520" w:lineRule="exact"/>
        <w:ind w:firstLine="800" w:firstLineChars="250"/>
        <w:outlineLvl w:val="0"/>
        <w:rPr>
          <w:rFonts w:hint="eastAsia" w:ascii="黑体" w:hAnsi="黑体" w:eastAsia="黑体"/>
          <w:sz w:val="32"/>
          <w:szCs w:val="32"/>
        </w:rPr>
      </w:pPr>
    </w:p>
    <w:tbl>
      <w:tblPr>
        <w:tblStyle w:val="8"/>
        <w:tblW w:w="0" w:type="auto"/>
        <w:tblInd w:w="0" w:type="dxa"/>
        <w:tblLayout w:type="fixed"/>
        <w:tblCellMar>
          <w:top w:w="0" w:type="dxa"/>
          <w:left w:w="108" w:type="dxa"/>
          <w:bottom w:w="0" w:type="dxa"/>
          <w:right w:w="108" w:type="dxa"/>
        </w:tblCellMar>
      </w:tblPr>
      <w:tblGrid>
        <w:gridCol w:w="2136"/>
        <w:gridCol w:w="1717"/>
        <w:gridCol w:w="1717"/>
        <w:gridCol w:w="1342"/>
        <w:gridCol w:w="2943"/>
      </w:tblGrid>
      <w:tr>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noWrap w:val="0"/>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717"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717"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342"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2943" w:type="dxa"/>
            <w:tcBorders>
              <w:top w:val="nil"/>
              <w:left w:val="nil"/>
              <w:bottom w:val="nil"/>
              <w:right w:val="nil"/>
            </w:tcBorders>
            <w:noWrap w:val="0"/>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7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2017年度预算</w:t>
            </w:r>
          </w:p>
        </w:tc>
        <w:tc>
          <w:tcPr>
            <w:tcW w:w="17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2018年度预算</w:t>
            </w:r>
          </w:p>
        </w:tc>
        <w:tc>
          <w:tcPr>
            <w:tcW w:w="1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94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539"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94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60"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94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68"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94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47"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94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46" w:hRule="atLeast"/>
        </w:trPr>
        <w:tc>
          <w:tcPr>
            <w:tcW w:w="21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171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943"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717"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717"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342"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2943" w:type="dxa"/>
            <w:tcBorders>
              <w:top w:val="nil"/>
              <w:left w:val="nil"/>
              <w:bottom w:val="nil"/>
              <w:right w:val="nil"/>
            </w:tcBorders>
            <w:noWrap w:val="0"/>
            <w:vAlign w:val="center"/>
          </w:tcPr>
          <w:p>
            <w:pPr>
              <w:widowControl/>
              <w:jc w:val="left"/>
              <w:rPr>
                <w:rFonts w:ascii="宋体" w:hAnsi="宋体" w:cs="宋体"/>
                <w:kern w:val="0"/>
                <w:sz w:val="24"/>
                <w:szCs w:val="24"/>
              </w:rPr>
            </w:pPr>
          </w:p>
        </w:tc>
      </w:tr>
    </w:tbl>
    <w:p>
      <w:pPr>
        <w:ind w:firstLine="3200" w:firstLineChars="1000"/>
        <w:outlineLvl w:val="0"/>
        <w:rPr>
          <w:rFonts w:ascii="黑体" w:hAnsi="黑体" w:eastAsia="黑体"/>
          <w:sz w:val="32"/>
          <w:szCs w:val="32"/>
        </w:rPr>
      </w:pPr>
    </w:p>
    <w:p>
      <w:pPr>
        <w:ind w:firstLine="3200" w:firstLineChars="1000"/>
        <w:outlineLvl w:val="0"/>
        <w:rPr>
          <w:rFonts w:ascii="黑体" w:hAnsi="黑体" w:eastAsia="黑体"/>
          <w:sz w:val="32"/>
          <w:szCs w:val="32"/>
        </w:rPr>
      </w:pPr>
      <w:r>
        <w:rPr>
          <w:rFonts w:hint="eastAsia" w:ascii="黑体" w:hAnsi="黑体" w:eastAsia="黑体"/>
          <w:sz w:val="32"/>
          <w:szCs w:val="32"/>
        </w:rPr>
        <w:t>第五部分：绩效预算信息</w:t>
      </w:r>
      <w:r>
        <w:rPr>
          <w:rFonts w:ascii="宋体" w:hAnsi="宋体"/>
        </w:rPr>
        <w:t xml:space="preserve"> </w:t>
      </w:r>
    </w:p>
    <w:p>
      <w:pPr>
        <w:spacing w:line="800" w:lineRule="exact"/>
        <w:ind w:firstLine="482" w:firstLineChars="150"/>
        <w:jc w:val="left"/>
        <w:rPr>
          <w:rFonts w:hint="eastAsia" w:ascii="黑体" w:hAnsi="黑体" w:eastAsia="黑体"/>
          <w:b/>
          <w:sz w:val="32"/>
          <w:szCs w:val="32"/>
        </w:rPr>
      </w:pPr>
      <w:r>
        <w:rPr>
          <w:rFonts w:hint="eastAsia" w:ascii="黑体" w:hAnsi="黑体" w:eastAsia="黑体"/>
          <w:b/>
          <w:sz w:val="32"/>
          <w:szCs w:val="32"/>
        </w:rPr>
        <w:t>一、</w:t>
      </w:r>
      <w:r>
        <w:rPr>
          <w:rFonts w:hint="eastAsia" w:ascii="黑体" w:hAnsi="黑体" w:eastAsia="黑体"/>
          <w:sz w:val="32"/>
          <w:szCs w:val="32"/>
        </w:rPr>
        <w:t>总体绩效目标</w:t>
      </w:r>
      <w:r>
        <w:rPr>
          <w:rFonts w:hint="eastAsia" w:ascii="黑体" w:hAnsi="黑体" w:eastAsia="黑体"/>
          <w:b/>
          <w:sz w:val="32"/>
          <w:szCs w:val="32"/>
        </w:rPr>
        <w:t>：</w:t>
      </w:r>
    </w:p>
    <w:p>
      <w:pPr>
        <w:spacing w:line="52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保定市徐水区机关服务中心主要负责机关后勤工作，2018年将按照区委、区政府要求，为区委、区政府、人大、政协等机关单位提供良好的后勤服务，确保机关安全，并负责环境卫生，美化、绿化和形象建设，推进机关院内办公环境改善。规范管理、合理使用区直房地产；加强区直住房改革保障管理工作；搞好区级住宅小区和统管住宅区维修服务；加强区直国有资产管理，维护国有资产安全；深入推进全区公共机构节能工作，降低运行成本，建设节约型机关。搞好各种服务保障,确保通信畅通,幼教管理高标准、服务周到。促进全区机关事务管理工作科学发展。</w:t>
      </w:r>
    </w:p>
    <w:p>
      <w:pPr>
        <w:spacing w:line="520" w:lineRule="exact"/>
        <w:ind w:firstLine="560"/>
        <w:rPr>
          <w:rFonts w:ascii="仿宋_GB2312" w:hAnsi="仿宋" w:eastAsia="仿宋_GB2312"/>
          <w:kern w:val="0"/>
          <w:sz w:val="32"/>
          <w:szCs w:val="32"/>
        </w:rPr>
        <w:sectPr>
          <w:pgSz w:w="11907" w:h="16839"/>
          <w:pgMar w:top="1531" w:right="1134" w:bottom="1474" w:left="1134" w:header="851" w:footer="992" w:gutter="0"/>
          <w:cols w:space="720" w:num="1"/>
          <w:docGrid w:linePitch="312" w:charSpace="0"/>
        </w:sectPr>
      </w:pPr>
    </w:p>
    <w:p>
      <w:pPr>
        <w:jc w:val="center"/>
        <w:outlineLvl w:val="0"/>
        <w:rPr>
          <w:rFonts w:hint="eastAsia" w:ascii="黑体" w:hAnsi="黑体" w:eastAsia="黑体"/>
          <w:b/>
          <w:sz w:val="32"/>
        </w:rPr>
      </w:pPr>
      <w:bookmarkStart w:id="0" w:name="_Toc441150763"/>
      <w:r>
        <w:rPr>
          <w:rFonts w:hint="eastAsia" w:ascii="黑体" w:hAnsi="黑体" w:eastAsia="黑体"/>
          <w:kern w:val="0"/>
          <w:sz w:val="32"/>
          <w:szCs w:val="32"/>
        </w:rPr>
        <w:t>二、</w:t>
      </w:r>
      <w:r>
        <w:rPr>
          <w:rFonts w:hint="eastAsia" w:ascii="黑体" w:hAnsi="黑体" w:eastAsia="黑体"/>
          <w:b/>
          <w:sz w:val="32"/>
        </w:rPr>
        <w:t>部门职责-工作活动绩效目标</w:t>
      </w:r>
    </w:p>
    <w:p>
      <w:pPr>
        <w:jc w:val="center"/>
        <w:outlineLvl w:val="0"/>
        <w:rPr>
          <w:rFonts w:hint="eastAsia" w:ascii="方正小标宋_GBK" w:eastAsia="方正小标宋_GBK"/>
          <w:sz w:val="32"/>
        </w:rPr>
      </w:pPr>
      <w:bookmarkStart w:id="1" w:name="_Toc504731068"/>
      <w:r>
        <w:rPr>
          <w:rFonts w:hint="eastAsia" w:ascii="方正小标宋_GBK" w:eastAsia="方正小标宋_GBK"/>
          <w:sz w:val="32"/>
        </w:rPr>
        <w:t>部门职责-工作活动绩效目标</w:t>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430</w:t>
            </w:r>
            <w:r>
              <w:rPr>
                <w:rFonts w:hint="eastAsia" w:ascii="方正小标宋_GBK" w:eastAsia="方正小标宋_GBK"/>
                <w:sz w:val="24"/>
              </w:rPr>
              <w:t>保定市徐水区机关服务中心</w:t>
            </w:r>
          </w:p>
        </w:tc>
        <w:tc>
          <w:tcPr>
            <w:tcW w:w="2948"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pPr>
              <w:spacing w:line="300" w:lineRule="exact"/>
              <w:jc w:val="left"/>
              <w:outlineLvl w:val="0"/>
            </w:pPr>
          </w:p>
        </w:tc>
        <w:tc>
          <w:tcPr>
            <w:tcW w:w="12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1417" w:type="dxa"/>
            <w:vMerge w:val="continue"/>
            <w:noWrap w:val="0"/>
            <w:vAlign w:val="center"/>
          </w:tcPr>
          <w:p>
            <w:pPr>
              <w:spacing w:line="300" w:lineRule="exact"/>
              <w:jc w:val="left"/>
              <w:outlineLvl w:val="0"/>
            </w:pP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机关事务管理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区直房地产管理，资产、节能管理。</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规范管理、合理使用区直房地产；加强区直住房改革保障管理工作；搞好区级住宅小区和统管住宅区维修服务；加强区直国有资产管理，维护国有资产安全；深入推进全区公共机构节能工作，降低运行成本，建设节约型机关。</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区直房地产管理、资产、节能管理</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区直行政用房规划、建设、管理；区直房地产管理和办公用房修缮管理；区直住房改革与住房保障；区级住宅区和区直统管住宅区维修服务；重大工程项目管理。区直机关、直属（部门）事业机构和区直部门机关后勤服务中心国有资产监督管理；区直机关公务用车的配备、更新、处置工作；承担区直公务用车购置经费管理工作；区公共机构节能管理。</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规范管理，合理使用，保障房屋安全；加强产权产籍管理和区直住房改革保障管理，确保各种设施、设备运转正常。为区直广大干部职工提供优质、高效服务。加强区直行政机关国有资产管理，维护国有资产安全和完整。深入推进全区公共机构节能工作，对既有建筑制定节能改造计划。</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公车统计报告率</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公共机构节能推进率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办公用房修缮改造完成率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房地产登记率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集中供热改造完成率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综合服务保障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区直通信保障、幼教管理；区级领导生活服务管理。</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搞好各种服务保障</w:t>
            </w:r>
            <w:r>
              <w:rPr>
                <w:rFonts w:ascii="方正书宋_GBK" w:eastAsia="方正书宋_GBK"/>
              </w:rPr>
              <w:t>,</w:t>
            </w:r>
            <w:r>
              <w:rPr>
                <w:rFonts w:hint="eastAsia" w:ascii="方正书宋_GBK" w:eastAsia="方正书宋_GBK"/>
              </w:rPr>
              <w:t>确保通信畅通</w:t>
            </w:r>
            <w:r>
              <w:rPr>
                <w:rFonts w:ascii="方正书宋_GBK" w:eastAsia="方正书宋_GBK"/>
              </w:rPr>
              <w:t>,</w:t>
            </w:r>
            <w:r>
              <w:rPr>
                <w:rFonts w:hint="eastAsia" w:ascii="方正书宋_GBK" w:eastAsia="方正书宋_GBK"/>
              </w:rPr>
              <w:t>幼教管理高标准、服务周到。</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区直通信管理和保障</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负责区委、区人大常委会、区政府、区政协、区法院、区检察院机关及部分区直单位的通信管理和保障工作。承担区级领导一号台通信保障。负责线路维修和通信综合楼管理。</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提升一号台功能建设，扩大服务范围；加强线路改造；完善、拓展区直通信固话、宽带网络建设；确保通信联络畅通。</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一号台通信畅通率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通讯</w:t>
            </w:r>
            <w:r>
              <w:rPr>
                <w:rFonts w:hint="eastAsia" w:ascii="方正书宋_GBK" w:eastAsia="方正书宋_GBK"/>
              </w:rPr>
              <w:t>网络故障率</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0.3%</w:t>
            </w: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区级领导生活服务管理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区级领导同志、已退出领导岗位的区级领导同志及有关服务对象的生活服务管理。</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进一步提高生活服务管理水平，让领导满意。</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领导满意率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政务管理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281.05</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承担系统综合业务管理和部门综合事务管理。</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促进全区机关事务管理工作科学发展。</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综合业务管理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指导全区机关后勤工作；开展全区机关事务工作人员业务培训；按规定对区直机关事业单位工人岗位技术等级考核；指导、协调区直机关事业单位绿化、爱国卫生、交通安全、环境综合整治等社会事务。</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推进全区机关事务管理工作科学发展；提高管理、保障、服务水平；协调推进改革进程，理顺全区机关事务管理工作体制。</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综合事务管理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281.05</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管理局机关网络建设、运转维护和电子政务；机关标准化建设、保密、档案以及政务接待、会务。办公楼物业管理和机关食堂管理；机关办公楼修缮、供水、供电、供暖以及机关环境绿化美化、卫生保洁、安全保卫。离退休干部慰问。党组织活动。机关事业单位财务管理工作及内部审计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提高人员素质；推进区直机关事业单位办公环境改善。搞好服务保障，为广大干部职工提供安全、快捷、细致、周到的工作环境；加强财务管理，确保资金安全，提高财政资金使用效益。</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bl>
    <w:p>
      <w:pPr>
        <w:jc w:val="center"/>
        <w:outlineLvl w:val="0"/>
        <w:rPr>
          <w:rFonts w:hint="eastAsia" w:ascii="方正小标宋_GBK" w:eastAsia="方正小标宋_GBK"/>
          <w:sz w:val="32"/>
        </w:rPr>
      </w:pPr>
    </w:p>
    <w:bookmarkEnd w:id="0"/>
    <w:p>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pPr>
        <w:outlineLvl w:val="0"/>
        <w:rPr>
          <w:rFonts w:hint="eastAsia" w:ascii="黑体" w:hAnsi="黑体" w:eastAsia="黑体"/>
          <w:sz w:val="32"/>
          <w:szCs w:val="32"/>
        </w:rPr>
      </w:pPr>
    </w:p>
    <w:tbl>
      <w:tblPr>
        <w:tblStyle w:val="8"/>
        <w:tblW w:w="5032"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93"/>
        <w:gridCol w:w="1151"/>
        <w:gridCol w:w="979"/>
        <w:gridCol w:w="1034"/>
        <w:gridCol w:w="810"/>
        <w:gridCol w:w="810"/>
        <w:gridCol w:w="879"/>
        <w:gridCol w:w="979"/>
        <w:gridCol w:w="979"/>
        <w:gridCol w:w="979"/>
        <w:gridCol w:w="979"/>
        <w:gridCol w:w="979"/>
        <w:gridCol w:w="980"/>
        <w:gridCol w:w="9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32" w:type="pct"/>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430</w:t>
            </w:r>
            <w:r>
              <w:rPr>
                <w:rFonts w:hint="eastAsia" w:ascii="方正小标宋_GBK" w:eastAsia="方正小标宋_GBK"/>
                <w:sz w:val="24"/>
              </w:rPr>
              <w:t>保定市徐水区机关服务中心</w:t>
            </w:r>
          </w:p>
        </w:tc>
        <w:tc>
          <w:tcPr>
            <w:tcW w:w="2268" w:type="pct"/>
            <w:gridSpan w:val="7"/>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39" w:type="pct"/>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324"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34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268"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268"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91"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2268" w:type="pct"/>
            <w:gridSpan w:val="7"/>
            <w:noWrap w:val="0"/>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58"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81"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324" w:type="pct"/>
            <w:vMerge w:val="continue"/>
            <w:noWrap w:val="0"/>
            <w:vAlign w:val="center"/>
          </w:tcPr>
          <w:p>
            <w:pPr>
              <w:spacing w:line="300" w:lineRule="exact"/>
              <w:jc w:val="left"/>
              <w:outlineLvl w:val="0"/>
            </w:pPr>
          </w:p>
        </w:tc>
        <w:tc>
          <w:tcPr>
            <w:tcW w:w="342" w:type="pct"/>
            <w:vMerge w:val="continue"/>
            <w:noWrap w:val="0"/>
            <w:vAlign w:val="center"/>
          </w:tcPr>
          <w:p>
            <w:pPr>
              <w:spacing w:line="300" w:lineRule="exact"/>
              <w:jc w:val="left"/>
              <w:outlineLvl w:val="0"/>
            </w:pPr>
          </w:p>
        </w:tc>
        <w:tc>
          <w:tcPr>
            <w:tcW w:w="268" w:type="pct"/>
            <w:vMerge w:val="continue"/>
            <w:noWrap w:val="0"/>
            <w:vAlign w:val="center"/>
          </w:tcPr>
          <w:p>
            <w:pPr>
              <w:spacing w:line="300" w:lineRule="exact"/>
              <w:jc w:val="left"/>
              <w:outlineLvl w:val="0"/>
            </w:pPr>
          </w:p>
        </w:tc>
        <w:tc>
          <w:tcPr>
            <w:tcW w:w="268" w:type="pct"/>
            <w:vMerge w:val="continue"/>
            <w:noWrap w:val="0"/>
            <w:vAlign w:val="center"/>
          </w:tcPr>
          <w:p>
            <w:pPr>
              <w:spacing w:line="300" w:lineRule="exact"/>
              <w:jc w:val="left"/>
              <w:outlineLvl w:val="0"/>
            </w:pPr>
          </w:p>
        </w:tc>
        <w:tc>
          <w:tcPr>
            <w:tcW w:w="291" w:type="pct"/>
            <w:vMerge w:val="continue"/>
            <w:noWrap w:val="0"/>
            <w:vAlign w:val="center"/>
          </w:tcPr>
          <w:p>
            <w:pPr>
              <w:spacing w:line="300" w:lineRule="exact"/>
              <w:jc w:val="left"/>
              <w:outlineLvl w:val="0"/>
            </w:pPr>
          </w:p>
        </w:tc>
        <w:tc>
          <w:tcPr>
            <w:tcW w:w="324"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1620" w:type="pct"/>
            <w:gridSpan w:val="5"/>
            <w:noWrap w:val="0"/>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324"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58" w:type="pct"/>
            <w:vMerge w:val="continue"/>
            <w:noWrap w:val="0"/>
            <w:vAlign w:val="center"/>
          </w:tcPr>
          <w:p>
            <w:pPr>
              <w:spacing w:line="300" w:lineRule="exact"/>
              <w:jc w:val="left"/>
              <w:outlineLvl w:val="0"/>
            </w:pPr>
          </w:p>
        </w:tc>
        <w:tc>
          <w:tcPr>
            <w:tcW w:w="381" w:type="pct"/>
            <w:vMerge w:val="continue"/>
            <w:noWrap w:val="0"/>
            <w:vAlign w:val="center"/>
          </w:tcPr>
          <w:p>
            <w:pPr>
              <w:spacing w:line="300" w:lineRule="exact"/>
              <w:jc w:val="left"/>
              <w:outlineLvl w:val="0"/>
            </w:pPr>
          </w:p>
        </w:tc>
        <w:tc>
          <w:tcPr>
            <w:tcW w:w="324" w:type="pct"/>
            <w:vMerge w:val="continue"/>
            <w:noWrap w:val="0"/>
            <w:vAlign w:val="center"/>
          </w:tcPr>
          <w:p>
            <w:pPr>
              <w:spacing w:line="300" w:lineRule="exact"/>
              <w:jc w:val="left"/>
              <w:outlineLvl w:val="0"/>
            </w:pPr>
          </w:p>
        </w:tc>
        <w:tc>
          <w:tcPr>
            <w:tcW w:w="342" w:type="pct"/>
            <w:vMerge w:val="continue"/>
            <w:noWrap w:val="0"/>
            <w:vAlign w:val="center"/>
          </w:tcPr>
          <w:p>
            <w:pPr>
              <w:spacing w:line="300" w:lineRule="exact"/>
              <w:jc w:val="left"/>
              <w:outlineLvl w:val="0"/>
            </w:pPr>
          </w:p>
        </w:tc>
        <w:tc>
          <w:tcPr>
            <w:tcW w:w="268" w:type="pct"/>
            <w:vMerge w:val="continue"/>
            <w:noWrap w:val="0"/>
            <w:vAlign w:val="center"/>
          </w:tcPr>
          <w:p>
            <w:pPr>
              <w:spacing w:line="300" w:lineRule="exact"/>
              <w:jc w:val="left"/>
              <w:outlineLvl w:val="0"/>
            </w:pPr>
          </w:p>
        </w:tc>
        <w:tc>
          <w:tcPr>
            <w:tcW w:w="268" w:type="pct"/>
            <w:vMerge w:val="continue"/>
            <w:noWrap w:val="0"/>
            <w:vAlign w:val="center"/>
          </w:tcPr>
          <w:p>
            <w:pPr>
              <w:spacing w:line="300" w:lineRule="exact"/>
              <w:jc w:val="left"/>
              <w:outlineLvl w:val="0"/>
            </w:pPr>
          </w:p>
        </w:tc>
        <w:tc>
          <w:tcPr>
            <w:tcW w:w="291" w:type="pct"/>
            <w:vMerge w:val="continue"/>
            <w:noWrap w:val="0"/>
            <w:vAlign w:val="center"/>
          </w:tcPr>
          <w:p>
            <w:pPr>
              <w:spacing w:line="300" w:lineRule="exact"/>
              <w:jc w:val="left"/>
              <w:outlineLvl w:val="0"/>
            </w:pPr>
          </w:p>
        </w:tc>
        <w:tc>
          <w:tcPr>
            <w:tcW w:w="324" w:type="pct"/>
            <w:vMerge w:val="continue"/>
            <w:noWrap w:val="0"/>
            <w:vAlign w:val="center"/>
          </w:tcPr>
          <w:p>
            <w:pPr>
              <w:spacing w:line="300" w:lineRule="exact"/>
              <w:jc w:val="left"/>
              <w:outlineLvl w:val="0"/>
            </w:pPr>
          </w:p>
        </w:tc>
        <w:tc>
          <w:tcPr>
            <w:tcW w:w="324" w:type="pc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324" w:type="pct"/>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324" w:type="pct"/>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324" w:type="pct"/>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324" w:type="pct"/>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324" w:type="pct"/>
            <w:vMerge w:val="continue"/>
            <w:noWrap w:val="0"/>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noWrap w:val="0"/>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81" w:type="pct"/>
            <w:noWrap w:val="0"/>
            <w:vAlign w:val="center"/>
          </w:tcPr>
          <w:p>
            <w:pPr>
              <w:spacing w:line="300" w:lineRule="exact"/>
              <w:jc w:val="right"/>
              <w:rPr>
                <w:rFonts w:ascii="方正书宋_GBK" w:eastAsia="方正书宋_GBK"/>
                <w:b/>
              </w:rPr>
            </w:pPr>
          </w:p>
        </w:tc>
        <w:tc>
          <w:tcPr>
            <w:tcW w:w="324" w:type="pct"/>
            <w:noWrap w:val="0"/>
            <w:vAlign w:val="center"/>
          </w:tcPr>
          <w:p>
            <w:pPr>
              <w:spacing w:line="300" w:lineRule="exact"/>
              <w:jc w:val="left"/>
              <w:rPr>
                <w:rFonts w:ascii="方正书宋_GBK" w:eastAsia="方正书宋_GBK"/>
                <w:b/>
              </w:rPr>
            </w:pPr>
          </w:p>
        </w:tc>
        <w:tc>
          <w:tcPr>
            <w:tcW w:w="342" w:type="pct"/>
            <w:noWrap w:val="0"/>
            <w:vAlign w:val="center"/>
          </w:tcPr>
          <w:p>
            <w:pPr>
              <w:spacing w:line="300" w:lineRule="exact"/>
              <w:jc w:val="left"/>
              <w:rPr>
                <w:rFonts w:ascii="方正书宋_GBK" w:eastAsia="方正书宋_GBK"/>
                <w:b/>
              </w:rPr>
            </w:pPr>
          </w:p>
        </w:tc>
        <w:tc>
          <w:tcPr>
            <w:tcW w:w="268" w:type="pct"/>
            <w:noWrap w:val="0"/>
            <w:vAlign w:val="center"/>
          </w:tcPr>
          <w:p>
            <w:pPr>
              <w:spacing w:line="300" w:lineRule="exact"/>
              <w:jc w:val="left"/>
              <w:rPr>
                <w:rFonts w:ascii="方正书宋_GBK" w:eastAsia="方正书宋_GBK"/>
                <w:b/>
              </w:rPr>
            </w:pPr>
          </w:p>
        </w:tc>
        <w:tc>
          <w:tcPr>
            <w:tcW w:w="268" w:type="pct"/>
            <w:noWrap w:val="0"/>
            <w:vAlign w:val="center"/>
          </w:tcPr>
          <w:p>
            <w:pPr>
              <w:spacing w:line="300" w:lineRule="exact"/>
              <w:jc w:val="right"/>
              <w:rPr>
                <w:rFonts w:ascii="方正书宋_GBK" w:eastAsia="方正书宋_GBK"/>
                <w:b/>
              </w:rPr>
            </w:pPr>
          </w:p>
        </w:tc>
        <w:tc>
          <w:tcPr>
            <w:tcW w:w="291" w:type="pct"/>
            <w:noWrap w:val="0"/>
            <w:vAlign w:val="center"/>
          </w:tcPr>
          <w:p>
            <w:pPr>
              <w:spacing w:line="300" w:lineRule="exact"/>
              <w:jc w:val="right"/>
              <w:rPr>
                <w:rFonts w:ascii="方正书宋_GBK" w:eastAsia="方正书宋_GBK"/>
                <w:b/>
              </w:rPr>
            </w:pPr>
          </w:p>
        </w:tc>
        <w:tc>
          <w:tcPr>
            <w:tcW w:w="324" w:type="pct"/>
            <w:noWrap w:val="0"/>
            <w:vAlign w:val="center"/>
          </w:tcPr>
          <w:p>
            <w:pPr>
              <w:spacing w:line="300" w:lineRule="exact"/>
              <w:jc w:val="right"/>
              <w:rPr>
                <w:rFonts w:ascii="方正书宋_GBK" w:eastAsia="方正书宋_GBK"/>
                <w:b/>
              </w:rPr>
            </w:pPr>
            <w:r>
              <w:rPr>
                <w:rFonts w:ascii="方正书宋_GBK" w:eastAsia="方正书宋_GBK"/>
                <w:b/>
              </w:rPr>
              <w:t>55.00</w:t>
            </w:r>
          </w:p>
        </w:tc>
        <w:tc>
          <w:tcPr>
            <w:tcW w:w="324" w:type="pct"/>
            <w:noWrap w:val="0"/>
            <w:vAlign w:val="center"/>
          </w:tcPr>
          <w:p>
            <w:pPr>
              <w:spacing w:line="300" w:lineRule="exact"/>
              <w:jc w:val="right"/>
              <w:rPr>
                <w:rFonts w:ascii="方正书宋_GBK" w:eastAsia="方正书宋_GBK"/>
                <w:b/>
              </w:rPr>
            </w:pPr>
            <w:r>
              <w:rPr>
                <w:rFonts w:ascii="方正书宋_GBK" w:eastAsia="方正书宋_GBK"/>
                <w:b/>
              </w:rPr>
              <w:t>55.00</w:t>
            </w:r>
          </w:p>
        </w:tc>
        <w:tc>
          <w:tcPr>
            <w:tcW w:w="324" w:type="pct"/>
            <w:noWrap w:val="0"/>
            <w:vAlign w:val="center"/>
          </w:tcPr>
          <w:p>
            <w:pPr>
              <w:spacing w:line="300" w:lineRule="exact"/>
              <w:jc w:val="right"/>
              <w:rPr>
                <w:rFonts w:ascii="方正书宋_GBK" w:eastAsia="方正书宋_GBK"/>
                <w:b/>
              </w:rPr>
            </w:pPr>
            <w:r>
              <w:rPr>
                <w:rFonts w:ascii="方正书宋_GBK" w:eastAsia="方正书宋_GBK"/>
                <w:b/>
              </w:rPr>
              <w:t>55.00</w:t>
            </w:r>
          </w:p>
        </w:tc>
        <w:tc>
          <w:tcPr>
            <w:tcW w:w="324" w:type="pct"/>
            <w:noWrap w:val="0"/>
            <w:vAlign w:val="center"/>
          </w:tcPr>
          <w:p>
            <w:pPr>
              <w:spacing w:line="300" w:lineRule="exact"/>
              <w:jc w:val="right"/>
              <w:rPr>
                <w:rFonts w:ascii="方正书宋_GBK" w:eastAsia="方正书宋_GBK"/>
                <w:b/>
              </w:rPr>
            </w:pPr>
          </w:p>
        </w:tc>
        <w:tc>
          <w:tcPr>
            <w:tcW w:w="324" w:type="pct"/>
            <w:noWrap w:val="0"/>
            <w:vAlign w:val="center"/>
          </w:tcPr>
          <w:p>
            <w:pPr>
              <w:spacing w:line="300" w:lineRule="exact"/>
              <w:jc w:val="right"/>
              <w:rPr>
                <w:rFonts w:ascii="方正书宋_GBK" w:eastAsia="方正书宋_GBK"/>
                <w:b/>
              </w:rPr>
            </w:pPr>
          </w:p>
        </w:tc>
        <w:tc>
          <w:tcPr>
            <w:tcW w:w="324" w:type="pct"/>
            <w:noWrap w:val="0"/>
            <w:vAlign w:val="center"/>
          </w:tcPr>
          <w:p>
            <w:pPr>
              <w:spacing w:line="300" w:lineRule="exact"/>
              <w:jc w:val="right"/>
              <w:rPr>
                <w:rFonts w:ascii="方正书宋_GBK" w:eastAsia="方正书宋_GBK"/>
                <w:b/>
              </w:rPr>
            </w:pPr>
          </w:p>
        </w:tc>
        <w:tc>
          <w:tcPr>
            <w:tcW w:w="324" w:type="pct"/>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noWrap w:val="0"/>
            <w:vAlign w:val="center"/>
          </w:tcPr>
          <w:p>
            <w:pPr>
              <w:spacing w:line="300" w:lineRule="exact"/>
              <w:jc w:val="center"/>
              <w:rPr>
                <w:rFonts w:hint="eastAsia" w:ascii="方正书宋_GBK" w:eastAsia="方正书宋_GBK"/>
                <w:b/>
              </w:rPr>
            </w:pPr>
            <w:r>
              <w:rPr>
                <w:rFonts w:hint="eastAsia" w:ascii="方正书宋_GBK" w:eastAsia="方正书宋_GBK"/>
                <w:b/>
              </w:rPr>
              <w:t>机关服务中心（行政）小计</w:t>
            </w:r>
          </w:p>
        </w:tc>
        <w:tc>
          <w:tcPr>
            <w:tcW w:w="381" w:type="pct"/>
            <w:noWrap w:val="0"/>
            <w:vAlign w:val="center"/>
          </w:tcPr>
          <w:p>
            <w:pPr>
              <w:spacing w:line="300" w:lineRule="exact"/>
              <w:jc w:val="right"/>
              <w:rPr>
                <w:rFonts w:ascii="方正书宋_GBK" w:eastAsia="方正书宋_GBK"/>
                <w:b/>
              </w:rPr>
            </w:pPr>
          </w:p>
        </w:tc>
        <w:tc>
          <w:tcPr>
            <w:tcW w:w="324" w:type="pct"/>
            <w:noWrap w:val="0"/>
            <w:vAlign w:val="center"/>
          </w:tcPr>
          <w:p>
            <w:pPr>
              <w:spacing w:line="300" w:lineRule="exact"/>
              <w:jc w:val="left"/>
              <w:rPr>
                <w:rFonts w:ascii="方正书宋_GBK" w:eastAsia="方正书宋_GBK"/>
                <w:b/>
              </w:rPr>
            </w:pPr>
          </w:p>
        </w:tc>
        <w:tc>
          <w:tcPr>
            <w:tcW w:w="342" w:type="pct"/>
            <w:noWrap w:val="0"/>
            <w:vAlign w:val="center"/>
          </w:tcPr>
          <w:p>
            <w:pPr>
              <w:spacing w:line="300" w:lineRule="exact"/>
              <w:jc w:val="left"/>
              <w:rPr>
                <w:rFonts w:ascii="方正书宋_GBK" w:eastAsia="方正书宋_GBK"/>
                <w:b/>
              </w:rPr>
            </w:pPr>
          </w:p>
        </w:tc>
        <w:tc>
          <w:tcPr>
            <w:tcW w:w="268" w:type="pct"/>
            <w:noWrap w:val="0"/>
            <w:vAlign w:val="center"/>
          </w:tcPr>
          <w:p>
            <w:pPr>
              <w:spacing w:line="300" w:lineRule="exact"/>
              <w:jc w:val="left"/>
              <w:rPr>
                <w:rFonts w:ascii="方正书宋_GBK" w:eastAsia="方正书宋_GBK"/>
                <w:b/>
              </w:rPr>
            </w:pPr>
          </w:p>
        </w:tc>
        <w:tc>
          <w:tcPr>
            <w:tcW w:w="268" w:type="pct"/>
            <w:noWrap w:val="0"/>
            <w:vAlign w:val="center"/>
          </w:tcPr>
          <w:p>
            <w:pPr>
              <w:spacing w:line="300" w:lineRule="exact"/>
              <w:jc w:val="right"/>
              <w:rPr>
                <w:rFonts w:ascii="方正书宋_GBK" w:eastAsia="方正书宋_GBK"/>
                <w:b/>
              </w:rPr>
            </w:pPr>
          </w:p>
        </w:tc>
        <w:tc>
          <w:tcPr>
            <w:tcW w:w="291" w:type="pct"/>
            <w:noWrap w:val="0"/>
            <w:vAlign w:val="center"/>
          </w:tcPr>
          <w:p>
            <w:pPr>
              <w:spacing w:line="300" w:lineRule="exact"/>
              <w:jc w:val="right"/>
              <w:rPr>
                <w:rFonts w:ascii="方正书宋_GBK" w:eastAsia="方正书宋_GBK"/>
                <w:b/>
              </w:rPr>
            </w:pPr>
          </w:p>
        </w:tc>
        <w:tc>
          <w:tcPr>
            <w:tcW w:w="324" w:type="pct"/>
            <w:noWrap w:val="0"/>
            <w:vAlign w:val="center"/>
          </w:tcPr>
          <w:p>
            <w:pPr>
              <w:spacing w:line="300" w:lineRule="exact"/>
              <w:jc w:val="right"/>
              <w:rPr>
                <w:rFonts w:ascii="方正书宋_GBK" w:eastAsia="方正书宋_GBK"/>
                <w:b/>
              </w:rPr>
            </w:pPr>
            <w:r>
              <w:rPr>
                <w:rFonts w:ascii="方正书宋_GBK" w:eastAsia="方正书宋_GBK"/>
                <w:b/>
              </w:rPr>
              <w:t>55.00</w:t>
            </w:r>
          </w:p>
        </w:tc>
        <w:tc>
          <w:tcPr>
            <w:tcW w:w="324" w:type="pct"/>
            <w:noWrap w:val="0"/>
            <w:vAlign w:val="center"/>
          </w:tcPr>
          <w:p>
            <w:pPr>
              <w:spacing w:line="300" w:lineRule="exact"/>
              <w:jc w:val="right"/>
              <w:rPr>
                <w:rFonts w:ascii="方正书宋_GBK" w:eastAsia="方正书宋_GBK"/>
                <w:b/>
              </w:rPr>
            </w:pPr>
            <w:r>
              <w:rPr>
                <w:rFonts w:ascii="方正书宋_GBK" w:eastAsia="方正书宋_GBK"/>
                <w:b/>
              </w:rPr>
              <w:t>55.00</w:t>
            </w:r>
          </w:p>
        </w:tc>
        <w:tc>
          <w:tcPr>
            <w:tcW w:w="324" w:type="pct"/>
            <w:noWrap w:val="0"/>
            <w:vAlign w:val="center"/>
          </w:tcPr>
          <w:p>
            <w:pPr>
              <w:spacing w:line="300" w:lineRule="exact"/>
              <w:jc w:val="right"/>
              <w:rPr>
                <w:rFonts w:ascii="方正书宋_GBK" w:eastAsia="方正书宋_GBK"/>
                <w:b/>
              </w:rPr>
            </w:pPr>
            <w:r>
              <w:rPr>
                <w:rFonts w:ascii="方正书宋_GBK" w:eastAsia="方正书宋_GBK"/>
                <w:b/>
              </w:rPr>
              <w:t>55.00</w:t>
            </w:r>
          </w:p>
        </w:tc>
        <w:tc>
          <w:tcPr>
            <w:tcW w:w="324" w:type="pct"/>
            <w:noWrap w:val="0"/>
            <w:vAlign w:val="center"/>
          </w:tcPr>
          <w:p>
            <w:pPr>
              <w:spacing w:line="300" w:lineRule="exact"/>
              <w:jc w:val="right"/>
              <w:rPr>
                <w:rFonts w:ascii="方正书宋_GBK" w:eastAsia="方正书宋_GBK"/>
                <w:b/>
              </w:rPr>
            </w:pPr>
          </w:p>
        </w:tc>
        <w:tc>
          <w:tcPr>
            <w:tcW w:w="324" w:type="pct"/>
            <w:noWrap w:val="0"/>
            <w:vAlign w:val="center"/>
          </w:tcPr>
          <w:p>
            <w:pPr>
              <w:spacing w:line="300" w:lineRule="exact"/>
              <w:jc w:val="right"/>
              <w:rPr>
                <w:rFonts w:ascii="方正书宋_GBK" w:eastAsia="方正书宋_GBK"/>
                <w:b/>
              </w:rPr>
            </w:pPr>
          </w:p>
        </w:tc>
        <w:tc>
          <w:tcPr>
            <w:tcW w:w="324" w:type="pct"/>
            <w:noWrap w:val="0"/>
            <w:vAlign w:val="center"/>
          </w:tcPr>
          <w:p>
            <w:pPr>
              <w:spacing w:line="300" w:lineRule="exact"/>
              <w:jc w:val="right"/>
              <w:rPr>
                <w:rFonts w:ascii="方正书宋_GBK" w:eastAsia="方正书宋_GBK"/>
                <w:b/>
              </w:rPr>
            </w:pPr>
          </w:p>
        </w:tc>
        <w:tc>
          <w:tcPr>
            <w:tcW w:w="324" w:type="pct"/>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noWrap w:val="0"/>
            <w:vAlign w:val="center"/>
          </w:tcPr>
          <w:p>
            <w:pPr>
              <w:spacing w:line="300" w:lineRule="exact"/>
              <w:jc w:val="left"/>
              <w:rPr>
                <w:rFonts w:hint="eastAsia" w:ascii="方正书宋_GBK" w:eastAsia="方正书宋_GBK"/>
              </w:rPr>
            </w:pPr>
            <w:r>
              <w:rPr>
                <w:rFonts w:hint="eastAsia" w:ascii="方正书宋_GBK" w:eastAsia="方正书宋_GBK"/>
              </w:rPr>
              <w:t>保安服务费</w:t>
            </w:r>
          </w:p>
        </w:tc>
        <w:tc>
          <w:tcPr>
            <w:tcW w:w="381" w:type="pct"/>
            <w:noWrap w:val="0"/>
            <w:vAlign w:val="center"/>
          </w:tcPr>
          <w:p>
            <w:pPr>
              <w:spacing w:line="300" w:lineRule="exact"/>
              <w:jc w:val="right"/>
              <w:rPr>
                <w:rFonts w:ascii="方正书宋_GBK" w:eastAsia="方正书宋_GBK"/>
              </w:rPr>
            </w:pPr>
            <w:r>
              <w:rPr>
                <w:rFonts w:ascii="方正书宋_GBK" w:eastAsia="方正书宋_GBK"/>
              </w:rPr>
              <w:t>30.00</w:t>
            </w:r>
          </w:p>
        </w:tc>
        <w:tc>
          <w:tcPr>
            <w:tcW w:w="324" w:type="pct"/>
            <w:noWrap w:val="0"/>
            <w:vAlign w:val="center"/>
          </w:tcPr>
          <w:p>
            <w:pPr>
              <w:spacing w:line="300" w:lineRule="exact"/>
              <w:jc w:val="left"/>
              <w:rPr>
                <w:rFonts w:ascii="方正书宋_GBK" w:eastAsia="方正书宋_GBK"/>
              </w:rPr>
            </w:pPr>
            <w:r>
              <w:rPr>
                <w:rFonts w:hint="eastAsia" w:ascii="方正书宋_GBK" w:eastAsia="方正书宋_GBK"/>
              </w:rPr>
              <w:t>安全服务</w:t>
            </w:r>
          </w:p>
        </w:tc>
        <w:tc>
          <w:tcPr>
            <w:tcW w:w="342" w:type="pct"/>
            <w:noWrap w:val="0"/>
            <w:vAlign w:val="center"/>
          </w:tcPr>
          <w:p>
            <w:pPr>
              <w:spacing w:line="300" w:lineRule="exact"/>
              <w:jc w:val="left"/>
              <w:rPr>
                <w:rFonts w:ascii="方正书宋_GBK" w:eastAsia="方正书宋_GBK"/>
              </w:rPr>
            </w:pPr>
            <w:r>
              <w:rPr>
                <w:rFonts w:ascii="方正书宋_GBK" w:eastAsia="方正书宋_GBK"/>
              </w:rPr>
              <w:t>C0810</w:t>
            </w:r>
          </w:p>
        </w:tc>
        <w:tc>
          <w:tcPr>
            <w:tcW w:w="268" w:type="pct"/>
            <w:noWrap w:val="0"/>
            <w:vAlign w:val="center"/>
          </w:tcPr>
          <w:p>
            <w:pPr>
              <w:spacing w:line="300" w:lineRule="exact"/>
              <w:jc w:val="left"/>
              <w:rPr>
                <w:rFonts w:ascii="方正书宋_GBK" w:eastAsia="方正书宋_GBK"/>
              </w:rPr>
            </w:pPr>
          </w:p>
        </w:tc>
        <w:tc>
          <w:tcPr>
            <w:tcW w:w="268" w:type="pct"/>
            <w:noWrap w:val="0"/>
            <w:vAlign w:val="center"/>
          </w:tcPr>
          <w:p>
            <w:pPr>
              <w:spacing w:line="300" w:lineRule="exact"/>
              <w:jc w:val="right"/>
              <w:rPr>
                <w:rFonts w:ascii="方正书宋_GBK" w:eastAsia="方正书宋_GBK"/>
              </w:rPr>
            </w:pPr>
            <w:r>
              <w:rPr>
                <w:rFonts w:ascii="方正书宋_GBK" w:eastAsia="方正书宋_GBK"/>
              </w:rPr>
              <w:t>1.00</w:t>
            </w:r>
          </w:p>
        </w:tc>
        <w:tc>
          <w:tcPr>
            <w:tcW w:w="291" w:type="pct"/>
            <w:noWrap w:val="0"/>
            <w:vAlign w:val="center"/>
          </w:tcPr>
          <w:p>
            <w:pPr>
              <w:spacing w:line="300" w:lineRule="exact"/>
              <w:jc w:val="right"/>
              <w:rPr>
                <w:rFonts w:ascii="方正书宋_GBK" w:eastAsia="方正书宋_GBK"/>
              </w:rPr>
            </w:pPr>
            <w:r>
              <w:rPr>
                <w:rFonts w:ascii="方正书宋_GBK" w:eastAsia="方正书宋_GBK"/>
              </w:rPr>
              <w:t>30.00</w:t>
            </w:r>
          </w:p>
        </w:tc>
        <w:tc>
          <w:tcPr>
            <w:tcW w:w="324" w:type="pct"/>
            <w:noWrap w:val="0"/>
            <w:vAlign w:val="center"/>
          </w:tcPr>
          <w:p>
            <w:pPr>
              <w:spacing w:line="300" w:lineRule="exact"/>
              <w:jc w:val="right"/>
              <w:rPr>
                <w:rFonts w:ascii="方正书宋_GBK" w:eastAsia="方正书宋_GBK"/>
              </w:rPr>
            </w:pPr>
            <w:r>
              <w:rPr>
                <w:rFonts w:ascii="方正书宋_GBK" w:eastAsia="方正书宋_GBK"/>
              </w:rPr>
              <w:t>30.00</w:t>
            </w:r>
          </w:p>
        </w:tc>
        <w:tc>
          <w:tcPr>
            <w:tcW w:w="324" w:type="pct"/>
            <w:noWrap w:val="0"/>
            <w:vAlign w:val="center"/>
          </w:tcPr>
          <w:p>
            <w:pPr>
              <w:spacing w:line="300" w:lineRule="exact"/>
              <w:jc w:val="right"/>
              <w:rPr>
                <w:rFonts w:ascii="方正书宋_GBK" w:eastAsia="方正书宋_GBK"/>
              </w:rPr>
            </w:pPr>
            <w:r>
              <w:rPr>
                <w:rFonts w:ascii="方正书宋_GBK" w:eastAsia="方正书宋_GBK"/>
              </w:rPr>
              <w:t>30.00</w:t>
            </w:r>
          </w:p>
        </w:tc>
        <w:tc>
          <w:tcPr>
            <w:tcW w:w="324" w:type="pct"/>
            <w:noWrap w:val="0"/>
            <w:vAlign w:val="center"/>
          </w:tcPr>
          <w:p>
            <w:pPr>
              <w:spacing w:line="300" w:lineRule="exact"/>
              <w:jc w:val="right"/>
              <w:rPr>
                <w:rFonts w:ascii="方正书宋_GBK" w:eastAsia="方正书宋_GBK"/>
              </w:rPr>
            </w:pPr>
            <w:r>
              <w:rPr>
                <w:rFonts w:ascii="方正书宋_GBK" w:eastAsia="方正书宋_GBK"/>
              </w:rPr>
              <w:t>30.00</w:t>
            </w:r>
          </w:p>
        </w:tc>
        <w:tc>
          <w:tcPr>
            <w:tcW w:w="324" w:type="pct"/>
            <w:noWrap w:val="0"/>
            <w:vAlign w:val="center"/>
          </w:tcPr>
          <w:p>
            <w:pPr>
              <w:spacing w:line="300" w:lineRule="exact"/>
              <w:jc w:val="right"/>
              <w:rPr>
                <w:rFonts w:ascii="方正书宋_GBK" w:eastAsia="方正书宋_GBK"/>
              </w:rPr>
            </w:pPr>
          </w:p>
        </w:tc>
        <w:tc>
          <w:tcPr>
            <w:tcW w:w="324" w:type="pct"/>
            <w:noWrap w:val="0"/>
            <w:vAlign w:val="center"/>
          </w:tcPr>
          <w:p>
            <w:pPr>
              <w:spacing w:line="300" w:lineRule="exact"/>
              <w:jc w:val="right"/>
              <w:rPr>
                <w:rFonts w:ascii="方正书宋_GBK" w:eastAsia="方正书宋_GBK"/>
              </w:rPr>
            </w:pPr>
          </w:p>
        </w:tc>
        <w:tc>
          <w:tcPr>
            <w:tcW w:w="324" w:type="pct"/>
            <w:noWrap w:val="0"/>
            <w:vAlign w:val="center"/>
          </w:tcPr>
          <w:p>
            <w:pPr>
              <w:spacing w:line="300" w:lineRule="exact"/>
              <w:jc w:val="right"/>
              <w:rPr>
                <w:rFonts w:ascii="方正书宋_GBK" w:eastAsia="方正书宋_GBK"/>
              </w:rPr>
            </w:pPr>
          </w:p>
        </w:tc>
        <w:tc>
          <w:tcPr>
            <w:tcW w:w="324"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noWrap w:val="0"/>
            <w:vAlign w:val="center"/>
          </w:tcPr>
          <w:p>
            <w:pPr>
              <w:spacing w:line="300" w:lineRule="exact"/>
              <w:jc w:val="left"/>
              <w:rPr>
                <w:rFonts w:hint="eastAsia" w:ascii="方正书宋_GBK" w:eastAsia="方正书宋_GBK"/>
              </w:rPr>
            </w:pPr>
            <w:r>
              <w:rPr>
                <w:rFonts w:hint="eastAsia" w:ascii="方正书宋_GBK" w:eastAsia="方正书宋_GBK"/>
              </w:rPr>
              <w:t>保洁费</w:t>
            </w:r>
          </w:p>
        </w:tc>
        <w:tc>
          <w:tcPr>
            <w:tcW w:w="381" w:type="pct"/>
            <w:noWrap w:val="0"/>
            <w:vAlign w:val="center"/>
          </w:tcPr>
          <w:p>
            <w:pPr>
              <w:spacing w:line="300" w:lineRule="exact"/>
              <w:jc w:val="right"/>
              <w:rPr>
                <w:rFonts w:ascii="方正书宋_GBK" w:eastAsia="方正书宋_GBK"/>
              </w:rPr>
            </w:pPr>
            <w:r>
              <w:rPr>
                <w:rFonts w:ascii="方正书宋_GBK" w:eastAsia="方正书宋_GBK"/>
              </w:rPr>
              <w:t>25.00</w:t>
            </w:r>
          </w:p>
        </w:tc>
        <w:tc>
          <w:tcPr>
            <w:tcW w:w="324" w:type="pct"/>
            <w:noWrap w:val="0"/>
            <w:vAlign w:val="center"/>
          </w:tcPr>
          <w:p>
            <w:pPr>
              <w:spacing w:line="300" w:lineRule="exact"/>
              <w:jc w:val="left"/>
              <w:rPr>
                <w:rFonts w:hint="eastAsia" w:ascii="方正书宋_GBK" w:eastAsia="方正书宋_GBK"/>
              </w:rPr>
            </w:pPr>
            <w:r>
              <w:rPr>
                <w:rFonts w:hint="eastAsia" w:ascii="方正书宋_GBK" w:eastAsia="方正书宋_GBK"/>
              </w:rPr>
              <w:t>建筑物清洁服务</w:t>
            </w:r>
          </w:p>
        </w:tc>
        <w:tc>
          <w:tcPr>
            <w:tcW w:w="342" w:type="pct"/>
            <w:noWrap w:val="0"/>
            <w:vAlign w:val="center"/>
          </w:tcPr>
          <w:p>
            <w:pPr>
              <w:spacing w:line="300" w:lineRule="exact"/>
              <w:jc w:val="left"/>
              <w:rPr>
                <w:rFonts w:ascii="方正书宋_GBK" w:eastAsia="方正书宋_GBK"/>
              </w:rPr>
            </w:pPr>
            <w:r>
              <w:rPr>
                <w:rFonts w:ascii="方正书宋_GBK" w:eastAsia="方正书宋_GBK"/>
              </w:rPr>
              <w:t>C0811</w:t>
            </w:r>
          </w:p>
        </w:tc>
        <w:tc>
          <w:tcPr>
            <w:tcW w:w="268" w:type="pct"/>
            <w:noWrap w:val="0"/>
            <w:vAlign w:val="center"/>
          </w:tcPr>
          <w:p>
            <w:pPr>
              <w:spacing w:line="300" w:lineRule="exact"/>
              <w:jc w:val="left"/>
              <w:rPr>
                <w:rFonts w:ascii="方正书宋_GBK" w:eastAsia="方正书宋_GBK"/>
              </w:rPr>
            </w:pPr>
          </w:p>
        </w:tc>
        <w:tc>
          <w:tcPr>
            <w:tcW w:w="268" w:type="pct"/>
            <w:noWrap w:val="0"/>
            <w:vAlign w:val="center"/>
          </w:tcPr>
          <w:p>
            <w:pPr>
              <w:spacing w:line="300" w:lineRule="exact"/>
              <w:jc w:val="right"/>
              <w:rPr>
                <w:rFonts w:ascii="方正书宋_GBK" w:eastAsia="方正书宋_GBK"/>
              </w:rPr>
            </w:pPr>
            <w:r>
              <w:rPr>
                <w:rFonts w:ascii="方正书宋_GBK" w:eastAsia="方正书宋_GBK"/>
              </w:rPr>
              <w:t>1.00</w:t>
            </w:r>
          </w:p>
        </w:tc>
        <w:tc>
          <w:tcPr>
            <w:tcW w:w="291" w:type="pct"/>
            <w:noWrap w:val="0"/>
            <w:vAlign w:val="center"/>
          </w:tcPr>
          <w:p>
            <w:pPr>
              <w:spacing w:line="300" w:lineRule="exact"/>
              <w:jc w:val="right"/>
              <w:rPr>
                <w:rFonts w:ascii="方正书宋_GBK" w:eastAsia="方正书宋_GBK"/>
              </w:rPr>
            </w:pPr>
            <w:r>
              <w:rPr>
                <w:rFonts w:ascii="方正书宋_GBK" w:eastAsia="方正书宋_GBK"/>
              </w:rPr>
              <w:t>25.00</w:t>
            </w:r>
          </w:p>
        </w:tc>
        <w:tc>
          <w:tcPr>
            <w:tcW w:w="324" w:type="pct"/>
            <w:noWrap w:val="0"/>
            <w:vAlign w:val="center"/>
          </w:tcPr>
          <w:p>
            <w:pPr>
              <w:spacing w:line="300" w:lineRule="exact"/>
              <w:jc w:val="right"/>
              <w:rPr>
                <w:rFonts w:ascii="方正书宋_GBK" w:eastAsia="方正书宋_GBK"/>
              </w:rPr>
            </w:pPr>
            <w:r>
              <w:rPr>
                <w:rFonts w:ascii="方正书宋_GBK" w:eastAsia="方正书宋_GBK"/>
              </w:rPr>
              <w:t>25.00</w:t>
            </w:r>
          </w:p>
        </w:tc>
        <w:tc>
          <w:tcPr>
            <w:tcW w:w="324" w:type="pct"/>
            <w:noWrap w:val="0"/>
            <w:vAlign w:val="center"/>
          </w:tcPr>
          <w:p>
            <w:pPr>
              <w:spacing w:line="300" w:lineRule="exact"/>
              <w:jc w:val="right"/>
              <w:rPr>
                <w:rFonts w:ascii="方正书宋_GBK" w:eastAsia="方正书宋_GBK"/>
              </w:rPr>
            </w:pPr>
            <w:r>
              <w:rPr>
                <w:rFonts w:ascii="方正书宋_GBK" w:eastAsia="方正书宋_GBK"/>
              </w:rPr>
              <w:t>25.00</w:t>
            </w:r>
          </w:p>
        </w:tc>
        <w:tc>
          <w:tcPr>
            <w:tcW w:w="324" w:type="pct"/>
            <w:noWrap w:val="0"/>
            <w:vAlign w:val="center"/>
          </w:tcPr>
          <w:p>
            <w:pPr>
              <w:spacing w:line="300" w:lineRule="exact"/>
              <w:jc w:val="right"/>
              <w:rPr>
                <w:rFonts w:ascii="方正书宋_GBK" w:eastAsia="方正书宋_GBK"/>
              </w:rPr>
            </w:pPr>
            <w:r>
              <w:rPr>
                <w:rFonts w:ascii="方正书宋_GBK" w:eastAsia="方正书宋_GBK"/>
              </w:rPr>
              <w:t>25.00</w:t>
            </w:r>
          </w:p>
        </w:tc>
        <w:tc>
          <w:tcPr>
            <w:tcW w:w="324" w:type="pct"/>
            <w:noWrap w:val="0"/>
            <w:vAlign w:val="center"/>
          </w:tcPr>
          <w:p>
            <w:pPr>
              <w:spacing w:line="300" w:lineRule="exact"/>
              <w:jc w:val="right"/>
              <w:rPr>
                <w:rFonts w:ascii="方正书宋_GBK" w:eastAsia="方正书宋_GBK"/>
              </w:rPr>
            </w:pPr>
          </w:p>
        </w:tc>
        <w:tc>
          <w:tcPr>
            <w:tcW w:w="324" w:type="pct"/>
            <w:noWrap w:val="0"/>
            <w:vAlign w:val="center"/>
          </w:tcPr>
          <w:p>
            <w:pPr>
              <w:spacing w:line="300" w:lineRule="exact"/>
              <w:jc w:val="right"/>
              <w:rPr>
                <w:rFonts w:ascii="方正书宋_GBK" w:eastAsia="方正书宋_GBK"/>
              </w:rPr>
            </w:pPr>
          </w:p>
        </w:tc>
        <w:tc>
          <w:tcPr>
            <w:tcW w:w="324" w:type="pct"/>
            <w:noWrap w:val="0"/>
            <w:vAlign w:val="center"/>
          </w:tcPr>
          <w:p>
            <w:pPr>
              <w:spacing w:line="300" w:lineRule="exact"/>
              <w:jc w:val="right"/>
              <w:rPr>
                <w:rFonts w:ascii="方正书宋_GBK" w:eastAsia="方正书宋_GBK"/>
              </w:rPr>
            </w:pPr>
          </w:p>
        </w:tc>
        <w:tc>
          <w:tcPr>
            <w:tcW w:w="324" w:type="pct"/>
            <w:noWrap w:val="0"/>
            <w:vAlign w:val="center"/>
          </w:tcPr>
          <w:p>
            <w:pPr>
              <w:spacing w:line="300" w:lineRule="exact"/>
              <w:jc w:val="right"/>
              <w:rPr>
                <w:rFonts w:ascii="方正书宋_GBK" w:eastAsia="方正书宋_GBK"/>
              </w:rPr>
            </w:pPr>
          </w:p>
        </w:tc>
      </w:tr>
    </w:tbl>
    <w:p>
      <w:pPr>
        <w:outlineLvl w:val="0"/>
        <w:rPr>
          <w:rFonts w:ascii="黑体" w:hAnsi="黑体" w:eastAsia="黑体"/>
          <w:sz w:val="32"/>
          <w:szCs w:val="32"/>
        </w:rPr>
        <w:sectPr>
          <w:pgSz w:w="16839" w:h="11907" w:orient="landscape"/>
          <w:pgMar w:top="1361" w:right="1020" w:bottom="1361" w:left="1020" w:header="851" w:footer="992" w:gutter="0"/>
          <w:cols w:space="720" w:num="1"/>
          <w:docGrid w:type="lines" w:linePitch="312" w:charSpace="0"/>
        </w:sectPr>
      </w:pPr>
    </w:p>
    <w:p>
      <w:pPr>
        <w:jc w:val="center"/>
        <w:rPr>
          <w:rFonts w:hint="eastAsia" w:ascii="黑体" w:hAnsi="黑体" w:eastAsia="黑体"/>
          <w:sz w:val="32"/>
          <w:szCs w:val="32"/>
        </w:rPr>
      </w:pPr>
      <w:r>
        <w:rPr>
          <w:rFonts w:hint="eastAsia" w:ascii="黑体" w:hAnsi="黑体" w:eastAsia="黑体"/>
          <w:sz w:val="32"/>
          <w:szCs w:val="32"/>
        </w:rPr>
        <w:t>第七部分：国有资产信息情况说明</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上年末我</w:t>
      </w:r>
      <w:r>
        <w:rPr>
          <w:rFonts w:ascii="仿宋" w:hAnsi="仿宋" w:eastAsia="仿宋" w:cs="仿宋"/>
          <w:sz w:val="32"/>
          <w:szCs w:val="32"/>
        </w:rPr>
        <w:t>部门</w:t>
      </w:r>
      <w:r>
        <w:rPr>
          <w:rFonts w:hint="eastAsia" w:ascii="仿宋" w:hAnsi="仿宋" w:eastAsia="仿宋" w:cs="仿宋"/>
          <w:sz w:val="32"/>
          <w:szCs w:val="32"/>
        </w:rPr>
        <w:t>固定资产总金额3353.48万元</w:t>
      </w:r>
      <w:r>
        <w:rPr>
          <w:rFonts w:hint="eastAsia" w:ascii="仿宋_GB2312" w:hAnsi="仿宋" w:eastAsia="仿宋_GB2312"/>
          <w:sz w:val="32"/>
          <w:szCs w:val="32"/>
        </w:rPr>
        <w:t>（详见下表）</w:t>
      </w:r>
      <w:r>
        <w:rPr>
          <w:rFonts w:hint="eastAsia" w:ascii="仿宋" w:hAnsi="仿宋" w:eastAsia="仿宋" w:cs="仿宋"/>
          <w:sz w:val="32"/>
          <w:szCs w:val="32"/>
        </w:rPr>
        <w:t>。</w:t>
      </w:r>
      <w:r>
        <w:rPr>
          <w:rFonts w:ascii="仿宋" w:hAnsi="仿宋" w:eastAsia="仿宋"/>
          <w:sz w:val="30"/>
          <w:szCs w:val="30"/>
        </w:rPr>
        <w:t>2018</w:t>
      </w:r>
      <w:r>
        <w:rPr>
          <w:rFonts w:hint="eastAsia" w:ascii="仿宋" w:hAnsi="仿宋" w:eastAsia="仿宋"/>
          <w:sz w:val="30"/>
          <w:szCs w:val="30"/>
        </w:rPr>
        <w:t>年度</w:t>
      </w:r>
      <w:r>
        <w:rPr>
          <w:rFonts w:ascii="仿宋" w:hAnsi="仿宋" w:eastAsia="仿宋"/>
          <w:sz w:val="30"/>
          <w:szCs w:val="30"/>
        </w:rPr>
        <w:t>我单位无拟购置新增资产</w:t>
      </w:r>
      <w:r>
        <w:rPr>
          <w:rFonts w:hint="eastAsia" w:ascii="仿宋" w:hAnsi="仿宋" w:eastAsia="仿宋"/>
          <w:sz w:val="30"/>
          <w:szCs w:val="30"/>
        </w:rPr>
        <w:t>。</w:t>
      </w:r>
    </w:p>
    <w:tbl>
      <w:tblPr>
        <w:tblStyle w:val="8"/>
        <w:tblW w:w="0" w:type="auto"/>
        <w:tblInd w:w="93" w:type="dxa"/>
        <w:tblLayout w:type="fixed"/>
        <w:tblCellMar>
          <w:top w:w="0" w:type="dxa"/>
          <w:left w:w="108" w:type="dxa"/>
          <w:bottom w:w="0" w:type="dxa"/>
          <w:right w:w="108" w:type="dxa"/>
        </w:tblCellMar>
      </w:tblPr>
      <w:tblGrid>
        <w:gridCol w:w="724"/>
        <w:gridCol w:w="3827"/>
        <w:gridCol w:w="1560"/>
        <w:gridCol w:w="1972"/>
        <w:gridCol w:w="863"/>
      </w:tblGrid>
      <w:tr>
        <w:tblPrEx>
          <w:tblCellMar>
            <w:top w:w="0" w:type="dxa"/>
            <w:left w:w="108" w:type="dxa"/>
            <w:bottom w:w="0" w:type="dxa"/>
            <w:right w:w="108" w:type="dxa"/>
          </w:tblCellMar>
        </w:tblPrEx>
        <w:trPr>
          <w:gridBefore w:val="1"/>
          <w:wBefore w:w="724" w:type="dxa"/>
          <w:trHeight w:val="675" w:hRule="atLeast"/>
        </w:trPr>
        <w:tc>
          <w:tcPr>
            <w:tcW w:w="8222" w:type="dxa"/>
            <w:gridSpan w:val="4"/>
            <w:tcBorders>
              <w:top w:val="nil"/>
              <w:left w:val="nil"/>
              <w:bottom w:val="nil"/>
              <w:right w:val="nil"/>
            </w:tcBorders>
            <w:noWrap w:val="0"/>
            <w:vAlign w:val="center"/>
          </w:tcPr>
          <w:p>
            <w:pPr>
              <w:widowControl/>
              <w:ind w:left="190" w:hanging="190" w:hangingChars="59"/>
              <w:jc w:val="center"/>
              <w:rPr>
                <w:rFonts w:ascii="宋体" w:hAnsi="宋体" w:cs="宋体"/>
                <w:b/>
                <w:color w:val="000000"/>
                <w:kern w:val="0"/>
                <w:sz w:val="28"/>
                <w:szCs w:val="28"/>
              </w:rPr>
            </w:pPr>
            <w:r>
              <w:rPr>
                <w:rFonts w:hint="eastAsia" w:ascii="仿宋" w:hAnsi="仿宋" w:eastAsia="仿宋"/>
                <w:b/>
                <w:sz w:val="32"/>
                <w:szCs w:val="32"/>
              </w:rPr>
              <w:t xml:space="preserve">  保定市徐水区机关服务中心固定资产占用情况表</w:t>
            </w:r>
          </w:p>
        </w:tc>
      </w:tr>
      <w:tr>
        <w:tblPrEx>
          <w:tblCellMar>
            <w:top w:w="0" w:type="dxa"/>
            <w:left w:w="108" w:type="dxa"/>
            <w:bottom w:w="0" w:type="dxa"/>
            <w:right w:w="108" w:type="dxa"/>
          </w:tblCellMar>
        </w:tblPrEx>
        <w:trPr>
          <w:gridBefore w:val="1"/>
          <w:wBefore w:w="724" w:type="dxa"/>
          <w:trHeight w:val="465" w:hRule="atLeast"/>
        </w:trPr>
        <w:tc>
          <w:tcPr>
            <w:tcW w:w="8222" w:type="dxa"/>
            <w:gridSpan w:val="4"/>
            <w:tcBorders>
              <w:top w:val="nil"/>
              <w:left w:val="nil"/>
              <w:bottom w:val="single" w:color="auto" w:sz="4" w:space="0"/>
              <w:right w:val="nil"/>
            </w:tcBorders>
            <w:noWrap w:val="0"/>
            <w:vAlign w:val="center"/>
          </w:tcPr>
          <w:p>
            <w:pPr>
              <w:widowControl/>
              <w:jc w:val="center"/>
              <w:rPr>
                <w:rFonts w:hint="eastAsia"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 xml:space="preserve">                        截止时间：2017年12月31日</w:t>
            </w:r>
          </w:p>
        </w:tc>
      </w:tr>
      <w:tr>
        <w:tblPrEx>
          <w:tblCellMar>
            <w:top w:w="0" w:type="dxa"/>
            <w:left w:w="108" w:type="dxa"/>
            <w:bottom w:w="0" w:type="dxa"/>
            <w:right w:w="108" w:type="dxa"/>
          </w:tblCellMar>
        </w:tblPrEx>
        <w:trPr>
          <w:gridBefore w:val="1"/>
          <w:wBefore w:w="724" w:type="dxa"/>
          <w:trHeight w:val="941" w:hRule="atLeast"/>
        </w:trPr>
        <w:tc>
          <w:tcPr>
            <w:tcW w:w="382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　　目</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28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价值（单位：万元）</w:t>
            </w:r>
          </w:p>
        </w:tc>
      </w:tr>
      <w:tr>
        <w:tblPrEx>
          <w:tblCellMar>
            <w:top w:w="0" w:type="dxa"/>
            <w:left w:w="108" w:type="dxa"/>
            <w:bottom w:w="0" w:type="dxa"/>
            <w:right w:w="108" w:type="dxa"/>
          </w:tblCellMar>
        </w:tblPrEx>
        <w:trPr>
          <w:gridBefore w:val="1"/>
          <w:wBefore w:w="724" w:type="dxa"/>
          <w:trHeight w:val="714" w:hRule="atLeast"/>
        </w:trPr>
        <w:tc>
          <w:tcPr>
            <w:tcW w:w="382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固定资产总额</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28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3353.48</w:t>
            </w:r>
          </w:p>
        </w:tc>
      </w:tr>
      <w:tr>
        <w:tblPrEx>
          <w:tblCellMar>
            <w:top w:w="0" w:type="dxa"/>
            <w:left w:w="108" w:type="dxa"/>
            <w:bottom w:w="0" w:type="dxa"/>
            <w:right w:w="108" w:type="dxa"/>
          </w:tblCellMar>
        </w:tblPrEx>
        <w:trPr>
          <w:gridBefore w:val="1"/>
          <w:wBefore w:w="724" w:type="dxa"/>
          <w:trHeight w:val="837" w:hRule="atLeast"/>
        </w:trPr>
        <w:tc>
          <w:tcPr>
            <w:tcW w:w="382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1、房屋（平方米）</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27542.94</w:t>
            </w:r>
          </w:p>
        </w:tc>
        <w:tc>
          <w:tcPr>
            <w:tcW w:w="28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2783.73</w:t>
            </w:r>
          </w:p>
        </w:tc>
      </w:tr>
      <w:tr>
        <w:tblPrEx>
          <w:tblCellMar>
            <w:top w:w="0" w:type="dxa"/>
            <w:left w:w="108" w:type="dxa"/>
            <w:bottom w:w="0" w:type="dxa"/>
            <w:right w:w="108" w:type="dxa"/>
          </w:tblCellMar>
        </w:tblPrEx>
        <w:trPr>
          <w:gridBefore w:val="1"/>
          <w:wBefore w:w="724" w:type="dxa"/>
          <w:trHeight w:val="719" w:hRule="atLeast"/>
        </w:trPr>
        <w:tc>
          <w:tcPr>
            <w:tcW w:w="38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其中：办公用房（平方米）</w:t>
            </w:r>
          </w:p>
        </w:tc>
        <w:tc>
          <w:tcPr>
            <w:tcW w:w="15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27542.94</w:t>
            </w:r>
          </w:p>
        </w:tc>
        <w:tc>
          <w:tcPr>
            <w:tcW w:w="283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2783.73</w:t>
            </w:r>
          </w:p>
        </w:tc>
      </w:tr>
      <w:tr>
        <w:tblPrEx>
          <w:tblCellMar>
            <w:top w:w="0" w:type="dxa"/>
            <w:left w:w="108" w:type="dxa"/>
            <w:bottom w:w="0" w:type="dxa"/>
            <w:right w:w="108" w:type="dxa"/>
          </w:tblCellMar>
        </w:tblPrEx>
        <w:trPr>
          <w:gridBefore w:val="1"/>
          <w:wBefore w:w="724" w:type="dxa"/>
          <w:trHeight w:val="699" w:hRule="atLeast"/>
        </w:trPr>
        <w:tc>
          <w:tcPr>
            <w:tcW w:w="382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2、车辆（台、辆）</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28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37.08</w:t>
            </w:r>
          </w:p>
        </w:tc>
      </w:tr>
      <w:tr>
        <w:tblPrEx>
          <w:tblCellMar>
            <w:top w:w="0" w:type="dxa"/>
            <w:left w:w="108" w:type="dxa"/>
            <w:bottom w:w="0" w:type="dxa"/>
            <w:right w:w="108" w:type="dxa"/>
          </w:tblCellMar>
        </w:tblPrEx>
        <w:trPr>
          <w:gridBefore w:val="1"/>
          <w:wBefore w:w="724" w:type="dxa"/>
          <w:trHeight w:val="695" w:hRule="atLeast"/>
        </w:trPr>
        <w:tc>
          <w:tcPr>
            <w:tcW w:w="382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3、单价在20万元以上的设备</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28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167.21</w:t>
            </w:r>
          </w:p>
        </w:tc>
      </w:tr>
      <w:tr>
        <w:tblPrEx>
          <w:tblCellMar>
            <w:top w:w="0" w:type="dxa"/>
            <w:left w:w="108" w:type="dxa"/>
            <w:bottom w:w="0" w:type="dxa"/>
            <w:right w:w="108" w:type="dxa"/>
          </w:tblCellMar>
        </w:tblPrEx>
        <w:trPr>
          <w:gridBefore w:val="1"/>
          <w:wBefore w:w="724" w:type="dxa"/>
          <w:trHeight w:val="775" w:hRule="atLeast"/>
        </w:trPr>
        <w:tc>
          <w:tcPr>
            <w:tcW w:w="38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4、其他固定资产</w:t>
            </w:r>
          </w:p>
        </w:tc>
        <w:tc>
          <w:tcPr>
            <w:tcW w:w="15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283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365.46</w:t>
            </w:r>
          </w:p>
        </w:tc>
      </w:tr>
      <w:tr>
        <w:tblPrEx>
          <w:tblCellMar>
            <w:top w:w="0" w:type="dxa"/>
            <w:left w:w="108" w:type="dxa"/>
            <w:bottom w:w="0" w:type="dxa"/>
            <w:right w:w="108" w:type="dxa"/>
          </w:tblCellMar>
        </w:tblPrEx>
        <w:trPr>
          <w:gridAfter w:val="1"/>
          <w:wAfter w:w="863" w:type="dxa"/>
          <w:trHeight w:val="662" w:hRule="atLeast"/>
        </w:trPr>
        <w:tc>
          <w:tcPr>
            <w:tcW w:w="8083" w:type="dxa"/>
            <w:gridSpan w:val="4"/>
            <w:tcBorders>
              <w:top w:val="nil"/>
              <w:left w:val="nil"/>
              <w:bottom w:val="nil"/>
              <w:right w:val="nil"/>
            </w:tcBorders>
            <w:noWrap w:val="0"/>
            <w:vAlign w:val="center"/>
          </w:tcPr>
          <w:p>
            <w:pPr>
              <w:widowControl/>
              <w:rPr>
                <w:rFonts w:hint="eastAsia" w:ascii="宋体" w:hAnsi="宋体" w:cs="宋体"/>
                <w:color w:val="000000"/>
                <w:kern w:val="0"/>
                <w:sz w:val="28"/>
                <w:szCs w:val="28"/>
              </w:rPr>
            </w:pPr>
          </w:p>
        </w:tc>
      </w:tr>
    </w:tbl>
    <w:p>
      <w:pPr>
        <w:spacing w:line="520" w:lineRule="exact"/>
        <w:rPr>
          <w:rFonts w:hint="eastAsia" w:ascii="黑体" w:hAnsi="黑体" w:eastAsia="黑体"/>
          <w:sz w:val="32"/>
          <w:szCs w:val="32"/>
        </w:rPr>
      </w:pPr>
    </w:p>
    <w:p>
      <w:pPr>
        <w:spacing w:line="500" w:lineRule="exact"/>
        <w:ind w:firstLine="3360" w:firstLineChars="1050"/>
        <w:jc w:val="left"/>
        <w:outlineLvl w:val="0"/>
        <w:rPr>
          <w:rFonts w:hint="eastAsia" w:ascii="黑体" w:hAnsi="黑体" w:eastAsia="黑体"/>
          <w:sz w:val="32"/>
          <w:szCs w:val="32"/>
        </w:rPr>
      </w:pPr>
      <w:r>
        <w:rPr>
          <w:rFonts w:hint="eastAsia" w:ascii="黑体" w:hAnsi="黑体" w:eastAsia="黑体"/>
          <w:sz w:val="32"/>
          <w:szCs w:val="32"/>
        </w:rPr>
        <w:t>第八部分：名词解释</w:t>
      </w:r>
    </w:p>
    <w:p>
      <w:pPr>
        <w:spacing w:line="500" w:lineRule="exact"/>
        <w:ind w:firstLine="3360" w:firstLineChars="1050"/>
        <w:jc w:val="left"/>
        <w:outlineLvl w:val="0"/>
        <w:rPr>
          <w:rFonts w:hint="eastAsia" w:ascii="黑体" w:hAnsi="黑体" w:eastAsia="黑体"/>
          <w:sz w:val="32"/>
          <w:szCs w:val="32"/>
        </w:rPr>
      </w:pPr>
    </w:p>
    <w:p>
      <w:pPr>
        <w:spacing w:line="52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1、一般公共预算财政拨款收入：</w:t>
      </w:r>
      <w:r>
        <w:rPr>
          <w:rFonts w:hint="eastAsia" w:ascii="仿宋_GB2312" w:hAnsi="仿宋" w:eastAsia="仿宋_GB2312"/>
          <w:sz w:val="32"/>
          <w:szCs w:val="32"/>
        </w:rPr>
        <w:t>指区级财政当年拨付的资金。</w:t>
      </w:r>
    </w:p>
    <w:p>
      <w:pPr>
        <w:spacing w:line="52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2、其他收入：</w:t>
      </w:r>
      <w:r>
        <w:rPr>
          <w:rFonts w:hint="eastAsia" w:ascii="仿宋_GB2312" w:hAnsi="仿宋" w:eastAsia="仿宋_GB2312"/>
          <w:sz w:val="32"/>
          <w:szCs w:val="32"/>
        </w:rPr>
        <w:t>指除上述“财政拨款收入”、“事业收入”等以外的收入。</w:t>
      </w:r>
    </w:p>
    <w:p>
      <w:pPr>
        <w:spacing w:line="52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3、基本支出：</w:t>
      </w:r>
      <w:r>
        <w:rPr>
          <w:rFonts w:hint="eastAsia" w:ascii="仿宋_GB2312" w:hAnsi="仿宋" w:eastAsia="仿宋_GB2312"/>
          <w:sz w:val="32"/>
          <w:szCs w:val="32"/>
        </w:rPr>
        <w:t>指为保障机构正常运转、完成日常工作任务而发生的人员支出和公用支出。</w:t>
      </w:r>
    </w:p>
    <w:p>
      <w:pPr>
        <w:spacing w:line="52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4、项目支出：</w:t>
      </w:r>
      <w:r>
        <w:rPr>
          <w:rFonts w:hint="eastAsia" w:ascii="仿宋_GB2312" w:hAnsi="仿宋" w:eastAsia="仿宋_GB2312"/>
          <w:sz w:val="32"/>
          <w:szCs w:val="32"/>
        </w:rPr>
        <w:t>指在基本支出之外为完成特定行政任务和事业发展目标所发生的支出。</w:t>
      </w:r>
    </w:p>
    <w:p>
      <w:pPr>
        <w:spacing w:line="52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5、“三公”经费：</w:t>
      </w:r>
      <w:r>
        <w:rPr>
          <w:rFonts w:hint="eastAsia" w:ascii="仿宋_GB2312" w:hAnsi="仿宋" w:eastAsia="仿宋_GB2312"/>
          <w:sz w:val="32"/>
          <w:szCs w:val="32"/>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20" w:lineRule="exact"/>
        <w:ind w:firstLine="803" w:firstLineChars="250"/>
        <w:rPr>
          <w:rFonts w:hint="eastAsia" w:ascii="仿宋_GB2312" w:hAnsi="仿宋" w:eastAsia="仿宋_GB2312"/>
          <w:sz w:val="32"/>
          <w:szCs w:val="32"/>
        </w:rPr>
      </w:pPr>
      <w:r>
        <w:rPr>
          <w:rFonts w:hint="eastAsia" w:ascii="仿宋_GB2312" w:hAnsi="仿宋" w:eastAsia="仿宋_GB2312"/>
          <w:b/>
          <w:sz w:val="32"/>
          <w:szCs w:val="32"/>
        </w:rPr>
        <w:t>6、机关运行费：</w:t>
      </w:r>
      <w:r>
        <w:rPr>
          <w:rFonts w:hint="eastAsia" w:ascii="仿宋_GB2312" w:hAnsi="仿宋"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627" w:firstLineChars="196"/>
        <w:jc w:val="center"/>
        <w:outlineLvl w:val="0"/>
        <w:rPr>
          <w:rFonts w:hint="eastAsia" w:ascii="黑体" w:hAnsi="黑体" w:eastAsia="黑体"/>
          <w:sz w:val="32"/>
          <w:szCs w:val="32"/>
        </w:rPr>
      </w:pPr>
    </w:p>
    <w:p>
      <w:pPr>
        <w:spacing w:line="500" w:lineRule="exact"/>
        <w:jc w:val="center"/>
        <w:outlineLvl w:val="0"/>
        <w:rPr>
          <w:rFonts w:hint="eastAsia" w:ascii="黑体" w:hAnsi="黑体" w:eastAsia="黑体"/>
          <w:sz w:val="32"/>
          <w:szCs w:val="32"/>
        </w:rPr>
      </w:pPr>
      <w:r>
        <w:rPr>
          <w:rFonts w:hint="eastAsia" w:ascii="黑体" w:hAnsi="黑体" w:eastAsia="黑体"/>
          <w:sz w:val="32"/>
          <w:szCs w:val="32"/>
        </w:rPr>
        <w:t>第九部分：其他需说明的事项</w:t>
      </w:r>
    </w:p>
    <w:p>
      <w:pPr>
        <w:spacing w:line="500" w:lineRule="exact"/>
        <w:jc w:val="center"/>
        <w:outlineLvl w:val="0"/>
        <w:rPr>
          <w:rFonts w:hint="eastAsia" w:ascii="黑体" w:hAnsi="黑体" w:eastAsia="黑体"/>
          <w:sz w:val="32"/>
          <w:szCs w:val="32"/>
        </w:rPr>
      </w:pPr>
    </w:p>
    <w:p>
      <w:pPr>
        <w:spacing w:line="500" w:lineRule="exact"/>
        <w:ind w:firstLine="640" w:firstLineChars="200"/>
        <w:jc w:val="left"/>
        <w:outlineLvl w:val="0"/>
        <w:rPr>
          <w:rFonts w:hint="eastAsia" w:ascii="仿宋_GB2312" w:hAnsi="黑体" w:eastAsia="仿宋_GB2312"/>
          <w:sz w:val="32"/>
          <w:szCs w:val="32"/>
        </w:rPr>
      </w:pPr>
      <w:r>
        <w:rPr>
          <w:rFonts w:hint="eastAsia" w:ascii="仿宋_GB2312" w:hAnsi="仿宋" w:eastAsia="仿宋_GB2312"/>
          <w:sz w:val="32"/>
          <w:szCs w:val="32"/>
        </w:rPr>
        <w:t>我部门无其他需说明的事项。</w:t>
      </w:r>
    </w:p>
    <w:p>
      <w:pPr>
        <w:ind w:firstLine="800" w:firstLineChars="250"/>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w:t>
      </w:r>
    </w:p>
    <w:sectPr>
      <w:pgSz w:w="11907" w:h="16839"/>
      <w:pgMar w:top="1531" w:right="1134" w:bottom="147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Y2NmM2RkMDVlYzQ2NzEyOTA2N2Y5ZDRjNWViNGIifQ=="/>
  </w:docVars>
  <w:rsids>
    <w:rsidRoot w:val="00CB60A0"/>
    <w:rsid w:val="00000211"/>
    <w:rsid w:val="00010645"/>
    <w:rsid w:val="00012B0F"/>
    <w:rsid w:val="00020B6B"/>
    <w:rsid w:val="00027501"/>
    <w:rsid w:val="00041562"/>
    <w:rsid w:val="000509C6"/>
    <w:rsid w:val="00055D38"/>
    <w:rsid w:val="00060E04"/>
    <w:rsid w:val="00064D18"/>
    <w:rsid w:val="00066660"/>
    <w:rsid w:val="00067F46"/>
    <w:rsid w:val="000703C1"/>
    <w:rsid w:val="0007278A"/>
    <w:rsid w:val="00082C78"/>
    <w:rsid w:val="000A0129"/>
    <w:rsid w:val="000A6A9E"/>
    <w:rsid w:val="000B34B9"/>
    <w:rsid w:val="000C1F05"/>
    <w:rsid w:val="000D7B39"/>
    <w:rsid w:val="000E0ED8"/>
    <w:rsid w:val="000E5258"/>
    <w:rsid w:val="000E70BD"/>
    <w:rsid w:val="000F2552"/>
    <w:rsid w:val="000F517B"/>
    <w:rsid w:val="00101A80"/>
    <w:rsid w:val="00102662"/>
    <w:rsid w:val="00103B47"/>
    <w:rsid w:val="00106815"/>
    <w:rsid w:val="00107BFB"/>
    <w:rsid w:val="001157C4"/>
    <w:rsid w:val="00123AFD"/>
    <w:rsid w:val="00130D6B"/>
    <w:rsid w:val="0013407A"/>
    <w:rsid w:val="00147CA0"/>
    <w:rsid w:val="00153E57"/>
    <w:rsid w:val="001556B3"/>
    <w:rsid w:val="0015667A"/>
    <w:rsid w:val="0015695A"/>
    <w:rsid w:val="00165822"/>
    <w:rsid w:val="00167FAF"/>
    <w:rsid w:val="00175EDE"/>
    <w:rsid w:val="001805A2"/>
    <w:rsid w:val="00180FA0"/>
    <w:rsid w:val="001859C6"/>
    <w:rsid w:val="001949ED"/>
    <w:rsid w:val="00197010"/>
    <w:rsid w:val="001A5ECA"/>
    <w:rsid w:val="001B23DF"/>
    <w:rsid w:val="001B645C"/>
    <w:rsid w:val="001C2686"/>
    <w:rsid w:val="001D51C1"/>
    <w:rsid w:val="001E23C1"/>
    <w:rsid w:val="001E42EC"/>
    <w:rsid w:val="001F389D"/>
    <w:rsid w:val="002042DF"/>
    <w:rsid w:val="00204EEC"/>
    <w:rsid w:val="002064A6"/>
    <w:rsid w:val="00215092"/>
    <w:rsid w:val="00230F1A"/>
    <w:rsid w:val="00245F9B"/>
    <w:rsid w:val="00276CFD"/>
    <w:rsid w:val="002773AE"/>
    <w:rsid w:val="00277861"/>
    <w:rsid w:val="00280335"/>
    <w:rsid w:val="00280E47"/>
    <w:rsid w:val="00290E1C"/>
    <w:rsid w:val="002A572A"/>
    <w:rsid w:val="002B5880"/>
    <w:rsid w:val="002C6748"/>
    <w:rsid w:val="002D4820"/>
    <w:rsid w:val="002D4851"/>
    <w:rsid w:val="002E7948"/>
    <w:rsid w:val="002F28EA"/>
    <w:rsid w:val="003064BF"/>
    <w:rsid w:val="00326863"/>
    <w:rsid w:val="00326CE0"/>
    <w:rsid w:val="00332EED"/>
    <w:rsid w:val="0033753B"/>
    <w:rsid w:val="0034678A"/>
    <w:rsid w:val="00364B26"/>
    <w:rsid w:val="0037153C"/>
    <w:rsid w:val="0037794C"/>
    <w:rsid w:val="00377B6E"/>
    <w:rsid w:val="00382C47"/>
    <w:rsid w:val="003923FF"/>
    <w:rsid w:val="00397459"/>
    <w:rsid w:val="003B1792"/>
    <w:rsid w:val="003B41AB"/>
    <w:rsid w:val="003C3FF3"/>
    <w:rsid w:val="003C6235"/>
    <w:rsid w:val="003C7B36"/>
    <w:rsid w:val="003D0E32"/>
    <w:rsid w:val="003D524A"/>
    <w:rsid w:val="003E2CCC"/>
    <w:rsid w:val="003E6B0D"/>
    <w:rsid w:val="003F0479"/>
    <w:rsid w:val="003F04B1"/>
    <w:rsid w:val="003F650F"/>
    <w:rsid w:val="004027D6"/>
    <w:rsid w:val="004152E7"/>
    <w:rsid w:val="0041797A"/>
    <w:rsid w:val="004226CB"/>
    <w:rsid w:val="004259CD"/>
    <w:rsid w:val="004267D6"/>
    <w:rsid w:val="00432126"/>
    <w:rsid w:val="00437B00"/>
    <w:rsid w:val="00437C61"/>
    <w:rsid w:val="00450606"/>
    <w:rsid w:val="00453B31"/>
    <w:rsid w:val="00462BFF"/>
    <w:rsid w:val="00474A00"/>
    <w:rsid w:val="00475055"/>
    <w:rsid w:val="004755DD"/>
    <w:rsid w:val="00477ECC"/>
    <w:rsid w:val="00485D64"/>
    <w:rsid w:val="00490E3C"/>
    <w:rsid w:val="0049258C"/>
    <w:rsid w:val="004928E7"/>
    <w:rsid w:val="00493109"/>
    <w:rsid w:val="004A5E26"/>
    <w:rsid w:val="004B65CB"/>
    <w:rsid w:val="004C493C"/>
    <w:rsid w:val="004D0FA7"/>
    <w:rsid w:val="004D7BFB"/>
    <w:rsid w:val="004D7FBB"/>
    <w:rsid w:val="004F0372"/>
    <w:rsid w:val="004F7499"/>
    <w:rsid w:val="00505FC0"/>
    <w:rsid w:val="00506EF7"/>
    <w:rsid w:val="005078A5"/>
    <w:rsid w:val="005217EF"/>
    <w:rsid w:val="005244FE"/>
    <w:rsid w:val="00546E02"/>
    <w:rsid w:val="005477A5"/>
    <w:rsid w:val="0055110E"/>
    <w:rsid w:val="0055261B"/>
    <w:rsid w:val="005620BB"/>
    <w:rsid w:val="00570168"/>
    <w:rsid w:val="005821CD"/>
    <w:rsid w:val="00583A3F"/>
    <w:rsid w:val="005875EB"/>
    <w:rsid w:val="00593ED3"/>
    <w:rsid w:val="00594ED3"/>
    <w:rsid w:val="005A21A5"/>
    <w:rsid w:val="005B36CF"/>
    <w:rsid w:val="005C321B"/>
    <w:rsid w:val="005C668C"/>
    <w:rsid w:val="005D1FA2"/>
    <w:rsid w:val="005D497A"/>
    <w:rsid w:val="005E1E97"/>
    <w:rsid w:val="00620BF9"/>
    <w:rsid w:val="006238F8"/>
    <w:rsid w:val="006267D4"/>
    <w:rsid w:val="0063081C"/>
    <w:rsid w:val="0063487B"/>
    <w:rsid w:val="0063570A"/>
    <w:rsid w:val="006366FA"/>
    <w:rsid w:val="0063740A"/>
    <w:rsid w:val="00664D70"/>
    <w:rsid w:val="006771A3"/>
    <w:rsid w:val="006835FA"/>
    <w:rsid w:val="006858F6"/>
    <w:rsid w:val="00691129"/>
    <w:rsid w:val="00695F7C"/>
    <w:rsid w:val="006A0F52"/>
    <w:rsid w:val="006C251E"/>
    <w:rsid w:val="006C3105"/>
    <w:rsid w:val="006C7441"/>
    <w:rsid w:val="006D20BD"/>
    <w:rsid w:val="006D232D"/>
    <w:rsid w:val="006D6061"/>
    <w:rsid w:val="00700AF5"/>
    <w:rsid w:val="00702425"/>
    <w:rsid w:val="00707751"/>
    <w:rsid w:val="007304E6"/>
    <w:rsid w:val="00732BC1"/>
    <w:rsid w:val="00733E67"/>
    <w:rsid w:val="00742AF8"/>
    <w:rsid w:val="0074719C"/>
    <w:rsid w:val="00747EA9"/>
    <w:rsid w:val="00761AA7"/>
    <w:rsid w:val="00761B0E"/>
    <w:rsid w:val="00765B32"/>
    <w:rsid w:val="00774D0C"/>
    <w:rsid w:val="00777CD9"/>
    <w:rsid w:val="00785270"/>
    <w:rsid w:val="007A09A6"/>
    <w:rsid w:val="007A4911"/>
    <w:rsid w:val="007A5F8D"/>
    <w:rsid w:val="007B0CA5"/>
    <w:rsid w:val="007C3325"/>
    <w:rsid w:val="007C53CF"/>
    <w:rsid w:val="007D0633"/>
    <w:rsid w:val="007D06DD"/>
    <w:rsid w:val="007D40D4"/>
    <w:rsid w:val="007D4C98"/>
    <w:rsid w:val="007E09DA"/>
    <w:rsid w:val="007E3316"/>
    <w:rsid w:val="007E3323"/>
    <w:rsid w:val="007E5E67"/>
    <w:rsid w:val="007F0B6C"/>
    <w:rsid w:val="007F1B0A"/>
    <w:rsid w:val="007F50D2"/>
    <w:rsid w:val="007F7FCF"/>
    <w:rsid w:val="008151F6"/>
    <w:rsid w:val="00816DC4"/>
    <w:rsid w:val="00830CA9"/>
    <w:rsid w:val="00833F69"/>
    <w:rsid w:val="00837790"/>
    <w:rsid w:val="00837CC0"/>
    <w:rsid w:val="008472F5"/>
    <w:rsid w:val="00855707"/>
    <w:rsid w:val="00877B58"/>
    <w:rsid w:val="00881D86"/>
    <w:rsid w:val="00883EA2"/>
    <w:rsid w:val="008875A9"/>
    <w:rsid w:val="008A1EBE"/>
    <w:rsid w:val="008A3647"/>
    <w:rsid w:val="008C2BD4"/>
    <w:rsid w:val="008D4B68"/>
    <w:rsid w:val="008D5125"/>
    <w:rsid w:val="008D5F39"/>
    <w:rsid w:val="008E1733"/>
    <w:rsid w:val="008E42D3"/>
    <w:rsid w:val="008F388F"/>
    <w:rsid w:val="008F54EE"/>
    <w:rsid w:val="008F6FF9"/>
    <w:rsid w:val="00911299"/>
    <w:rsid w:val="00911344"/>
    <w:rsid w:val="00925CB7"/>
    <w:rsid w:val="0093004D"/>
    <w:rsid w:val="00936ED9"/>
    <w:rsid w:val="00937E48"/>
    <w:rsid w:val="009454AA"/>
    <w:rsid w:val="00952279"/>
    <w:rsid w:val="009546B2"/>
    <w:rsid w:val="00966566"/>
    <w:rsid w:val="00977DA6"/>
    <w:rsid w:val="0098007B"/>
    <w:rsid w:val="009835AC"/>
    <w:rsid w:val="00986A49"/>
    <w:rsid w:val="009910E0"/>
    <w:rsid w:val="009925B3"/>
    <w:rsid w:val="009A2781"/>
    <w:rsid w:val="009A3B24"/>
    <w:rsid w:val="009B22E3"/>
    <w:rsid w:val="009B38ED"/>
    <w:rsid w:val="009B6AD0"/>
    <w:rsid w:val="009C0521"/>
    <w:rsid w:val="009C699D"/>
    <w:rsid w:val="009D54DE"/>
    <w:rsid w:val="009D6ACA"/>
    <w:rsid w:val="009E16AC"/>
    <w:rsid w:val="009E41A6"/>
    <w:rsid w:val="009E5FAA"/>
    <w:rsid w:val="009F179E"/>
    <w:rsid w:val="009F39F2"/>
    <w:rsid w:val="009F4E7B"/>
    <w:rsid w:val="00A01330"/>
    <w:rsid w:val="00A03B9F"/>
    <w:rsid w:val="00A06E3B"/>
    <w:rsid w:val="00A3203B"/>
    <w:rsid w:val="00A3694D"/>
    <w:rsid w:val="00A66840"/>
    <w:rsid w:val="00A7420E"/>
    <w:rsid w:val="00A81EEB"/>
    <w:rsid w:val="00A94AC4"/>
    <w:rsid w:val="00AA616F"/>
    <w:rsid w:val="00AC290A"/>
    <w:rsid w:val="00AC48E3"/>
    <w:rsid w:val="00AD2902"/>
    <w:rsid w:val="00AE24CB"/>
    <w:rsid w:val="00AE6A72"/>
    <w:rsid w:val="00AE6B16"/>
    <w:rsid w:val="00AF1ED6"/>
    <w:rsid w:val="00AF71A4"/>
    <w:rsid w:val="00AF71CF"/>
    <w:rsid w:val="00B05570"/>
    <w:rsid w:val="00B14EFC"/>
    <w:rsid w:val="00B15DE9"/>
    <w:rsid w:val="00B16276"/>
    <w:rsid w:val="00B308F7"/>
    <w:rsid w:val="00B320A0"/>
    <w:rsid w:val="00B439DD"/>
    <w:rsid w:val="00B44AFA"/>
    <w:rsid w:val="00B45B2D"/>
    <w:rsid w:val="00B46537"/>
    <w:rsid w:val="00B50965"/>
    <w:rsid w:val="00B53ADE"/>
    <w:rsid w:val="00B7328C"/>
    <w:rsid w:val="00B745D4"/>
    <w:rsid w:val="00B76975"/>
    <w:rsid w:val="00B84A64"/>
    <w:rsid w:val="00B8632B"/>
    <w:rsid w:val="00BA079F"/>
    <w:rsid w:val="00BA4AE4"/>
    <w:rsid w:val="00BC075B"/>
    <w:rsid w:val="00BD1E62"/>
    <w:rsid w:val="00BD48FA"/>
    <w:rsid w:val="00BD641C"/>
    <w:rsid w:val="00BD77F4"/>
    <w:rsid w:val="00BE48BA"/>
    <w:rsid w:val="00BF240D"/>
    <w:rsid w:val="00BF5162"/>
    <w:rsid w:val="00BF61B8"/>
    <w:rsid w:val="00C02023"/>
    <w:rsid w:val="00C02E4B"/>
    <w:rsid w:val="00C072AE"/>
    <w:rsid w:val="00C17DE3"/>
    <w:rsid w:val="00C2483C"/>
    <w:rsid w:val="00C34B30"/>
    <w:rsid w:val="00C35EEA"/>
    <w:rsid w:val="00C3689C"/>
    <w:rsid w:val="00C415CC"/>
    <w:rsid w:val="00C43053"/>
    <w:rsid w:val="00C46BD3"/>
    <w:rsid w:val="00C46F7D"/>
    <w:rsid w:val="00C5057B"/>
    <w:rsid w:val="00C51C06"/>
    <w:rsid w:val="00C53BF5"/>
    <w:rsid w:val="00C67481"/>
    <w:rsid w:val="00C7766E"/>
    <w:rsid w:val="00C803F0"/>
    <w:rsid w:val="00C832A7"/>
    <w:rsid w:val="00C853D3"/>
    <w:rsid w:val="00C86F43"/>
    <w:rsid w:val="00CA742F"/>
    <w:rsid w:val="00CB60A0"/>
    <w:rsid w:val="00CC22A6"/>
    <w:rsid w:val="00CC6EAD"/>
    <w:rsid w:val="00CD5AAB"/>
    <w:rsid w:val="00CE04AF"/>
    <w:rsid w:val="00CE1D8A"/>
    <w:rsid w:val="00CF0337"/>
    <w:rsid w:val="00CF12F5"/>
    <w:rsid w:val="00CF1C55"/>
    <w:rsid w:val="00D048A8"/>
    <w:rsid w:val="00D155C8"/>
    <w:rsid w:val="00D171A8"/>
    <w:rsid w:val="00D250E1"/>
    <w:rsid w:val="00D364CE"/>
    <w:rsid w:val="00D41703"/>
    <w:rsid w:val="00D500CD"/>
    <w:rsid w:val="00D520E9"/>
    <w:rsid w:val="00D55C67"/>
    <w:rsid w:val="00D57260"/>
    <w:rsid w:val="00D64A8A"/>
    <w:rsid w:val="00D662D1"/>
    <w:rsid w:val="00D71646"/>
    <w:rsid w:val="00D82310"/>
    <w:rsid w:val="00D82A1A"/>
    <w:rsid w:val="00D92117"/>
    <w:rsid w:val="00D96038"/>
    <w:rsid w:val="00D97965"/>
    <w:rsid w:val="00DC36BC"/>
    <w:rsid w:val="00DD36BA"/>
    <w:rsid w:val="00DE0254"/>
    <w:rsid w:val="00DF08F9"/>
    <w:rsid w:val="00E06878"/>
    <w:rsid w:val="00E13A77"/>
    <w:rsid w:val="00E214DE"/>
    <w:rsid w:val="00E263CE"/>
    <w:rsid w:val="00E350C2"/>
    <w:rsid w:val="00E54661"/>
    <w:rsid w:val="00E5699D"/>
    <w:rsid w:val="00E56CA4"/>
    <w:rsid w:val="00E6451C"/>
    <w:rsid w:val="00E769C4"/>
    <w:rsid w:val="00E84E2D"/>
    <w:rsid w:val="00E942A2"/>
    <w:rsid w:val="00EA2B32"/>
    <w:rsid w:val="00EB4F74"/>
    <w:rsid w:val="00EC5894"/>
    <w:rsid w:val="00ED1BA8"/>
    <w:rsid w:val="00ED2511"/>
    <w:rsid w:val="00ED3A41"/>
    <w:rsid w:val="00ED78F4"/>
    <w:rsid w:val="00EE4170"/>
    <w:rsid w:val="00EE6A1E"/>
    <w:rsid w:val="00EF1347"/>
    <w:rsid w:val="00F02138"/>
    <w:rsid w:val="00F211B1"/>
    <w:rsid w:val="00F25EAF"/>
    <w:rsid w:val="00F33E2C"/>
    <w:rsid w:val="00F3457F"/>
    <w:rsid w:val="00F529D8"/>
    <w:rsid w:val="00F65F33"/>
    <w:rsid w:val="00F66C9F"/>
    <w:rsid w:val="00F742DA"/>
    <w:rsid w:val="00F74519"/>
    <w:rsid w:val="00F77CAC"/>
    <w:rsid w:val="00F828EA"/>
    <w:rsid w:val="00F841A4"/>
    <w:rsid w:val="00F92312"/>
    <w:rsid w:val="00FC6201"/>
    <w:rsid w:val="00FD0A54"/>
    <w:rsid w:val="00FE6C6A"/>
    <w:rsid w:val="00FF33B2"/>
    <w:rsid w:val="09C47621"/>
    <w:rsid w:val="2F883FFA"/>
    <w:rsid w:val="32B53D25"/>
    <w:rsid w:val="6A3429A1"/>
    <w:rsid w:val="6E2659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0"/>
    <w:uiPriority w:val="0"/>
    <w:pPr>
      <w:spacing w:line="420" w:lineRule="exact"/>
      <w:ind w:firstLine="630"/>
    </w:pPr>
    <w:rPr>
      <w:rFonts w:ascii="Times New Roman" w:hAnsi="Times New Roman" w:eastAsia="仿宋_GB2312"/>
      <w:sz w:val="32"/>
      <w:szCs w:val="24"/>
    </w:r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kern w:val="0"/>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toc 1"/>
    <w:basedOn w:val="1"/>
    <w:next w:val="1"/>
    <w:unhideWhenUsed/>
    <w:uiPriority w:val="39"/>
  </w:style>
  <w:style w:type="paragraph" w:styleId="7">
    <w:name w:val="toc 2"/>
    <w:basedOn w:val="1"/>
    <w:next w:val="1"/>
    <w:unhideWhenUsed/>
    <w:uiPriority w:val="39"/>
    <w:pPr>
      <w:ind w:left="420" w:leftChars="200"/>
    </w:pPr>
  </w:style>
  <w:style w:type="character" w:customStyle="1" w:styleId="10">
    <w:name w:val="正文文本缩进 Char"/>
    <w:link w:val="2"/>
    <w:uiPriority w:val="0"/>
    <w:rPr>
      <w:rFonts w:ascii="Times New Roman" w:hAnsi="Times New Roman" w:eastAsia="仿宋_GB2312"/>
      <w:kern w:val="2"/>
      <w:sz w:val="32"/>
      <w:szCs w:val="24"/>
    </w:rPr>
  </w:style>
  <w:style w:type="character" w:customStyle="1" w:styleId="11">
    <w:name w:val="批注框文本 Char"/>
    <w:link w:val="3"/>
    <w:semiHidden/>
    <w:uiPriority w:val="99"/>
    <w:rPr>
      <w:kern w:val="2"/>
      <w:sz w:val="18"/>
      <w:szCs w:val="18"/>
    </w:rPr>
  </w:style>
  <w:style w:type="character" w:customStyle="1" w:styleId="12">
    <w:name w:val="页脚 Char"/>
    <w:link w:val="4"/>
    <w:uiPriority w:val="99"/>
    <w:rPr>
      <w:sz w:val="18"/>
      <w:szCs w:val="18"/>
    </w:rPr>
  </w:style>
  <w:style w:type="character" w:customStyle="1" w:styleId="13">
    <w:name w:val="页眉 Char"/>
    <w:link w:val="5"/>
    <w:uiPriority w:val="99"/>
    <w:rPr>
      <w:sz w:val="18"/>
      <w:szCs w:val="18"/>
    </w:rPr>
  </w:style>
  <w:style w:type="paragraph" w:customStyle="1" w:styleId="14">
    <w:name w:val="[Normal]"/>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styleId="15">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618</Words>
  <Characters>3528</Characters>
  <Lines>29</Lines>
  <Paragraphs>8</Paragraphs>
  <TotalTime>1</TotalTime>
  <ScaleCrop>false</ScaleCrop>
  <LinksUpToDate>false</LinksUpToDate>
  <CharactersWithSpaces>4138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2016-12-01T07:28:00Z</dcterms:created>
  <dc:creator>suix</dc:creator>
  <cp:lastModifiedBy>WPS_1602455382</cp:lastModifiedBy>
  <cp:lastPrinted>2017-06-21T08:26:00Z</cp:lastPrinted>
  <dcterms:modified xsi:type="dcterms:W3CDTF">2024-01-11T09:06:56Z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3061D1C594E249ABAC0244467C5F3404_13</vt:lpwstr>
  </property>
</Properties>
</file>