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w:t>
      </w:r>
      <w:r>
        <w:rPr>
          <w:rFonts w:ascii="宋体" w:hAnsi="宋体" w:eastAsia="宋体"/>
          <w:b/>
          <w:sz w:val="44"/>
          <w:szCs w:val="44"/>
        </w:rPr>
        <w:t>国共产党</w:t>
      </w:r>
      <w:r>
        <w:rPr>
          <w:rFonts w:hint="eastAsia" w:ascii="宋体" w:hAnsi="宋体" w:eastAsia="宋体"/>
          <w:b/>
          <w:sz w:val="44"/>
          <w:szCs w:val="44"/>
        </w:rPr>
        <w:t>保定市徐水区纪律检查</w:t>
      </w:r>
      <w:r>
        <w:rPr>
          <w:rFonts w:ascii="宋体" w:hAnsi="宋体" w:eastAsia="宋体"/>
          <w:b/>
          <w:sz w:val="44"/>
          <w:szCs w:val="44"/>
        </w:rPr>
        <w:t>委员会</w:t>
      </w:r>
    </w:p>
    <w:p>
      <w:pPr>
        <w:spacing w:line="360" w:lineRule="auto"/>
        <w:jc w:val="center"/>
        <w:rPr>
          <w:rFonts w:ascii="宋体" w:hAnsi="宋体" w:eastAsia="宋体"/>
          <w:b/>
          <w:sz w:val="44"/>
          <w:szCs w:val="44"/>
        </w:rPr>
      </w:pPr>
      <w:bookmarkStart w:id="2" w:name="_GoBack"/>
      <w:r>
        <w:rPr>
          <w:rFonts w:ascii="宋体" w:hAnsi="宋体" w:eastAsia="宋体"/>
          <w:b/>
          <w:sz w:val="44"/>
          <w:szCs w:val="44"/>
        </w:rPr>
        <w:t>2019年部门预算公开说明</w:t>
      </w:r>
    </w:p>
    <w:bookmarkEnd w:id="2"/>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一）主管全区党的纪律检查工作。负责贯彻落实党中央、中纪委、河北省委、省纪委、保定市委、市纪委、徐水区委关于加强党风廉政建设的决定；维护党的章程和其它党内法规；监督检查党的路线、方针、政策和决议的执行情况。</w:t>
      </w:r>
    </w:p>
    <w:p>
      <w:pPr>
        <w:pStyle w:val="12"/>
        <w:widowControl/>
        <w:spacing w:line="520" w:lineRule="exact"/>
        <w:ind w:firstLine="320" w:firstLineChars="100"/>
        <w:rPr>
          <w:rFonts w:ascii="仿宋" w:hAnsi="仿宋" w:eastAsia="仿宋" w:cstheme="minorBidi"/>
          <w:kern w:val="2"/>
          <w:sz w:val="32"/>
          <w:szCs w:val="32"/>
        </w:rPr>
      </w:pPr>
      <w:r>
        <w:rPr>
          <w:rFonts w:hint="eastAsia" w:ascii="仿宋" w:hAnsi="仿宋" w:eastAsia="仿宋"/>
          <w:sz w:val="32"/>
          <w:szCs w:val="32"/>
        </w:rPr>
        <w:t>（二）</w:t>
      </w:r>
      <w:r>
        <w:rPr>
          <w:rFonts w:hint="eastAsia" w:ascii="仿宋" w:hAnsi="仿宋" w:eastAsia="仿宋" w:cstheme="minorBidi"/>
          <w:kern w:val="2"/>
          <w:sz w:val="32"/>
          <w:szCs w:val="32"/>
        </w:rPr>
        <w:t>主管全区监察工作。负责宣传贯彻实施《中华人民共和国监察法》；贯彻落实党中央、国务院、省、保定市和我区有关行监察工作的决定；履行反</w:t>
      </w:r>
      <w:r>
        <w:rPr>
          <w:rFonts w:ascii="仿宋" w:hAnsi="仿宋" w:eastAsia="仿宋" w:cstheme="minorBidi"/>
          <w:kern w:val="2"/>
          <w:sz w:val="32"/>
          <w:szCs w:val="32"/>
        </w:rPr>
        <w:t>贪污贿赂、反渎职侵权、</w:t>
      </w:r>
      <w:r>
        <w:rPr>
          <w:rFonts w:hint="eastAsia" w:ascii="仿宋" w:hAnsi="仿宋" w:eastAsia="仿宋" w:cstheme="minorBidi"/>
          <w:kern w:val="2"/>
          <w:sz w:val="32"/>
          <w:szCs w:val="32"/>
        </w:rPr>
        <w:t>惩治</w:t>
      </w:r>
      <w:r>
        <w:rPr>
          <w:rFonts w:ascii="仿宋" w:hAnsi="仿宋" w:eastAsia="仿宋" w:cstheme="minorBidi"/>
          <w:kern w:val="2"/>
          <w:sz w:val="32"/>
          <w:szCs w:val="32"/>
        </w:rPr>
        <w:t>和预防职务犯罪</w:t>
      </w:r>
      <w:r>
        <w:rPr>
          <w:rFonts w:hint="eastAsia" w:ascii="仿宋" w:hAnsi="仿宋" w:eastAsia="仿宋" w:cstheme="minorBidi"/>
          <w:kern w:val="2"/>
          <w:sz w:val="32"/>
          <w:szCs w:val="32"/>
        </w:rPr>
        <w:t>职责。</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（三）负责检查并处理区委、区政府机关各部门党的组织和区委管理的党员干部违反党的章程及党内法规的案件，决定或取消对这些案件中的党员的处分；受理党员的控告和申诉。</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四）负责调查处理区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（五）负责做出关于维护党纪的决定；制定全区党风廉政教育规划；配合有关部门做好宣传党的纪检监察工作方针、政策和教育党员遵守纪律工作。</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（六）负责对党的纪律检查工作理论及有关问题进行调查研究。</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（七）调查研究区政府各部门制定的有关政策、规定情况，对其违反国家法律和有损国家利益的条款提出修改、补充建议。</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（八）会同组织部门做好全区纪检监察系统干部的管理、任免、培训工作。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（九）承办区委、区政府及中纪委、监察委、省纪委、省监察委、市纪委、市监察委授权和交办的其它工作。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中国共产党保定</w:t>
            </w:r>
            <w:r>
              <w:rPr>
                <w:rFonts w:ascii="仿宋_GB2312" w:hAnsi="仿宋" w:eastAsia="仿宋_GB2312"/>
                <w:bCs/>
                <w:sz w:val="24"/>
                <w:szCs w:val="24"/>
              </w:rPr>
              <w:t>市徐水区纪律检查委员会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2019年预算收入为1461.37万元,其中：一般公共预算收入1461.37万元，基金预算收入0万元，财政专户收入0万元，其他来源收入0万元。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2019年部门支出预算：1461.37万元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260.34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其中：人员经费1107.23万元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日常公用经费153.11万元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201.03万元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其中：本级支出201.03万元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461.37</w:t>
      </w:r>
      <w:r>
        <w:rPr>
          <w:rFonts w:hint="eastAsia" w:ascii="仿宋" w:hAnsi="仿宋" w:eastAsia="仿宋"/>
          <w:sz w:val="32"/>
          <w:szCs w:val="32"/>
        </w:rPr>
        <w:t>万元，较上年增加</w:t>
      </w:r>
      <w:r>
        <w:rPr>
          <w:rFonts w:ascii="仿宋" w:hAnsi="仿宋" w:eastAsia="仿宋"/>
          <w:sz w:val="32"/>
          <w:szCs w:val="32"/>
        </w:rPr>
        <w:t>277.15万元。其中:基本支出增加280.32万元，主要原因是</w:t>
      </w:r>
      <w:r>
        <w:rPr>
          <w:rFonts w:hint="eastAsia" w:ascii="仿宋" w:hAnsi="仿宋" w:eastAsia="仿宋"/>
          <w:sz w:val="32"/>
          <w:szCs w:val="32"/>
        </w:rPr>
        <w:t>工资</w:t>
      </w:r>
      <w:r>
        <w:rPr>
          <w:rFonts w:ascii="仿宋" w:hAnsi="仿宋" w:eastAsia="仿宋"/>
          <w:sz w:val="32"/>
          <w:szCs w:val="32"/>
        </w:rPr>
        <w:t>福利费增加导致人员经费增加，纪检保障经费项</w:t>
      </w:r>
      <w:r>
        <w:rPr>
          <w:rFonts w:hint="eastAsia" w:ascii="仿宋" w:hAnsi="仿宋" w:eastAsia="仿宋"/>
          <w:sz w:val="32"/>
          <w:szCs w:val="32"/>
        </w:rPr>
        <w:t>目</w:t>
      </w:r>
      <w:r>
        <w:rPr>
          <w:rFonts w:ascii="仿宋" w:hAnsi="仿宋" w:eastAsia="仿宋"/>
          <w:sz w:val="32"/>
          <w:szCs w:val="32"/>
        </w:rPr>
        <w:t>预算资金中部分移至日常公用经费；项目支出减少3.17万元，主要原因是纪检保障经费项</w:t>
      </w:r>
      <w:r>
        <w:rPr>
          <w:rFonts w:hint="eastAsia" w:ascii="仿宋" w:hAnsi="仿宋" w:eastAsia="仿宋"/>
          <w:sz w:val="32"/>
          <w:szCs w:val="32"/>
        </w:rPr>
        <w:t>目</w:t>
      </w:r>
      <w:r>
        <w:rPr>
          <w:rFonts w:ascii="仿宋" w:hAnsi="仿宋" w:eastAsia="仿宋"/>
          <w:sz w:val="32"/>
          <w:szCs w:val="32"/>
        </w:rPr>
        <w:t>预算资金中部分移至日常公用经费。</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2019年我部门机关运行经费安排153.11万元，其中办公费38.22万元，邮电费32.34万元，工会经费、福利费18.63万元，公务用车运行维护费6万元</w:t>
      </w:r>
      <w:r>
        <w:rPr>
          <w:rFonts w:hint="eastAsia" w:ascii="仿宋" w:hAnsi="仿宋" w:eastAsia="仿宋"/>
          <w:sz w:val="32"/>
          <w:szCs w:val="32"/>
        </w:rPr>
        <w:t>，</w:t>
      </w:r>
      <w:r>
        <w:rPr>
          <w:rFonts w:ascii="仿宋" w:hAnsi="仿宋" w:eastAsia="仿宋"/>
          <w:sz w:val="32"/>
          <w:szCs w:val="32"/>
        </w:rPr>
        <w:t>其他支出57.92万元。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方正仿宋_GBK" w:eastAsia="方正仿宋_GBK"/>
          <w:sz w:val="28"/>
        </w:rPr>
      </w:pPr>
      <w:r>
        <w:rPr>
          <w:rFonts w:ascii="方正仿宋_GBK" w:eastAsia="方正仿宋_GBK"/>
          <w:sz w:val="28"/>
        </w:rPr>
        <w:t>深入学习贯彻党的十九大精神和习近平总书记系列重要讲话精神，认真落实中央省市关于党风廉政建设和反腐败工作的系列部署要求，贯彻落实监察体制改革，紧紧围绕区委、区政府各项重点工作，协助区委进一步深化全面从严治党、依规治党，以加强和规范党内政治生活为重点，努力营造全区风清气正的政治生态；以挺纪在前，践行“四种形态”为保障，履行好党内监督专责，深入推进反腐败工作标本兼治进程；以强化教育管理和内部监督为支撑，努力建设忠诚、干净、担当的纪检铁军，为建设富裕文明新区、美丽幸福徐水提供坚强的纪律保证。</w:t>
      </w:r>
    </w:p>
    <w:p>
      <w:pPr>
        <w:jc w:val="center"/>
        <w:outlineLvl w:val="0"/>
        <w:rPr>
          <w:rFonts w:ascii="方正小标宋_GBK" w:eastAsia="方正小标宋_GBK"/>
          <w:sz w:val="32"/>
        </w:rPr>
      </w:pPr>
      <w:bookmarkStart w:id="0" w:name="_Toc1730018"/>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tabs>
          <w:tab w:val="left" w:pos="885"/>
          <w:tab w:val="center" w:pos="4156"/>
        </w:tabs>
        <w:jc w:val="left"/>
        <w:outlineLvl w:val="0"/>
        <w:rPr>
          <w:rFonts w:ascii="方正小标宋_GBK" w:eastAsia="方正小标宋_GBK"/>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r>
        <w:rPr>
          <w:rFonts w:ascii="方正小标宋_GBK" w:eastAsia="方正小标宋_GBK"/>
          <w:sz w:val="32"/>
        </w:rPr>
        <w:tab/>
      </w:r>
    </w:p>
    <w:p>
      <w:pPr>
        <w:spacing w:line="360" w:lineRule="auto"/>
        <w:rPr>
          <w:rFonts w:ascii="仿宋" w:hAnsi="仿宋" w:eastAsia="仿宋"/>
          <w:b/>
          <w:sz w:val="32"/>
          <w:szCs w:val="32"/>
        </w:rPr>
      </w:pPr>
      <w:r>
        <w:rPr>
          <w:rFonts w:hint="eastAsia" w:ascii="仿宋" w:hAnsi="仿宋" w:eastAsia="仿宋"/>
          <w:b/>
          <w:sz w:val="32"/>
          <w:szCs w:val="32"/>
        </w:rPr>
        <w:t>二、部门职责及工作活动绩效目标指标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中国共产党保定市徐水区纪律检查委员会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一、办案问责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、案件查办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承担区委反腐败协调小组办公室职能；承担区区监察局的行政复议、行政应诉及有关条规的起草工作。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组织协调全区党风廉政建设和反腐败宣传、教育、课题研究等工作；承担区委惩治和预防腐败体系领导小组办公室和区预防腐败局的日常工作。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组织协调全区党风廉政建设和反腐败宣传教育工作，开展对党员、公务员的廉洁自律教育。承担区委惩治和预防腐败体系领导小组办公室和区预防腐败局的日常工作。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教育活动完成率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三、监督检查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监督检查党内法规政策、国家法律法规、党风廉政建设等的执行情况；履行区政府纠正行业不正之风办公室职能；贯彻落实区委有关部署，开展常态化全覆盖监督。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加大问责力度，促进</w:t>
            </w:r>
            <w:r>
              <w:rPr>
                <w:rFonts w:hint="cs" w:ascii="方正书宋_GBK" w:eastAsia="方正书宋_GBK"/>
              </w:rPr>
              <w:t>“</w:t>
            </w:r>
            <w:r>
              <w:rPr>
                <w:rFonts w:hint="eastAsia" w:ascii="方正书宋_GBK" w:eastAsia="方正书宋_GBK"/>
              </w:rPr>
              <w:t>两个责任</w:t>
            </w:r>
            <w:r>
              <w:rPr>
                <w:rFonts w:hint="cs" w:ascii="方正书宋_GBK" w:eastAsia="方正书宋_GBK"/>
              </w:rPr>
              <w:t>”</w:t>
            </w:r>
            <w:r>
              <w:rPr>
                <w:rFonts w:hint="eastAsia" w:ascii="方正书宋_GBK" w:eastAsia="方正书宋_GBK"/>
              </w:rPr>
              <w:t>有效落实。</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、监督检查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贯彻落实区委有关部署，开展常态化全覆盖监督有关工作；做好有关服务保障工作。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加大问责力度，促进</w:t>
            </w:r>
            <w:r>
              <w:rPr>
                <w:rFonts w:hint="cs" w:ascii="方正书宋_GBK" w:eastAsia="方正书宋_GBK"/>
              </w:rPr>
              <w:t>“</w:t>
            </w:r>
            <w:r>
              <w:rPr>
                <w:rFonts w:hint="eastAsia" w:ascii="方正书宋_GBK" w:eastAsia="方正书宋_GBK"/>
              </w:rPr>
              <w:t>两个责任</w:t>
            </w:r>
            <w:r>
              <w:rPr>
                <w:rFonts w:hint="cs" w:ascii="方正书宋_GBK" w:eastAsia="方正书宋_GBK"/>
              </w:rPr>
              <w:t>”</w:t>
            </w:r>
            <w:r>
              <w:rPr>
                <w:rFonts w:hint="eastAsia" w:ascii="方正书宋_GBK" w:eastAsia="方正书宋_GBK"/>
              </w:rPr>
              <w:t>有效落实。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四、纪检事务管理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27.98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纪检政策宣传，办公场所运行维护。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27.98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宣传党的纪检工作方针、政策，教育纪检干部遵守和执行党章以及党内法规、党的路线方针政策和决议、国家法规等，全面提高纪检监察干部队伍素质；负责办公场所运行维护。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60" w:lineRule="auto"/>
        <w:ind w:firstLine="640" w:firstLineChars="200"/>
        <w:rPr>
          <w:rFonts w:ascii="仿宋" w:hAnsi="仿宋" w:eastAsia="仿宋"/>
          <w:sz w:val="32"/>
          <w:szCs w:val="32"/>
        </w:rPr>
        <w:sectPr>
          <w:pgSz w:w="16838" w:h="11906" w:orient="landscape"/>
          <w:pgMar w:top="1797" w:right="1440" w:bottom="1797" w:left="1440"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2019年，我部门安排政府采购预算9.60万元，具体内容见下表：</w:t>
      </w:r>
    </w:p>
    <w:p>
      <w:pPr>
        <w:spacing w:line="360" w:lineRule="auto"/>
        <w:rPr>
          <w:rFonts w:ascii="仿宋" w:hAnsi="仿宋" w:eastAsia="仿宋"/>
          <w:sz w:val="32"/>
          <w:szCs w:val="32"/>
        </w:rPr>
      </w:pPr>
    </w:p>
    <w:p>
      <w:pPr>
        <w:jc w:val="center"/>
        <w:outlineLvl w:val="0"/>
        <w:rPr>
          <w:rFonts w:ascii="方正小标宋_GBK" w:eastAsia="方正小标宋_GBK"/>
          <w:sz w:val="32"/>
        </w:rPr>
      </w:pPr>
      <w:bookmarkStart w:id="1" w:name="_Toc1730024"/>
      <w:r>
        <w:rPr>
          <w:rFonts w:hint="eastAsia" w:ascii="方正小标宋_GBK" w:eastAsia="方正小标宋_GBK"/>
          <w:sz w:val="32"/>
        </w:rPr>
        <w:t>部门政府采购预算</w:t>
      </w:r>
      <w:bookmarkEnd w:id="1"/>
    </w:p>
    <w:tbl>
      <w:tblPr>
        <w:tblStyle w:val="6"/>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8"/>
        <w:gridCol w:w="1087"/>
        <w:gridCol w:w="924"/>
        <w:gridCol w:w="976"/>
        <w:gridCol w:w="765"/>
        <w:gridCol w:w="765"/>
        <w:gridCol w:w="830"/>
        <w:gridCol w:w="924"/>
        <w:gridCol w:w="924"/>
        <w:gridCol w:w="924"/>
        <w:gridCol w:w="924"/>
        <w:gridCol w:w="924"/>
        <w:gridCol w:w="92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中国共产党保定市徐水区纪律检查委员会</w:t>
            </w:r>
          </w:p>
        </w:tc>
        <w:tc>
          <w:tcPr>
            <w:tcW w:w="226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20"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pPr>
              <w:spacing w:line="300" w:lineRule="exact"/>
              <w:jc w:val="left"/>
              <w:outlineLvl w:val="0"/>
            </w:pPr>
          </w:p>
        </w:tc>
        <w:tc>
          <w:tcPr>
            <w:tcW w:w="38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纪检委（机关）小计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纪检保障经费</w:t>
            </w:r>
          </w:p>
        </w:tc>
        <w:tc>
          <w:tcPr>
            <w:tcW w:w="381" w:type="pct"/>
            <w:shd w:val="clear" w:color="auto" w:fill="auto"/>
            <w:vAlign w:val="center"/>
          </w:tcPr>
          <w:p>
            <w:pPr>
              <w:spacing w:line="300" w:lineRule="exact"/>
              <w:jc w:val="right"/>
              <w:rPr>
                <w:rFonts w:ascii="方正书宋_GBK" w:eastAsia="方正书宋_GBK"/>
              </w:rPr>
            </w:pPr>
            <w:r>
              <w:rPr>
                <w:rFonts w:ascii="方正书宋_GBK" w:eastAsia="方正书宋_GBK"/>
              </w:rPr>
              <w:t>94.45</w:t>
            </w:r>
          </w:p>
        </w:tc>
        <w:tc>
          <w:tcPr>
            <w:tcW w:w="32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2"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291"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巡察工作经费</w:t>
            </w:r>
          </w:p>
        </w:tc>
        <w:tc>
          <w:tcPr>
            <w:tcW w:w="38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2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2"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291" w:type="pct"/>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pPr>
    </w:p>
    <w:p/>
    <w:p>
      <w:pPr>
        <w:tabs>
          <w:tab w:val="left" w:pos="1275"/>
        </w:tabs>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r>
        <w:tab/>
      </w: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上年末我部门固定资产总金额为7</w:t>
      </w:r>
      <w:r>
        <w:rPr>
          <w:rFonts w:ascii="仿宋" w:hAnsi="仿宋" w:eastAsia="仿宋"/>
          <w:sz w:val="32"/>
          <w:szCs w:val="32"/>
        </w:rPr>
        <w:t>91.69</w:t>
      </w:r>
      <w:r>
        <w:rPr>
          <w:rFonts w:hint="eastAsia" w:ascii="仿宋" w:hAnsi="仿宋" w:eastAsia="仿宋"/>
          <w:sz w:val="32"/>
          <w:szCs w:val="32"/>
        </w:rPr>
        <w:t>万元（详见下表）。</w:t>
      </w:r>
      <w:r>
        <w:rPr>
          <w:rFonts w:ascii="仿宋" w:hAnsi="仿宋" w:eastAsia="仿宋"/>
          <w:sz w:val="32"/>
          <w:szCs w:val="32"/>
        </w:rPr>
        <w:t xml:space="preserve"> 本年度拟购置固定资产总额为9.60万元，已列入政府采购预算，详见政府采购预算表。</w:t>
      </w:r>
    </w:p>
    <w:p>
      <w:pPr>
        <w:spacing w:line="360" w:lineRule="auto"/>
        <w:ind w:firstLine="640" w:firstLineChars="200"/>
        <w:rPr>
          <w:rFonts w:ascii="仿宋" w:hAnsi="仿宋" w:eastAsia="仿宋"/>
          <w:sz w:val="32"/>
          <w:szCs w:val="32"/>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791.69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93.76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1132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678.25</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538896"/>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21E95"/>
    <w:rsid w:val="00044FBC"/>
    <w:rsid w:val="00055F1F"/>
    <w:rsid w:val="00057F18"/>
    <w:rsid w:val="00076ECA"/>
    <w:rsid w:val="0008606F"/>
    <w:rsid w:val="000A445D"/>
    <w:rsid w:val="000F49CC"/>
    <w:rsid w:val="00131DEC"/>
    <w:rsid w:val="001462BD"/>
    <w:rsid w:val="00152380"/>
    <w:rsid w:val="001638BE"/>
    <w:rsid w:val="00181777"/>
    <w:rsid w:val="001A6BEA"/>
    <w:rsid w:val="001B4688"/>
    <w:rsid w:val="001F4875"/>
    <w:rsid w:val="00263A48"/>
    <w:rsid w:val="002918C6"/>
    <w:rsid w:val="00296524"/>
    <w:rsid w:val="002E01F6"/>
    <w:rsid w:val="002F530F"/>
    <w:rsid w:val="00305E97"/>
    <w:rsid w:val="00312496"/>
    <w:rsid w:val="0032782B"/>
    <w:rsid w:val="00334594"/>
    <w:rsid w:val="00340B3D"/>
    <w:rsid w:val="00367A30"/>
    <w:rsid w:val="003A06D2"/>
    <w:rsid w:val="003C2317"/>
    <w:rsid w:val="003C442E"/>
    <w:rsid w:val="003D1092"/>
    <w:rsid w:val="003D37CD"/>
    <w:rsid w:val="003E5531"/>
    <w:rsid w:val="0040243C"/>
    <w:rsid w:val="00406BD1"/>
    <w:rsid w:val="00426C19"/>
    <w:rsid w:val="00446DEE"/>
    <w:rsid w:val="00450FD9"/>
    <w:rsid w:val="00453CE0"/>
    <w:rsid w:val="00470BBB"/>
    <w:rsid w:val="0048611E"/>
    <w:rsid w:val="004B6929"/>
    <w:rsid w:val="004E164C"/>
    <w:rsid w:val="004F3C52"/>
    <w:rsid w:val="00510A1E"/>
    <w:rsid w:val="00570142"/>
    <w:rsid w:val="005B1B6F"/>
    <w:rsid w:val="005B6CCB"/>
    <w:rsid w:val="005C54AA"/>
    <w:rsid w:val="005C7B89"/>
    <w:rsid w:val="005E6684"/>
    <w:rsid w:val="006134A1"/>
    <w:rsid w:val="0062788A"/>
    <w:rsid w:val="00641F8A"/>
    <w:rsid w:val="006475DE"/>
    <w:rsid w:val="006C62DF"/>
    <w:rsid w:val="006F2882"/>
    <w:rsid w:val="006F5104"/>
    <w:rsid w:val="00735B02"/>
    <w:rsid w:val="0076490C"/>
    <w:rsid w:val="007657C8"/>
    <w:rsid w:val="00771E49"/>
    <w:rsid w:val="00782208"/>
    <w:rsid w:val="007C7FD7"/>
    <w:rsid w:val="007F3746"/>
    <w:rsid w:val="00833132"/>
    <w:rsid w:val="008672EA"/>
    <w:rsid w:val="00891680"/>
    <w:rsid w:val="008A0B5F"/>
    <w:rsid w:val="008B5402"/>
    <w:rsid w:val="008E6159"/>
    <w:rsid w:val="0090527E"/>
    <w:rsid w:val="00905BB7"/>
    <w:rsid w:val="00912DA4"/>
    <w:rsid w:val="009302B8"/>
    <w:rsid w:val="009305C6"/>
    <w:rsid w:val="00982F3D"/>
    <w:rsid w:val="00A12357"/>
    <w:rsid w:val="00A8079E"/>
    <w:rsid w:val="00A86ED6"/>
    <w:rsid w:val="00A92D66"/>
    <w:rsid w:val="00AA4262"/>
    <w:rsid w:val="00AB5A90"/>
    <w:rsid w:val="00AE4AA5"/>
    <w:rsid w:val="00AE7FA9"/>
    <w:rsid w:val="00AF5F29"/>
    <w:rsid w:val="00AF637D"/>
    <w:rsid w:val="00B147EB"/>
    <w:rsid w:val="00B76B5B"/>
    <w:rsid w:val="00B80FAB"/>
    <w:rsid w:val="00B81C88"/>
    <w:rsid w:val="00BA5C83"/>
    <w:rsid w:val="00BC6A7D"/>
    <w:rsid w:val="00BD719F"/>
    <w:rsid w:val="00C010E3"/>
    <w:rsid w:val="00C177A5"/>
    <w:rsid w:val="00C31995"/>
    <w:rsid w:val="00C6153C"/>
    <w:rsid w:val="00CC7D74"/>
    <w:rsid w:val="00D02F97"/>
    <w:rsid w:val="00D4317E"/>
    <w:rsid w:val="00D45530"/>
    <w:rsid w:val="00D76215"/>
    <w:rsid w:val="00D907BE"/>
    <w:rsid w:val="00DA5DA7"/>
    <w:rsid w:val="00DE3935"/>
    <w:rsid w:val="00E2325B"/>
    <w:rsid w:val="00E24075"/>
    <w:rsid w:val="00E35F38"/>
    <w:rsid w:val="00E46F27"/>
    <w:rsid w:val="00E509CC"/>
    <w:rsid w:val="00E71A04"/>
    <w:rsid w:val="00E96342"/>
    <w:rsid w:val="00F000B1"/>
    <w:rsid w:val="00F00EBD"/>
    <w:rsid w:val="00F012D3"/>
    <w:rsid w:val="00F10D04"/>
    <w:rsid w:val="00F572CB"/>
    <w:rsid w:val="00F621AF"/>
    <w:rsid w:val="00F82447"/>
    <w:rsid w:val="00FB2F32"/>
    <w:rsid w:val="00FE0F1F"/>
    <w:rsid w:val="00FF61F3"/>
    <w:rsid w:val="1783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rFonts w:ascii="Calibri" w:hAnsi="Calibri" w:eastAsia="宋体" w:cs="Times New Roman"/>
      <w:sz w:val="18"/>
      <w:szCs w:val="18"/>
    </w:rPr>
  </w:style>
  <w:style w:type="character" w:styleId="8">
    <w:name w:val="footnote reference"/>
    <w:semiHidden/>
    <w:unhideWhenUsed/>
    <w:uiPriority w:val="99"/>
    <w:rPr>
      <w:vertAlign w:val="superscript"/>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customStyle="1" w:styleId="12">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3">
    <w:name w:val="脚注文本 Char"/>
    <w:basedOn w:val="7"/>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849AA-4699-44FB-9740-3ED103E764C7}">
  <ds:schemaRefs/>
</ds:datastoreItem>
</file>

<file path=docProps/app.xml><?xml version="1.0" encoding="utf-8"?>
<Properties xmlns="http://schemas.openxmlformats.org/officeDocument/2006/extended-properties" xmlns:vt="http://schemas.openxmlformats.org/officeDocument/2006/docPropsVTypes">
  <Template>Normal</Template>
  <Pages>10</Pages>
  <Words>624</Words>
  <Characters>3562</Characters>
  <Lines>29</Lines>
  <Paragraphs>8</Paragraphs>
  <TotalTime>134</TotalTime>
  <ScaleCrop>false</ScaleCrop>
  <LinksUpToDate>false</LinksUpToDate>
  <CharactersWithSpaces>4178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2019-02-25T01:54:00Z</dcterms:created>
  <dc:creator>Windows 用户</dc:creator>
  <cp:lastModifiedBy>Administrator</cp:lastModifiedBy>
  <cp:lastPrinted>2019-02-19T07:03:00Z</cp:lastPrinted>
  <dcterms:modified xsi:type="dcterms:W3CDTF">2024-01-12T07:48:18Z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2C6973D2F3F542DD89F0F22C62B6EA81</vt:lpwstr>
  </property>
</Properties>
</file>