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rPr>
      </w:pPr>
      <w:r>
        <w:rPr>
          <w:rFonts w:hint="eastAsia" w:asciiTheme="majorEastAsia" w:hAnsiTheme="majorEastAsia" w:eastAsiaTheme="majorEastAsia" w:cstheme="majorEastAsia"/>
          <w:b/>
          <w:bCs w:val="0"/>
          <w:kern w:val="2"/>
          <w:sz w:val="44"/>
          <w:szCs w:val="44"/>
        </w:rPr>
        <w:t>保定市徐水区</w:t>
      </w:r>
      <w:r>
        <w:rPr>
          <w:rFonts w:hint="eastAsia" w:asciiTheme="majorEastAsia" w:hAnsiTheme="majorEastAsia" w:eastAsiaTheme="majorEastAsia" w:cstheme="majorEastAsia"/>
          <w:b/>
          <w:bCs w:val="0"/>
          <w:kern w:val="2"/>
          <w:sz w:val="44"/>
          <w:szCs w:val="44"/>
          <w:lang w:val="en-US" w:eastAsia="zh-CN"/>
        </w:rPr>
        <w:t>水利局</w:t>
      </w:r>
      <w:r>
        <w:rPr>
          <w:rFonts w:hint="eastAsia" w:asciiTheme="majorEastAsia" w:hAnsiTheme="majorEastAsia" w:eastAsiaTheme="majorEastAsia" w:cstheme="majorEastAsia"/>
          <w:b/>
          <w:bCs w:val="0"/>
          <w:kern w:val="2"/>
          <w:sz w:val="44"/>
          <w:szCs w:val="44"/>
        </w:rPr>
        <w:t>202</w:t>
      </w:r>
      <w:r>
        <w:rPr>
          <w:rFonts w:hint="default" w:asciiTheme="majorEastAsia" w:hAnsiTheme="majorEastAsia" w:eastAsiaTheme="majorEastAsia" w:cstheme="majorEastAsia"/>
          <w:b/>
          <w:bCs w:val="0"/>
          <w:kern w:val="2"/>
          <w:sz w:val="44"/>
          <w:szCs w:val="44"/>
          <w:lang w:val="en-US"/>
        </w:rPr>
        <w:t>1</w:t>
      </w:r>
      <w:r>
        <w:rPr>
          <w:rFonts w:hint="eastAsia" w:asciiTheme="majorEastAsia" w:hAnsiTheme="majorEastAsia" w:eastAsiaTheme="majorEastAsia" w:cstheme="majorEastAsia"/>
          <w:b/>
          <w:bCs w:val="0"/>
          <w:kern w:val="2"/>
          <w:sz w:val="44"/>
          <w:szCs w:val="44"/>
        </w:rPr>
        <w:t>年部门</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黑体" w:hAnsi="黑体" w:eastAsia="黑体" w:cs="Times New Roman"/>
          <w:bCs/>
          <w:kern w:val="2"/>
          <w:sz w:val="48"/>
          <w:szCs w:val="48"/>
        </w:rPr>
      </w:pPr>
      <w:r>
        <w:rPr>
          <w:rFonts w:hint="eastAsia" w:asciiTheme="majorEastAsia" w:hAnsiTheme="majorEastAsia" w:eastAsiaTheme="majorEastAsia" w:cstheme="majorEastAsia"/>
          <w:b/>
          <w:bCs w:val="0"/>
          <w:kern w:val="2"/>
          <w:sz w:val="44"/>
          <w:szCs w:val="44"/>
        </w:rPr>
        <w:t>整体支出绩效评价自评报告</w:t>
      </w:r>
    </w:p>
    <w:p>
      <w:pPr>
        <w:widowControl w:val="0"/>
        <w:adjustRightInd/>
        <w:snapToGrid/>
        <w:spacing w:after="0" w:line="480" w:lineRule="auto"/>
        <w:jc w:val="center"/>
        <w:rPr>
          <w:rFonts w:ascii="黑体" w:hAnsi="黑体" w:eastAsia="黑体" w:cs="Times New Roman"/>
          <w:bCs/>
          <w:kern w:val="2"/>
          <w:sz w:val="32"/>
          <w:szCs w:val="32"/>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default" w:cs="Times New Roman" w:asciiTheme="minorEastAsia" w:hAnsiTheme="minorEastAsia" w:eastAsiaTheme="minorEastAsia"/>
          <w:bCs/>
          <w:kern w:val="2"/>
          <w:sz w:val="36"/>
          <w:szCs w:val="36"/>
          <w:lang w:val="en-US"/>
        </w:rPr>
        <w:t>2</w:t>
      </w:r>
      <w:r>
        <w:rPr>
          <w:rFonts w:hint="eastAsia" w:cs="Times New Roman" w:asciiTheme="minorEastAsia" w:hAnsiTheme="minorEastAsia" w:eastAsiaTheme="minorEastAsia"/>
          <w:bCs/>
          <w:kern w:val="2"/>
          <w:sz w:val="36"/>
          <w:szCs w:val="36"/>
        </w:rPr>
        <w:t>年</w:t>
      </w:r>
      <w:r>
        <w:rPr>
          <w:rFonts w:hint="default" w:cs="Times New Roman" w:asciiTheme="minorEastAsia" w:hAnsiTheme="minorEastAsia" w:eastAsiaTheme="minorEastAsia"/>
          <w:bCs/>
          <w:kern w:val="2"/>
          <w:sz w:val="36"/>
          <w:szCs w:val="36"/>
          <w:lang w:val="en-US"/>
        </w:rPr>
        <w:t>11</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default" w:asciiTheme="majorEastAsia" w:hAnsiTheme="majorEastAsia" w:eastAsiaTheme="majorEastAsia" w:cstheme="majorEastAsia"/>
              <w:b/>
              <w:bCs/>
              <w:sz w:val="24"/>
              <w:lang w:val="en-US"/>
            </w:rPr>
            <w:t>7</w:t>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val="en-US" w:eastAsia="zh-CN"/>
            </w:rPr>
            <w:t>水利局</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7</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default" w:asciiTheme="majorEastAsia" w:hAnsiTheme="majorEastAsia" w:eastAsiaTheme="majorEastAsia" w:cstheme="majorEastAsia"/>
              <w:sz w:val="24"/>
              <w:lang w:val="en-US"/>
            </w:rPr>
            <w:t>7</w:t>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hint="default" w:asciiTheme="majorEastAsia" w:hAnsiTheme="majorEastAsia" w:eastAsiaTheme="majorEastAsia" w:cstheme="majorEastAsia"/>
              <w:sz w:val="24"/>
              <w:lang w:val="en-US"/>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default" w:asciiTheme="majorEastAsia" w:hAnsiTheme="majorEastAsia" w:eastAsiaTheme="majorEastAsia" w:cstheme="majorEastAsia"/>
              <w:sz w:val="24"/>
              <w:lang w:val="en-US"/>
            </w:rPr>
            <w:t>1</w:t>
          </w:r>
          <w:r>
            <w:rPr>
              <w:rFonts w:hint="eastAsia" w:asciiTheme="majorEastAsia" w:hAnsiTheme="majorEastAsia" w:eastAsiaTheme="majorEastAsia" w:cstheme="majorEastAsia"/>
              <w:sz w:val="24"/>
            </w:rPr>
            <w:fldChar w:fldCharType="end"/>
          </w:r>
          <w:r>
            <w:rPr>
              <w:rFonts w:hint="default" w:asciiTheme="majorEastAsia" w:hAnsiTheme="majorEastAsia" w:eastAsiaTheme="majorEastAsia" w:cstheme="majorEastAsia"/>
              <w:sz w:val="24"/>
              <w:lang w:val="en-US"/>
            </w:rPr>
            <w:t>1</w:t>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w:t>
          </w:r>
          <w:r>
            <w:rPr>
              <w:rFonts w:hint="default" w:asciiTheme="majorEastAsia" w:hAnsiTheme="majorEastAsia" w:eastAsiaTheme="majorEastAsia" w:cstheme="majorEastAsia"/>
              <w:b/>
              <w:bCs/>
              <w:sz w:val="24"/>
              <w:lang w:val="en-US"/>
            </w:rPr>
            <w:t>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18</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22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33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3</w:t>
          </w:r>
          <w:r>
            <w:rPr>
              <w:rFonts w:hint="default" w:asciiTheme="majorEastAsia" w:hAnsiTheme="majorEastAsia" w:eastAsiaTheme="majorEastAsia" w:cstheme="majorEastAsia"/>
              <w:sz w:val="24"/>
              <w:lang w:val="en-US"/>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36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36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年部门整体支出情况开展了绩效自评价工作。</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_GB2312" w:eastAsia="仿宋_GB2312" w:cs="DengXian-Regular"/>
          <w:sz w:val="32"/>
          <w:szCs w:val="32"/>
        </w:rPr>
        <w:t>保定市徐水区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为正科级行政单位，经费保障形式为财政拨款，下设</w:t>
      </w:r>
      <w:r>
        <w:rPr>
          <w:rFonts w:hint="default" w:ascii="仿宋_GB2312" w:eastAsia="仿宋_GB2312" w:cs="DengXian-Regular"/>
          <w:sz w:val="32"/>
          <w:szCs w:val="32"/>
          <w:lang w:val="en-US"/>
        </w:rPr>
        <w:t>3</w:t>
      </w:r>
      <w:r>
        <w:rPr>
          <w:rFonts w:hint="eastAsia" w:ascii="仿宋_GB2312" w:eastAsia="仿宋_GB2312" w:cs="DengXian-Regular"/>
          <w:sz w:val="32"/>
          <w:szCs w:val="32"/>
        </w:rPr>
        <w:t>个股室，分别</w:t>
      </w:r>
      <w:r>
        <w:rPr>
          <w:rFonts w:hint="eastAsia" w:ascii="仿宋_GB2312" w:eastAsia="仿宋_GB2312" w:cs="DengXian-Regular"/>
          <w:sz w:val="32"/>
          <w:szCs w:val="32"/>
          <w:lang w:val="en-US" w:eastAsia="zh-CN"/>
        </w:rPr>
        <w:t>办公室（加挂河（湖）长综合考核和督察股）</w:t>
      </w:r>
      <w:r>
        <w:rPr>
          <w:rFonts w:hint="eastAsia" w:ascii="仿宋_GB2312" w:eastAsia="仿宋_GB2312" w:cs="DengXian-Regular"/>
          <w:sz w:val="32"/>
          <w:szCs w:val="32"/>
        </w:rPr>
        <w:t>、</w:t>
      </w:r>
      <w:r>
        <w:rPr>
          <w:rFonts w:hint="eastAsia" w:ascii="仿宋" w:hAnsi="仿宋" w:eastAsia="仿宋" w:cs="DengXian-Regular"/>
          <w:sz w:val="32"/>
          <w:szCs w:val="32"/>
        </w:rPr>
        <w:t>水利工程建设质量与安全监督股、</w:t>
      </w:r>
      <w:r>
        <w:rPr>
          <w:rFonts w:hint="eastAsia" w:ascii="仿宋" w:hAnsi="仿宋" w:eastAsia="仿宋" w:cs="DengXian-Regular"/>
          <w:sz w:val="32"/>
          <w:szCs w:val="32"/>
          <w:lang w:val="en-US" w:eastAsia="zh-CN"/>
        </w:rPr>
        <w:t>农村供水保障股</w:t>
      </w:r>
      <w:r>
        <w:rPr>
          <w:rFonts w:hint="eastAsia" w:ascii="仿宋" w:hAnsi="仿宋" w:eastAsia="仿宋" w:cs="DengXian-Regular"/>
          <w:sz w:val="32"/>
          <w:szCs w:val="32"/>
        </w:rPr>
        <w:t>，</w:t>
      </w:r>
      <w:r>
        <w:rPr>
          <w:rFonts w:hint="eastAsia" w:ascii="仿宋_GB2312" w:eastAsia="仿宋_GB2312" w:cs="DengXian-Regular"/>
          <w:sz w:val="32"/>
          <w:szCs w:val="32"/>
        </w:rPr>
        <w:t>主要职责</w:t>
      </w:r>
      <w:r>
        <w:rPr>
          <w:rFonts w:hint="eastAsia" w:ascii="仿宋_GB2312" w:eastAsia="仿宋_GB2312" w:cs="DengXian-Regular"/>
          <w:sz w:val="32"/>
          <w:szCs w:val="32"/>
          <w:lang w:val="en-US" w:eastAsia="zh-CN"/>
        </w:rPr>
        <w:t>是：</w:t>
      </w:r>
      <w:r>
        <w:rPr>
          <w:rFonts w:hint="eastAsia" w:ascii="仿宋" w:hAnsi="仿宋" w:eastAsia="仿宋" w:cs="DengXian-Regular"/>
          <w:sz w:val="32"/>
          <w:szCs w:val="32"/>
        </w:rPr>
        <w:t>1.</w:t>
      </w:r>
      <w:r>
        <w:rPr>
          <w:rFonts w:ascii="仿宋" w:hAnsi="仿宋" w:eastAsia="仿宋" w:cs="DengXian-Regular"/>
          <w:sz w:val="32"/>
          <w:szCs w:val="32"/>
        </w:rPr>
        <w:t>负责拟订水利战略规划和政策，起草有关地方性法规、政府规章草案，组织编制全区水资源战略规划、重要江河湖泊流域综合规划、防洪规划等重大水利规划。</w:t>
      </w:r>
      <w:r>
        <w:rPr>
          <w:rFonts w:hint="eastAsia" w:ascii="仿宋" w:hAnsi="仿宋" w:eastAsia="仿宋" w:cs="DengXian-Regular"/>
          <w:sz w:val="32"/>
          <w:szCs w:val="32"/>
        </w:rPr>
        <w:t>2.</w:t>
      </w:r>
      <w:r>
        <w:rPr>
          <w:rFonts w:ascii="仿宋" w:hAnsi="仿宋" w:eastAsia="仿宋" w:cs="DengXian-Regular"/>
          <w:sz w:val="32"/>
          <w:szCs w:val="32"/>
        </w:rPr>
        <w:t>负责生活、生产经营和生态环境用水的统筹和保障。组织实施最严格水资源管理制度，实施水资源的统一监督管理，拟订全区水中长期供求规划、水量分配方案并监督实施</w:t>
      </w:r>
      <w:r>
        <w:rPr>
          <w:rFonts w:hint="eastAsia" w:ascii="仿宋" w:hAnsi="仿宋" w:eastAsia="仿宋" w:cs="DengXian-Regular"/>
          <w:sz w:val="32"/>
          <w:szCs w:val="32"/>
        </w:rPr>
        <w:t>；</w:t>
      </w:r>
      <w:r>
        <w:rPr>
          <w:rFonts w:ascii="仿宋" w:hAnsi="仿宋" w:eastAsia="仿宋" w:cs="DengXian-Regular"/>
          <w:sz w:val="32"/>
          <w:szCs w:val="32"/>
        </w:rPr>
        <w:t>负责重要流域、区域以及重大调水工程的水资源调度</w:t>
      </w:r>
      <w:r>
        <w:rPr>
          <w:rFonts w:hint="eastAsia" w:ascii="仿宋" w:hAnsi="仿宋" w:eastAsia="仿宋" w:cs="DengXian-Regular"/>
          <w:sz w:val="32"/>
          <w:szCs w:val="32"/>
        </w:rPr>
        <w:t>；</w:t>
      </w:r>
      <w:r>
        <w:rPr>
          <w:rFonts w:ascii="仿宋" w:hAnsi="仿宋" w:eastAsia="仿宋" w:cs="DengXian-Regular"/>
          <w:sz w:val="32"/>
          <w:szCs w:val="32"/>
        </w:rPr>
        <w:t>组织实施取水许可、水资源论证和防洪论证制度，指导开展水资源有偿使用工作</w:t>
      </w:r>
      <w:r>
        <w:rPr>
          <w:rFonts w:hint="eastAsia" w:ascii="仿宋" w:hAnsi="仿宋" w:eastAsia="仿宋" w:cs="DengXian-Regular"/>
          <w:sz w:val="32"/>
          <w:szCs w:val="32"/>
        </w:rPr>
        <w:t>；</w:t>
      </w:r>
      <w:r>
        <w:rPr>
          <w:rFonts w:ascii="仿宋" w:hAnsi="仿宋" w:eastAsia="仿宋" w:cs="DengXian-Regular"/>
          <w:sz w:val="32"/>
          <w:szCs w:val="32"/>
        </w:rPr>
        <w:t>指导水利行业供水和乡镇供水工作。</w:t>
      </w:r>
      <w:r>
        <w:rPr>
          <w:rFonts w:hint="eastAsia" w:ascii="仿宋" w:hAnsi="仿宋" w:eastAsia="仿宋" w:cs="DengXian-Regular"/>
          <w:sz w:val="32"/>
          <w:szCs w:val="32"/>
        </w:rPr>
        <w:t>3.</w:t>
      </w:r>
      <w:r>
        <w:rPr>
          <w:rFonts w:ascii="仿宋" w:hAnsi="仿宋" w:eastAsia="仿宋" w:cs="DengXian-Regular"/>
          <w:sz w:val="32"/>
          <w:szCs w:val="32"/>
        </w:rPr>
        <w:t>按规定制定水利工程建设有关制度并组织实施，负责提出区级水利固定资产投资规模、方向、具体安排建议并组织指导实施，按权限审批、核准区规划内和年度计划规模内固定资产投资项目，提出区级水利资金安排建议并负责项目实施的监督管。</w:t>
      </w:r>
      <w:r>
        <w:rPr>
          <w:rFonts w:hint="eastAsia" w:ascii="仿宋" w:hAnsi="仿宋" w:eastAsia="仿宋" w:cs="DengXian-Regular"/>
          <w:sz w:val="32"/>
          <w:szCs w:val="32"/>
        </w:rPr>
        <w:t>4.</w:t>
      </w:r>
      <w:r>
        <w:rPr>
          <w:rFonts w:ascii="仿宋" w:hAnsi="仿宋" w:eastAsia="仿宋" w:cs="DengXian-Regular"/>
          <w:sz w:val="32"/>
          <w:szCs w:val="32"/>
        </w:rPr>
        <w:t xml:space="preserve"> 指导水资源保护工作</w:t>
      </w:r>
      <w:r>
        <w:rPr>
          <w:rFonts w:hint="eastAsia" w:ascii="仿宋" w:hAnsi="仿宋" w:eastAsia="仿宋" w:cs="DengXian-Regular"/>
          <w:sz w:val="32"/>
          <w:szCs w:val="32"/>
        </w:rPr>
        <w:t>；</w:t>
      </w:r>
      <w:r>
        <w:rPr>
          <w:rFonts w:ascii="仿宋" w:hAnsi="仿宋" w:eastAsia="仿宋" w:cs="DengXian-Regular"/>
          <w:sz w:val="32"/>
          <w:szCs w:val="32"/>
        </w:rPr>
        <w:t>指导饮用水水源保护有关工作，指导地下水开发利用和地下水资源管理保护</w:t>
      </w:r>
      <w:r>
        <w:rPr>
          <w:rFonts w:hint="eastAsia" w:ascii="仿宋" w:hAnsi="仿宋" w:eastAsia="仿宋" w:cs="DengXian-Regular"/>
          <w:sz w:val="32"/>
          <w:szCs w:val="32"/>
        </w:rPr>
        <w:t>，</w:t>
      </w:r>
      <w:r>
        <w:rPr>
          <w:rFonts w:ascii="仿宋" w:hAnsi="仿宋" w:eastAsia="仿宋" w:cs="DengXian-Regular"/>
          <w:sz w:val="32"/>
          <w:szCs w:val="32"/>
        </w:rPr>
        <w:t>组织指导地下水超采区综合治理。</w:t>
      </w:r>
      <w:r>
        <w:rPr>
          <w:rFonts w:hint="eastAsia" w:ascii="仿宋" w:hAnsi="仿宋" w:eastAsia="仿宋" w:cs="DengXian-Regular"/>
          <w:sz w:val="32"/>
          <w:szCs w:val="32"/>
        </w:rPr>
        <w:t>5.</w:t>
      </w:r>
      <w:r>
        <w:rPr>
          <w:rFonts w:ascii="仿宋" w:hAnsi="仿宋" w:eastAsia="仿宋" w:cs="DengXian-Regular"/>
          <w:sz w:val="32"/>
          <w:szCs w:val="32"/>
        </w:rPr>
        <w:t xml:space="preserve"> 负责节约用水工作、拟订节约用水政策，组织编制节约用水规划并监督实施，组织制定有关标准</w:t>
      </w:r>
      <w:r>
        <w:rPr>
          <w:rFonts w:hint="eastAsia" w:ascii="仿宋" w:hAnsi="仿宋" w:eastAsia="仿宋" w:cs="DengXian-Regular"/>
          <w:sz w:val="32"/>
          <w:szCs w:val="32"/>
        </w:rPr>
        <w:t>；</w:t>
      </w:r>
      <w:r>
        <w:rPr>
          <w:rFonts w:ascii="仿宋" w:hAnsi="仿宋" w:eastAsia="仿宋" w:cs="DengXian-Regular"/>
          <w:sz w:val="32"/>
          <w:szCs w:val="32"/>
        </w:rPr>
        <w:t>组织实施用水总量控制等管理制度，指导和推动节水型社会建设工作。</w:t>
      </w:r>
      <w:r>
        <w:rPr>
          <w:rFonts w:hint="eastAsia" w:ascii="仿宋" w:hAnsi="仿宋" w:eastAsia="仿宋" w:cs="DengXian-Regular"/>
          <w:sz w:val="32"/>
          <w:szCs w:val="32"/>
        </w:rPr>
        <w:t>6.</w:t>
      </w:r>
      <w:r>
        <w:rPr>
          <w:rFonts w:ascii="仿宋" w:hAnsi="仿宋" w:eastAsia="仿宋" w:cs="DengXian-Regular"/>
          <w:sz w:val="32"/>
          <w:szCs w:val="32"/>
        </w:rPr>
        <w:t>负责水利设施，水域及其岸线的管理，保护与综合利用。组织指导水利基础设施网络建设</w:t>
      </w:r>
      <w:r>
        <w:rPr>
          <w:rFonts w:hint="eastAsia" w:ascii="仿宋" w:hAnsi="仿宋" w:eastAsia="仿宋" w:cs="DengXian-Regular"/>
          <w:sz w:val="32"/>
          <w:szCs w:val="32"/>
        </w:rPr>
        <w:t>；</w:t>
      </w:r>
      <w:r>
        <w:rPr>
          <w:rFonts w:ascii="仿宋" w:hAnsi="仿宋" w:eastAsia="仿宋" w:cs="DengXian-Regular"/>
          <w:sz w:val="32"/>
          <w:szCs w:val="32"/>
        </w:rPr>
        <w:t>指导重要江河湖泊及河口的治理、开发和保护;指导河湖水生态保护与修复、河湖生态流量水量管理以及河湖水系连通工作。</w:t>
      </w:r>
      <w:r>
        <w:rPr>
          <w:rFonts w:hint="eastAsia" w:ascii="仿宋" w:hAnsi="仿宋" w:eastAsia="仿宋" w:cs="DengXian-Regular"/>
          <w:sz w:val="32"/>
          <w:szCs w:val="32"/>
        </w:rPr>
        <w:t>7.</w:t>
      </w:r>
      <w:r>
        <w:rPr>
          <w:rFonts w:ascii="仿宋" w:hAnsi="仿宋" w:eastAsia="仿宋" w:cs="DengXian-Regular"/>
          <w:sz w:val="32"/>
          <w:szCs w:val="32"/>
        </w:rPr>
        <w:t>组织实施监督水利工程建设与运行管理、组织实施具有控制性的和跨区域跨流域的重要水利工程建设与运行管理。</w:t>
      </w:r>
      <w:r>
        <w:rPr>
          <w:rFonts w:hint="eastAsia" w:ascii="仿宋" w:hAnsi="仿宋" w:eastAsia="仿宋" w:cs="DengXian-Regular"/>
          <w:sz w:val="32"/>
          <w:szCs w:val="32"/>
        </w:rPr>
        <w:t>8.</w:t>
      </w:r>
      <w:r>
        <w:rPr>
          <w:rFonts w:ascii="仿宋" w:hAnsi="仿宋" w:eastAsia="仿宋" w:cs="DengXian-Regular"/>
          <w:sz w:val="32"/>
          <w:szCs w:val="32"/>
        </w:rPr>
        <w:t>负责水土保持工作。拟订水土保持规划并监督实施，组织实施水土流失的综合防治、监测预报并定期公告</w:t>
      </w:r>
      <w:r>
        <w:rPr>
          <w:rFonts w:hint="eastAsia" w:ascii="仿宋" w:hAnsi="仿宋" w:eastAsia="仿宋" w:cs="DengXian-Regular"/>
          <w:sz w:val="32"/>
          <w:szCs w:val="32"/>
        </w:rPr>
        <w:t>；</w:t>
      </w:r>
      <w:r>
        <w:rPr>
          <w:rFonts w:ascii="仿宋" w:hAnsi="仿宋" w:eastAsia="仿宋" w:cs="DengXian-Regular"/>
          <w:sz w:val="32"/>
          <w:szCs w:val="32"/>
        </w:rPr>
        <w:t>负责建设项目水土保持监督管理工作，指导重点水土保持建设项目的实施;负责职业卫生的监督管理工作。</w:t>
      </w:r>
      <w:r>
        <w:rPr>
          <w:rFonts w:hint="eastAsia" w:ascii="仿宋" w:hAnsi="仿宋" w:eastAsia="仿宋" w:cs="DengXian-Regular"/>
          <w:sz w:val="32"/>
          <w:szCs w:val="32"/>
        </w:rPr>
        <w:t>9.</w:t>
      </w:r>
      <w:r>
        <w:rPr>
          <w:rFonts w:ascii="仿宋" w:hAnsi="仿宋" w:eastAsia="仿宋" w:cs="DengXian-Regular"/>
          <w:sz w:val="32"/>
          <w:szCs w:val="32"/>
        </w:rPr>
        <w:t xml:space="preserve"> 指导农村水利工作。组织开展大中型灌排工程建设与改造;指导农村饮水安全工程建设管理工作:指导农村水能资源开发工作。</w:t>
      </w:r>
      <w:r>
        <w:rPr>
          <w:rFonts w:hint="eastAsia" w:ascii="仿宋" w:hAnsi="仿宋" w:eastAsia="仿宋" w:cs="DengXian-Regular"/>
          <w:sz w:val="32"/>
          <w:szCs w:val="32"/>
        </w:rPr>
        <w:t>10.</w:t>
      </w:r>
      <w:r>
        <w:rPr>
          <w:rFonts w:ascii="仿宋" w:hAnsi="仿宋" w:eastAsia="仿宋" w:cs="DengXian-Regular"/>
          <w:sz w:val="32"/>
          <w:szCs w:val="32"/>
        </w:rPr>
        <w:t>负责水库工程移民管理工作。拟订水库工程移民有关政策并监督实施，组织实施移民安置验收、监督评估等制度</w:t>
      </w:r>
      <w:r>
        <w:rPr>
          <w:rFonts w:hint="eastAsia" w:ascii="仿宋" w:hAnsi="仿宋" w:eastAsia="仿宋" w:cs="DengXian-Regular"/>
          <w:sz w:val="32"/>
          <w:szCs w:val="32"/>
        </w:rPr>
        <w:t>；</w:t>
      </w:r>
      <w:r>
        <w:rPr>
          <w:rFonts w:ascii="仿宋" w:hAnsi="仿宋" w:eastAsia="仿宋" w:cs="DengXian-Regular"/>
          <w:sz w:val="32"/>
          <w:szCs w:val="32"/>
        </w:rPr>
        <w:t>指导监督水库</w:t>
      </w:r>
      <w:r>
        <w:rPr>
          <w:rFonts w:hint="eastAsia" w:ascii="仿宋" w:hAnsi="仿宋" w:eastAsia="仿宋" w:cs="DengXian-Regular"/>
          <w:sz w:val="32"/>
          <w:szCs w:val="32"/>
        </w:rPr>
        <w:t>移民后期</w:t>
      </w:r>
      <w:r>
        <w:rPr>
          <w:rFonts w:ascii="仿宋" w:hAnsi="仿宋" w:eastAsia="仿宋" w:cs="DengXian-Regular"/>
          <w:sz w:val="32"/>
          <w:szCs w:val="32"/>
        </w:rPr>
        <w:t>扶持政策的实施。</w:t>
      </w:r>
      <w:r>
        <w:rPr>
          <w:rFonts w:hint="eastAsia" w:ascii="仿宋" w:hAnsi="仿宋" w:eastAsia="仿宋" w:cs="DengXian-Regular"/>
          <w:sz w:val="32"/>
          <w:szCs w:val="32"/>
        </w:rPr>
        <w:t>11.</w:t>
      </w:r>
      <w:r>
        <w:rPr>
          <w:rFonts w:ascii="仿宋" w:hAnsi="仿宋" w:eastAsia="仿宋" w:cs="DengXian-Regular"/>
          <w:sz w:val="32"/>
          <w:szCs w:val="32"/>
        </w:rPr>
        <w:t>负责涉水违法事件的查处，指导水政监察和水行政执法</w:t>
      </w:r>
      <w:r>
        <w:rPr>
          <w:rFonts w:hint="eastAsia" w:ascii="仿宋" w:hAnsi="仿宋" w:eastAsia="仿宋" w:cs="DengXian-Regular"/>
          <w:sz w:val="32"/>
          <w:szCs w:val="32"/>
        </w:rPr>
        <w:t>；</w:t>
      </w:r>
      <w:r>
        <w:rPr>
          <w:rFonts w:ascii="仿宋" w:hAnsi="仿宋" w:eastAsia="仿宋" w:cs="DengXian-Regular"/>
          <w:sz w:val="32"/>
          <w:szCs w:val="32"/>
        </w:rPr>
        <w:t>依法负责水利行业安全生产工作，组织指导水库的安全生产工作，组织指导水利建设市场的监督管理，组织实施水利工程建设的监督。</w:t>
      </w:r>
      <w:r>
        <w:rPr>
          <w:rFonts w:hint="eastAsia" w:ascii="仿宋" w:hAnsi="仿宋" w:eastAsia="仿宋" w:cs="DengXian-Regular"/>
          <w:sz w:val="32"/>
          <w:szCs w:val="32"/>
        </w:rPr>
        <w:t>12.</w:t>
      </w:r>
      <w:r>
        <w:rPr>
          <w:rFonts w:ascii="仿宋" w:hAnsi="仿宋" w:eastAsia="仿宋" w:cs="DengXian-Regular"/>
          <w:sz w:val="32"/>
          <w:szCs w:val="32"/>
        </w:rPr>
        <w:t xml:space="preserve"> 组织开展水利行业质量监督工作，拟订水利行业的地方技术标准，规程规范并监督实施。</w:t>
      </w:r>
      <w:r>
        <w:rPr>
          <w:rFonts w:hint="eastAsia" w:ascii="仿宋" w:hAnsi="仿宋" w:eastAsia="仿宋" w:cs="DengXian-Regular"/>
          <w:sz w:val="32"/>
          <w:szCs w:val="32"/>
        </w:rPr>
        <w:t>13.</w:t>
      </w:r>
      <w:r>
        <w:rPr>
          <w:rFonts w:ascii="仿宋" w:hAnsi="仿宋" w:eastAsia="仿宋" w:cs="DengXian-Regular"/>
          <w:sz w:val="32"/>
          <w:szCs w:val="32"/>
        </w:rPr>
        <w:t xml:space="preserve"> 负责落实综合防灾减灾规划相关要求，组织编制洪水干旱灾害防治规划和防护标准并指导实施</w:t>
      </w:r>
      <w:r>
        <w:rPr>
          <w:rFonts w:hint="eastAsia" w:ascii="仿宋" w:hAnsi="仿宋" w:eastAsia="仿宋" w:cs="DengXian-Regular"/>
          <w:sz w:val="32"/>
          <w:szCs w:val="32"/>
        </w:rPr>
        <w:t>；</w:t>
      </w:r>
      <w:r>
        <w:rPr>
          <w:rFonts w:ascii="仿宋" w:hAnsi="仿宋" w:eastAsia="仿宋" w:cs="DengXian-Regular"/>
          <w:sz w:val="32"/>
          <w:szCs w:val="32"/>
        </w:rPr>
        <w:t>承担水情旱情监测预警工作;组织编制重要河流和重要水工程的防御洪水、抗御早灾调度及应急水量调度方案，按程序报批并组织实施</w:t>
      </w:r>
      <w:r>
        <w:rPr>
          <w:rFonts w:hint="eastAsia" w:ascii="仿宋" w:hAnsi="仿宋" w:eastAsia="仿宋" w:cs="DengXian-Regular"/>
          <w:sz w:val="32"/>
          <w:szCs w:val="32"/>
        </w:rPr>
        <w:t>；</w:t>
      </w:r>
      <w:r>
        <w:rPr>
          <w:rFonts w:ascii="仿宋" w:hAnsi="仿宋" w:eastAsia="仿宋" w:cs="DengXian-Regular"/>
          <w:sz w:val="32"/>
          <w:szCs w:val="32"/>
        </w:rPr>
        <w:t>承担防御洪水应急抢险的技术支撑工作。</w:t>
      </w:r>
      <w:r>
        <w:rPr>
          <w:rFonts w:hint="eastAsia" w:ascii="仿宋" w:hAnsi="仿宋" w:eastAsia="仿宋" w:cs="DengXian-Regular"/>
          <w:sz w:val="32"/>
          <w:szCs w:val="32"/>
        </w:rPr>
        <w:t>14.</w:t>
      </w:r>
      <w:r>
        <w:rPr>
          <w:rFonts w:ascii="仿宋" w:hAnsi="仿宋" w:eastAsia="仿宋" w:cs="DengXian-Regular"/>
          <w:sz w:val="32"/>
          <w:szCs w:val="32"/>
        </w:rPr>
        <w:t>负责贯彻落实党中央、国务院和省、市关于河长制、湖长制的决策部署，办理区级总河长、区级河长交办的事项，协助区级总河长、区级河长对各乡(镇)、各部门履行河长制、湖长制相关职责进行指导、协调、监督和考核。</w:t>
      </w:r>
      <w:r>
        <w:rPr>
          <w:rFonts w:hint="default" w:ascii="仿宋" w:hAnsi="仿宋" w:eastAsia="仿宋" w:cs="DengXian-Regular"/>
          <w:sz w:val="32"/>
          <w:szCs w:val="32"/>
          <w:lang w:val="en-US"/>
        </w:rPr>
        <w:t>15</w:t>
      </w:r>
      <w:r>
        <w:rPr>
          <w:rFonts w:hint="eastAsia" w:ascii="仿宋" w:hAnsi="仿宋" w:eastAsia="仿宋" w:cs="DengXian-Regular"/>
          <w:sz w:val="32"/>
          <w:szCs w:val="32"/>
        </w:rPr>
        <w:t>.</w:t>
      </w:r>
      <w:r>
        <w:rPr>
          <w:rFonts w:ascii="仿宋" w:hAnsi="仿宋" w:eastAsia="仿宋" w:cs="DengXian-Regular"/>
          <w:sz w:val="32"/>
          <w:szCs w:val="32"/>
        </w:rPr>
        <w:t>完成区委、区政府交办的其他任务。</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指标体系共设置4个一级指标、7个二级指标、27个三级指标，从投入、过程、产出、效果四个方面对区XXX单位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hint="eastAsia" w:ascii="仿宋_GB2312" w:eastAsia="仿宋_GB2312" w:cs="DengXian-Regular"/>
          <w:sz w:val="32"/>
          <w:szCs w:val="32"/>
          <w:highlight w:val="none"/>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年部门整体支出综合评价得分</w:t>
      </w:r>
      <w:r>
        <w:rPr>
          <w:rFonts w:hint="eastAsia" w:ascii="仿宋_GB2312" w:eastAsia="仿宋_GB2312" w:cs="DengXian-Regular"/>
          <w:sz w:val="32"/>
          <w:szCs w:val="32"/>
          <w:highlight w:val="none"/>
        </w:rPr>
        <w:t>为</w:t>
      </w:r>
      <w:r>
        <w:rPr>
          <w:rFonts w:hint="default" w:ascii="仿宋_GB2312" w:eastAsia="仿宋_GB2312" w:cs="DengXian-Regular"/>
          <w:sz w:val="32"/>
          <w:szCs w:val="32"/>
          <w:highlight w:val="none"/>
          <w:lang w:val="en-US"/>
        </w:rPr>
        <w:t>95</w:t>
      </w:r>
      <w:r>
        <w:rPr>
          <w:rFonts w:hint="eastAsia" w:ascii="仿宋_GB2312" w:eastAsia="仿宋_GB2312" w:cs="DengXian-Regular"/>
          <w:sz w:val="32"/>
          <w:szCs w:val="32"/>
          <w:highlight w:val="none"/>
        </w:rPr>
        <w:t>分，评价等级为“</w:t>
      </w:r>
      <w:r>
        <w:rPr>
          <w:rFonts w:hint="eastAsia" w:ascii="仿宋_GB2312" w:eastAsia="仿宋_GB2312" w:cs="DengXian-Regular"/>
          <w:sz w:val="32"/>
          <w:szCs w:val="32"/>
          <w:highlight w:val="none"/>
          <w:lang w:val="en-US" w:eastAsia="zh-CN"/>
        </w:rPr>
        <w:t>优</w:t>
      </w:r>
      <w:r>
        <w:rPr>
          <w:rFonts w:hint="eastAsia" w:ascii="仿宋_GB2312" w:eastAsia="仿宋_GB2312" w:cs="DengXian-Regular"/>
          <w:sz w:val="32"/>
          <w:szCs w:val="32"/>
          <w:highlight w:val="none"/>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_GB2312" w:eastAsia="仿宋_GB2312" w:cs="DengXian-Regular"/>
          <w:sz w:val="32"/>
          <w:szCs w:val="32"/>
        </w:rPr>
        <w:t>1.绩效指标方面</w:t>
      </w:r>
      <w:r>
        <w:rPr>
          <w:rFonts w:hint="eastAsia" w:ascii="仿宋_GB2312" w:eastAsia="仿宋_GB2312" w:cs="DengXian-Regular"/>
          <w:sz w:val="32"/>
          <w:szCs w:val="32"/>
          <w:lang w:eastAsia="zh-CN"/>
        </w:rPr>
        <w:t>：</w:t>
      </w:r>
      <w:r>
        <w:rPr>
          <w:rFonts w:hint="eastAsia" w:ascii="仿宋" w:hAnsi="仿宋" w:eastAsia="仿宋" w:cs="DengXian-Regular"/>
          <w:sz w:val="32"/>
          <w:szCs w:val="32"/>
        </w:rPr>
        <w:t>预算指标设置欠清晰和可评价、可衡量性不强，部分项目预算指标没有达到年初预算指标要求。</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r>
        <w:rPr>
          <w:rFonts w:hint="eastAsia" w:ascii="仿宋_GB2312" w:eastAsia="仿宋_GB2312" w:cs="DengXian-Regular"/>
          <w:sz w:val="32"/>
          <w:szCs w:val="32"/>
          <w:lang w:eastAsia="zh-CN"/>
        </w:rPr>
        <w:t>：</w:t>
      </w:r>
      <w:r>
        <w:rPr>
          <w:rFonts w:hint="eastAsia" w:ascii="仿宋" w:hAnsi="仿宋" w:eastAsia="仿宋" w:cs="DengXian-Regular"/>
          <w:sz w:val="32"/>
          <w:szCs w:val="32"/>
        </w:rPr>
        <w:t>预算调整比率较高。</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_GB2312" w:eastAsia="仿宋_GB2312" w:cs="DengXian-Regular"/>
          <w:sz w:val="32"/>
          <w:szCs w:val="32"/>
        </w:rPr>
        <w:t>3.预算追加方面</w:t>
      </w:r>
      <w:r>
        <w:rPr>
          <w:rFonts w:hint="eastAsia" w:ascii="仿宋_GB2312" w:eastAsia="仿宋_GB2312" w:cs="DengXian-Regular"/>
          <w:sz w:val="32"/>
          <w:szCs w:val="32"/>
          <w:lang w:eastAsia="zh-CN"/>
        </w:rPr>
        <w:t>：</w:t>
      </w:r>
      <w:r>
        <w:rPr>
          <w:rFonts w:hint="eastAsia" w:ascii="仿宋" w:hAnsi="仿宋" w:eastAsia="仿宋" w:cs="DengXian-Regular"/>
          <w:sz w:val="32"/>
          <w:szCs w:val="32"/>
        </w:rPr>
        <w:t>制</w:t>
      </w:r>
      <w:r>
        <w:rPr>
          <w:rFonts w:hint="eastAsia" w:ascii="仿宋" w:hAnsi="仿宋" w:eastAsia="仿宋" w:cs="DengXian-Regular"/>
          <w:sz w:val="32"/>
          <w:szCs w:val="32"/>
          <w:lang w:eastAsia="zh-CN"/>
        </w:rPr>
        <w:t>订</w:t>
      </w:r>
      <w:r>
        <w:rPr>
          <w:rFonts w:hint="eastAsia" w:ascii="仿宋" w:hAnsi="仿宋" w:eastAsia="仿宋" w:cs="DengXian-Regular"/>
          <w:sz w:val="32"/>
          <w:szCs w:val="32"/>
        </w:rPr>
        <w:t>预算时，对来年工作预算计划估计不足，存在年度内追加预算较多的情况。</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_GB2312" w:eastAsia="仿宋_GB2312" w:cs="DengXian-Regular"/>
          <w:sz w:val="32"/>
          <w:szCs w:val="32"/>
        </w:rPr>
        <w:t>4.政府采购方面</w:t>
      </w:r>
      <w:r>
        <w:rPr>
          <w:rFonts w:hint="eastAsia" w:ascii="仿宋_GB2312" w:eastAsia="仿宋_GB2312" w:cs="DengXian-Regular"/>
          <w:sz w:val="32"/>
          <w:szCs w:val="32"/>
          <w:lang w:eastAsia="zh-CN"/>
        </w:rPr>
        <w:t>：</w:t>
      </w:r>
      <w:r>
        <w:rPr>
          <w:rFonts w:hint="eastAsia" w:ascii="仿宋" w:hAnsi="仿宋" w:eastAsia="仿宋" w:cs="DengXian-Regular"/>
          <w:sz w:val="32"/>
          <w:szCs w:val="32"/>
        </w:rPr>
        <w:t>政府采购限额以下项目的采购还有待进一步规范。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5.项目资金使用率</w:t>
      </w:r>
      <w:r>
        <w:rPr>
          <w:rFonts w:hint="eastAsia" w:ascii="仿宋_GB2312" w:eastAsia="仿宋_GB2312" w:cs="DengXian-Regular"/>
          <w:sz w:val="32"/>
          <w:szCs w:val="32"/>
          <w:lang w:eastAsia="zh-CN"/>
        </w:rPr>
        <w:t>：</w:t>
      </w:r>
      <w:r>
        <w:rPr>
          <w:rFonts w:hint="eastAsia" w:ascii="仿宋" w:hAnsi="仿宋" w:eastAsia="仿宋" w:cs="DengXian-Regular"/>
          <w:sz w:val="32"/>
          <w:szCs w:val="32"/>
        </w:rPr>
        <w:t>主要是部分项目前期工作用时较长，项目进度较慢，项目资金支出没有达到序时要求。</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_GB2312" w:eastAsia="仿宋_GB2312" w:cs="DengXian-Regular"/>
          <w:sz w:val="32"/>
          <w:szCs w:val="32"/>
        </w:rPr>
        <w:t>6.部分基础数据信息方面</w:t>
      </w:r>
      <w:r>
        <w:rPr>
          <w:rFonts w:hint="eastAsia" w:ascii="仿宋_GB2312" w:eastAsia="仿宋_GB2312" w:cs="DengXian-Regular"/>
          <w:sz w:val="32"/>
          <w:szCs w:val="32"/>
          <w:lang w:eastAsia="zh-CN"/>
        </w:rPr>
        <w:t>：</w:t>
      </w:r>
      <w:r>
        <w:rPr>
          <w:rFonts w:hint="eastAsia" w:ascii="仿宋" w:hAnsi="仿宋" w:eastAsia="仿宋" w:cs="DengXian-Regular"/>
          <w:sz w:val="32"/>
          <w:szCs w:val="32"/>
        </w:rPr>
        <w:t>基础数据信息</w:t>
      </w:r>
      <w:r>
        <w:rPr>
          <w:rFonts w:ascii="仿宋" w:hAnsi="仿宋" w:eastAsia="仿宋" w:cs="DengXian-Regular"/>
          <w:sz w:val="32"/>
          <w:szCs w:val="32"/>
        </w:rPr>
        <w:t>档案管理</w:t>
      </w:r>
      <w:r>
        <w:rPr>
          <w:rFonts w:hint="eastAsia" w:ascii="仿宋" w:hAnsi="仿宋" w:eastAsia="仿宋" w:cs="DengXian-Regular"/>
          <w:sz w:val="32"/>
          <w:szCs w:val="32"/>
        </w:rPr>
        <w:t>存在不规范、不及时等现象。</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建议区</w:t>
      </w:r>
      <w:r>
        <w:rPr>
          <w:rFonts w:hint="eastAsia" w:ascii="仿宋_GB2312" w:eastAsia="仿宋_GB2312" w:cs="Times New Roman" w:hAnsiTheme="minorEastAsia"/>
          <w:sz w:val="32"/>
          <w:szCs w:val="32"/>
          <w:u w:color="000000"/>
          <w:lang w:val="en-US" w:eastAsia="zh-CN"/>
        </w:rPr>
        <w:t>水利局</w:t>
      </w:r>
      <w:r>
        <w:rPr>
          <w:rFonts w:hint="eastAsia" w:ascii="仿宋_GB2312" w:eastAsia="仿宋_GB2312" w:cs="Times New Roman" w:hAnsiTheme="minor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人员经费方面：</w:t>
      </w:r>
      <w:r>
        <w:rPr>
          <w:rFonts w:ascii="仿宋_GB2312" w:eastAsia="仿宋_GB2312" w:cs="DengXian-Regular"/>
          <w:sz w:val="32"/>
          <w:szCs w:val="32"/>
          <w:highlight w:val="none"/>
        </w:rPr>
        <w:t>20</w:t>
      </w:r>
      <w:r>
        <w:rPr>
          <w:rFonts w:hint="default" w:ascii="仿宋_GB2312" w:eastAsia="仿宋_GB2312" w:cs="DengXian-Regular"/>
          <w:sz w:val="32"/>
          <w:szCs w:val="32"/>
          <w:highlight w:val="none"/>
          <w:lang w:val="en-US"/>
        </w:rPr>
        <w:t>21</w:t>
      </w:r>
      <w:r>
        <w:rPr>
          <w:rFonts w:ascii="仿宋_GB2312" w:eastAsia="仿宋_GB2312" w:cs="DengXian-Regular"/>
          <w:sz w:val="32"/>
          <w:szCs w:val="32"/>
          <w:highlight w:val="none"/>
        </w:rPr>
        <w:t>年基本支出决算数较预算数</w:t>
      </w:r>
      <w:r>
        <w:rPr>
          <w:rFonts w:hint="eastAsia" w:ascii="仿宋_GB2312" w:eastAsia="仿宋_GB2312" w:cs="DengXian-Regular"/>
          <w:sz w:val="32"/>
          <w:szCs w:val="32"/>
          <w:highlight w:val="none"/>
          <w:lang w:val="en-US" w:eastAsia="zh-CN"/>
        </w:rPr>
        <w:t>减少比例较大</w:t>
      </w:r>
      <w:r>
        <w:rPr>
          <w:rFonts w:ascii="仿宋_GB2312" w:eastAsia="仿宋_GB2312" w:cs="DengXian-Regular"/>
          <w:sz w:val="32"/>
          <w:szCs w:val="32"/>
          <w:highlight w:val="none"/>
        </w:rPr>
        <w:t>，主要原因为</w:t>
      </w:r>
      <w:r>
        <w:rPr>
          <w:rFonts w:hint="eastAsia" w:ascii="仿宋_GB2312" w:eastAsia="仿宋_GB2312" w:cs="DengXian-Regular"/>
          <w:sz w:val="32"/>
          <w:szCs w:val="32"/>
          <w:highlight w:val="none"/>
          <w:lang w:val="en-US" w:eastAsia="zh-CN"/>
        </w:rPr>
        <w:t>其他</w:t>
      </w:r>
      <w:r>
        <w:rPr>
          <w:rFonts w:ascii="仿宋_GB2312" w:eastAsia="仿宋_GB2312" w:cs="DengXian-Regular"/>
          <w:sz w:val="32"/>
          <w:szCs w:val="32"/>
          <w:highlight w:val="none"/>
        </w:rPr>
        <w:t>人员经费支出</w:t>
      </w:r>
      <w:r>
        <w:rPr>
          <w:rFonts w:hint="eastAsia" w:ascii="仿宋_GB2312" w:eastAsia="仿宋_GB2312" w:cs="DengXian-Regular"/>
          <w:sz w:val="32"/>
          <w:szCs w:val="32"/>
          <w:highlight w:val="none"/>
          <w:lang w:val="en-US" w:eastAsia="zh-CN"/>
        </w:rPr>
        <w:t>减少</w:t>
      </w:r>
      <w:r>
        <w:rPr>
          <w:rFonts w:hint="eastAsia" w:ascii="仿宋_GB2312" w:eastAsia="仿宋_GB2312" w:cs="DengXian-Regular"/>
          <w:sz w:val="32"/>
          <w:szCs w:val="32"/>
          <w:highlight w:val="none"/>
        </w:rPr>
        <w:t>。</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项目资金方面：</w:t>
      </w:r>
      <w:r>
        <w:rPr>
          <w:rFonts w:ascii="仿宋_GB2312" w:eastAsia="仿宋_GB2312" w:cs="DengXian-Regular"/>
          <w:sz w:val="32"/>
          <w:szCs w:val="32"/>
          <w:highlight w:val="none"/>
        </w:rPr>
        <w:t>20</w:t>
      </w:r>
      <w:r>
        <w:rPr>
          <w:rFonts w:hint="default" w:ascii="仿宋_GB2312" w:eastAsia="仿宋_GB2312" w:cs="DengXian-Regular"/>
          <w:sz w:val="32"/>
          <w:szCs w:val="32"/>
          <w:highlight w:val="none"/>
          <w:lang w:val="en-US"/>
        </w:rPr>
        <w:t>21</w:t>
      </w:r>
      <w:r>
        <w:rPr>
          <w:rFonts w:ascii="仿宋_GB2312" w:eastAsia="仿宋_GB2312" w:cs="DengXian-Regular"/>
          <w:sz w:val="32"/>
          <w:szCs w:val="32"/>
          <w:highlight w:val="none"/>
        </w:rPr>
        <w:t>年项目支出资金使用率较</w:t>
      </w:r>
      <w:r>
        <w:rPr>
          <w:rFonts w:hint="eastAsia" w:ascii="仿宋_GB2312" w:eastAsia="仿宋_GB2312" w:cs="DengXian-Regular"/>
          <w:sz w:val="32"/>
          <w:szCs w:val="32"/>
          <w:highlight w:val="none"/>
          <w:lang w:val="en-US" w:eastAsia="zh-CN"/>
        </w:rPr>
        <w:t>高</w:t>
      </w:r>
      <w:r>
        <w:rPr>
          <w:rFonts w:ascii="仿宋_GB2312" w:eastAsia="仿宋_GB2312" w:cs="DengXian-Regular"/>
          <w:sz w:val="32"/>
          <w:szCs w:val="32"/>
          <w:highlight w:val="none"/>
        </w:rPr>
        <w:t>，</w:t>
      </w:r>
      <w:r>
        <w:rPr>
          <w:rFonts w:hint="eastAsia" w:ascii="仿宋_GB2312" w:eastAsia="仿宋_GB2312" w:cs="DengXian-Regular"/>
          <w:sz w:val="32"/>
          <w:szCs w:val="32"/>
          <w:highlight w:val="none"/>
        </w:rPr>
        <w:t>建议</w:t>
      </w:r>
      <w:r>
        <w:rPr>
          <w:rFonts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2</w:t>
      </w:r>
      <w:r>
        <w:rPr>
          <w:rFonts w:ascii="仿宋_GB2312" w:eastAsia="仿宋_GB2312" w:cs="DengXian-Regular"/>
          <w:sz w:val="32"/>
          <w:szCs w:val="32"/>
          <w:highlight w:val="none"/>
        </w:rPr>
        <w:t>年预算根据实际情况予以保持或适当</w:t>
      </w:r>
      <w:r>
        <w:rPr>
          <w:rFonts w:hint="eastAsia" w:ascii="仿宋_GB2312" w:eastAsia="仿宋_GB2312" w:cs="DengXian-Regular"/>
          <w:sz w:val="32"/>
          <w:szCs w:val="32"/>
          <w:highlight w:val="none"/>
        </w:rPr>
        <w:t>增减</w:t>
      </w:r>
      <w:r>
        <w:rPr>
          <w:rFonts w:ascii="仿宋_GB2312" w:eastAsia="仿宋_GB2312" w:cs="DengXian-Regular"/>
          <w:sz w:val="32"/>
          <w:szCs w:val="32"/>
          <w:highlight w:val="none"/>
        </w:rPr>
        <w:t>。</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w:t>
      </w:r>
      <w:r>
        <w:rPr>
          <w:rFonts w:hint="eastAsia" w:ascii="楷体" w:hAnsi="楷体" w:eastAsia="楷体" w:cs="楷体"/>
          <w:lang w:val="en-US" w:eastAsia="zh-CN"/>
        </w:rPr>
        <w:t>水利局</w:t>
      </w:r>
      <w:r>
        <w:rPr>
          <w:rFonts w:hint="eastAsia" w:ascii="楷体" w:hAnsi="楷体" w:eastAsia="楷体" w:cs="楷体"/>
        </w:rPr>
        <w:t>单位基本情况</w:t>
      </w:r>
      <w:bookmarkEnd w:id="2"/>
      <w:bookmarkEnd w:id="3"/>
      <w:bookmarkStart w:id="4" w:name="_Toc492652764"/>
    </w:p>
    <w:p>
      <w:pPr>
        <w:pStyle w:val="4"/>
        <w:spacing w:before="0" w:after="0"/>
        <w:ind w:firstLine="640" w:firstLineChars="200"/>
        <w:jc w:val="both"/>
        <w:rPr>
          <w:rFonts w:ascii="仿宋_GB2312" w:hAnsi="Tahoma" w:cs="DengXian-Regular"/>
          <w:b w:val="0"/>
          <w:bCs w:val="0"/>
          <w:sz w:val="32"/>
        </w:rPr>
      </w:pPr>
      <w:bookmarkStart w:id="5" w:name="_Toc11473"/>
      <w:r>
        <w:rPr>
          <w:rFonts w:hint="eastAsia" w:ascii="仿宋_GB2312" w:hAnsi="Tahoma" w:cs="DengXian-Regular"/>
          <w:b w:val="0"/>
          <w:bCs w:val="0"/>
          <w:sz w:val="32"/>
        </w:rPr>
        <w:t>（一）部门职责和工作活动</w:t>
      </w:r>
      <w:bookmarkEnd w:id="4"/>
      <w:bookmarkEnd w:id="5"/>
    </w:p>
    <w:p>
      <w:pPr>
        <w:spacing w:after="0" w:line="360" w:lineRule="auto"/>
        <w:ind w:firstLine="640" w:firstLineChars="200"/>
        <w:jc w:val="both"/>
        <w:textAlignment w:val="baseline"/>
        <w:rPr>
          <w:rFonts w:hint="eastAsia" w:ascii="仿宋" w:hAnsi="仿宋" w:eastAsia="仿宋" w:cs="仿宋"/>
          <w:sz w:val="32"/>
        </w:rPr>
      </w:pPr>
      <w:r>
        <w:rPr>
          <w:rFonts w:hint="eastAsia" w:ascii="仿宋_GB2312" w:eastAsia="仿宋_GB2312" w:cs="DengXian-Regular"/>
          <w:sz w:val="32"/>
          <w:szCs w:val="32"/>
        </w:rPr>
        <w:t>根据中共保定市徐水区委办公室、保定市徐水区人民政府办公室关于印发《保定市徐水区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职能配置内设机构和人员编制规定》的通知，区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为区政府工作部门，正科级单位，</w:t>
      </w:r>
      <w:bookmarkStart w:id="6" w:name="_Toc465149499"/>
      <w:bookmarkStart w:id="7" w:name="_Toc492652765"/>
      <w:r>
        <w:rPr>
          <w:rFonts w:hint="eastAsia" w:ascii="仿宋_GB2312" w:eastAsia="仿宋_GB2312" w:cs="DengXian-Regular"/>
          <w:sz w:val="32"/>
          <w:szCs w:val="32"/>
        </w:rPr>
        <w:t>下设</w:t>
      </w:r>
      <w:r>
        <w:rPr>
          <w:rFonts w:hint="default" w:ascii="仿宋_GB2312" w:eastAsia="仿宋_GB2312" w:cs="DengXian-Regular"/>
          <w:sz w:val="32"/>
          <w:szCs w:val="32"/>
          <w:lang w:val="en-US"/>
        </w:rPr>
        <w:t>3</w:t>
      </w:r>
      <w:r>
        <w:rPr>
          <w:rFonts w:hint="eastAsia" w:ascii="仿宋_GB2312" w:eastAsia="仿宋_GB2312" w:cs="DengXian-Regular"/>
          <w:sz w:val="32"/>
          <w:szCs w:val="32"/>
        </w:rPr>
        <w:t>个股室。</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根据绩效预算管理改革的相关要求，按照“部门职责—工作活动绩效目标”的层级设立了绩效预算架构，职责活动包括</w:t>
      </w:r>
      <w:r>
        <w:rPr>
          <w:rFonts w:hint="eastAsia" w:ascii="仿宋_GB2312" w:eastAsia="仿宋_GB2312" w:cs="DengXian-Regular"/>
          <w:sz w:val="32"/>
          <w:szCs w:val="32"/>
          <w:lang w:eastAsia="zh-CN"/>
        </w:rPr>
        <w:t>：</w:t>
      </w:r>
      <w:r>
        <w:rPr>
          <w:rFonts w:ascii="仿宋" w:hAnsi="仿宋" w:eastAsia="仿宋" w:cs="DengXian-Regular"/>
          <w:sz w:val="32"/>
          <w:szCs w:val="32"/>
        </w:rPr>
        <w:t>负责拟订水利战略规划和政策</w:t>
      </w:r>
      <w:r>
        <w:rPr>
          <w:rFonts w:hint="eastAsia" w:ascii="仿宋" w:hAnsi="仿宋" w:eastAsia="仿宋" w:cs="DengXian-Regular"/>
          <w:sz w:val="32"/>
          <w:szCs w:val="32"/>
        </w:rPr>
        <w:t>、</w:t>
      </w:r>
      <w:r>
        <w:rPr>
          <w:rFonts w:ascii="仿宋" w:hAnsi="仿宋" w:eastAsia="仿宋" w:cs="DengXian-Regular"/>
          <w:sz w:val="32"/>
          <w:szCs w:val="32"/>
        </w:rPr>
        <w:t>组织实施最严格水资源管理制度</w:t>
      </w:r>
      <w:r>
        <w:rPr>
          <w:rFonts w:hint="eastAsia" w:ascii="仿宋" w:hAnsi="仿宋" w:eastAsia="仿宋" w:cs="DengXian-Regular"/>
          <w:sz w:val="32"/>
          <w:szCs w:val="32"/>
        </w:rPr>
        <w:t>、</w:t>
      </w:r>
      <w:r>
        <w:rPr>
          <w:rFonts w:ascii="仿宋" w:hAnsi="仿宋" w:eastAsia="仿宋" w:cs="DengXian-Regular"/>
          <w:sz w:val="32"/>
          <w:szCs w:val="32"/>
        </w:rPr>
        <w:t>组织实施监督水利工程建设与运行管理</w:t>
      </w:r>
      <w:r>
        <w:rPr>
          <w:rFonts w:hint="eastAsia" w:ascii="仿宋" w:hAnsi="仿宋" w:eastAsia="仿宋" w:cs="DengXian-Regular"/>
          <w:sz w:val="32"/>
          <w:szCs w:val="32"/>
        </w:rPr>
        <w:t>等共1</w:t>
      </w:r>
      <w:r>
        <w:rPr>
          <w:rFonts w:hint="default" w:ascii="仿宋" w:hAnsi="仿宋" w:eastAsia="仿宋" w:cs="DengXian-Regular"/>
          <w:sz w:val="32"/>
          <w:szCs w:val="32"/>
          <w:lang w:val="en-US"/>
        </w:rPr>
        <w:t>5</w:t>
      </w:r>
      <w:r>
        <w:rPr>
          <w:rFonts w:hint="eastAsia" w:ascii="仿宋" w:hAnsi="仿宋" w:eastAsia="仿宋" w:cs="DengXian-Regular"/>
          <w:sz w:val="32"/>
          <w:szCs w:val="32"/>
        </w:rPr>
        <w:t>部分。</w:t>
      </w:r>
      <w:bookmarkStart w:id="8" w:name="_Toc7075"/>
      <w:r>
        <w:rPr>
          <w:rFonts w:hint="eastAsia" w:ascii="仿宋" w:hAnsi="仿宋" w:eastAsia="仿宋" w:cs="仿宋"/>
          <w:sz w:val="32"/>
        </w:rPr>
        <w:t>（二）</w:t>
      </w:r>
      <w:bookmarkEnd w:id="6"/>
      <w:r>
        <w:rPr>
          <w:rFonts w:hint="eastAsia" w:ascii="仿宋" w:hAnsi="仿宋" w:eastAsia="仿宋" w:cs="仿宋"/>
          <w:sz w:val="32"/>
        </w:rPr>
        <w:t>部门年度发展规划总体目标和职责分类绩效目标</w:t>
      </w:r>
      <w:bookmarkEnd w:id="7"/>
      <w:bookmarkEnd w:id="8"/>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按照202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年绩效预算编制要求，</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设置的年度发展规划总体目标为：</w:t>
      </w:r>
    </w:p>
    <w:p>
      <w:pPr>
        <w:spacing w:after="0" w:line="360" w:lineRule="auto"/>
        <w:ind w:firstLine="640" w:firstLineChars="200"/>
        <w:jc w:val="both"/>
        <w:textAlignment w:val="baseline"/>
        <w:rPr>
          <w:rFonts w:ascii="仿宋" w:hAnsi="仿宋" w:eastAsia="仿宋" w:cs="DengXian-Regular"/>
          <w:b w:val="0"/>
          <w:sz w:val="32"/>
        </w:rPr>
      </w:pPr>
      <w:r>
        <w:rPr>
          <w:rFonts w:hint="eastAsia" w:ascii="仿宋" w:hAnsi="仿宋" w:eastAsia="仿宋" w:cs="DengXian-Regular"/>
          <w:b w:val="0"/>
          <w:sz w:val="32"/>
        </w:rPr>
        <w:t>以习近平总书记</w:t>
      </w:r>
      <w:r>
        <w:rPr>
          <w:rFonts w:ascii="仿宋" w:hAnsi="仿宋" w:eastAsia="仿宋" w:cs="DengXian-Regular"/>
          <w:b w:val="0"/>
          <w:sz w:val="32"/>
        </w:rPr>
        <w:t>“</w:t>
      </w:r>
      <w:r>
        <w:rPr>
          <w:rFonts w:hint="eastAsia" w:ascii="仿宋" w:hAnsi="仿宋" w:eastAsia="仿宋" w:cs="DengXian-Regular"/>
          <w:b w:val="0"/>
          <w:sz w:val="32"/>
        </w:rPr>
        <w:t>节水优先、空间均衡、系统治理、两手发力</w:t>
      </w:r>
      <w:r>
        <w:rPr>
          <w:rFonts w:ascii="仿宋" w:hAnsi="仿宋" w:eastAsia="仿宋" w:cs="DengXian-Regular"/>
          <w:b w:val="0"/>
          <w:sz w:val="32"/>
        </w:rPr>
        <w:t>”</w:t>
      </w:r>
      <w:r>
        <w:rPr>
          <w:rFonts w:hint="eastAsia" w:ascii="仿宋" w:hAnsi="仿宋" w:eastAsia="仿宋" w:cs="DengXian-Regular"/>
          <w:b w:val="0"/>
          <w:sz w:val="32"/>
        </w:rPr>
        <w:t>的治水思路，紧紧围绕全面深化改革的总体要求，牢牢把握京津冀协同发展、服务雄安新区规划建设和白洋淀上游生态文明建设的战略部署，以</w:t>
      </w:r>
      <w:r>
        <w:rPr>
          <w:rFonts w:ascii="仿宋" w:hAnsi="仿宋" w:eastAsia="仿宋" w:cs="DengXian-Regular"/>
          <w:b w:val="0"/>
          <w:sz w:val="32"/>
        </w:rPr>
        <w:t>“</w:t>
      </w:r>
      <w:r>
        <w:rPr>
          <w:rFonts w:hint="eastAsia" w:ascii="仿宋" w:hAnsi="仿宋" w:eastAsia="仿宋" w:cs="DengXian-Regular"/>
          <w:b w:val="0"/>
          <w:sz w:val="32"/>
        </w:rPr>
        <w:t>水利工程补短板、水利行业强监管</w:t>
      </w:r>
      <w:r>
        <w:rPr>
          <w:rFonts w:ascii="仿宋" w:hAnsi="仿宋" w:eastAsia="仿宋" w:cs="DengXian-Regular"/>
          <w:b w:val="0"/>
          <w:sz w:val="32"/>
        </w:rPr>
        <w:t>”</w:t>
      </w:r>
      <w:r>
        <w:rPr>
          <w:rFonts w:hint="eastAsia" w:ascii="仿宋" w:hAnsi="仿宋" w:eastAsia="仿宋" w:cs="DengXian-Regular"/>
          <w:b w:val="0"/>
          <w:sz w:val="32"/>
        </w:rPr>
        <w:t>为工作目标，认真贯彻坚持与时俱进、因水制宜，以节水供水重大水利工程和民生水利建设为重点，以推进水利现代化进程为主线，以提升水安全保障能力为目的，通过建设调水蓄水、防洪保安、生态修复、民生水利等一批水利工程，加强水资源、河湖水域、水利工程、洪水风险等重点方面管理，不断完善水法规体系，深化水利</w:t>
      </w:r>
      <w:r>
        <w:rPr>
          <w:rFonts w:ascii="仿宋" w:hAnsi="仿宋" w:eastAsia="仿宋" w:cs="DengXian-Regular"/>
          <w:b w:val="0"/>
          <w:sz w:val="32"/>
        </w:rPr>
        <w:t>“</w:t>
      </w:r>
      <w:r>
        <w:rPr>
          <w:rFonts w:hint="eastAsia" w:ascii="仿宋" w:hAnsi="仿宋" w:eastAsia="仿宋" w:cs="DengXian-Regular"/>
          <w:b w:val="0"/>
          <w:sz w:val="32"/>
        </w:rPr>
        <w:t>放管服</w:t>
      </w:r>
      <w:r>
        <w:rPr>
          <w:rFonts w:ascii="仿宋" w:hAnsi="仿宋" w:eastAsia="仿宋" w:cs="DengXian-Regular"/>
          <w:b w:val="0"/>
          <w:sz w:val="32"/>
        </w:rPr>
        <w:t>”</w:t>
      </w:r>
      <w:r>
        <w:rPr>
          <w:rFonts w:hint="eastAsia" w:ascii="仿宋" w:hAnsi="仿宋" w:eastAsia="仿宋" w:cs="DengXian-Regular"/>
          <w:b w:val="0"/>
          <w:sz w:val="32"/>
        </w:rPr>
        <w:t>、水权水价、生态补偿、治水体制机制等一系列重大改革，统筹水资源、水生态、水环境安全问题，整体推进节约保护、开发利用、资源配置，加快推进从供水管理向需水管理转变，从粗放用水向集约用水方式转变，从过度开发水资源向主动保护水资源转变，从单一治理向系统治理转变，科学治水，依法治水，严格控制用水总量和提高用水效率</w:t>
      </w:r>
      <w:r>
        <w:rPr>
          <w:rFonts w:ascii="仿宋" w:hAnsi="仿宋" w:eastAsia="仿宋" w:cs="DengXian-Regular"/>
          <w:b w:val="0"/>
          <w:sz w:val="32"/>
        </w:rPr>
        <w:t>,</w:t>
      </w:r>
      <w:r>
        <w:rPr>
          <w:rFonts w:hint="eastAsia" w:ascii="仿宋" w:hAnsi="仿宋" w:eastAsia="仿宋" w:cs="DengXian-Regular"/>
          <w:b w:val="0"/>
          <w:sz w:val="32"/>
        </w:rPr>
        <w:t>坚持统筹兼顾，保障合理用水需求和水资源的可持续利用，为经济社会发展提供水安全保障。</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职责分类绩效目标为：</w:t>
      </w:r>
      <w:bookmarkStart w:id="9" w:name="_Toc1678"/>
      <w:bookmarkStart w:id="10" w:name="_Toc465149500"/>
      <w:bookmarkStart w:id="11" w:name="_Toc492652766"/>
    </w:p>
    <w:p>
      <w:pPr>
        <w:numPr>
          <w:ilvl w:val="0"/>
          <w:numId w:val="0"/>
        </w:numPr>
        <w:spacing w:after="0" w:line="360" w:lineRule="auto"/>
        <w:ind w:firstLine="640" w:firstLineChars="200"/>
        <w:jc w:val="both"/>
        <w:textAlignment w:val="baseline"/>
        <w:rPr>
          <w:rFonts w:hint="eastAsia" w:ascii="仿宋" w:hAnsi="仿宋" w:eastAsia="仿宋" w:cs="DengXian-Regular"/>
          <w:b w:val="0"/>
          <w:sz w:val="32"/>
        </w:rPr>
      </w:pPr>
      <w:r>
        <w:rPr>
          <w:rFonts w:hint="default" w:ascii="仿宋" w:hAnsi="仿宋" w:eastAsia="仿宋" w:cs="DengXian-Regular"/>
          <w:b w:val="0"/>
          <w:sz w:val="32"/>
          <w:lang w:val="en-US"/>
        </w:rPr>
        <w:t>1.</w:t>
      </w:r>
      <w:r>
        <w:rPr>
          <w:rFonts w:hint="eastAsia" w:ascii="仿宋" w:hAnsi="仿宋" w:eastAsia="仿宋" w:cs="DengXian-Regular"/>
          <w:b w:val="0"/>
          <w:sz w:val="32"/>
        </w:rPr>
        <w:t>组织实施水利工程建设</w:t>
      </w:r>
    </w:p>
    <w:p>
      <w:pPr>
        <w:numPr>
          <w:ilvl w:val="0"/>
          <w:numId w:val="0"/>
        </w:numPr>
        <w:spacing w:after="0" w:line="360" w:lineRule="auto"/>
        <w:ind w:firstLine="640" w:firstLineChars="200"/>
        <w:jc w:val="both"/>
        <w:textAlignment w:val="baseline"/>
        <w:rPr>
          <w:rFonts w:hint="eastAsia" w:ascii="仿宋" w:hAnsi="仿宋" w:eastAsia="仿宋" w:cs="DengXian-Regular"/>
          <w:b w:val="0"/>
          <w:sz w:val="32"/>
        </w:rPr>
      </w:pPr>
      <w:r>
        <w:rPr>
          <w:rFonts w:hint="eastAsia" w:ascii="仿宋" w:hAnsi="仿宋" w:eastAsia="仿宋" w:cs="DengXian-Regular"/>
          <w:b w:val="0"/>
          <w:sz w:val="32"/>
        </w:rPr>
        <w:t>绩效目标：按期保质保量完成水利工程建设任务。</w:t>
      </w:r>
    </w:p>
    <w:p>
      <w:pPr>
        <w:numPr>
          <w:ilvl w:val="0"/>
          <w:numId w:val="0"/>
        </w:numPr>
        <w:spacing w:after="0" w:line="360" w:lineRule="auto"/>
        <w:ind w:firstLine="640" w:firstLineChars="200"/>
        <w:jc w:val="both"/>
        <w:textAlignment w:val="baseline"/>
        <w:rPr>
          <w:rFonts w:hint="eastAsia" w:ascii="仿宋" w:hAnsi="仿宋" w:eastAsia="仿宋" w:cs="DengXian-Regular"/>
          <w:b w:val="0"/>
          <w:sz w:val="32"/>
        </w:rPr>
      </w:pPr>
      <w:r>
        <w:rPr>
          <w:rFonts w:hint="eastAsia" w:ascii="仿宋" w:hAnsi="仿宋" w:eastAsia="仿宋" w:cs="DengXian-Regular"/>
          <w:b w:val="0"/>
          <w:sz w:val="32"/>
        </w:rPr>
        <w:t>绩效指标：实施水利工程建设质量监督率和水利工程建设任务完成率达到90%以上。</w:t>
      </w:r>
    </w:p>
    <w:p>
      <w:pPr>
        <w:numPr>
          <w:ilvl w:val="0"/>
          <w:numId w:val="0"/>
        </w:numPr>
        <w:spacing w:after="0" w:line="360" w:lineRule="auto"/>
        <w:ind w:firstLine="640" w:firstLineChars="200"/>
        <w:jc w:val="both"/>
        <w:textAlignment w:val="baseline"/>
        <w:rPr>
          <w:rFonts w:hint="eastAsia" w:ascii="仿宋" w:hAnsi="仿宋" w:eastAsia="仿宋" w:cs="DengXian-Regular"/>
          <w:b w:val="0"/>
          <w:sz w:val="32"/>
        </w:rPr>
      </w:pPr>
      <w:r>
        <w:rPr>
          <w:rFonts w:hint="default" w:ascii="仿宋" w:hAnsi="仿宋" w:eastAsia="仿宋" w:cs="DengXian-Regular"/>
          <w:b w:val="0"/>
          <w:sz w:val="32"/>
          <w:lang w:val="en-US"/>
        </w:rPr>
        <w:t>2.</w:t>
      </w:r>
      <w:r>
        <w:rPr>
          <w:rFonts w:hint="eastAsia" w:ascii="仿宋" w:hAnsi="仿宋" w:eastAsia="仿宋" w:cs="DengXian-Regular"/>
          <w:b w:val="0"/>
          <w:sz w:val="32"/>
        </w:rPr>
        <w:t>组织实施水利工程运行与维护，保障水利工程安全运行</w:t>
      </w:r>
    </w:p>
    <w:p>
      <w:pPr>
        <w:numPr>
          <w:ilvl w:val="0"/>
          <w:numId w:val="0"/>
        </w:numPr>
        <w:spacing w:after="0" w:line="360" w:lineRule="auto"/>
        <w:ind w:firstLine="640" w:firstLineChars="200"/>
        <w:jc w:val="both"/>
        <w:textAlignment w:val="baseline"/>
        <w:rPr>
          <w:rFonts w:hint="eastAsia" w:ascii="仿宋" w:hAnsi="仿宋" w:eastAsia="仿宋" w:cs="DengXian-Regular"/>
          <w:b w:val="0"/>
          <w:sz w:val="32"/>
        </w:rPr>
      </w:pPr>
      <w:r>
        <w:rPr>
          <w:rFonts w:hint="eastAsia" w:ascii="仿宋" w:hAnsi="仿宋" w:eastAsia="仿宋" w:cs="DengXian-Regular"/>
          <w:b w:val="0"/>
          <w:sz w:val="32"/>
        </w:rPr>
        <w:t>绩效目标：及时对水利工程实施维修养护，有效保障水利工程正常运行，充分发挥水利工程的社会和经济效益。</w:t>
      </w:r>
    </w:p>
    <w:p>
      <w:pPr>
        <w:numPr>
          <w:ilvl w:val="0"/>
          <w:numId w:val="0"/>
        </w:numPr>
        <w:spacing w:after="0" w:line="360" w:lineRule="auto"/>
        <w:ind w:firstLine="640" w:firstLineChars="200"/>
        <w:jc w:val="both"/>
        <w:textAlignment w:val="baseline"/>
        <w:rPr>
          <w:rFonts w:hint="eastAsia" w:ascii="仿宋" w:hAnsi="仿宋" w:eastAsia="仿宋" w:cs="DengXian-Regular"/>
          <w:b w:val="0"/>
          <w:sz w:val="32"/>
        </w:rPr>
      </w:pPr>
      <w:r>
        <w:rPr>
          <w:rFonts w:hint="eastAsia" w:ascii="仿宋" w:hAnsi="仿宋" w:eastAsia="仿宋" w:cs="DengXian-Regular"/>
          <w:b w:val="0"/>
          <w:sz w:val="32"/>
        </w:rPr>
        <w:t>绩效指标：水利工程运行与维护项目完成率、验收合格率达到90%以上。</w:t>
      </w:r>
    </w:p>
    <w:p>
      <w:pPr>
        <w:numPr>
          <w:ilvl w:val="0"/>
          <w:numId w:val="0"/>
        </w:numPr>
        <w:spacing w:after="0" w:line="360" w:lineRule="auto"/>
        <w:ind w:firstLine="640" w:firstLineChars="200"/>
        <w:jc w:val="both"/>
        <w:textAlignment w:val="baseline"/>
        <w:rPr>
          <w:rFonts w:hint="eastAsia" w:ascii="仿宋" w:hAnsi="仿宋" w:eastAsia="仿宋" w:cs="DengXian-Regular"/>
          <w:b w:val="0"/>
          <w:sz w:val="32"/>
        </w:rPr>
      </w:pPr>
      <w:r>
        <w:rPr>
          <w:rFonts w:hint="default" w:ascii="仿宋" w:hAnsi="仿宋" w:eastAsia="仿宋" w:cs="DengXian-Regular"/>
          <w:b w:val="0"/>
          <w:sz w:val="32"/>
          <w:lang w:val="en-US"/>
        </w:rPr>
        <w:t>3.</w:t>
      </w:r>
      <w:r>
        <w:rPr>
          <w:rFonts w:hint="eastAsia" w:ascii="仿宋" w:hAnsi="仿宋" w:eastAsia="仿宋" w:cs="DengXian-Regular"/>
          <w:b w:val="0"/>
          <w:sz w:val="32"/>
        </w:rPr>
        <w:t>保障农村饮水安全</w:t>
      </w:r>
    </w:p>
    <w:p>
      <w:pPr>
        <w:numPr>
          <w:ilvl w:val="0"/>
          <w:numId w:val="0"/>
        </w:numPr>
        <w:spacing w:after="0" w:line="360" w:lineRule="auto"/>
        <w:ind w:firstLine="640" w:firstLineChars="200"/>
        <w:jc w:val="both"/>
        <w:textAlignment w:val="baseline"/>
        <w:rPr>
          <w:rFonts w:hint="eastAsia" w:ascii="仿宋" w:hAnsi="仿宋" w:eastAsia="仿宋" w:cs="DengXian-Regular"/>
          <w:b w:val="0"/>
          <w:sz w:val="32"/>
        </w:rPr>
      </w:pPr>
      <w:r>
        <w:rPr>
          <w:rFonts w:hint="eastAsia" w:ascii="仿宋" w:hAnsi="仿宋" w:eastAsia="仿宋" w:cs="DengXian-Regular"/>
          <w:b w:val="0"/>
          <w:sz w:val="32"/>
        </w:rPr>
        <w:t>绩效目标：通过实施农村饮水安全项目，解决农村居民饮水安全问题。</w:t>
      </w:r>
    </w:p>
    <w:p>
      <w:pPr>
        <w:numPr>
          <w:ilvl w:val="0"/>
          <w:numId w:val="0"/>
        </w:numPr>
        <w:spacing w:after="0" w:line="360" w:lineRule="auto"/>
        <w:ind w:firstLine="640" w:firstLineChars="200"/>
        <w:jc w:val="both"/>
        <w:textAlignment w:val="baseline"/>
        <w:rPr>
          <w:rFonts w:hint="eastAsia" w:ascii="仿宋" w:hAnsi="仿宋" w:eastAsia="仿宋" w:cs="DengXian-Regular"/>
          <w:b w:val="0"/>
          <w:sz w:val="32"/>
        </w:rPr>
      </w:pPr>
      <w:r>
        <w:rPr>
          <w:rFonts w:hint="eastAsia" w:ascii="仿宋" w:hAnsi="仿宋" w:eastAsia="仿宋" w:cs="DengXian-Regular"/>
          <w:b w:val="0"/>
          <w:sz w:val="32"/>
        </w:rPr>
        <w:t>绩效指标：解决农村饮用水安全人口情况，农村饮用水安全工程完成量。</w:t>
      </w:r>
    </w:p>
    <w:p>
      <w:pPr>
        <w:numPr>
          <w:ilvl w:val="0"/>
          <w:numId w:val="0"/>
        </w:numPr>
        <w:spacing w:after="0" w:line="360" w:lineRule="auto"/>
        <w:ind w:firstLine="640" w:firstLineChars="200"/>
        <w:jc w:val="both"/>
        <w:textAlignment w:val="baseline"/>
        <w:rPr>
          <w:rFonts w:hint="eastAsia" w:ascii="仿宋" w:hAnsi="仿宋" w:eastAsia="仿宋" w:cs="DengXian-Regular"/>
          <w:b w:val="0"/>
          <w:sz w:val="32"/>
        </w:rPr>
      </w:pPr>
      <w:r>
        <w:rPr>
          <w:rFonts w:hint="default" w:ascii="仿宋" w:hAnsi="仿宋" w:eastAsia="仿宋" w:cs="DengXian-Regular"/>
          <w:b w:val="0"/>
          <w:sz w:val="32"/>
          <w:lang w:val="en-US"/>
        </w:rPr>
        <w:t>4.</w:t>
      </w:r>
      <w:r>
        <w:rPr>
          <w:rFonts w:hint="eastAsia" w:ascii="仿宋" w:hAnsi="仿宋" w:eastAsia="仿宋" w:cs="DengXian-Regular"/>
          <w:b w:val="0"/>
          <w:sz w:val="32"/>
        </w:rPr>
        <w:t>水库移民安置及后期管理</w:t>
      </w:r>
    </w:p>
    <w:p>
      <w:pPr>
        <w:numPr>
          <w:ilvl w:val="0"/>
          <w:numId w:val="0"/>
        </w:numPr>
        <w:spacing w:after="0" w:line="360" w:lineRule="auto"/>
        <w:ind w:firstLine="640" w:firstLineChars="200"/>
        <w:jc w:val="both"/>
        <w:textAlignment w:val="baseline"/>
        <w:rPr>
          <w:rFonts w:ascii="仿宋" w:hAnsi="仿宋" w:eastAsia="仿宋" w:cs="DengXian-Regular"/>
          <w:b w:val="0"/>
          <w:sz w:val="32"/>
        </w:rPr>
      </w:pPr>
      <w:r>
        <w:rPr>
          <w:rFonts w:hint="eastAsia" w:ascii="仿宋" w:hAnsi="仿宋" w:eastAsia="仿宋" w:cs="DengXian-Regular"/>
          <w:b w:val="0"/>
          <w:sz w:val="32"/>
        </w:rPr>
        <w:t>绩效目标：</w:t>
      </w:r>
      <w:r>
        <w:rPr>
          <w:rFonts w:ascii="仿宋" w:hAnsi="仿宋" w:eastAsia="仿宋" w:cs="DengXian-Regular"/>
          <w:b w:val="0"/>
          <w:sz w:val="32"/>
        </w:rPr>
        <w:t xml:space="preserve"> </w:t>
      </w:r>
      <w:r>
        <w:rPr>
          <w:rFonts w:hint="eastAsia" w:ascii="仿宋" w:hAnsi="仿宋" w:eastAsia="仿宋" w:cs="DengXian-Regular"/>
          <w:b w:val="0"/>
          <w:sz w:val="32"/>
        </w:rPr>
        <w:t>落实水库移民政策，扶持移民发展生产，保持移民稳定。增加移民收入，改善移民生产生活条件，促进移民稳定。</w:t>
      </w:r>
    </w:p>
    <w:p>
      <w:pPr>
        <w:pStyle w:val="4"/>
        <w:spacing w:before="0" w:after="0"/>
        <w:ind w:firstLine="640" w:firstLineChars="200"/>
        <w:jc w:val="both"/>
        <w:rPr>
          <w:rFonts w:ascii="仿宋" w:hAnsi="仿宋" w:eastAsia="仿宋" w:cs="DengXian-Regular"/>
          <w:b w:val="0"/>
          <w:sz w:val="32"/>
        </w:rPr>
      </w:pPr>
      <w:r>
        <w:rPr>
          <w:rFonts w:hint="eastAsia" w:ascii="仿宋" w:hAnsi="仿宋" w:eastAsia="仿宋" w:cs="DengXian-Regular"/>
          <w:b w:val="0"/>
          <w:sz w:val="32"/>
        </w:rPr>
        <w:t>绩效指标：移民生产生活条件改善情况，明显改善。</w:t>
      </w:r>
    </w:p>
    <w:p>
      <w:pPr>
        <w:pStyle w:val="4"/>
        <w:spacing w:before="0" w:after="0"/>
        <w:ind w:firstLine="640" w:firstLineChars="200"/>
        <w:jc w:val="both"/>
        <w:rPr>
          <w:rFonts w:ascii="仿宋" w:hAnsi="仿宋" w:eastAsia="仿宋" w:cs="DengXian-Regular"/>
          <w:b w:val="0"/>
          <w:sz w:val="32"/>
        </w:rPr>
      </w:pPr>
      <w:r>
        <w:rPr>
          <w:rFonts w:hint="eastAsia" w:ascii="仿宋" w:hAnsi="仿宋" w:eastAsia="仿宋" w:cs="DengXian-Regular"/>
          <w:b w:val="0"/>
          <w:sz w:val="32"/>
        </w:rPr>
        <w:t>5.水资源管理</w:t>
      </w:r>
    </w:p>
    <w:p>
      <w:pPr>
        <w:pStyle w:val="4"/>
        <w:spacing w:before="0" w:after="0"/>
        <w:ind w:firstLine="640" w:firstLineChars="200"/>
        <w:jc w:val="both"/>
        <w:rPr>
          <w:rFonts w:hint="default" w:ascii="仿宋" w:hAnsi="仿宋" w:eastAsia="仿宋" w:cs="DengXian-Regular"/>
          <w:b w:val="0"/>
          <w:sz w:val="32"/>
          <w:lang w:val="en-US" w:eastAsia="zh-CN"/>
        </w:rPr>
      </w:pPr>
      <w:r>
        <w:rPr>
          <w:rFonts w:hint="eastAsia" w:ascii="仿宋" w:hAnsi="仿宋" w:eastAsia="仿宋" w:cs="DengXian-Regular"/>
          <w:b w:val="0"/>
          <w:sz w:val="32"/>
        </w:rPr>
        <w:t>绩效目标：统一管理全区水资源，组织实施全区水资源节约、保护、配置、监督管理等工作。用水总量、地下水开采总量、万元工业增加值用水量都控制在计划范围以内。</w:t>
      </w:r>
      <w:r>
        <w:rPr>
          <w:rFonts w:hint="eastAsia" w:ascii="仿宋" w:hAnsi="仿宋" w:eastAsia="仿宋" w:cs="DengXian-Regular"/>
          <w:b w:val="0"/>
          <w:sz w:val="32"/>
          <w:lang w:val="en-US" w:eastAsia="zh-CN"/>
        </w:rPr>
        <w:t>完成地下水压减量</w:t>
      </w:r>
      <w:r>
        <w:rPr>
          <w:rFonts w:hint="default" w:ascii="仿宋" w:hAnsi="仿宋" w:eastAsia="仿宋" w:cs="DengXian-Regular"/>
          <w:b w:val="0"/>
          <w:sz w:val="32"/>
          <w:lang w:val="en-US" w:eastAsia="zh-CN"/>
        </w:rPr>
        <w:t>411</w:t>
      </w:r>
      <w:r>
        <w:rPr>
          <w:rFonts w:hint="eastAsia" w:ascii="仿宋" w:hAnsi="仿宋" w:eastAsia="仿宋" w:cs="DengXian-Regular"/>
          <w:b w:val="0"/>
          <w:sz w:val="32"/>
          <w:lang w:val="en-US" w:eastAsia="zh-CN"/>
        </w:rPr>
        <w:t>万立方米，保证地下水为持续回升。</w:t>
      </w:r>
    </w:p>
    <w:p>
      <w:pPr>
        <w:pStyle w:val="4"/>
        <w:spacing w:before="0" w:after="0"/>
        <w:ind w:firstLine="640" w:firstLineChars="200"/>
        <w:jc w:val="both"/>
        <w:rPr>
          <w:rFonts w:hint="eastAsia" w:ascii="仿宋" w:hAnsi="仿宋" w:eastAsia="仿宋" w:cs="DengXian-Regular"/>
          <w:b w:val="0"/>
          <w:sz w:val="32"/>
        </w:rPr>
      </w:pPr>
      <w:r>
        <w:rPr>
          <w:rFonts w:hint="eastAsia" w:ascii="仿宋" w:hAnsi="仿宋" w:eastAsia="仿宋" w:cs="DengXian-Regular"/>
          <w:b w:val="0"/>
          <w:sz w:val="32"/>
        </w:rPr>
        <w:t>绩效指标：用水总量、地下水开采总量、万元工业增加值用水量都控制在计划范围以内。</w:t>
      </w:r>
    </w:p>
    <w:p>
      <w:pPr>
        <w:pStyle w:val="4"/>
        <w:spacing w:before="0" w:after="0"/>
        <w:ind w:firstLine="640" w:firstLineChars="200"/>
        <w:jc w:val="both"/>
        <w:rPr>
          <w:rFonts w:ascii="仿宋" w:hAnsi="仿宋" w:eastAsia="仿宋" w:cs="DengXian-Regular"/>
          <w:b w:val="0"/>
          <w:sz w:val="32"/>
        </w:rPr>
      </w:pPr>
      <w:r>
        <w:rPr>
          <w:rFonts w:hint="eastAsia" w:ascii="仿宋" w:hAnsi="仿宋" w:eastAsia="仿宋" w:cs="DengXian-Regular"/>
          <w:b w:val="0"/>
          <w:sz w:val="32"/>
        </w:rPr>
        <w:t>6.水土保持</w:t>
      </w:r>
    </w:p>
    <w:p>
      <w:pPr>
        <w:pStyle w:val="4"/>
        <w:spacing w:before="0" w:after="0"/>
        <w:ind w:firstLine="640" w:firstLineChars="200"/>
        <w:jc w:val="both"/>
        <w:rPr>
          <w:rFonts w:ascii="仿宋" w:hAnsi="仿宋" w:eastAsia="仿宋" w:cs="DengXian-Regular"/>
          <w:b w:val="0"/>
          <w:sz w:val="32"/>
        </w:rPr>
      </w:pPr>
      <w:r>
        <w:rPr>
          <w:rFonts w:hint="eastAsia" w:ascii="仿宋" w:hAnsi="仿宋" w:eastAsia="仿宋" w:cs="DengXian-Regular"/>
          <w:b w:val="0"/>
          <w:sz w:val="32"/>
        </w:rPr>
        <w:t>绩效目标：拟定水土保持规划并监督实施，负责建设项目水土保持监督管理工作。</w:t>
      </w:r>
    </w:p>
    <w:p>
      <w:pPr>
        <w:pStyle w:val="4"/>
        <w:spacing w:before="0" w:after="0"/>
        <w:ind w:firstLine="640" w:firstLineChars="200"/>
        <w:jc w:val="both"/>
        <w:rPr>
          <w:rFonts w:hint="eastAsia" w:ascii="仿宋" w:hAnsi="仿宋" w:eastAsia="仿宋" w:cs="DengXian-Regular"/>
          <w:b w:val="0"/>
          <w:sz w:val="32"/>
        </w:rPr>
      </w:pPr>
      <w:r>
        <w:rPr>
          <w:rFonts w:hint="eastAsia" w:ascii="仿宋" w:hAnsi="仿宋" w:eastAsia="仿宋" w:cs="DengXian-Regular"/>
          <w:b w:val="0"/>
          <w:sz w:val="32"/>
        </w:rPr>
        <w:t>绩效指标：加强对区域内所有建设项目水土保持监督管理工作。水土流失治理面积。</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DengXian-Regular"/>
          <w:b w:val="0"/>
          <w:sz w:val="32"/>
        </w:rPr>
      </w:pPr>
      <w:r>
        <w:rPr>
          <w:rFonts w:hint="default" w:ascii="仿宋" w:hAnsi="仿宋" w:eastAsia="仿宋" w:cs="DengXian-Regular"/>
          <w:b w:val="0"/>
          <w:sz w:val="32"/>
          <w:lang w:val="en-US"/>
        </w:rPr>
        <w:t>7.</w:t>
      </w:r>
      <w:r>
        <w:rPr>
          <w:rFonts w:hint="eastAsia" w:ascii="仿宋" w:hAnsi="仿宋" w:eastAsia="仿宋" w:cs="DengXian-Regular"/>
          <w:b w:val="0"/>
          <w:sz w:val="32"/>
        </w:rPr>
        <w:t>防汛抗旱工作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目标：发挥防洪减灾体系作用，最大限度地减少洪涝灾害造成的人员伤亡和财产损失；各类洪水调度方案和预案修订完善、监测预警通信设施维护、会商系统护、水旱灾旱防御宣传。发挥防汛抗旱减灾体系作用，最大限度地减少水旱灾害造成的人员伤亡和财产损失。</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rPr>
          <w:rFonts w:ascii="仿宋" w:hAnsi="仿宋" w:eastAsia="仿宋" w:cs="DengXian-Regular"/>
          <w:b w:val="0"/>
          <w:sz w:val="32"/>
        </w:rPr>
      </w:pPr>
      <w:r>
        <w:rPr>
          <w:rFonts w:hint="eastAsia" w:ascii="仿宋" w:hAnsi="仿宋" w:eastAsia="仿宋" w:cs="DengXian-Regular"/>
          <w:b w:val="0"/>
          <w:sz w:val="32"/>
        </w:rPr>
        <w:t>绩效指标：根据工情修订完善水库、河道等方案预案，对全区监测预警通信设施维护保养，汛前完成防汛物资采购。</w:t>
      </w:r>
    </w:p>
    <w:p>
      <w:pPr>
        <w:pStyle w:val="4"/>
        <w:spacing w:before="0" w:after="0"/>
        <w:ind w:firstLine="640" w:firstLineChars="200"/>
        <w:jc w:val="both"/>
        <w:rPr>
          <w:rFonts w:ascii="仿宋" w:hAnsi="仿宋" w:eastAsia="仿宋" w:cs="DengXian-Regular"/>
          <w:b w:val="0"/>
          <w:sz w:val="32"/>
        </w:rPr>
      </w:pPr>
      <w:r>
        <w:rPr>
          <w:rFonts w:hint="default" w:ascii="仿宋" w:hAnsi="仿宋" w:eastAsia="仿宋" w:cs="DengXian-Regular"/>
          <w:b w:val="0"/>
          <w:sz w:val="32"/>
          <w:lang w:val="en-US"/>
        </w:rPr>
        <w:t>8</w:t>
      </w:r>
      <w:r>
        <w:rPr>
          <w:rFonts w:hint="eastAsia" w:ascii="仿宋" w:hAnsi="仿宋" w:eastAsia="仿宋" w:cs="DengXian-Regular"/>
          <w:b w:val="0"/>
          <w:sz w:val="32"/>
        </w:rPr>
        <w:t>.按时完成区委、区政府交办其他工作任务</w:t>
      </w:r>
    </w:p>
    <w:p>
      <w:pPr>
        <w:pStyle w:val="4"/>
        <w:spacing w:before="0" w:after="0"/>
        <w:ind w:firstLine="640" w:firstLineChars="200"/>
        <w:jc w:val="both"/>
        <w:rPr>
          <w:rFonts w:ascii="仿宋" w:hAnsi="仿宋" w:eastAsia="仿宋" w:cs="DengXian-Regular"/>
          <w:b w:val="0"/>
          <w:sz w:val="32"/>
        </w:rPr>
      </w:pPr>
      <w:r>
        <w:rPr>
          <w:rFonts w:hint="eastAsia" w:ascii="仿宋" w:hAnsi="仿宋" w:eastAsia="仿宋" w:cs="DengXian-Regular"/>
          <w:b w:val="0"/>
          <w:sz w:val="32"/>
        </w:rPr>
        <w:t>绩效目标：贯彻落实党中央、国务院和省委、省政府、市委、市政府、区委、区政府关于河长制湖长制的决策部署，办理区级总河湖长、区级河长湖长交办的事项，协助区级总河湖长、区级河长湖长对各乡镇、各部门履行河长制湖长制相关职责进行指导、协调、监督和考核。</w:t>
      </w:r>
    </w:p>
    <w:p>
      <w:pPr>
        <w:pStyle w:val="4"/>
        <w:spacing w:before="0" w:after="0"/>
        <w:ind w:firstLine="640" w:firstLineChars="200"/>
        <w:jc w:val="both"/>
        <w:rPr>
          <w:rFonts w:ascii="仿宋" w:hAnsi="仿宋" w:eastAsia="仿宋" w:cs="DengXian-Regular"/>
          <w:b w:val="0"/>
          <w:sz w:val="32"/>
        </w:rPr>
      </w:pPr>
      <w:r>
        <w:rPr>
          <w:rFonts w:hint="eastAsia" w:ascii="仿宋" w:hAnsi="仿宋" w:eastAsia="仿宋" w:cs="DengXian-Regular"/>
          <w:b w:val="0"/>
          <w:sz w:val="32"/>
        </w:rPr>
        <w:t>绩效指标：对全区河道、水库通过实地巡查、无人机飞检拍摄影像照片，并对检查成果进行分析研判，形成相关报告，发现河湖问题及时交办。</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年区</w:t>
      </w:r>
      <w:r>
        <w:rPr>
          <w:rFonts w:hint="eastAsia" w:ascii="仿宋_GB2312" w:eastAsia="仿宋_GB2312" w:cs="DengXian-Regular"/>
          <w:sz w:val="32"/>
          <w:szCs w:val="32"/>
          <w:highlight w:val="none"/>
          <w:lang w:val="en-US" w:eastAsia="zh-CN"/>
        </w:rPr>
        <w:t>水利局</w:t>
      </w:r>
      <w:r>
        <w:rPr>
          <w:rFonts w:hint="eastAsia" w:ascii="仿宋_GB2312" w:eastAsia="仿宋_GB2312" w:cs="DengXian-Regular"/>
          <w:sz w:val="32"/>
          <w:szCs w:val="32"/>
          <w:highlight w:val="none"/>
        </w:rPr>
        <w:t>单位预算收入</w:t>
      </w:r>
      <w:r>
        <w:rPr>
          <w:rFonts w:hint="default" w:ascii="仿宋_GB2312" w:eastAsia="仿宋_GB2312" w:cs="DengXian-Regular"/>
          <w:sz w:val="32"/>
          <w:szCs w:val="32"/>
          <w:highlight w:val="none"/>
          <w:lang w:val="en-US"/>
        </w:rPr>
        <w:t>8733.11</w:t>
      </w:r>
      <w:r>
        <w:rPr>
          <w:rFonts w:hint="eastAsia" w:ascii="仿宋_GB2312" w:eastAsia="仿宋_GB2312" w:cs="DengXian-Regular"/>
          <w:sz w:val="32"/>
          <w:szCs w:val="32"/>
          <w:highlight w:val="none"/>
        </w:rPr>
        <w:t>万元，</w:t>
      </w:r>
      <w:r>
        <w:rPr>
          <w:rFonts w:hint="eastAsia" w:ascii="仿宋_GB2312" w:eastAsia="仿宋_GB2312" w:cs="DengXian-Regular"/>
          <w:sz w:val="32"/>
          <w:szCs w:val="32"/>
          <w:highlight w:val="none"/>
          <w:lang w:val="en-US" w:eastAsia="zh-CN"/>
        </w:rPr>
        <w:t>包括</w:t>
      </w:r>
      <w:r>
        <w:rPr>
          <w:rFonts w:hint="eastAsia" w:ascii="仿宋_GB2312" w:eastAsia="仿宋_GB2312" w:cs="DengXian-Regular"/>
          <w:sz w:val="32"/>
          <w:szCs w:val="32"/>
          <w:highlight w:val="none"/>
        </w:rPr>
        <w:t>一般公共预算拨款</w:t>
      </w:r>
      <w:r>
        <w:rPr>
          <w:rFonts w:hint="eastAsia" w:ascii="仿宋_GB2312" w:eastAsia="仿宋_GB2312" w:cs="DengXian-Regular"/>
          <w:sz w:val="32"/>
          <w:szCs w:val="32"/>
          <w:highlight w:val="none"/>
          <w:lang w:val="en-US" w:eastAsia="zh-CN"/>
        </w:rPr>
        <w:t>和</w:t>
      </w:r>
      <w:r>
        <w:rPr>
          <w:rFonts w:hint="eastAsia" w:ascii="仿宋_GB2312" w:eastAsia="仿宋_GB2312" w:cs="DengXian-Regular"/>
          <w:sz w:val="32"/>
          <w:szCs w:val="32"/>
          <w:highlight w:val="none"/>
        </w:rPr>
        <w:t>政府性基金预算</w:t>
      </w:r>
      <w:r>
        <w:rPr>
          <w:rFonts w:hint="eastAsia" w:ascii="仿宋_GB2312" w:eastAsia="仿宋_GB2312" w:cs="DengXian-Regular"/>
          <w:sz w:val="32"/>
          <w:szCs w:val="32"/>
          <w:highlight w:val="none"/>
          <w:lang w:val="en-US" w:eastAsia="zh-CN"/>
        </w:rPr>
        <w:t>拨款</w:t>
      </w:r>
      <w:r>
        <w:rPr>
          <w:rFonts w:hint="eastAsia" w:ascii="仿宋_GB2312" w:eastAsia="仿宋_GB2312" w:cs="DengXian-Regular"/>
          <w:sz w:val="32"/>
          <w:szCs w:val="32"/>
          <w:highlight w:val="none"/>
        </w:rPr>
        <w:t>，其中：财政拨款</w:t>
      </w:r>
      <w:r>
        <w:rPr>
          <w:rFonts w:hint="default" w:ascii="仿宋_GB2312" w:eastAsia="仿宋_GB2312" w:cs="DengXian-Regular"/>
          <w:sz w:val="32"/>
          <w:szCs w:val="32"/>
          <w:highlight w:val="none"/>
          <w:lang w:val="en-US"/>
        </w:rPr>
        <w:t>8733.11</w:t>
      </w:r>
      <w:r>
        <w:rPr>
          <w:rFonts w:hint="eastAsia" w:ascii="仿宋_GB2312" w:eastAsia="仿宋_GB2312" w:cs="DengXian-Regular"/>
          <w:sz w:val="32"/>
          <w:szCs w:val="32"/>
          <w:highlight w:val="none"/>
        </w:rPr>
        <w:t>万元，中央财政提前通知转移支付</w:t>
      </w:r>
      <w:r>
        <w:rPr>
          <w:rFonts w:hint="default" w:ascii="仿宋_GB2312" w:eastAsia="仿宋_GB2312" w:cs="DengXian-Regular"/>
          <w:sz w:val="32"/>
          <w:szCs w:val="32"/>
          <w:highlight w:val="none"/>
          <w:lang w:val="en-US"/>
        </w:rPr>
        <w:t>4936.42</w:t>
      </w:r>
      <w:r>
        <w:rPr>
          <w:rFonts w:hint="eastAsia" w:ascii="仿宋_GB2312" w:eastAsia="仿宋_GB2312" w:cs="DengXian-Regular"/>
          <w:sz w:val="32"/>
          <w:szCs w:val="32"/>
          <w:highlight w:val="none"/>
        </w:rPr>
        <w:t>万元。预算收入按功能分类包含：社会保障和就业支出</w:t>
      </w:r>
      <w:r>
        <w:rPr>
          <w:rFonts w:hint="default" w:ascii="仿宋_GB2312" w:eastAsia="仿宋_GB2312" w:cs="DengXian-Regular"/>
          <w:sz w:val="32"/>
          <w:szCs w:val="32"/>
          <w:highlight w:val="none"/>
          <w:lang w:val="en-US"/>
        </w:rPr>
        <w:t>1096.90</w:t>
      </w:r>
      <w:r>
        <w:rPr>
          <w:rFonts w:hint="eastAsia" w:ascii="仿宋_GB2312" w:eastAsia="仿宋_GB2312" w:cs="DengXian-Regular"/>
          <w:sz w:val="32"/>
          <w:szCs w:val="32"/>
          <w:highlight w:val="none"/>
        </w:rPr>
        <w:t>万元，</w:t>
      </w:r>
      <w:r>
        <w:rPr>
          <w:rFonts w:hint="eastAsia" w:ascii="仿宋_GB2312" w:eastAsia="仿宋_GB2312" w:cs="DengXian-Regular"/>
          <w:sz w:val="32"/>
          <w:szCs w:val="32"/>
          <w:highlight w:val="none"/>
          <w:lang w:val="en-US" w:eastAsia="zh-CN"/>
        </w:rPr>
        <w:t>卫生健康</w:t>
      </w:r>
      <w:r>
        <w:rPr>
          <w:rFonts w:hint="eastAsia" w:ascii="仿宋_GB2312" w:eastAsia="仿宋_GB2312" w:cs="DengXian-Regular"/>
          <w:sz w:val="32"/>
          <w:szCs w:val="32"/>
          <w:highlight w:val="none"/>
        </w:rPr>
        <w:t>支出</w:t>
      </w:r>
      <w:r>
        <w:rPr>
          <w:rFonts w:hint="default" w:ascii="仿宋_GB2312" w:eastAsia="仿宋_GB2312" w:cs="DengXian-Regular"/>
          <w:sz w:val="32"/>
          <w:szCs w:val="32"/>
          <w:highlight w:val="none"/>
          <w:lang w:val="en-US"/>
        </w:rPr>
        <w:t>125.24</w:t>
      </w:r>
      <w:r>
        <w:rPr>
          <w:rFonts w:hint="eastAsia" w:ascii="仿宋_GB2312" w:eastAsia="仿宋_GB2312" w:cs="DengXian-Regular"/>
          <w:sz w:val="32"/>
          <w:szCs w:val="32"/>
          <w:highlight w:val="none"/>
        </w:rPr>
        <w:t>万元，住房保障支出</w:t>
      </w:r>
      <w:r>
        <w:rPr>
          <w:rFonts w:hint="default" w:ascii="仿宋_GB2312" w:eastAsia="仿宋_GB2312" w:cs="DengXian-Regular"/>
          <w:sz w:val="32"/>
          <w:szCs w:val="32"/>
          <w:highlight w:val="none"/>
          <w:lang w:val="en-US"/>
        </w:rPr>
        <w:t>187.91</w:t>
      </w:r>
      <w:r>
        <w:rPr>
          <w:rFonts w:hint="eastAsia" w:ascii="仿宋_GB2312" w:eastAsia="仿宋_GB2312" w:cs="DengXian-Regular"/>
          <w:sz w:val="32"/>
          <w:szCs w:val="32"/>
          <w:highlight w:val="none"/>
        </w:rPr>
        <w:t>万元</w:t>
      </w:r>
      <w:r>
        <w:rPr>
          <w:rFonts w:hint="eastAsia" w:ascii="仿宋_GB2312" w:eastAsia="仿宋_GB2312" w:cs="DengXian-Regular"/>
          <w:sz w:val="32"/>
          <w:szCs w:val="32"/>
          <w:highlight w:val="none"/>
          <w:lang w:eastAsia="zh-CN"/>
        </w:rPr>
        <w:t>，</w:t>
      </w:r>
      <w:r>
        <w:rPr>
          <w:rFonts w:hint="eastAsia" w:ascii="仿宋_GB2312" w:eastAsia="仿宋_GB2312" w:cs="DengXian-Regular"/>
          <w:sz w:val="32"/>
          <w:szCs w:val="32"/>
          <w:highlight w:val="none"/>
          <w:lang w:val="en-US" w:eastAsia="zh-CN"/>
        </w:rPr>
        <w:t>城乡社区支出</w:t>
      </w:r>
      <w:r>
        <w:rPr>
          <w:rFonts w:hint="default" w:ascii="仿宋_GB2312" w:eastAsia="仿宋_GB2312" w:cs="DengXian-Regular"/>
          <w:sz w:val="32"/>
          <w:szCs w:val="32"/>
          <w:highlight w:val="none"/>
          <w:lang w:val="en-US" w:eastAsia="zh-CN"/>
        </w:rPr>
        <w:t>102.85</w:t>
      </w:r>
      <w:r>
        <w:rPr>
          <w:rFonts w:hint="eastAsia" w:ascii="仿宋_GB2312" w:eastAsia="仿宋_GB2312" w:cs="DengXian-Regular"/>
          <w:sz w:val="32"/>
          <w:szCs w:val="32"/>
          <w:highlight w:val="none"/>
          <w:lang w:val="en-US" w:eastAsia="zh-CN"/>
        </w:rPr>
        <w:t>万元，农林水支出</w:t>
      </w:r>
      <w:r>
        <w:rPr>
          <w:rFonts w:hint="default" w:ascii="仿宋_GB2312" w:eastAsia="仿宋_GB2312" w:cs="DengXian-Regular"/>
          <w:sz w:val="32"/>
          <w:szCs w:val="32"/>
          <w:highlight w:val="none"/>
          <w:lang w:val="en-US" w:eastAsia="zh-CN"/>
        </w:rPr>
        <w:t>7220.21</w:t>
      </w:r>
      <w:r>
        <w:rPr>
          <w:rFonts w:hint="eastAsia" w:ascii="仿宋_GB2312" w:eastAsia="仿宋_GB2312" w:cs="DengXian-Regular"/>
          <w:sz w:val="32"/>
          <w:szCs w:val="32"/>
          <w:highlight w:val="none"/>
          <w:lang w:val="en-US" w:eastAsia="zh-CN"/>
        </w:rPr>
        <w:t>万元</w:t>
      </w:r>
      <w:r>
        <w:rPr>
          <w:rFonts w:hint="eastAsia" w:ascii="仿宋_GB2312" w:eastAsia="仿宋_GB2312" w:cs="DengXian-Regular"/>
          <w:sz w:val="32"/>
          <w:szCs w:val="32"/>
          <w:highlight w:val="none"/>
        </w:rPr>
        <w:t>。具体预算收入详见附件2。</w:t>
      </w:r>
    </w:p>
    <w:p>
      <w:pPr>
        <w:spacing w:after="0" w:line="360" w:lineRule="auto"/>
        <w:ind w:firstLine="640" w:firstLineChars="200"/>
        <w:jc w:val="both"/>
        <w:textAlignment w:val="baseline"/>
        <w:rPr>
          <w:rFonts w:hint="eastAsia" w:ascii="仿宋_GB2312" w:eastAsia="仿宋_GB2312" w:cs="DengXian-Regular"/>
          <w:sz w:val="32"/>
          <w:szCs w:val="32"/>
          <w:highlight w:val="none"/>
          <w:lang w:eastAsia="zh-CN"/>
        </w:rPr>
      </w:pP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年区</w:t>
      </w:r>
      <w:r>
        <w:rPr>
          <w:rFonts w:hint="eastAsia" w:ascii="仿宋_GB2312" w:eastAsia="仿宋_GB2312" w:cs="DengXian-Regular"/>
          <w:sz w:val="32"/>
          <w:szCs w:val="32"/>
          <w:highlight w:val="none"/>
          <w:lang w:val="en-US" w:eastAsia="zh-CN"/>
        </w:rPr>
        <w:t>水利局</w:t>
      </w:r>
      <w:r>
        <w:rPr>
          <w:rFonts w:hint="eastAsia" w:ascii="仿宋_GB2312" w:eastAsia="仿宋_GB2312" w:cs="DengXian-Regular"/>
          <w:sz w:val="32"/>
          <w:szCs w:val="32"/>
          <w:highlight w:val="none"/>
        </w:rPr>
        <w:t>单位决算收入</w:t>
      </w:r>
      <w:r>
        <w:rPr>
          <w:rFonts w:hint="default" w:ascii="仿宋_GB2312" w:eastAsia="仿宋_GB2312" w:cs="DengXian-Regular"/>
          <w:sz w:val="32"/>
          <w:szCs w:val="32"/>
          <w:highlight w:val="none"/>
          <w:lang w:val="en-US"/>
        </w:rPr>
        <w:t>24619.96</w:t>
      </w:r>
      <w:r>
        <w:rPr>
          <w:rFonts w:hint="eastAsia" w:ascii="仿宋_GB2312" w:eastAsia="仿宋_GB2312" w:cs="DengXian-Regular"/>
          <w:sz w:val="32"/>
          <w:szCs w:val="32"/>
          <w:highlight w:val="none"/>
        </w:rPr>
        <w:t>万元，其中：财政拨款收入</w:t>
      </w:r>
      <w:r>
        <w:rPr>
          <w:rFonts w:hint="default" w:ascii="仿宋_GB2312" w:eastAsia="仿宋_GB2312" w:cs="DengXian-Regular"/>
          <w:sz w:val="32"/>
          <w:szCs w:val="32"/>
          <w:highlight w:val="none"/>
          <w:lang w:val="en-US"/>
        </w:rPr>
        <w:t>24619.46</w:t>
      </w:r>
      <w:r>
        <w:rPr>
          <w:rFonts w:hint="eastAsia" w:ascii="仿宋_GB2312" w:eastAsia="仿宋_GB2312" w:cs="DengXian-Regular"/>
          <w:sz w:val="32"/>
          <w:szCs w:val="32"/>
          <w:highlight w:val="none"/>
        </w:rPr>
        <w:t>万元，其他收入</w:t>
      </w:r>
      <w:r>
        <w:rPr>
          <w:rFonts w:hint="default" w:ascii="仿宋_GB2312" w:eastAsia="仿宋_GB2312" w:cs="DengXian-Regular"/>
          <w:sz w:val="32"/>
          <w:szCs w:val="32"/>
          <w:highlight w:val="none"/>
          <w:lang w:val="en-US"/>
        </w:rPr>
        <w:t>0.50</w:t>
      </w:r>
      <w:r>
        <w:rPr>
          <w:rFonts w:hint="eastAsia" w:ascii="仿宋_GB2312" w:eastAsia="仿宋_GB2312" w:cs="DengXian-Regular"/>
          <w:sz w:val="32"/>
          <w:szCs w:val="32"/>
          <w:highlight w:val="none"/>
        </w:rPr>
        <w:t>万元（全部为利息收入）。决算收入按功能分类包含：社会保障和就业支出</w:t>
      </w:r>
      <w:r>
        <w:rPr>
          <w:rFonts w:hint="default" w:ascii="仿宋_GB2312" w:hAnsi="Times New Roman" w:eastAsia="仿宋_GB2312" w:cs="DengXian-Regular"/>
          <w:sz w:val="32"/>
          <w:szCs w:val="32"/>
          <w:highlight w:val="none"/>
          <w:lang w:val="en-US"/>
        </w:rPr>
        <w:t>1134.62</w:t>
      </w:r>
      <w:r>
        <w:rPr>
          <w:rFonts w:hint="eastAsia" w:ascii="仿宋_GB2312" w:eastAsia="仿宋_GB2312" w:cs="DengXian-Regular"/>
          <w:sz w:val="32"/>
          <w:szCs w:val="32"/>
          <w:highlight w:val="none"/>
        </w:rPr>
        <w:t>万元，占比</w:t>
      </w:r>
      <w:r>
        <w:rPr>
          <w:rFonts w:hint="default" w:ascii="仿宋_GB2312" w:eastAsia="仿宋_GB2312" w:cs="DengXian-Regular"/>
          <w:sz w:val="32"/>
          <w:szCs w:val="32"/>
          <w:highlight w:val="none"/>
          <w:lang w:val="en-US"/>
        </w:rPr>
        <w:t>4.61</w:t>
      </w:r>
      <w:r>
        <w:rPr>
          <w:rFonts w:hint="eastAsia" w:ascii="仿宋_GB2312" w:eastAsia="仿宋_GB2312" w:cs="DengXian-Regular"/>
          <w:sz w:val="32"/>
          <w:szCs w:val="32"/>
          <w:highlight w:val="none"/>
        </w:rPr>
        <w:t>%；</w:t>
      </w:r>
      <w:r>
        <w:rPr>
          <w:rFonts w:hint="eastAsia" w:ascii="仿宋_GB2312" w:hAnsi="Times New Roman" w:eastAsia="仿宋_GB2312" w:cs="DengXian-Regular"/>
          <w:sz w:val="32"/>
          <w:szCs w:val="32"/>
          <w:highlight w:val="none"/>
        </w:rPr>
        <w:t>卫生健康支出</w:t>
      </w:r>
      <w:r>
        <w:rPr>
          <w:rFonts w:hint="default" w:ascii="仿宋_GB2312" w:hAnsi="Times New Roman" w:eastAsia="仿宋_GB2312" w:cs="DengXian-Regular"/>
          <w:sz w:val="32"/>
          <w:szCs w:val="32"/>
          <w:highlight w:val="none"/>
          <w:lang w:val="en-US"/>
        </w:rPr>
        <w:t>100.26</w:t>
      </w:r>
      <w:r>
        <w:rPr>
          <w:rFonts w:hint="eastAsia" w:ascii="仿宋_GB2312" w:hAnsi="Times New Roman" w:eastAsia="仿宋_GB2312" w:cs="DengXian-Regular"/>
          <w:sz w:val="32"/>
          <w:szCs w:val="32"/>
          <w:highlight w:val="none"/>
        </w:rPr>
        <w:t>万元，占</w:t>
      </w:r>
      <w:r>
        <w:rPr>
          <w:rFonts w:hint="eastAsia" w:ascii="仿宋_GB2312" w:hAnsi="Times New Roman" w:eastAsia="仿宋_GB2312" w:cs="DengXian-Regular"/>
          <w:sz w:val="32"/>
          <w:szCs w:val="32"/>
          <w:highlight w:val="none"/>
          <w:lang w:val="en-US" w:eastAsia="zh-CN"/>
        </w:rPr>
        <w:t>比</w:t>
      </w:r>
      <w:r>
        <w:rPr>
          <w:rFonts w:hint="default" w:ascii="仿宋_GB2312" w:hAnsi="Times New Roman" w:eastAsia="仿宋_GB2312" w:cs="DengXian-Regular"/>
          <w:sz w:val="32"/>
          <w:szCs w:val="32"/>
          <w:highlight w:val="none"/>
          <w:lang w:val="en-US"/>
        </w:rPr>
        <w:t>0.41</w:t>
      </w:r>
      <w:r>
        <w:rPr>
          <w:rFonts w:hint="eastAsia" w:ascii="仿宋_GB2312" w:hAnsi="Times New Roman" w:eastAsia="仿宋_GB2312" w:cs="DengXian-Regular"/>
          <w:sz w:val="32"/>
          <w:szCs w:val="32"/>
          <w:highlight w:val="none"/>
        </w:rPr>
        <w:t>%</w:t>
      </w:r>
      <w:r>
        <w:rPr>
          <w:rFonts w:hint="eastAsia" w:ascii="仿宋_GB2312" w:eastAsia="仿宋_GB2312" w:cs="DengXian-Regular"/>
          <w:sz w:val="32"/>
          <w:szCs w:val="32"/>
          <w:highlight w:val="none"/>
        </w:rPr>
        <w:t>；</w:t>
      </w:r>
      <w:r>
        <w:rPr>
          <w:rFonts w:hint="eastAsia" w:ascii="仿宋_GB2312" w:hAnsi="Times New Roman" w:eastAsia="仿宋_GB2312" w:cs="DengXian-Regular"/>
          <w:sz w:val="32"/>
          <w:szCs w:val="32"/>
          <w:highlight w:val="none"/>
        </w:rPr>
        <w:t>节能环保支出</w:t>
      </w:r>
      <w:r>
        <w:rPr>
          <w:rFonts w:hint="default" w:ascii="仿宋_GB2312" w:hAnsi="Times New Roman" w:eastAsia="仿宋_GB2312" w:cs="DengXian-Regular"/>
          <w:sz w:val="32"/>
          <w:szCs w:val="32"/>
          <w:highlight w:val="none"/>
          <w:lang w:val="en-US"/>
        </w:rPr>
        <w:t>219.43</w:t>
      </w:r>
      <w:r>
        <w:rPr>
          <w:rFonts w:hint="eastAsia" w:ascii="仿宋_GB2312" w:hAnsi="Times New Roman" w:eastAsia="仿宋_GB2312" w:cs="DengXian-Regular"/>
          <w:sz w:val="32"/>
          <w:szCs w:val="32"/>
          <w:highlight w:val="none"/>
        </w:rPr>
        <w:t>万元，占</w:t>
      </w:r>
      <w:r>
        <w:rPr>
          <w:rFonts w:hint="eastAsia" w:ascii="仿宋_GB2312" w:hAnsi="Times New Roman" w:eastAsia="仿宋_GB2312" w:cs="DengXian-Regular"/>
          <w:sz w:val="32"/>
          <w:szCs w:val="32"/>
          <w:highlight w:val="none"/>
          <w:lang w:val="en-US" w:eastAsia="zh-CN"/>
        </w:rPr>
        <w:t>比</w:t>
      </w:r>
      <w:r>
        <w:rPr>
          <w:rFonts w:hint="default" w:ascii="仿宋_GB2312" w:hAnsi="Times New Roman" w:eastAsia="仿宋_GB2312" w:cs="DengXian-Regular"/>
          <w:sz w:val="32"/>
          <w:szCs w:val="32"/>
          <w:highlight w:val="none"/>
          <w:lang w:val="en-US"/>
        </w:rPr>
        <w:t>0.89</w:t>
      </w:r>
      <w:r>
        <w:rPr>
          <w:rFonts w:hint="eastAsia" w:ascii="仿宋_GB2312" w:hAnsi="Times New Roman" w:eastAsia="仿宋_GB2312" w:cs="DengXian-Regular"/>
          <w:sz w:val="32"/>
          <w:szCs w:val="32"/>
          <w:highlight w:val="none"/>
        </w:rPr>
        <w:t>%，农林水支出</w:t>
      </w:r>
      <w:r>
        <w:rPr>
          <w:rFonts w:hint="default" w:ascii="仿宋_GB2312" w:hAnsi="Times New Roman" w:eastAsia="仿宋_GB2312" w:cs="DengXian-Regular"/>
          <w:sz w:val="32"/>
          <w:szCs w:val="32"/>
          <w:highlight w:val="none"/>
          <w:lang w:val="en-US"/>
        </w:rPr>
        <w:t>5954.16</w:t>
      </w:r>
      <w:r>
        <w:rPr>
          <w:rFonts w:hint="eastAsia" w:ascii="仿宋_GB2312" w:hAnsi="Times New Roman" w:eastAsia="仿宋_GB2312" w:cs="DengXian-Regular"/>
          <w:sz w:val="32"/>
          <w:szCs w:val="32"/>
          <w:highlight w:val="none"/>
        </w:rPr>
        <w:t>万元，占</w:t>
      </w:r>
      <w:r>
        <w:rPr>
          <w:rFonts w:hint="eastAsia" w:ascii="仿宋_GB2312" w:hAnsi="Times New Roman" w:eastAsia="仿宋_GB2312" w:cs="DengXian-Regular"/>
          <w:sz w:val="32"/>
          <w:szCs w:val="32"/>
          <w:highlight w:val="none"/>
          <w:lang w:val="en-US" w:eastAsia="zh-CN"/>
        </w:rPr>
        <w:t>比</w:t>
      </w:r>
      <w:r>
        <w:rPr>
          <w:rFonts w:hint="eastAsia" w:ascii="仿宋_GB2312" w:hAnsi="Times New Roman" w:eastAsia="仿宋_GB2312" w:cs="DengXian-Regular"/>
          <w:sz w:val="32"/>
          <w:szCs w:val="32"/>
          <w:highlight w:val="none"/>
        </w:rPr>
        <w:t xml:space="preserve"> </w:t>
      </w:r>
      <w:r>
        <w:rPr>
          <w:rFonts w:hint="default" w:ascii="仿宋_GB2312" w:hAnsi="Times New Roman" w:eastAsia="仿宋_GB2312" w:cs="DengXian-Regular"/>
          <w:sz w:val="32"/>
          <w:szCs w:val="32"/>
          <w:highlight w:val="none"/>
          <w:lang w:val="en-US"/>
        </w:rPr>
        <w:t>24.18</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eastAsia="zh-CN"/>
        </w:rPr>
        <w:t>；</w:t>
      </w:r>
      <w:r>
        <w:rPr>
          <w:rFonts w:hint="eastAsia" w:ascii="仿宋_GB2312" w:hAnsi="Times New Roman" w:eastAsia="仿宋_GB2312" w:cs="DengXian-Regular"/>
          <w:sz w:val="32"/>
          <w:szCs w:val="32"/>
          <w:highlight w:val="none"/>
        </w:rPr>
        <w:t>住房保障支出</w:t>
      </w:r>
      <w:r>
        <w:rPr>
          <w:rFonts w:hint="default" w:ascii="仿宋_GB2312" w:hAnsi="Times New Roman" w:eastAsia="仿宋_GB2312" w:cs="DengXian-Regular"/>
          <w:sz w:val="32"/>
          <w:szCs w:val="32"/>
          <w:highlight w:val="none"/>
          <w:lang w:val="en-US"/>
        </w:rPr>
        <w:t>186.49</w:t>
      </w:r>
      <w:r>
        <w:rPr>
          <w:rFonts w:hint="eastAsia" w:ascii="仿宋_GB2312" w:hAnsi="Times New Roman" w:eastAsia="仿宋_GB2312" w:cs="DengXian-Regular"/>
          <w:sz w:val="32"/>
          <w:szCs w:val="32"/>
          <w:highlight w:val="none"/>
        </w:rPr>
        <w:t xml:space="preserve">万元，占 </w:t>
      </w:r>
      <w:r>
        <w:rPr>
          <w:rFonts w:hint="default" w:ascii="仿宋_GB2312" w:hAnsi="Times New Roman" w:eastAsia="仿宋_GB2312" w:cs="DengXian-Regular"/>
          <w:sz w:val="32"/>
          <w:szCs w:val="32"/>
          <w:highlight w:val="none"/>
          <w:lang w:val="en-US"/>
        </w:rPr>
        <w:t>0.76</w:t>
      </w:r>
      <w:r>
        <w:rPr>
          <w:rFonts w:hint="eastAsia" w:ascii="仿宋_GB2312" w:hAnsi="Times New Roman" w:eastAsia="仿宋_GB2312" w:cs="DengXian-Regular"/>
          <w:sz w:val="32"/>
          <w:szCs w:val="32"/>
          <w:highlight w:val="none"/>
        </w:rPr>
        <w:t>%</w:t>
      </w:r>
      <w:r>
        <w:rPr>
          <w:rFonts w:hint="eastAsia" w:ascii="仿宋_GB2312" w:hAnsi="Times New Roman" w:eastAsia="仿宋_GB2312" w:cs="DengXian-Regular"/>
          <w:sz w:val="32"/>
          <w:szCs w:val="32"/>
          <w:highlight w:val="none"/>
          <w:lang w:eastAsia="zh-CN"/>
        </w:rPr>
        <w:t>；</w:t>
      </w:r>
      <w:r>
        <w:rPr>
          <w:rFonts w:hint="eastAsia" w:ascii="仿宋_GB2312" w:hAnsi="Times New Roman" w:eastAsia="仿宋_GB2312" w:cs="DengXian-Regular"/>
          <w:sz w:val="32"/>
          <w:szCs w:val="32"/>
          <w:highlight w:val="none"/>
        </w:rPr>
        <w:t>灾害防治及应急管理支出</w:t>
      </w:r>
      <w:r>
        <w:rPr>
          <w:rFonts w:hint="default" w:ascii="仿宋_GB2312" w:hAnsi="Times New Roman" w:eastAsia="仿宋_GB2312" w:cs="DengXian-Regular"/>
          <w:sz w:val="32"/>
          <w:szCs w:val="32"/>
          <w:highlight w:val="none"/>
          <w:lang w:val="en-US"/>
        </w:rPr>
        <w:t>25</w:t>
      </w:r>
      <w:r>
        <w:rPr>
          <w:rFonts w:hint="eastAsia" w:ascii="仿宋_GB2312" w:hAnsi="Times New Roman" w:eastAsia="仿宋_GB2312" w:cs="DengXian-Regular"/>
          <w:sz w:val="32"/>
          <w:szCs w:val="32"/>
          <w:highlight w:val="none"/>
        </w:rPr>
        <w:t>万元，占</w:t>
      </w:r>
      <w:r>
        <w:rPr>
          <w:rFonts w:hint="eastAsia" w:ascii="仿宋_GB2312" w:hAnsi="Times New Roman" w:eastAsia="仿宋_GB2312" w:cs="DengXian-Regular"/>
          <w:sz w:val="32"/>
          <w:szCs w:val="32"/>
          <w:highlight w:val="none"/>
          <w:lang w:val="en-US" w:eastAsia="zh-CN"/>
        </w:rPr>
        <w:t>比</w:t>
      </w:r>
      <w:r>
        <w:rPr>
          <w:rFonts w:hint="default" w:ascii="仿宋_GB2312" w:hAnsi="Times New Roman" w:eastAsia="仿宋_GB2312" w:cs="DengXian-Regular"/>
          <w:sz w:val="32"/>
          <w:szCs w:val="32"/>
          <w:highlight w:val="none"/>
          <w:lang w:val="en-US"/>
        </w:rPr>
        <w:t>0.10</w:t>
      </w:r>
      <w:r>
        <w:rPr>
          <w:rFonts w:hint="eastAsia" w:ascii="仿宋_GB2312" w:hAnsi="Times New Roman" w:eastAsia="仿宋_GB2312" w:cs="DengXian-Regular"/>
          <w:sz w:val="32"/>
          <w:szCs w:val="32"/>
          <w:highlight w:val="none"/>
        </w:rPr>
        <w:t>%</w:t>
      </w:r>
      <w:r>
        <w:rPr>
          <w:rFonts w:hint="eastAsia" w:ascii="仿宋_GB2312" w:hAnsi="Times New Roman" w:eastAsia="仿宋_GB2312" w:cs="DengXian-Regular"/>
          <w:sz w:val="32"/>
          <w:szCs w:val="32"/>
          <w:highlight w:val="none"/>
          <w:lang w:eastAsia="zh-CN"/>
        </w:rPr>
        <w:t>；</w:t>
      </w:r>
      <w:r>
        <w:rPr>
          <w:rFonts w:hint="eastAsia" w:ascii="仿宋_GB2312" w:hAnsi="Times New Roman" w:eastAsia="仿宋_GB2312" w:cs="DengXian-Regular"/>
          <w:sz w:val="32"/>
          <w:szCs w:val="32"/>
          <w:highlight w:val="none"/>
        </w:rPr>
        <w:t>其他支出</w:t>
      </w:r>
      <w:r>
        <w:rPr>
          <w:rFonts w:hint="default" w:ascii="仿宋_GB2312" w:hAnsi="Times New Roman" w:eastAsia="仿宋_GB2312" w:cs="DengXian-Regular"/>
          <w:sz w:val="32"/>
          <w:szCs w:val="32"/>
          <w:highlight w:val="none"/>
          <w:lang w:val="en-US"/>
        </w:rPr>
        <w:t>17000.00</w:t>
      </w:r>
      <w:r>
        <w:rPr>
          <w:rFonts w:hint="eastAsia" w:ascii="仿宋_GB2312" w:hAnsi="Times New Roman" w:eastAsia="仿宋_GB2312" w:cs="DengXian-Regular"/>
          <w:sz w:val="32"/>
          <w:szCs w:val="32"/>
          <w:highlight w:val="none"/>
        </w:rPr>
        <w:t>万元，占</w:t>
      </w:r>
      <w:r>
        <w:rPr>
          <w:rFonts w:hint="eastAsia" w:ascii="仿宋_GB2312" w:hAnsi="Times New Roman" w:eastAsia="仿宋_GB2312" w:cs="DengXian-Regular"/>
          <w:sz w:val="32"/>
          <w:szCs w:val="32"/>
          <w:highlight w:val="none"/>
          <w:lang w:val="en-US" w:eastAsia="zh-CN"/>
        </w:rPr>
        <w:t>比</w:t>
      </w:r>
      <w:r>
        <w:rPr>
          <w:rFonts w:hint="eastAsia" w:ascii="仿宋_GB2312" w:hAnsi="Times New Roman" w:eastAsia="仿宋_GB2312" w:cs="DengXian-Regular"/>
          <w:sz w:val="32"/>
          <w:szCs w:val="32"/>
          <w:highlight w:val="none"/>
        </w:rPr>
        <w:t xml:space="preserve"> </w:t>
      </w:r>
      <w:r>
        <w:rPr>
          <w:rFonts w:hint="default" w:ascii="仿宋_GB2312" w:hAnsi="Times New Roman" w:eastAsia="仿宋_GB2312" w:cs="DengXian-Regular"/>
          <w:sz w:val="32"/>
          <w:szCs w:val="32"/>
          <w:highlight w:val="none"/>
          <w:lang w:val="en-US"/>
        </w:rPr>
        <w:t>69.05</w:t>
      </w:r>
      <w:r>
        <w:rPr>
          <w:rFonts w:hint="eastAsia" w:ascii="仿宋_GB2312" w:hAnsi="Times New Roman" w:eastAsia="仿宋_GB2312" w:cs="DengXian-Regular"/>
          <w:sz w:val="32"/>
          <w:szCs w:val="32"/>
          <w:highlight w:val="none"/>
        </w:rPr>
        <w:t>%</w:t>
      </w:r>
      <w:r>
        <w:rPr>
          <w:rFonts w:hint="eastAsia" w:ascii="仿宋_GB2312" w:eastAsia="仿宋_GB2312" w:cs="DengXian-Regular"/>
          <w:sz w:val="32"/>
          <w:szCs w:val="32"/>
          <w:highlight w:val="none"/>
        </w:rPr>
        <w:t>。具体决算收入详见附件</w:t>
      </w:r>
      <w:r>
        <w:rPr>
          <w:rFonts w:hint="default" w:ascii="仿宋_GB2312" w:eastAsia="仿宋_GB2312" w:cs="DengXian-Regular"/>
          <w:sz w:val="32"/>
          <w:szCs w:val="32"/>
          <w:highlight w:val="none"/>
          <w:lang w:val="en-US"/>
        </w:rPr>
        <w:t>2</w:t>
      </w:r>
      <w:r>
        <w:rPr>
          <w:rFonts w:hint="eastAsia" w:ascii="仿宋_GB2312" w:eastAsia="仿宋_GB2312" w:cs="DengXian-Regular"/>
          <w:sz w:val="32"/>
          <w:szCs w:val="32"/>
          <w:highlight w:val="none"/>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决算收入结构如图1。</w:t>
      </w: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hint="default" w:asciiTheme="minorEastAsia" w:hAnsiTheme="minorEastAsia" w:eastAsiaTheme="minorEastAsia" w:cstheme="minorEastAsia"/>
          <w:b/>
          <w:bCs/>
          <w:sz w:val="32"/>
          <w:szCs w:val="32"/>
          <w:lang w:val="en-US"/>
        </w:rPr>
        <w:t>1</w:t>
      </w:r>
      <w:r>
        <w:rPr>
          <w:rFonts w:hint="eastAsia" w:asciiTheme="minorEastAsia" w:hAnsiTheme="minorEastAsia" w:eastAsiaTheme="minorEastAsia" w:cstheme="minorEastAsia"/>
          <w:b/>
          <w:bCs/>
          <w:sz w:val="32"/>
          <w:szCs w:val="32"/>
        </w:rPr>
        <w:t>年度区</w:t>
      </w:r>
      <w:r>
        <w:rPr>
          <w:rFonts w:hint="eastAsia" w:asciiTheme="minorEastAsia" w:hAnsiTheme="minorEastAsia" w:eastAsiaTheme="minorEastAsia" w:cstheme="minorEastAsia"/>
          <w:b/>
          <w:bCs/>
          <w:sz w:val="32"/>
          <w:szCs w:val="32"/>
          <w:lang w:val="en-US" w:eastAsia="zh-CN"/>
        </w:rPr>
        <w:t>水利局</w:t>
      </w:r>
      <w:r>
        <w:rPr>
          <w:rFonts w:hint="eastAsia" w:asciiTheme="minorEastAsia" w:hAnsiTheme="minorEastAsia" w:eastAsiaTheme="minorEastAsia" w:cstheme="minorEastAsia"/>
          <w:b/>
          <w:bCs/>
          <w:sz w:val="32"/>
          <w:szCs w:val="32"/>
        </w:rPr>
        <w:t>单位决算收入结构图</w:t>
      </w: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240" w:lineRule="auto"/>
        <w:ind w:firstLine="640" w:firstLineChars="200"/>
        <w:jc w:val="both"/>
        <w:rPr>
          <w:rFonts w:ascii="仿宋_GB2312" w:eastAsia="仿宋_GB2312" w:cs="DengXian-Regular"/>
          <w:sz w:val="32"/>
          <w:szCs w:val="32"/>
        </w:rPr>
      </w:pPr>
      <w:r>
        <w:rPr>
          <w:rFonts w:ascii="仿宋_GB2312" w:eastAsia="仿宋_GB2312" w:cs="DengXian-Regular"/>
          <w:sz w:val="32"/>
          <w:szCs w:val="32"/>
        </w:rPr>
        <w:drawing>
          <wp:inline distT="0" distB="0" distL="114300" distR="114300">
            <wp:extent cx="4569460" cy="2987675"/>
            <wp:effectExtent l="9525" t="9525" r="12065" b="1270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7"/>
                    <a:stretch>
                      <a:fillRect/>
                    </a:stretch>
                  </pic:blipFill>
                  <pic:spPr>
                    <a:xfrm>
                      <a:off x="0" y="0"/>
                      <a:ext cx="4569460" cy="2987675"/>
                    </a:xfrm>
                    <a:prstGeom prst="rect">
                      <a:avLst/>
                    </a:prstGeom>
                    <a:ln>
                      <a:solidFill>
                        <a:schemeClr val="tx1"/>
                      </a:solidFill>
                    </a:ln>
                  </pic:spPr>
                </pic:pic>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val="en-US" w:eastAsia="zh-CN"/>
        </w:rPr>
        <w:t>区水利局</w:t>
      </w:r>
      <w:r>
        <w:rPr>
          <w:rFonts w:hint="eastAsia" w:ascii="仿宋_GB2312" w:eastAsia="仿宋_GB2312" w:cs="DengXian-Regular"/>
          <w:sz w:val="32"/>
          <w:szCs w:val="32"/>
        </w:rPr>
        <w:t>单位一般公共预算财政拨款决算收入比年初预算减少</w:t>
      </w:r>
      <w:r>
        <w:rPr>
          <w:rFonts w:hint="default" w:ascii="仿宋_GB2312" w:eastAsia="仿宋_GB2312" w:cs="DengXian-Regular"/>
          <w:sz w:val="32"/>
          <w:szCs w:val="32"/>
          <w:lang w:val="en-US"/>
        </w:rPr>
        <w:t>1040.61</w:t>
      </w:r>
      <w:r>
        <w:rPr>
          <w:rFonts w:hint="eastAsia" w:ascii="仿宋_GB2312" w:eastAsia="仿宋_GB2312" w:cs="DengXian-Regular"/>
          <w:sz w:val="32"/>
          <w:szCs w:val="32"/>
        </w:rPr>
        <w:t>万元，完成年初预算的</w:t>
      </w:r>
      <w:r>
        <w:rPr>
          <w:rFonts w:hint="default" w:ascii="仿宋_GB2312" w:eastAsia="仿宋_GB2312" w:cs="DengXian-Regular"/>
          <w:sz w:val="32"/>
          <w:szCs w:val="32"/>
          <w:lang w:val="en-US"/>
        </w:rPr>
        <w:t>86.91</w:t>
      </w:r>
      <w:r>
        <w:rPr>
          <w:rFonts w:hint="eastAsia" w:ascii="仿宋_GB2312" w:eastAsia="仿宋_GB2312" w:cs="DengXian-Regular"/>
          <w:sz w:val="32"/>
          <w:szCs w:val="32"/>
        </w:rPr>
        <w:t>%。决算收入小于预算收入的主要原因为202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w:t>
      </w:r>
      <w:r>
        <w:rPr>
          <w:rFonts w:hint="eastAsia" w:ascii="仿宋_GB2312" w:eastAsia="仿宋_GB2312" w:cs="DengXian-Regular"/>
          <w:sz w:val="32"/>
          <w:szCs w:val="32"/>
          <w:lang w:val="en-US" w:eastAsia="zh-CN"/>
        </w:rPr>
        <w:t>基本支出收入较预算减少</w:t>
      </w:r>
      <w:r>
        <w:rPr>
          <w:rFonts w:hint="default" w:ascii="仿宋_GB2312" w:eastAsia="仿宋_GB2312" w:cs="DengXian-Regular"/>
          <w:sz w:val="32"/>
          <w:szCs w:val="32"/>
          <w:lang w:val="en-US" w:eastAsia="zh-CN"/>
        </w:rPr>
        <w:t>843.53</w:t>
      </w:r>
      <w:r>
        <w:rPr>
          <w:rFonts w:hint="eastAsia" w:ascii="仿宋_GB2312" w:eastAsia="仿宋_GB2312" w:cs="DengXian-Regular"/>
          <w:sz w:val="32"/>
          <w:szCs w:val="32"/>
          <w:lang w:val="en-US" w:eastAsia="zh-CN"/>
        </w:rPr>
        <w:t>万元，项目支出收入较预算减少</w:t>
      </w:r>
      <w:r>
        <w:rPr>
          <w:rFonts w:hint="default" w:ascii="仿宋_GB2312" w:eastAsia="仿宋_GB2312" w:cs="DengXian-Regular"/>
          <w:sz w:val="32"/>
          <w:szCs w:val="32"/>
          <w:lang w:val="en-US" w:eastAsia="zh-CN"/>
        </w:rPr>
        <w:t>197.08</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。预算收入与决算收入对比情况见图2。</w:t>
      </w:r>
    </w:p>
    <w:p>
      <w:pPr>
        <w:spacing w:after="0" w:line="360" w:lineRule="auto"/>
        <w:jc w:val="center"/>
        <w:rPr>
          <w:rFonts w:ascii="仿宋_GB2312" w:eastAsia="仿宋_GB2312" w:cs="Times New Roman" w:hAnsiTheme="minorEastAsia"/>
          <w:bCs/>
          <w:sz w:val="32"/>
          <w:szCs w:val="32"/>
          <w:u w:color="000000"/>
        </w:rPr>
      </w:pPr>
      <w:r>
        <w:rPr>
          <w:rFonts w:hint="eastAsia" w:asciiTheme="minorEastAsia" w:hAnsiTheme="minorEastAsia" w:eastAsiaTheme="minorEastAsia" w:cstheme="minorEastAsia"/>
          <w:b/>
          <w:sz w:val="32"/>
          <w:szCs w:val="32"/>
          <w:u w:color="000000"/>
        </w:rPr>
        <w:t>图2  202</w:t>
      </w:r>
      <w:r>
        <w:rPr>
          <w:rFonts w:hint="default" w:asciiTheme="minorEastAsia" w:hAnsiTheme="minorEastAsia" w:eastAsiaTheme="minorEastAsia" w:cstheme="minorEastAsia"/>
          <w:b/>
          <w:sz w:val="32"/>
          <w:szCs w:val="32"/>
          <w:u w:color="000000"/>
          <w:lang w:val="en-US"/>
        </w:rPr>
        <w:t>1</w:t>
      </w:r>
      <w:r>
        <w:rPr>
          <w:rFonts w:hint="eastAsia" w:asciiTheme="minorEastAsia" w:hAnsiTheme="minorEastAsia" w:eastAsiaTheme="minorEastAsia" w:cstheme="minorEastAsia"/>
          <w:b/>
          <w:sz w:val="32"/>
          <w:szCs w:val="32"/>
          <w:u w:color="000000"/>
        </w:rPr>
        <w:t>年度区</w:t>
      </w:r>
      <w:r>
        <w:rPr>
          <w:rFonts w:hint="eastAsia" w:asciiTheme="minorEastAsia" w:hAnsiTheme="minorEastAsia" w:eastAsiaTheme="minorEastAsia" w:cstheme="minorEastAsia"/>
          <w:b/>
          <w:sz w:val="32"/>
          <w:szCs w:val="32"/>
          <w:u w:color="000000"/>
          <w:lang w:val="en-US" w:eastAsia="zh-CN"/>
        </w:rPr>
        <w:t>水利局</w:t>
      </w:r>
      <w:r>
        <w:rPr>
          <w:rFonts w:hint="eastAsia" w:asciiTheme="minorEastAsia" w:hAnsiTheme="minorEastAsia" w:eastAsiaTheme="minorEastAsia" w:cstheme="minorEastAsia"/>
          <w:b/>
          <w:sz w:val="32"/>
          <w:szCs w:val="32"/>
          <w:u w:color="000000"/>
        </w:rPr>
        <w:t>单位预算收入与决算收入对比图</w:t>
      </w:r>
    </w:p>
    <w:p>
      <w:pPr>
        <w:pStyle w:val="4"/>
        <w:spacing w:before="0" w:after="0"/>
        <w:ind w:firstLine="643" w:firstLineChars="200"/>
        <w:jc w:val="both"/>
        <w:rPr>
          <w:rFonts w:hint="eastAsia" w:ascii="仿宋_GB2312" w:hAnsiTheme="minorEastAsia"/>
          <w:sz w:val="32"/>
        </w:rPr>
      </w:pPr>
      <w:bookmarkStart w:id="12" w:name="_Toc18197"/>
    </w:p>
    <w:p>
      <w:pPr>
        <w:pStyle w:val="4"/>
        <w:spacing w:before="0" w:after="0"/>
        <w:ind w:firstLine="602" w:firstLineChars="200"/>
        <w:jc w:val="both"/>
        <w:rPr>
          <w:rFonts w:hint="eastAsia" w:ascii="仿宋_GB2312" w:hAnsiTheme="minorEastAsia"/>
          <w:sz w:val="32"/>
        </w:rPr>
      </w:pPr>
      <w:r>
        <w:drawing>
          <wp:inline distT="0" distB="0" distL="114300" distR="114300">
            <wp:extent cx="4781550" cy="2952115"/>
            <wp:effectExtent l="4445" t="4445" r="14605" b="1524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spacing w:before="0" w:after="0"/>
        <w:ind w:firstLine="640" w:firstLineChars="200"/>
        <w:jc w:val="both"/>
        <w:rPr>
          <w:rFonts w:ascii="仿宋_GB2312" w:hAnsiTheme="minorEastAsia"/>
          <w:b w:val="0"/>
          <w:bCs w:val="0"/>
          <w:sz w:val="32"/>
        </w:rPr>
      </w:pPr>
      <w:r>
        <w:rPr>
          <w:rFonts w:hint="eastAsia" w:ascii="仿宋_GB2312" w:hAnsiTheme="minorEastAsia"/>
          <w:b w:val="0"/>
          <w:bCs w:val="0"/>
          <w:sz w:val="32"/>
        </w:rPr>
        <w:t>（四）预算支出及决算</w:t>
      </w:r>
      <w:bookmarkEnd w:id="10"/>
      <w:bookmarkEnd w:id="11"/>
      <w:r>
        <w:rPr>
          <w:rFonts w:hint="eastAsia" w:ascii="仿宋_GB2312" w:hAnsiTheme="minorEastAsia"/>
          <w:b w:val="0"/>
          <w:bCs w:val="0"/>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预算支出安排</w:t>
      </w:r>
      <w:r>
        <w:rPr>
          <w:rFonts w:hint="default" w:ascii="仿宋_GB2312" w:eastAsia="仿宋_GB2312" w:cs="Times New Roman" w:hAnsiTheme="minorEastAsia"/>
          <w:sz w:val="32"/>
          <w:szCs w:val="32"/>
          <w:u w:color="000000"/>
          <w:lang w:val="en-US"/>
        </w:rPr>
        <w:t>8733.11</w:t>
      </w:r>
      <w:r>
        <w:rPr>
          <w:rFonts w:hint="eastAsia" w:ascii="仿宋_GB2312" w:eastAsia="仿宋_GB2312" w:cs="Times New Roman" w:hAnsiTheme="minorEastAsia"/>
          <w:sz w:val="32"/>
          <w:szCs w:val="32"/>
          <w:u w:color="000000"/>
        </w:rPr>
        <w:t>万元，其中：基本支出</w:t>
      </w:r>
      <w:r>
        <w:rPr>
          <w:rFonts w:hint="default" w:ascii="仿宋_GB2312" w:eastAsia="仿宋_GB2312" w:cs="Times New Roman" w:hAnsiTheme="minorEastAsia"/>
          <w:sz w:val="32"/>
          <w:szCs w:val="32"/>
          <w:u w:color="000000"/>
          <w:lang w:val="en-US"/>
        </w:rPr>
        <w:t>3536.03</w:t>
      </w:r>
      <w:r>
        <w:rPr>
          <w:rFonts w:hint="eastAsia" w:ascii="仿宋_GB2312" w:eastAsia="仿宋_GB2312" w:cs="Times New Roman" w:hAnsiTheme="minorEastAsia"/>
          <w:sz w:val="32"/>
          <w:szCs w:val="32"/>
          <w:u w:color="000000"/>
        </w:rPr>
        <w:t>万元，项目支出</w:t>
      </w:r>
      <w:r>
        <w:rPr>
          <w:rFonts w:hint="default" w:ascii="仿宋_GB2312" w:eastAsia="仿宋_GB2312" w:cs="Times New Roman" w:hAnsiTheme="minorEastAsia"/>
          <w:sz w:val="32"/>
          <w:szCs w:val="32"/>
          <w:u w:color="000000"/>
          <w:lang w:val="en-US"/>
        </w:rPr>
        <w:t>5197.08</w:t>
      </w:r>
      <w:r>
        <w:rPr>
          <w:rFonts w:hint="eastAsia" w:ascii="仿宋_GB2312" w:eastAsia="仿宋_GB2312" w:cs="Times New Roman" w:hAnsiTheme="minorEastAsia"/>
          <w:sz w:val="32"/>
          <w:szCs w:val="32"/>
          <w:u w:color="000000"/>
        </w:rPr>
        <w:t>万元。预算支出按功能分类包含：社会保障和就业支出</w:t>
      </w:r>
      <w:r>
        <w:rPr>
          <w:rFonts w:hint="default" w:ascii="仿宋_GB2312" w:eastAsia="仿宋_GB2312" w:cs="Times New Roman" w:hAnsiTheme="minorEastAsia"/>
          <w:sz w:val="32"/>
          <w:szCs w:val="32"/>
          <w:u w:color="000000"/>
          <w:lang w:val="en-US"/>
        </w:rPr>
        <w:t>1096.90</w:t>
      </w:r>
      <w:r>
        <w:rPr>
          <w:rFonts w:hint="eastAsia" w:ascii="仿宋_GB2312" w:eastAsia="仿宋_GB2312" w:cs="Times New Roman" w:hAnsiTheme="minorEastAsia"/>
          <w:sz w:val="32"/>
          <w:szCs w:val="32"/>
          <w:u w:color="000000"/>
        </w:rPr>
        <w:t>万元，</w:t>
      </w:r>
      <w:r>
        <w:rPr>
          <w:rFonts w:hint="eastAsia" w:ascii="仿宋_GB2312" w:eastAsia="仿宋_GB2312" w:cs="Times New Roman" w:hAnsiTheme="minorEastAsia"/>
          <w:sz w:val="32"/>
          <w:szCs w:val="32"/>
          <w:u w:color="000000"/>
          <w:lang w:val="en-US" w:eastAsia="zh-CN"/>
        </w:rPr>
        <w:t>卫生健康</w:t>
      </w:r>
      <w:r>
        <w:rPr>
          <w:rFonts w:hint="eastAsia" w:ascii="仿宋_GB2312" w:eastAsia="仿宋_GB2312" w:cs="Times New Roman" w:hAnsiTheme="minorEastAsia"/>
          <w:sz w:val="32"/>
          <w:szCs w:val="32"/>
          <w:u w:color="000000"/>
        </w:rPr>
        <w:t>支出</w:t>
      </w:r>
      <w:r>
        <w:rPr>
          <w:rFonts w:hint="default" w:ascii="仿宋_GB2312" w:eastAsia="仿宋_GB2312" w:cs="Times New Roman" w:hAnsiTheme="minorEastAsia"/>
          <w:sz w:val="32"/>
          <w:szCs w:val="32"/>
          <w:u w:color="000000"/>
          <w:lang w:val="en-US"/>
        </w:rPr>
        <w:t>125.24</w:t>
      </w:r>
      <w:r>
        <w:rPr>
          <w:rFonts w:hint="eastAsia" w:ascii="仿宋_GB2312" w:eastAsia="仿宋_GB2312" w:cs="Times New Roman" w:hAnsiTheme="minorEastAsia"/>
          <w:sz w:val="32"/>
          <w:szCs w:val="32"/>
          <w:u w:color="000000"/>
        </w:rPr>
        <w:t>万元，</w:t>
      </w:r>
      <w:r>
        <w:rPr>
          <w:rFonts w:hint="eastAsia" w:ascii="仿宋_GB2312" w:eastAsia="仿宋_GB2312" w:cs="Times New Roman" w:hAnsiTheme="minorEastAsia"/>
          <w:sz w:val="32"/>
          <w:szCs w:val="32"/>
          <w:u w:color="000000"/>
          <w:lang w:val="en-US" w:eastAsia="zh-CN"/>
        </w:rPr>
        <w:t>城乡社区支出</w:t>
      </w:r>
      <w:r>
        <w:rPr>
          <w:rFonts w:hint="default" w:ascii="仿宋_GB2312" w:eastAsia="仿宋_GB2312" w:cs="Times New Roman" w:hAnsiTheme="minorEastAsia"/>
          <w:sz w:val="32"/>
          <w:szCs w:val="32"/>
          <w:u w:color="000000"/>
          <w:lang w:val="en-US" w:eastAsia="zh-CN"/>
        </w:rPr>
        <w:t>102.85</w:t>
      </w:r>
      <w:r>
        <w:rPr>
          <w:rFonts w:hint="eastAsia" w:ascii="仿宋_GB2312" w:eastAsia="仿宋_GB2312" w:cs="Times New Roman" w:hAnsiTheme="minorEastAsia"/>
          <w:sz w:val="32"/>
          <w:szCs w:val="32"/>
          <w:u w:color="000000"/>
          <w:lang w:val="en-US" w:eastAsia="zh-CN"/>
        </w:rPr>
        <w:t>万元，农林水支出</w:t>
      </w:r>
      <w:r>
        <w:rPr>
          <w:rFonts w:hint="default" w:ascii="仿宋_GB2312" w:eastAsia="仿宋_GB2312" w:cs="Times New Roman" w:hAnsiTheme="minorEastAsia"/>
          <w:sz w:val="32"/>
          <w:szCs w:val="32"/>
          <w:u w:color="000000"/>
          <w:lang w:val="en-US" w:eastAsia="zh-CN"/>
        </w:rPr>
        <w:t>7220.21</w:t>
      </w:r>
      <w:r>
        <w:rPr>
          <w:rFonts w:hint="eastAsia" w:ascii="仿宋_GB2312" w:eastAsia="仿宋_GB2312" w:cs="Times New Roman" w:hAnsiTheme="minorEastAsia"/>
          <w:sz w:val="32"/>
          <w:szCs w:val="32"/>
          <w:u w:color="000000"/>
          <w:lang w:val="en-US" w:eastAsia="zh-CN"/>
        </w:rPr>
        <w:t>万元，</w:t>
      </w:r>
      <w:r>
        <w:rPr>
          <w:rFonts w:hint="eastAsia" w:ascii="仿宋_GB2312" w:eastAsia="仿宋_GB2312" w:cs="Times New Roman" w:hAnsiTheme="minorEastAsia"/>
          <w:sz w:val="32"/>
          <w:szCs w:val="32"/>
          <w:u w:color="000000"/>
        </w:rPr>
        <w:t>住房保障支出</w:t>
      </w:r>
      <w:r>
        <w:rPr>
          <w:rFonts w:hint="default" w:ascii="仿宋_GB2312" w:eastAsia="仿宋_GB2312" w:cs="Times New Roman" w:hAnsiTheme="minorEastAsia"/>
          <w:sz w:val="32"/>
          <w:szCs w:val="32"/>
          <w:u w:color="000000"/>
          <w:lang w:val="en-US"/>
        </w:rPr>
        <w:t>187.91</w:t>
      </w:r>
      <w:r>
        <w:rPr>
          <w:rFonts w:hint="eastAsia" w:ascii="仿宋_GB2312" w:eastAsia="仿宋_GB2312" w:cs="Times New Roman" w:hAnsiTheme="minorEastAsia"/>
          <w:sz w:val="32"/>
          <w:szCs w:val="32"/>
          <w:u w:color="000000"/>
        </w:rPr>
        <w:t>万元。具体预算支出详见附件2。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决算支出为</w:t>
      </w:r>
      <w:r>
        <w:rPr>
          <w:rFonts w:hint="default" w:ascii="仿宋_GB2312" w:eastAsia="仿宋_GB2312" w:cs="Times New Roman" w:hAnsiTheme="minorEastAsia"/>
          <w:sz w:val="32"/>
          <w:szCs w:val="32"/>
          <w:u w:color="000000"/>
          <w:lang w:val="en-US"/>
        </w:rPr>
        <w:t>25674.09</w:t>
      </w:r>
      <w:r>
        <w:rPr>
          <w:rFonts w:hint="eastAsia" w:ascii="仿宋_GB2312" w:eastAsia="仿宋_GB2312" w:cs="Times New Roman" w:hAnsiTheme="minorEastAsia"/>
          <w:sz w:val="32"/>
          <w:szCs w:val="32"/>
          <w:u w:color="000000"/>
        </w:rPr>
        <w:t>万元，其中：基本支出</w:t>
      </w:r>
      <w:r>
        <w:rPr>
          <w:rFonts w:hint="default" w:ascii="仿宋_GB2312" w:eastAsia="仿宋_GB2312" w:cs="Times New Roman" w:hAnsiTheme="minorEastAsia"/>
          <w:sz w:val="32"/>
          <w:szCs w:val="32"/>
          <w:u w:color="000000"/>
          <w:lang w:val="en-US"/>
        </w:rPr>
        <w:t>3017.60</w:t>
      </w:r>
      <w:r>
        <w:rPr>
          <w:rFonts w:hint="eastAsia" w:ascii="仿宋_GB2312" w:eastAsia="仿宋_GB2312" w:cs="Times New Roman" w:hAnsiTheme="minorEastAsia"/>
          <w:sz w:val="32"/>
          <w:szCs w:val="32"/>
          <w:u w:color="000000"/>
        </w:rPr>
        <w:t>万元，项目支出</w:t>
      </w:r>
      <w:r>
        <w:rPr>
          <w:rFonts w:hint="default" w:ascii="仿宋_GB2312" w:eastAsia="仿宋_GB2312" w:cs="Times New Roman" w:hAnsiTheme="minorEastAsia"/>
          <w:sz w:val="32"/>
          <w:szCs w:val="32"/>
          <w:u w:color="000000"/>
          <w:lang w:val="en-US"/>
        </w:rPr>
        <w:t>22656.49</w:t>
      </w:r>
      <w:r>
        <w:rPr>
          <w:rFonts w:hint="eastAsia" w:ascii="仿宋_GB2312" w:eastAsia="仿宋_GB2312" w:cs="Times New Roman" w:hAnsiTheme="minorEastAsia"/>
          <w:sz w:val="32"/>
          <w:szCs w:val="32"/>
          <w:u w:color="000000"/>
        </w:rPr>
        <w:t>万元。决算支出按功能分类包含：社会保障和就业支出</w:t>
      </w:r>
      <w:r>
        <w:rPr>
          <w:rFonts w:hint="default" w:ascii="仿宋_GB2312" w:eastAsia="仿宋_GB2312" w:cs="Times New Roman" w:hAnsiTheme="minorEastAsia"/>
          <w:sz w:val="32"/>
          <w:szCs w:val="32"/>
          <w:u w:color="000000"/>
          <w:lang w:val="en-US"/>
        </w:rPr>
        <w:t>1233.50</w:t>
      </w:r>
      <w:r>
        <w:rPr>
          <w:rFonts w:hint="eastAsia" w:ascii="仿宋_GB2312" w:eastAsia="仿宋_GB2312" w:cs="Times New Roman" w:hAnsiTheme="minorEastAsia"/>
          <w:sz w:val="32"/>
          <w:szCs w:val="32"/>
          <w:u w:color="000000"/>
        </w:rPr>
        <w:t>万元，占比</w:t>
      </w:r>
      <w:r>
        <w:rPr>
          <w:rFonts w:hint="default" w:ascii="仿宋_GB2312" w:eastAsia="仿宋_GB2312" w:cs="Times New Roman" w:hAnsiTheme="minorEastAsia"/>
          <w:sz w:val="32"/>
          <w:szCs w:val="32"/>
          <w:u w:color="000000"/>
          <w:lang w:val="en-US"/>
        </w:rPr>
        <w:t>4.77</w:t>
      </w:r>
      <w:r>
        <w:rPr>
          <w:rFonts w:hint="eastAsia"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lang w:val="en-US" w:eastAsia="zh-CN"/>
        </w:rPr>
        <w:t>卫生健康支出</w:t>
      </w:r>
      <w:r>
        <w:rPr>
          <w:rFonts w:hint="default" w:ascii="仿宋_GB2312" w:eastAsia="仿宋_GB2312" w:cs="Times New Roman" w:hAnsiTheme="minorEastAsia"/>
          <w:sz w:val="32"/>
          <w:szCs w:val="32"/>
          <w:u w:color="000000"/>
          <w:lang w:val="en-US" w:eastAsia="zh-CN"/>
        </w:rPr>
        <w:t>100.26</w:t>
      </w:r>
      <w:r>
        <w:rPr>
          <w:rFonts w:hint="eastAsia" w:ascii="仿宋_GB2312" w:eastAsia="仿宋_GB2312" w:cs="Times New Roman" w:hAnsiTheme="minorEastAsia"/>
          <w:sz w:val="32"/>
          <w:szCs w:val="32"/>
          <w:u w:color="000000"/>
        </w:rPr>
        <w:t>万元，占比</w:t>
      </w:r>
      <w:r>
        <w:rPr>
          <w:rFonts w:hint="default" w:ascii="仿宋_GB2312" w:eastAsia="仿宋_GB2312" w:cs="Times New Roman" w:hAnsiTheme="minorEastAsia"/>
          <w:sz w:val="32"/>
          <w:szCs w:val="32"/>
          <w:u w:color="000000"/>
          <w:lang w:val="en-US"/>
        </w:rPr>
        <w:t>0.39</w:t>
      </w:r>
      <w:r>
        <w:rPr>
          <w:rFonts w:hint="eastAsia" w:ascii="仿宋_GB2312" w:eastAsia="仿宋_GB2312" w:cs="Times New Roman" w:hAnsiTheme="minorEastAsia"/>
          <w:sz w:val="32"/>
          <w:szCs w:val="32"/>
          <w:u w:color="000000"/>
        </w:rPr>
        <w:t>%；节能环保支出</w:t>
      </w:r>
      <w:r>
        <w:rPr>
          <w:rFonts w:hint="default" w:ascii="仿宋_GB2312" w:eastAsia="仿宋_GB2312" w:cs="Times New Roman" w:hAnsiTheme="minorEastAsia"/>
          <w:sz w:val="32"/>
          <w:szCs w:val="32"/>
          <w:u w:color="000000"/>
          <w:lang w:val="en-US"/>
        </w:rPr>
        <w:t>219.43</w:t>
      </w:r>
      <w:r>
        <w:rPr>
          <w:rFonts w:hint="eastAsia" w:ascii="仿宋_GB2312" w:eastAsia="仿宋_GB2312" w:cs="Times New Roman" w:hAnsiTheme="minorEastAsia"/>
          <w:sz w:val="32"/>
          <w:szCs w:val="32"/>
          <w:u w:color="000000"/>
          <w:lang w:val="en-US" w:eastAsia="zh-CN"/>
        </w:rPr>
        <w:t>万元，占比</w:t>
      </w:r>
      <w:r>
        <w:rPr>
          <w:rFonts w:hint="default" w:ascii="仿宋_GB2312" w:eastAsia="仿宋_GB2312" w:cs="Times New Roman" w:hAnsiTheme="minorEastAsia"/>
          <w:sz w:val="32"/>
          <w:szCs w:val="32"/>
          <w:u w:color="000000"/>
          <w:lang w:val="en-US" w:eastAsia="zh-CN"/>
        </w:rPr>
        <w:t>0.85%</w:t>
      </w:r>
      <w:r>
        <w:rPr>
          <w:rFonts w:hint="eastAsia" w:ascii="仿宋_GB2312" w:eastAsia="仿宋_GB2312" w:cs="Times New Roman" w:hAnsiTheme="minorEastAsia"/>
          <w:sz w:val="32"/>
          <w:szCs w:val="32"/>
          <w:u w:color="000000"/>
          <w:lang w:val="en-US" w:eastAsia="zh-CN"/>
        </w:rPr>
        <w:t>；农林水支出</w:t>
      </w:r>
      <w:r>
        <w:rPr>
          <w:rFonts w:hint="default" w:ascii="仿宋_GB2312" w:eastAsia="仿宋_GB2312" w:cs="Times New Roman" w:hAnsiTheme="minorEastAsia"/>
          <w:sz w:val="32"/>
          <w:szCs w:val="32"/>
          <w:u w:color="000000"/>
          <w:lang w:val="en-US" w:eastAsia="zh-CN"/>
        </w:rPr>
        <w:t>6919.41</w:t>
      </w:r>
      <w:r>
        <w:rPr>
          <w:rFonts w:hint="eastAsia" w:ascii="仿宋_GB2312" w:eastAsia="仿宋_GB2312" w:cs="Times New Roman" w:hAnsiTheme="minorEastAsia"/>
          <w:sz w:val="32"/>
          <w:szCs w:val="32"/>
          <w:u w:color="000000"/>
          <w:lang w:val="en-US" w:eastAsia="zh-CN"/>
        </w:rPr>
        <w:t>万元，占比</w:t>
      </w:r>
      <w:r>
        <w:rPr>
          <w:rFonts w:hint="default" w:ascii="仿宋_GB2312" w:eastAsia="仿宋_GB2312" w:cs="Times New Roman" w:hAnsiTheme="minorEastAsia"/>
          <w:sz w:val="32"/>
          <w:szCs w:val="32"/>
          <w:u w:color="000000"/>
          <w:lang w:val="en-US" w:eastAsia="zh-CN"/>
        </w:rPr>
        <w:t>26.95%</w:t>
      </w:r>
      <w:r>
        <w:rPr>
          <w:rFonts w:hint="eastAsia" w:ascii="仿宋_GB2312" w:eastAsia="仿宋_GB2312" w:cs="Times New Roman" w:hAnsiTheme="minorEastAsia"/>
          <w:sz w:val="32"/>
          <w:szCs w:val="32"/>
          <w:u w:color="000000"/>
          <w:lang w:val="en-US" w:eastAsia="zh-CN"/>
        </w:rPr>
        <w:t>，</w:t>
      </w:r>
      <w:r>
        <w:rPr>
          <w:rFonts w:hint="eastAsia" w:ascii="仿宋_GB2312" w:eastAsia="仿宋_GB2312" w:cs="Times New Roman" w:hAnsiTheme="minorEastAsia"/>
          <w:sz w:val="32"/>
          <w:szCs w:val="32"/>
          <w:u w:color="000000"/>
        </w:rPr>
        <w:t>住房保障支出</w:t>
      </w:r>
      <w:r>
        <w:rPr>
          <w:rFonts w:hint="default" w:ascii="仿宋_GB2312" w:eastAsia="仿宋_GB2312" w:cs="Times New Roman" w:hAnsiTheme="minorEastAsia"/>
          <w:sz w:val="32"/>
          <w:szCs w:val="32"/>
          <w:u w:color="000000"/>
          <w:lang w:val="en-US"/>
        </w:rPr>
        <w:t>186.49</w:t>
      </w:r>
      <w:r>
        <w:rPr>
          <w:rFonts w:hint="eastAsia" w:ascii="仿宋_GB2312" w:eastAsia="仿宋_GB2312" w:cs="Times New Roman" w:hAnsiTheme="minorEastAsia"/>
          <w:sz w:val="32"/>
          <w:szCs w:val="32"/>
          <w:u w:color="000000"/>
        </w:rPr>
        <w:t>万元，占比</w:t>
      </w:r>
      <w:r>
        <w:rPr>
          <w:rFonts w:hint="default" w:ascii="仿宋_GB2312" w:eastAsia="仿宋_GB2312" w:cs="Times New Roman" w:hAnsiTheme="minorEastAsia"/>
          <w:sz w:val="32"/>
          <w:szCs w:val="32"/>
          <w:u w:color="000000"/>
          <w:lang w:val="en-US"/>
        </w:rPr>
        <w:t>0.73</w:t>
      </w:r>
      <w:r>
        <w:rPr>
          <w:rFonts w:hint="eastAsia"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lang w:eastAsia="zh-CN"/>
        </w:rPr>
        <w:t>；灾害防治及应急管理支出</w:t>
      </w:r>
      <w:r>
        <w:rPr>
          <w:rFonts w:hint="default" w:ascii="仿宋_GB2312" w:eastAsia="仿宋_GB2312" w:cs="Times New Roman" w:hAnsiTheme="minorEastAsia"/>
          <w:sz w:val="32"/>
          <w:szCs w:val="32"/>
          <w:u w:color="000000"/>
          <w:lang w:val="en-US" w:eastAsia="zh-CN"/>
        </w:rPr>
        <w:t>25</w:t>
      </w:r>
      <w:r>
        <w:rPr>
          <w:rFonts w:hint="eastAsia" w:ascii="仿宋_GB2312" w:eastAsia="仿宋_GB2312" w:cs="Times New Roman" w:hAnsiTheme="minorEastAsia"/>
          <w:sz w:val="32"/>
          <w:szCs w:val="32"/>
          <w:u w:color="000000"/>
          <w:lang w:val="en-US" w:eastAsia="zh-CN"/>
        </w:rPr>
        <w:t>万元，占比</w:t>
      </w:r>
      <w:r>
        <w:rPr>
          <w:rFonts w:hint="default" w:ascii="仿宋_GB2312" w:eastAsia="仿宋_GB2312" w:cs="Times New Roman" w:hAnsiTheme="minorEastAsia"/>
          <w:sz w:val="32"/>
          <w:szCs w:val="32"/>
          <w:u w:color="000000"/>
          <w:lang w:val="en-US" w:eastAsia="zh-CN"/>
        </w:rPr>
        <w:t>0.10%</w:t>
      </w:r>
      <w:r>
        <w:rPr>
          <w:rFonts w:hint="eastAsia" w:ascii="仿宋_GB2312" w:eastAsia="仿宋_GB2312" w:cs="Times New Roman" w:hAnsiTheme="minorEastAsia"/>
          <w:sz w:val="32"/>
          <w:szCs w:val="32"/>
          <w:u w:color="000000"/>
          <w:lang w:val="en-US" w:eastAsia="zh-CN"/>
        </w:rPr>
        <w:t>；其他支出</w:t>
      </w:r>
      <w:r>
        <w:rPr>
          <w:rFonts w:hint="default" w:ascii="仿宋_GB2312" w:eastAsia="仿宋_GB2312" w:cs="Times New Roman" w:hAnsiTheme="minorEastAsia"/>
          <w:sz w:val="32"/>
          <w:szCs w:val="32"/>
          <w:u w:color="000000"/>
          <w:lang w:val="en-US" w:eastAsia="zh-CN"/>
        </w:rPr>
        <w:t>17000</w:t>
      </w:r>
      <w:r>
        <w:rPr>
          <w:rFonts w:hint="eastAsia" w:ascii="仿宋_GB2312" w:eastAsia="仿宋_GB2312" w:cs="Times New Roman" w:hAnsiTheme="minorEastAsia"/>
          <w:sz w:val="32"/>
          <w:szCs w:val="32"/>
          <w:u w:color="000000"/>
          <w:lang w:val="en-US" w:eastAsia="zh-CN"/>
        </w:rPr>
        <w:t>万元，占比</w:t>
      </w:r>
      <w:r>
        <w:rPr>
          <w:rFonts w:hint="default" w:ascii="仿宋_GB2312" w:eastAsia="仿宋_GB2312" w:cs="Times New Roman" w:hAnsiTheme="minorEastAsia"/>
          <w:sz w:val="32"/>
          <w:szCs w:val="32"/>
          <w:u w:color="000000"/>
          <w:lang w:val="en-US" w:eastAsia="zh-CN"/>
        </w:rPr>
        <w:t>66.11%</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hint="eastAsia"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w:t>
      </w:r>
      <w:r>
        <w:rPr>
          <w:rFonts w:hint="eastAsia" w:asciiTheme="minorEastAsia" w:hAnsiTheme="minorEastAsia" w:eastAsiaTheme="minorEastAsia" w:cstheme="minorEastAsia"/>
          <w:b/>
          <w:bCs/>
          <w:sz w:val="32"/>
          <w:szCs w:val="32"/>
          <w:u w:color="000000"/>
        </w:rPr>
        <w:t>决算支出结构图</w:t>
      </w:r>
    </w:p>
    <w:p>
      <w:pPr>
        <w:spacing w:after="0" w:line="360" w:lineRule="auto"/>
        <w:jc w:val="left"/>
        <w:rPr>
          <w:rFonts w:hint="eastAsia" w:asciiTheme="minorEastAsia" w:hAnsiTheme="minorEastAsia" w:eastAsiaTheme="minorEastAsia" w:cstheme="minorEastAsia"/>
          <w:b/>
          <w:bCs/>
          <w:sz w:val="32"/>
          <w:szCs w:val="32"/>
          <w:u w:color="000000"/>
        </w:rPr>
      </w:pPr>
      <w:r>
        <w:drawing>
          <wp:inline distT="0" distB="0" distL="114300" distR="114300">
            <wp:extent cx="5276215" cy="3407410"/>
            <wp:effectExtent l="4445" t="4445" r="152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财政拨款决算支出比年初预算增加</w:t>
      </w:r>
      <w:r>
        <w:rPr>
          <w:rFonts w:hint="default" w:ascii="仿宋_GB2312" w:eastAsia="仿宋_GB2312" w:cs="DengXian-Regular"/>
          <w:sz w:val="32"/>
          <w:szCs w:val="32"/>
          <w:lang w:val="en-US"/>
        </w:rPr>
        <w:t>16940.98</w:t>
      </w:r>
      <w:r>
        <w:rPr>
          <w:rFonts w:hint="eastAsia" w:ascii="仿宋_GB2312" w:eastAsia="仿宋_GB2312" w:cs="DengXian-Regular"/>
          <w:sz w:val="32"/>
          <w:szCs w:val="32"/>
        </w:rPr>
        <w:t>万元。决算支出完成年初预算的</w:t>
      </w:r>
      <w:r>
        <w:rPr>
          <w:rFonts w:hint="default" w:ascii="仿宋_GB2312" w:eastAsia="仿宋_GB2312" w:cs="DengXian-Regular"/>
          <w:sz w:val="32"/>
          <w:szCs w:val="32"/>
          <w:lang w:val="en-US"/>
        </w:rPr>
        <w:t>293.99</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w:t>
      </w:r>
      <w:r>
        <w:rPr>
          <w:rFonts w:hint="eastAsia" w:ascii="仿宋_GB2312" w:hAnsi="Times New Roman" w:eastAsia="仿宋_GB2312" w:cs="DengXian-Regular"/>
          <w:sz w:val="32"/>
          <w:szCs w:val="32"/>
          <w:lang w:val="en-US" w:eastAsia="zh-CN"/>
        </w:rPr>
        <w:t>实施项目较年初预算增加，且农村生活水源江水置换项目金额较大</w:t>
      </w:r>
      <w:r>
        <w:rPr>
          <w:rFonts w:hint="eastAsia" w:ascii="仿宋" w:hAnsi="仿宋" w:eastAsia="仿宋"/>
          <w:snapToGrid w:val="0"/>
          <w:sz w:val="32"/>
          <w:szCs w:val="32"/>
        </w:rPr>
        <w:t>。预算支出与决算支出对比情况如图4。</w:t>
      </w:r>
    </w:p>
    <w:p>
      <w:pPr>
        <w:spacing w:after="0"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w:t>
      </w:r>
      <w:r>
        <w:rPr>
          <w:rFonts w:hint="eastAsia" w:asciiTheme="minorEastAsia" w:hAnsiTheme="minorEastAsia" w:eastAsiaTheme="minorEastAsia" w:cstheme="minorEastAsia"/>
          <w:b/>
          <w:bCs/>
          <w:sz w:val="32"/>
          <w:szCs w:val="32"/>
        </w:rPr>
        <w:t>预算支出与决算支出对比图</w:t>
      </w:r>
    </w:p>
    <w:p>
      <w:pPr>
        <w:spacing w:after="0" w:line="360" w:lineRule="auto"/>
        <w:jc w:val="left"/>
        <w:rPr>
          <w:rFonts w:hint="eastAsia" w:asciiTheme="minorEastAsia" w:hAnsiTheme="minorEastAsia" w:eastAsiaTheme="minorEastAsia" w:cstheme="minorEastAsia"/>
          <w:b/>
          <w:bCs/>
          <w:sz w:val="32"/>
          <w:szCs w:val="32"/>
        </w:rPr>
      </w:pPr>
      <w:r>
        <w:drawing>
          <wp:inline distT="0" distB="0" distL="114300" distR="114300">
            <wp:extent cx="5219065" cy="2998470"/>
            <wp:effectExtent l="4445" t="4445" r="15240" b="698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360" w:lineRule="auto"/>
        <w:ind w:firstLine="640" w:firstLineChars="200"/>
        <w:jc w:val="both"/>
        <w:rPr>
          <w:rFonts w:hint="eastAsia" w:ascii="仿宋_GB2312" w:eastAsia="仿宋_GB2312" w:cs="DengXian-Regular"/>
          <w:sz w:val="32"/>
          <w:szCs w:val="32"/>
          <w:highlight w:val="none"/>
          <w:lang w:eastAsia="zh-CN"/>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年实际项目支出</w:t>
      </w:r>
      <w:r>
        <w:rPr>
          <w:rFonts w:hint="default" w:ascii="仿宋_GB2312" w:eastAsia="仿宋_GB2312" w:cs="DengXian-Regular"/>
          <w:sz w:val="32"/>
          <w:szCs w:val="32"/>
          <w:lang w:val="en-US"/>
        </w:rPr>
        <w:t>22659.19</w:t>
      </w:r>
      <w:r>
        <w:rPr>
          <w:rFonts w:hint="eastAsia" w:ascii="仿宋_GB2312" w:eastAsia="仿宋_GB2312" w:cs="DengXian-Regular"/>
          <w:sz w:val="32"/>
          <w:szCs w:val="32"/>
        </w:rPr>
        <w:t>万元，决算报表中项目支出</w:t>
      </w:r>
      <w:r>
        <w:rPr>
          <w:rFonts w:hint="default" w:ascii="仿宋_GB2312" w:eastAsia="仿宋_GB2312" w:cs="DengXian-Regular"/>
          <w:sz w:val="32"/>
          <w:szCs w:val="32"/>
          <w:lang w:val="en-US"/>
        </w:rPr>
        <w:t>22656.49</w:t>
      </w:r>
      <w:r>
        <w:rPr>
          <w:rFonts w:hint="eastAsia" w:ascii="仿宋_GB2312" w:eastAsia="仿宋_GB2312" w:cs="DengXian-Regular"/>
          <w:sz w:val="32"/>
          <w:szCs w:val="32"/>
        </w:rPr>
        <w:t>万元，实际支出与决算报表差</w:t>
      </w:r>
      <w:r>
        <w:rPr>
          <w:rFonts w:hint="default" w:ascii="仿宋_GB2312" w:eastAsia="仿宋_GB2312" w:cs="DengXian-Regular"/>
          <w:sz w:val="32"/>
          <w:szCs w:val="32"/>
          <w:lang w:val="en-US"/>
        </w:rPr>
        <w:t>2.70</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highlight w:val="none"/>
          <w:lang w:eastAsia="zh-CN"/>
        </w:rPr>
        <w:t>（</w:t>
      </w:r>
      <w:r>
        <w:rPr>
          <w:rFonts w:hint="eastAsia" w:ascii="仿宋_GB2312" w:eastAsia="仿宋_GB2312" w:cs="DengXian-Regular"/>
          <w:sz w:val="32"/>
          <w:szCs w:val="32"/>
          <w:highlight w:val="none"/>
        </w:rPr>
        <w:t>将预算安排的“项目支出”中“行政运行”科目项下的</w:t>
      </w:r>
      <w:r>
        <w:rPr>
          <w:rFonts w:hint="eastAsia" w:ascii="仿宋_GB2312" w:eastAsia="仿宋_GB2312" w:cs="DengXian-Regular"/>
          <w:sz w:val="32"/>
          <w:szCs w:val="32"/>
          <w:highlight w:val="none"/>
          <w:lang w:val="en-US" w:eastAsia="zh-CN"/>
        </w:rPr>
        <w:t>河长制办公经费</w:t>
      </w:r>
      <w:r>
        <w:rPr>
          <w:rFonts w:hint="eastAsia" w:ascii="仿宋_GB2312" w:eastAsia="仿宋_GB2312" w:cs="DengXian-Regular"/>
          <w:sz w:val="32"/>
          <w:szCs w:val="32"/>
          <w:highlight w:val="none"/>
        </w:rPr>
        <w:t>项目经费（</w:t>
      </w:r>
      <w:r>
        <w:rPr>
          <w:rFonts w:hint="default" w:ascii="仿宋_GB2312" w:eastAsia="仿宋_GB2312" w:cs="DengXian-Regular"/>
          <w:sz w:val="32"/>
          <w:szCs w:val="32"/>
          <w:highlight w:val="none"/>
          <w:lang w:val="en-US"/>
        </w:rPr>
        <w:t>2.7</w:t>
      </w:r>
      <w:r>
        <w:rPr>
          <w:rFonts w:hint="eastAsia" w:ascii="仿宋_GB2312" w:eastAsia="仿宋_GB2312" w:cs="DengXian-Regular"/>
          <w:sz w:val="32"/>
          <w:szCs w:val="32"/>
          <w:highlight w:val="none"/>
        </w:rPr>
        <w:t>万元）按照决算口径“项目支出”不能有“行政运行”科目要求，调整入决算支出中的“基本支出”科目</w:t>
      </w:r>
      <w:r>
        <w:rPr>
          <w:rFonts w:hint="eastAsia" w:ascii="仿宋_GB2312" w:eastAsia="仿宋_GB2312" w:cs="DengXian-Regular"/>
          <w:sz w:val="32"/>
          <w:szCs w:val="32"/>
          <w:highlight w:val="none"/>
          <w:lang w:eastAsia="zh-CN"/>
        </w:rPr>
        <w:t>，</w:t>
      </w:r>
      <w:r>
        <w:rPr>
          <w:rFonts w:hint="eastAsia" w:ascii="仿宋_GB2312" w:eastAsia="仿宋_GB2312" w:cs="DengXian-Regular"/>
          <w:sz w:val="32"/>
          <w:szCs w:val="32"/>
          <w:highlight w:val="none"/>
          <w:lang w:val="en-US" w:eastAsia="zh-CN"/>
        </w:rPr>
        <w:t>调整后账表一致</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eastAsia="zh-CN"/>
        </w:rPr>
        <w:t>）</w:t>
      </w:r>
    </w:p>
    <w:p>
      <w:pPr>
        <w:pStyle w:val="4"/>
        <w:spacing w:before="0" w:after="0"/>
        <w:ind w:firstLine="643" w:firstLineChars="200"/>
        <w:jc w:val="both"/>
        <w:rPr>
          <w:rFonts w:ascii="仿宋_GB2312" w:hAnsi="Tahoma" w:cs="DengXian-Regular"/>
          <w:sz w:val="32"/>
        </w:rPr>
      </w:pPr>
      <w:bookmarkStart w:id="13" w:name="_Toc465149503"/>
      <w:bookmarkStart w:id="14" w:name="_Toc492652769"/>
      <w:bookmarkStart w:id="15" w:name="_Toc19291"/>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单位“三公”经费预算</w:t>
      </w:r>
      <w:r>
        <w:rPr>
          <w:rFonts w:hint="default" w:ascii="仿宋_GB2312" w:eastAsia="仿宋_GB2312" w:cs="DengXian-Regular"/>
          <w:sz w:val="32"/>
          <w:szCs w:val="32"/>
          <w:lang w:val="en-US"/>
        </w:rPr>
        <w:t>18.83</w:t>
      </w:r>
      <w:r>
        <w:rPr>
          <w:rFonts w:hint="eastAsia" w:ascii="仿宋_GB2312" w:eastAsia="仿宋_GB2312" w:cs="DengXian-Regular"/>
          <w:sz w:val="32"/>
          <w:szCs w:val="32"/>
        </w:rPr>
        <w:t>万元（公务用车运行维护费</w:t>
      </w:r>
      <w:r>
        <w:rPr>
          <w:rFonts w:hint="default" w:ascii="仿宋_GB2312" w:eastAsia="仿宋_GB2312" w:cs="DengXian-Regular"/>
          <w:sz w:val="32"/>
          <w:szCs w:val="32"/>
          <w:lang w:val="en-US"/>
        </w:rPr>
        <w:t>18.03</w:t>
      </w:r>
      <w:r>
        <w:rPr>
          <w:rFonts w:hint="eastAsia" w:ascii="仿宋_GB2312" w:eastAsia="仿宋_GB2312" w:cs="DengXian-Regular"/>
          <w:sz w:val="32"/>
          <w:szCs w:val="32"/>
        </w:rPr>
        <w:t>万元，公务接待费</w:t>
      </w:r>
      <w:r>
        <w:rPr>
          <w:rFonts w:hint="default" w:ascii="仿宋_GB2312" w:eastAsia="仿宋_GB2312" w:cs="DengXian-Regular"/>
          <w:sz w:val="32"/>
          <w:szCs w:val="32"/>
          <w:lang w:val="en-US"/>
        </w:rPr>
        <w:t>0.8</w:t>
      </w:r>
      <w:r>
        <w:rPr>
          <w:rFonts w:hint="eastAsia" w:ascii="仿宋_GB2312" w:eastAsia="仿宋_GB2312" w:cs="DengXian-Regular"/>
          <w:sz w:val="32"/>
          <w:szCs w:val="32"/>
        </w:rPr>
        <w:t>万元），实际支出</w:t>
      </w:r>
      <w:r>
        <w:rPr>
          <w:rFonts w:hint="default" w:ascii="仿宋_GB2312" w:eastAsia="仿宋_GB2312" w:cs="DengXian-Regular"/>
          <w:sz w:val="32"/>
          <w:szCs w:val="32"/>
          <w:lang w:val="en-US"/>
        </w:rPr>
        <w:t>10.31</w:t>
      </w:r>
      <w:r>
        <w:rPr>
          <w:rFonts w:hint="eastAsia" w:ascii="仿宋_GB2312" w:eastAsia="仿宋_GB2312" w:cs="DengXian-Regular"/>
          <w:sz w:val="32"/>
          <w:szCs w:val="32"/>
        </w:rPr>
        <w:t>万元（公务用车运行维护费</w:t>
      </w:r>
      <w:r>
        <w:rPr>
          <w:rFonts w:hint="default" w:ascii="仿宋_GB2312" w:eastAsia="仿宋_GB2312" w:cs="DengXian-Regular"/>
          <w:sz w:val="32"/>
          <w:szCs w:val="32"/>
          <w:lang w:val="en-US"/>
        </w:rPr>
        <w:t>10.31</w:t>
      </w:r>
      <w:r>
        <w:rPr>
          <w:rFonts w:hint="eastAsia" w:ascii="仿宋_GB2312" w:eastAsia="仿宋_GB2312" w:cs="DengXian-Regular"/>
          <w:sz w:val="32"/>
          <w:szCs w:val="32"/>
        </w:rPr>
        <w:t>万元，公务接待费</w:t>
      </w:r>
      <w:r>
        <w:rPr>
          <w:rFonts w:hint="default" w:ascii="仿宋_GB2312" w:eastAsia="仿宋_GB2312" w:cs="DengXian-Regular"/>
          <w:sz w:val="32"/>
          <w:szCs w:val="32"/>
          <w:lang w:val="en-US"/>
        </w:rPr>
        <w:t>0</w:t>
      </w:r>
      <w:r>
        <w:rPr>
          <w:rFonts w:hint="eastAsia" w:ascii="仿宋_GB2312" w:eastAsia="仿宋_GB2312" w:cs="DengXian-Regular"/>
          <w:sz w:val="32"/>
          <w:szCs w:val="32"/>
        </w:rPr>
        <w:t>万元），比预算减少</w:t>
      </w:r>
      <w:r>
        <w:rPr>
          <w:rFonts w:hint="default" w:ascii="仿宋_GB2312" w:eastAsia="仿宋_GB2312" w:cs="DengXian-Regular"/>
          <w:sz w:val="32"/>
          <w:szCs w:val="32"/>
          <w:lang w:val="en-US"/>
        </w:rPr>
        <w:t>8.52</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45.25</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年“三公”经费预算数与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年预算数相比无变化，决算数与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年实际支出相比，减少</w:t>
      </w:r>
      <w:r>
        <w:rPr>
          <w:rFonts w:hint="default" w:ascii="仿宋_GB2312" w:eastAsia="仿宋_GB2312" w:cs="DengXian-Regular"/>
          <w:sz w:val="32"/>
          <w:szCs w:val="32"/>
          <w:lang w:val="en-US"/>
        </w:rPr>
        <w:t>1.9</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default" w:ascii="宋体" w:hAnsi="宋体" w:eastAsia="宋体" w:cs="宋体"/>
                <w:b/>
                <w:bCs/>
                <w:color w:val="000000"/>
                <w:sz w:val="21"/>
                <w:szCs w:val="21"/>
                <w:lang w:val="en-US"/>
              </w:rPr>
              <w:t>2020</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hint="default" w:ascii="宋体" w:hAnsi="宋体" w:eastAsia="宋体" w:cs="宋体"/>
                <w:b/>
                <w:bCs/>
                <w:color w:val="000000"/>
                <w:sz w:val="21"/>
                <w:szCs w:val="21"/>
                <w:lang w:val="en-US"/>
              </w:rPr>
              <w:t>1</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18.03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12.10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18.03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10.31</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-1.79</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0.80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0.11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0.80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-0.11</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18.83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12.21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18.83</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10.31</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-1.90</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单位车辆合计</w:t>
      </w:r>
      <w:r>
        <w:rPr>
          <w:rFonts w:hint="default" w:ascii="仿宋_GB2312" w:eastAsia="仿宋_GB2312" w:cs="DengXian-Regular"/>
          <w:sz w:val="32"/>
          <w:szCs w:val="32"/>
          <w:lang w:val="en-US"/>
        </w:rPr>
        <w:t>3</w:t>
      </w:r>
      <w:r>
        <w:rPr>
          <w:rFonts w:hint="eastAsia" w:ascii="仿宋_GB2312" w:eastAsia="仿宋_GB2312" w:cs="DengXian-Regular"/>
          <w:sz w:val="32"/>
          <w:szCs w:val="32"/>
        </w:rPr>
        <w:t>辆，其中</w:t>
      </w:r>
      <w:r>
        <w:rPr>
          <w:rFonts w:hint="eastAsia" w:ascii="仿宋_GB2312" w:eastAsia="仿宋_GB2312" w:cs="DengXian-Regular"/>
          <w:sz w:val="32"/>
          <w:szCs w:val="32"/>
          <w:lang w:val="en-US" w:eastAsia="zh-CN"/>
        </w:rPr>
        <w:t>执法执勤</w:t>
      </w:r>
      <w:r>
        <w:rPr>
          <w:rFonts w:hint="eastAsia" w:ascii="仿宋_GB2312" w:eastAsia="仿宋_GB2312" w:cs="DengXian-Regular"/>
          <w:sz w:val="32"/>
          <w:szCs w:val="32"/>
        </w:rPr>
        <w:t>用车</w:t>
      </w:r>
      <w:r>
        <w:rPr>
          <w:rFonts w:hint="default" w:ascii="仿宋_GB2312" w:eastAsia="仿宋_GB2312" w:cs="DengXian-Regular"/>
          <w:sz w:val="32"/>
          <w:szCs w:val="32"/>
          <w:lang w:val="en-US"/>
        </w:rPr>
        <w:t>1</w:t>
      </w:r>
      <w:r>
        <w:rPr>
          <w:rFonts w:hint="eastAsia" w:ascii="仿宋_GB2312" w:eastAsia="仿宋_GB2312" w:cs="DengXian-Regular"/>
          <w:sz w:val="32"/>
          <w:szCs w:val="32"/>
        </w:rPr>
        <w:t>辆，其他用车</w:t>
      </w:r>
      <w:r>
        <w:rPr>
          <w:rFonts w:hint="default" w:ascii="仿宋_GB2312" w:eastAsia="仿宋_GB2312" w:cs="DengXian-Regular"/>
          <w:sz w:val="32"/>
          <w:szCs w:val="32"/>
          <w:lang w:val="en-US"/>
        </w:rPr>
        <w:t>2</w:t>
      </w:r>
      <w:r>
        <w:rPr>
          <w:rFonts w:hint="eastAsia" w:ascii="仿宋_GB2312" w:eastAsia="仿宋_GB2312" w:cs="DengXian-Regular"/>
          <w:sz w:val="32"/>
          <w:szCs w:val="32"/>
        </w:rPr>
        <w:t>辆。202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年公务用车购置及运维费年初预算</w:t>
      </w:r>
      <w:r>
        <w:rPr>
          <w:rFonts w:hint="default" w:ascii="仿宋_GB2312" w:eastAsia="仿宋_GB2312" w:cs="DengXian-Regular"/>
          <w:sz w:val="32"/>
          <w:szCs w:val="32"/>
          <w:lang w:val="en-US"/>
        </w:rPr>
        <w:t>18.03</w:t>
      </w:r>
      <w:r>
        <w:rPr>
          <w:rFonts w:hint="eastAsia" w:ascii="仿宋_GB2312" w:eastAsia="仿宋_GB2312" w:cs="DengXian-Regular"/>
          <w:sz w:val="32"/>
          <w:szCs w:val="32"/>
        </w:rPr>
        <w:t>万元，全部为公务用车运行维护费，实际支出</w:t>
      </w:r>
      <w:r>
        <w:rPr>
          <w:rFonts w:hint="default" w:ascii="仿宋_GB2312" w:eastAsia="仿宋_GB2312" w:cs="DengXian-Regular"/>
          <w:sz w:val="32"/>
          <w:szCs w:val="32"/>
          <w:lang w:val="en-US"/>
        </w:rPr>
        <w:t>10.31</w:t>
      </w:r>
      <w:r>
        <w:rPr>
          <w:rFonts w:hint="eastAsia" w:ascii="仿宋_GB2312" w:eastAsia="仿宋_GB2312" w:cs="DengXian-Regular"/>
          <w:sz w:val="32"/>
          <w:szCs w:val="32"/>
        </w:rPr>
        <w:t>万元，比预算减少</w:t>
      </w:r>
      <w:r>
        <w:rPr>
          <w:rFonts w:hint="default" w:ascii="仿宋_GB2312" w:eastAsia="仿宋_GB2312" w:cs="DengXian-Regular"/>
          <w:sz w:val="32"/>
          <w:szCs w:val="32"/>
          <w:lang w:val="en-US"/>
        </w:rPr>
        <w:t>7.72</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42.82</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年实际支出相比，减少</w:t>
      </w:r>
      <w:r>
        <w:rPr>
          <w:rFonts w:hint="default" w:ascii="仿宋_GB2312" w:eastAsia="仿宋_GB2312" w:cs="DengXian-Regular"/>
          <w:sz w:val="32"/>
          <w:szCs w:val="32"/>
          <w:lang w:val="en-US"/>
        </w:rPr>
        <w:t>1.79</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单位公务接待费年初预算</w:t>
      </w:r>
      <w:r>
        <w:rPr>
          <w:rFonts w:hint="default" w:ascii="仿宋_GB2312" w:eastAsia="仿宋_GB2312" w:cs="DengXian-Regular"/>
          <w:sz w:val="32"/>
          <w:szCs w:val="32"/>
          <w:lang w:val="en-US"/>
        </w:rPr>
        <w:t>0.80</w:t>
      </w:r>
      <w:r>
        <w:rPr>
          <w:rFonts w:hint="eastAsia" w:ascii="仿宋_GB2312" w:eastAsia="仿宋_GB2312" w:cs="DengXian-Regular"/>
          <w:sz w:val="32"/>
          <w:szCs w:val="32"/>
        </w:rPr>
        <w:t>万元，实际支出</w:t>
      </w:r>
      <w:r>
        <w:rPr>
          <w:rFonts w:hint="default" w:ascii="仿宋_GB2312" w:eastAsia="仿宋_GB2312" w:cs="DengXian-Regular"/>
          <w:sz w:val="32"/>
          <w:szCs w:val="32"/>
          <w:lang w:val="en-US"/>
        </w:rPr>
        <w:t>0</w:t>
      </w:r>
      <w:r>
        <w:rPr>
          <w:rFonts w:hint="eastAsia" w:ascii="仿宋_GB2312" w:eastAsia="仿宋_GB2312" w:cs="DengXian-Regular"/>
          <w:sz w:val="32"/>
          <w:szCs w:val="32"/>
        </w:rPr>
        <w:t>万元，比预算减少了</w:t>
      </w:r>
      <w:r>
        <w:rPr>
          <w:rFonts w:hint="default" w:ascii="仿宋_GB2312" w:eastAsia="仿宋_GB2312" w:cs="DengXian-Regular"/>
          <w:sz w:val="32"/>
          <w:szCs w:val="32"/>
          <w:lang w:val="en-US"/>
        </w:rPr>
        <w:t>0.80</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100</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w:t>
      </w:r>
      <w:r>
        <w:rPr>
          <w:rFonts w:hint="eastAsia" w:ascii="仿宋_GB2312" w:eastAsia="仿宋_GB2312" w:cs="DengXian-Regular"/>
          <w:sz w:val="32"/>
          <w:szCs w:val="32"/>
          <w:lang w:val="en-US" w:eastAsia="zh-CN"/>
        </w:rPr>
        <w:t>减少</w:t>
      </w:r>
      <w:r>
        <w:rPr>
          <w:rFonts w:hint="default" w:ascii="仿宋_GB2312" w:eastAsia="仿宋_GB2312" w:cs="DengXian-Regular"/>
          <w:sz w:val="32"/>
          <w:szCs w:val="32"/>
          <w:lang w:val="en-US" w:eastAsia="zh-CN"/>
        </w:rPr>
        <w:t>0.11</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9569"/>
      <w:bookmarkStart w:id="20" w:name="_Toc492652771"/>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24932"/>
      <w:bookmarkStart w:id="24" w:name="_Toc492652773"/>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1623217"/>
      <w:bookmarkStart w:id="44" w:name="_Toc422314152"/>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1623220"/>
      <w:bookmarkStart w:id="50"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65149511"/>
      <w:bookmarkStart w:id="55" w:name="_Toc49265278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highlight w:val="none"/>
          <w:u w:color="000000"/>
        </w:rPr>
      </w:pPr>
      <w:r>
        <w:rPr>
          <w:rFonts w:hint="eastAsia" w:ascii="仿宋_GB2312" w:eastAsia="仿宋_GB2312" w:cs="DengXian-Regular"/>
          <w:sz w:val="32"/>
          <w:szCs w:val="32"/>
          <w:highlight w:val="none"/>
        </w:rPr>
        <w:t>区</w:t>
      </w:r>
      <w:r>
        <w:rPr>
          <w:rFonts w:hint="eastAsia" w:ascii="仿宋_GB2312" w:eastAsia="仿宋_GB2312" w:cs="DengXian-Regular"/>
          <w:sz w:val="32"/>
          <w:szCs w:val="32"/>
          <w:highlight w:val="none"/>
          <w:lang w:val="en-US" w:eastAsia="zh-CN"/>
        </w:rPr>
        <w:t>水利局</w:t>
      </w:r>
      <w:r>
        <w:rPr>
          <w:rFonts w:hint="eastAsia" w:ascii="仿宋_GB2312" w:eastAsia="仿宋_GB2312" w:cs="DengXian-Regular"/>
          <w:sz w:val="32"/>
          <w:szCs w:val="32"/>
          <w:highlight w:val="none"/>
        </w:rPr>
        <w:t>部门整体支出绩效评价总得分为</w:t>
      </w:r>
      <w:r>
        <w:rPr>
          <w:rFonts w:hint="default" w:ascii="仿宋_GB2312" w:eastAsia="仿宋_GB2312" w:cs="DengXian-Regular"/>
          <w:sz w:val="32"/>
          <w:szCs w:val="32"/>
          <w:highlight w:val="none"/>
          <w:lang w:val="en-US"/>
        </w:rPr>
        <w:t>95</w:t>
      </w:r>
      <w:r>
        <w:rPr>
          <w:rFonts w:hint="eastAsia" w:ascii="仿宋_GB2312" w:eastAsia="仿宋_GB2312" w:cs="DengXian-Regular"/>
          <w:sz w:val="32"/>
          <w:szCs w:val="32"/>
          <w:highlight w:val="none"/>
        </w:rPr>
        <w:t>分，综合绩效评价等级为“</w:t>
      </w:r>
      <w:r>
        <w:rPr>
          <w:rFonts w:hint="eastAsia" w:ascii="仿宋_GB2312" w:eastAsia="仿宋_GB2312" w:cs="DengXian-Regular"/>
          <w:sz w:val="32"/>
          <w:szCs w:val="32"/>
          <w:highlight w:val="none"/>
          <w:lang w:val="en-US" w:eastAsia="zh-CN"/>
        </w:rPr>
        <w:t>优</w:t>
      </w:r>
      <w:r>
        <w:rPr>
          <w:rFonts w:hint="eastAsia" w:ascii="仿宋_GB2312" w:eastAsia="仿宋_GB2312" w:cs="DengXian-Regular"/>
          <w:sz w:val="32"/>
          <w:szCs w:val="32"/>
          <w:highlight w:val="none"/>
        </w:rPr>
        <w:t>”。各项得分情况如下</w:t>
      </w:r>
      <w:r>
        <w:rPr>
          <w:rFonts w:hint="eastAsia" w:ascii="仿宋_GB2312" w:eastAsia="仿宋_GB2312" w:cs="Times New Roman" w:hAnsiTheme="minorEastAsia"/>
          <w:sz w:val="32"/>
          <w:szCs w:val="32"/>
          <w:highlight w:val="none"/>
          <w:u w:color="000000"/>
        </w:rPr>
        <w:t>：</w:t>
      </w:r>
      <w:r>
        <w:rPr>
          <w:rFonts w:ascii="仿宋_GB2312" w:eastAsia="仿宋_GB2312" w:cs="Times New Roman" w:hAnsiTheme="minorEastAsia"/>
          <w:sz w:val="32"/>
          <w:szCs w:val="32"/>
          <w:highlight w:val="none"/>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hint="eastAsia" w:asciiTheme="minorEastAsia" w:hAnsiTheme="minorEastAsia" w:eastAsiaTheme="minorEastAsia" w:cstheme="minorEastAsia"/>
          <w:b/>
          <w:bCs/>
          <w:sz w:val="32"/>
          <w:szCs w:val="32"/>
          <w:u w:color="000000"/>
        </w:rPr>
      </w:pPr>
    </w:p>
    <w:p>
      <w:pPr>
        <w:spacing w:after="0" w:line="360" w:lineRule="auto"/>
        <w:jc w:val="center"/>
        <w:textAlignment w:val="baseline"/>
        <w:rPr>
          <w:rFonts w:hint="eastAsia" w:asciiTheme="minorEastAsia" w:hAnsiTheme="minorEastAsia" w:eastAsiaTheme="minorEastAsia" w:cstheme="minorEastAsia"/>
          <w:b/>
          <w:bCs/>
          <w:sz w:val="32"/>
          <w:szCs w:val="32"/>
          <w:u w:color="000000"/>
        </w:rPr>
      </w:pP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12</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职能配置内设机构和人员编制规定》和徐水区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年预算文本—部门职责工作活动绩效目标，评价工作组认为区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根据区</w:t>
      </w:r>
      <w:r>
        <w:rPr>
          <w:rFonts w:hint="eastAsia" w:ascii="仿宋_GB2312" w:eastAsia="仿宋_GB2312" w:cs="DengXian-Regular"/>
          <w:sz w:val="32"/>
          <w:szCs w:val="32"/>
          <w:highlight w:val="none"/>
          <w:lang w:val="en-US" w:eastAsia="zh-CN"/>
        </w:rPr>
        <w:t>水利局</w:t>
      </w:r>
      <w:r>
        <w:rPr>
          <w:rFonts w:hint="eastAsia" w:ascii="仿宋_GB2312" w:eastAsia="仿宋_GB2312" w:cs="DengXian-Regular"/>
          <w:sz w:val="32"/>
          <w:szCs w:val="32"/>
          <w:highlight w:val="none"/>
        </w:rPr>
        <w:t>单位202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年预算文本及相关会计资料，区</w:t>
      </w:r>
      <w:r>
        <w:rPr>
          <w:rFonts w:hint="eastAsia" w:ascii="仿宋_GB2312" w:eastAsia="仿宋_GB2312" w:cs="DengXian-Regular"/>
          <w:sz w:val="32"/>
          <w:szCs w:val="32"/>
          <w:highlight w:val="none"/>
          <w:lang w:val="en-US" w:eastAsia="zh-CN"/>
        </w:rPr>
        <w:t>水利局</w:t>
      </w:r>
      <w:r>
        <w:rPr>
          <w:rFonts w:hint="eastAsia" w:ascii="仿宋_GB2312" w:eastAsia="仿宋_GB2312" w:cs="DengXian-Regular"/>
          <w:sz w:val="32"/>
          <w:szCs w:val="32"/>
          <w:highlight w:val="none"/>
        </w:rPr>
        <w:t>单位所有收入均已纳入部门预算，部门支出按基本支出、项目支出分别编制。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该指标实际得分</w:t>
      </w:r>
      <w:r>
        <w:rPr>
          <w:rFonts w:hint="default" w:ascii="仿宋_GB2312" w:eastAsia="仿宋_GB2312" w:cs="DengXian-Regular"/>
          <w:sz w:val="32"/>
          <w:szCs w:val="32"/>
          <w:highlight w:val="none"/>
          <w:lang w:val="en-US"/>
        </w:rPr>
        <w:t>2</w:t>
      </w:r>
      <w:r>
        <w:rPr>
          <w:rFonts w:hint="eastAsia" w:ascii="仿宋_GB2312" w:eastAsia="仿宋_GB2312" w:cs="DengXian-Regular"/>
          <w:sz w:val="32"/>
          <w:szCs w:val="32"/>
          <w:highlight w:val="none"/>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年预算文本—部门项目支出预算表，</w:t>
      </w:r>
      <w:r>
        <w:rPr>
          <w:rFonts w:hint="eastAsia" w:ascii="仿宋_GB2312" w:eastAsia="仿宋_GB2312" w:cs="DengXian-Regular"/>
          <w:sz w:val="32"/>
          <w:szCs w:val="32"/>
          <w:lang w:val="en-US" w:eastAsia="zh-CN"/>
        </w:rPr>
        <w:t>水利局部门</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年预算项目共</w:t>
      </w:r>
      <w:r>
        <w:rPr>
          <w:rFonts w:hint="default" w:ascii="仿宋_GB2312" w:eastAsia="仿宋_GB2312" w:cs="DengXian-Regular"/>
          <w:sz w:val="32"/>
          <w:szCs w:val="32"/>
          <w:lang w:val="en-US"/>
        </w:rPr>
        <w:t>17</w:t>
      </w:r>
      <w:r>
        <w:rPr>
          <w:rFonts w:hint="eastAsia" w:ascii="仿宋_GB2312" w:eastAsia="仿宋_GB2312" w:cs="DengXian-Regular"/>
          <w:sz w:val="32"/>
          <w:szCs w:val="32"/>
        </w:rPr>
        <w:t>个（详见附件2-2-2），涉及资金</w:t>
      </w:r>
      <w:r>
        <w:rPr>
          <w:rFonts w:hint="default" w:ascii="仿宋_GB2312" w:eastAsia="仿宋_GB2312" w:cs="DengXian-Regular"/>
          <w:sz w:val="32"/>
          <w:szCs w:val="32"/>
          <w:lang w:val="en-US"/>
        </w:rPr>
        <w:t>5197.08</w:t>
      </w:r>
      <w:r>
        <w:rPr>
          <w:rFonts w:hint="eastAsia" w:ascii="仿宋_GB2312" w:eastAsia="仿宋_GB2312" w:cs="DengXian-Regular"/>
          <w:sz w:val="32"/>
          <w:szCs w:val="32"/>
        </w:rPr>
        <w:t>万元，所有项目均细化到具体用款单位及项目资金额度。项目预算细化率=（</w:t>
      </w:r>
      <w:r>
        <w:rPr>
          <w:rFonts w:hint="default" w:ascii="仿宋_GB2312" w:eastAsia="仿宋_GB2312" w:cs="DengXian-Regular"/>
          <w:sz w:val="32"/>
          <w:szCs w:val="32"/>
          <w:lang w:val="en-US"/>
        </w:rPr>
        <w:t>5197.08</w:t>
      </w:r>
      <w:r>
        <w:rPr>
          <w:rFonts w:hint="eastAsia" w:ascii="仿宋_GB2312" w:eastAsia="仿宋_GB2312" w:cs="DengXian-Regular"/>
          <w:sz w:val="32"/>
          <w:szCs w:val="32"/>
        </w:rPr>
        <w:t>/</w:t>
      </w:r>
      <w:r>
        <w:rPr>
          <w:rFonts w:hint="default" w:ascii="仿宋_GB2312" w:eastAsia="仿宋_GB2312" w:cs="DengXian-Regular"/>
          <w:sz w:val="32"/>
          <w:szCs w:val="32"/>
          <w:lang w:val="en-US"/>
        </w:rPr>
        <w:t>5197.08</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职能配置内设机构和人员编制规定》的通知，</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人员编制为</w:t>
      </w:r>
      <w:r>
        <w:rPr>
          <w:rFonts w:hint="default" w:ascii="仿宋_GB2312" w:eastAsia="仿宋_GB2312" w:cs="DengXian-Regular"/>
          <w:sz w:val="32"/>
          <w:szCs w:val="32"/>
          <w:lang w:val="en-US"/>
        </w:rPr>
        <w:t>248</w:t>
      </w:r>
      <w:r>
        <w:rPr>
          <w:rFonts w:hint="eastAsia" w:ascii="仿宋_GB2312" w:eastAsia="仿宋_GB2312" w:cs="DengXian-Regular"/>
          <w:sz w:val="32"/>
          <w:szCs w:val="32"/>
        </w:rPr>
        <w:t>人，根据区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年决算文本-部门基本情况表，截至202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年底，在职人员</w:t>
      </w:r>
      <w:r>
        <w:rPr>
          <w:rFonts w:hint="default" w:ascii="仿宋_GB2312" w:eastAsia="仿宋_GB2312" w:cs="DengXian-Regular"/>
          <w:sz w:val="32"/>
          <w:szCs w:val="32"/>
          <w:lang w:val="en-US"/>
        </w:rPr>
        <w:t>233</w:t>
      </w:r>
      <w:r>
        <w:rPr>
          <w:rFonts w:hint="eastAsia" w:ascii="仿宋_GB2312" w:eastAsia="仿宋_GB2312" w:cs="DengXian-Regular"/>
          <w:sz w:val="32"/>
          <w:szCs w:val="32"/>
        </w:rPr>
        <w:t>人，在职人员控制率=（</w:t>
      </w:r>
      <w:r>
        <w:rPr>
          <w:rFonts w:hint="default" w:ascii="仿宋_GB2312" w:eastAsia="仿宋_GB2312" w:cs="DengXian-Regular"/>
          <w:sz w:val="32"/>
          <w:szCs w:val="32"/>
          <w:lang w:val="en-US"/>
        </w:rPr>
        <w:t>233</w:t>
      </w:r>
      <w:r>
        <w:rPr>
          <w:rFonts w:hint="eastAsia" w:ascii="仿宋_GB2312" w:eastAsia="仿宋_GB2312" w:cs="DengXian-Regular"/>
          <w:sz w:val="32"/>
          <w:szCs w:val="32"/>
        </w:rPr>
        <w:t>/</w:t>
      </w:r>
      <w:r>
        <w:rPr>
          <w:rFonts w:hint="default" w:ascii="仿宋_GB2312" w:eastAsia="仿宋_GB2312" w:cs="DengXian-Regular"/>
          <w:sz w:val="32"/>
          <w:szCs w:val="32"/>
          <w:lang w:val="en-US"/>
        </w:rPr>
        <w:t>248</w:t>
      </w:r>
      <w:r>
        <w:rPr>
          <w:rFonts w:hint="eastAsia" w:ascii="仿宋_GB2312" w:eastAsia="仿宋_GB2312" w:cs="DengXian-Regular"/>
          <w:sz w:val="32"/>
          <w:szCs w:val="32"/>
        </w:rPr>
        <w:t>）*100%=</w:t>
      </w:r>
      <w:r>
        <w:rPr>
          <w:rFonts w:hint="default" w:ascii="仿宋_GB2312" w:eastAsia="仿宋_GB2312" w:cs="DengXian-Regular"/>
          <w:sz w:val="32"/>
          <w:szCs w:val="32"/>
          <w:lang w:val="en-US"/>
        </w:rPr>
        <w:t>93.95</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43.14</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5149514"/>
      <w:bookmarkStart w:id="65" w:name="_Toc464638487"/>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hint="eastAsia" w:ascii="仿宋_GB2312" w:eastAsia="仿宋_GB2312" w:cs="DengXian-Regular"/>
          <w:sz w:val="32"/>
          <w:szCs w:val="32"/>
          <w:highlight w:val="none"/>
          <w:lang w:eastAsia="zh-CN"/>
        </w:rPr>
      </w:pPr>
      <w:r>
        <w:rPr>
          <w:rFonts w:hint="eastAsia" w:ascii="仿宋_GB2312" w:eastAsia="仿宋_GB2312" w:cs="DengXian-Regular"/>
          <w:sz w:val="32"/>
          <w:szCs w:val="32"/>
          <w:highlight w:val="none"/>
        </w:rPr>
        <w:t>根据区</w:t>
      </w:r>
      <w:r>
        <w:rPr>
          <w:rFonts w:hint="eastAsia" w:ascii="仿宋_GB2312" w:eastAsia="仿宋_GB2312" w:cs="DengXian-Regular"/>
          <w:sz w:val="32"/>
          <w:szCs w:val="32"/>
          <w:highlight w:val="none"/>
          <w:lang w:val="en-US" w:eastAsia="zh-CN"/>
        </w:rPr>
        <w:t>水利局</w:t>
      </w:r>
      <w:r>
        <w:rPr>
          <w:rFonts w:hint="eastAsia" w:ascii="仿宋_GB2312" w:eastAsia="仿宋_GB2312" w:cs="DengXian-Regular"/>
          <w:sz w:val="32"/>
          <w:szCs w:val="32"/>
          <w:highlight w:val="none"/>
        </w:rPr>
        <w:t>单位的预算指标文件，区</w:t>
      </w:r>
      <w:r>
        <w:rPr>
          <w:rFonts w:hint="eastAsia" w:ascii="仿宋_GB2312" w:eastAsia="仿宋_GB2312" w:cs="DengXian-Regular"/>
          <w:sz w:val="32"/>
          <w:szCs w:val="32"/>
          <w:highlight w:val="none"/>
          <w:lang w:val="en-US" w:eastAsia="zh-CN"/>
        </w:rPr>
        <w:t>水利局</w:t>
      </w:r>
      <w:r>
        <w:rPr>
          <w:rFonts w:hint="eastAsia" w:ascii="仿宋_GB2312" w:eastAsia="仿宋_GB2312" w:cs="DengXian-Regular"/>
          <w:sz w:val="32"/>
          <w:szCs w:val="32"/>
          <w:highlight w:val="none"/>
        </w:rPr>
        <w:t>单位202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年度预算收入的追加数为</w:t>
      </w:r>
      <w:r>
        <w:rPr>
          <w:rFonts w:hint="default" w:ascii="仿宋_GB2312" w:eastAsia="仿宋_GB2312" w:cs="DengXian-Regular"/>
          <w:sz w:val="32"/>
          <w:szCs w:val="32"/>
          <w:highlight w:val="none"/>
          <w:lang w:val="en-US"/>
        </w:rPr>
        <w:t>15886.35</w:t>
      </w:r>
      <w:r>
        <w:rPr>
          <w:rFonts w:hint="eastAsia" w:ascii="仿宋_GB2312" w:eastAsia="仿宋_GB2312" w:cs="DengXian-Regular"/>
          <w:sz w:val="32"/>
          <w:szCs w:val="32"/>
          <w:highlight w:val="none"/>
        </w:rPr>
        <w:t>万元，年初预算数为</w:t>
      </w:r>
      <w:r>
        <w:rPr>
          <w:rFonts w:hint="default" w:ascii="仿宋_GB2312" w:eastAsia="仿宋_GB2312" w:cs="DengXian-Regular"/>
          <w:sz w:val="32"/>
          <w:szCs w:val="32"/>
          <w:highlight w:val="none"/>
          <w:lang w:val="en-US"/>
        </w:rPr>
        <w:t>8733.11</w:t>
      </w:r>
      <w:r>
        <w:rPr>
          <w:rFonts w:hint="eastAsia" w:ascii="仿宋_GB2312" w:eastAsia="仿宋_GB2312" w:cs="DengXian-Regular"/>
          <w:sz w:val="32"/>
          <w:szCs w:val="32"/>
          <w:highlight w:val="none"/>
        </w:rPr>
        <w:t>万元，预算收入调整率为</w:t>
      </w:r>
      <w:r>
        <w:rPr>
          <w:rFonts w:hint="default" w:ascii="仿宋_GB2312" w:eastAsia="仿宋_GB2312" w:cs="DengXian-Regular"/>
          <w:sz w:val="32"/>
          <w:szCs w:val="32"/>
          <w:highlight w:val="none"/>
          <w:lang w:val="en-US"/>
        </w:rPr>
        <w:t>181.91</w:t>
      </w:r>
      <w:r>
        <w:rPr>
          <w:rFonts w:hint="eastAsia" w:ascii="仿宋_GB2312" w:eastAsia="仿宋_GB2312" w:cs="DengXian-Regular"/>
          <w:sz w:val="32"/>
          <w:szCs w:val="32"/>
          <w:highlight w:val="none"/>
        </w:rPr>
        <w:t>%，预算调整增加了</w:t>
      </w:r>
      <w:r>
        <w:rPr>
          <w:rFonts w:hint="default" w:ascii="仿宋_GB2312" w:eastAsia="仿宋_GB2312" w:cs="DengXian-Regular"/>
          <w:sz w:val="32"/>
          <w:szCs w:val="32"/>
          <w:highlight w:val="none"/>
          <w:lang w:val="en-US"/>
        </w:rPr>
        <w:t>181.91</w:t>
      </w:r>
      <w:r>
        <w:rPr>
          <w:rFonts w:hint="eastAsia" w:ascii="仿宋_GB2312" w:eastAsia="仿宋_GB2312" w:cs="DengXian-Regular"/>
          <w:sz w:val="32"/>
          <w:szCs w:val="32"/>
          <w:highlight w:val="none"/>
        </w:rPr>
        <w:t>个百分点，扣</w:t>
      </w:r>
      <w:r>
        <w:rPr>
          <w:rFonts w:hint="default" w:ascii="仿宋_GB2312" w:eastAsia="仿宋_GB2312" w:cs="DengXian-Regular"/>
          <w:sz w:val="32"/>
          <w:szCs w:val="32"/>
          <w:highlight w:val="none"/>
          <w:lang w:val="en-US"/>
        </w:rPr>
        <w:t>2</w:t>
      </w:r>
      <w:r>
        <w:rPr>
          <w:rFonts w:hint="eastAsia" w:ascii="仿宋_GB2312" w:eastAsia="仿宋_GB2312" w:cs="DengXian-Regular"/>
          <w:sz w:val="32"/>
          <w:szCs w:val="32"/>
          <w:highlight w:val="none"/>
        </w:rPr>
        <w:t>分</w:t>
      </w:r>
      <w:r>
        <w:rPr>
          <w:rFonts w:hint="eastAsia" w:ascii="仿宋_GB2312" w:eastAsia="仿宋_GB2312" w:cs="DengXian-Regular"/>
          <w:sz w:val="32"/>
          <w:szCs w:val="32"/>
          <w:highlight w:val="none"/>
          <w:lang w:eastAsia="zh-CN"/>
        </w:rPr>
        <w:t>。</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该项指标实际得分</w:t>
      </w:r>
      <w:r>
        <w:rPr>
          <w:rFonts w:hint="default" w:ascii="仿宋_GB2312" w:eastAsia="仿宋_GB2312" w:cs="DengXian-Regular"/>
          <w:sz w:val="32"/>
          <w:szCs w:val="32"/>
          <w:highlight w:val="none"/>
          <w:lang w:val="en-US"/>
        </w:rPr>
        <w:t>0</w:t>
      </w:r>
      <w:r>
        <w:rPr>
          <w:rFonts w:hint="eastAsia" w:ascii="仿宋_GB2312" w:eastAsia="仿宋_GB2312" w:cs="DengXian-Regular"/>
          <w:sz w:val="32"/>
          <w:szCs w:val="32"/>
          <w:highlight w:val="none"/>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年预算文本、决算文本，202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年收入预算数</w:t>
      </w:r>
      <w:r>
        <w:rPr>
          <w:rFonts w:hint="default" w:ascii="仿宋_GB2312" w:eastAsia="仿宋_GB2312" w:cs="DengXian-Regular"/>
          <w:sz w:val="32"/>
          <w:szCs w:val="32"/>
          <w:lang w:val="en-US"/>
        </w:rPr>
        <w:t>8733.11</w:t>
      </w:r>
      <w:r>
        <w:rPr>
          <w:rFonts w:hint="eastAsia" w:ascii="仿宋_GB2312" w:eastAsia="仿宋_GB2312" w:cs="DengXian-Regular"/>
          <w:sz w:val="32"/>
          <w:szCs w:val="32"/>
        </w:rPr>
        <w:t>万元，收入决算数</w:t>
      </w:r>
      <w:r>
        <w:rPr>
          <w:rFonts w:hint="default" w:ascii="仿宋_GB2312" w:eastAsia="仿宋_GB2312" w:cs="DengXian-Regular"/>
          <w:sz w:val="32"/>
          <w:szCs w:val="32"/>
          <w:lang w:val="en-US"/>
        </w:rPr>
        <w:t>24619.96</w:t>
      </w:r>
      <w:r>
        <w:rPr>
          <w:rFonts w:hint="eastAsia" w:ascii="仿宋_GB2312" w:eastAsia="仿宋_GB2312" w:cs="DengXian-Regular"/>
          <w:sz w:val="32"/>
          <w:szCs w:val="32"/>
        </w:rPr>
        <w:t>万元，收入完成率=（</w:t>
      </w:r>
      <w:r>
        <w:rPr>
          <w:rFonts w:hint="eastAsia" w:ascii="仿宋_GB2312" w:eastAsia="仿宋_GB2312" w:cs="DengXian-Regular"/>
          <w:sz w:val="32"/>
          <w:szCs w:val="32"/>
          <w:lang w:val="en-US" w:eastAsia="zh-CN"/>
        </w:rPr>
        <w:t>决算收入</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预算收入</w:t>
      </w:r>
      <w:r>
        <w:rPr>
          <w:rFonts w:hint="eastAsia" w:ascii="仿宋_GB2312" w:eastAsia="仿宋_GB2312" w:cs="DengXian-Regular"/>
          <w:sz w:val="32"/>
          <w:szCs w:val="32"/>
        </w:rPr>
        <w:t>）*100%=</w:t>
      </w:r>
      <w:r>
        <w:rPr>
          <w:rFonts w:hint="default" w:ascii="仿宋_GB2312" w:eastAsia="仿宋_GB2312" w:cs="DengXian-Regular"/>
          <w:sz w:val="32"/>
          <w:szCs w:val="32"/>
          <w:lang w:val="en-US"/>
        </w:rPr>
        <w:t>281.92</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单位提供的保定市</w:t>
      </w:r>
      <w:r>
        <w:rPr>
          <w:rFonts w:hint="eastAsia" w:ascii="仿宋_GB2312" w:eastAsia="仿宋_GB2312" w:cs="DengXian-Regular"/>
          <w:sz w:val="32"/>
          <w:szCs w:val="32"/>
          <w:lang w:val="en-US" w:eastAsia="zh-CN"/>
        </w:rPr>
        <w:t>徐水区</w:t>
      </w:r>
      <w:r>
        <w:rPr>
          <w:rFonts w:hint="eastAsia" w:ascii="仿宋_GB2312" w:eastAsia="仿宋_GB2312" w:cs="DengXian-Regular"/>
          <w:sz w:val="32"/>
          <w:szCs w:val="32"/>
        </w:rPr>
        <w:t>财政局下发的预算指标文件，区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年度预算支出的追加数合计</w:t>
      </w:r>
      <w:r>
        <w:rPr>
          <w:rFonts w:hint="default" w:ascii="仿宋_GB2312" w:eastAsia="仿宋_GB2312" w:cs="DengXian-Regular"/>
          <w:sz w:val="32"/>
          <w:szCs w:val="32"/>
          <w:lang w:val="en-US"/>
        </w:rPr>
        <w:t>16947.84</w:t>
      </w:r>
      <w:r>
        <w:rPr>
          <w:rFonts w:hint="eastAsia" w:ascii="仿宋_GB2312" w:eastAsia="仿宋_GB2312" w:cs="DengXian-Regular"/>
          <w:sz w:val="32"/>
          <w:szCs w:val="32"/>
        </w:rPr>
        <w:t>万元，年初预算数为</w:t>
      </w:r>
      <w:r>
        <w:rPr>
          <w:rFonts w:hint="default" w:ascii="仿宋_GB2312" w:eastAsia="仿宋_GB2312" w:cs="DengXian-Regular"/>
          <w:sz w:val="32"/>
          <w:szCs w:val="32"/>
          <w:lang w:val="en-US"/>
        </w:rPr>
        <w:t>8733.11</w:t>
      </w:r>
      <w:r>
        <w:rPr>
          <w:rFonts w:hint="eastAsia" w:ascii="仿宋_GB2312" w:eastAsia="仿宋_GB2312" w:cs="DengXian-Regular"/>
          <w:sz w:val="32"/>
          <w:szCs w:val="32"/>
        </w:rPr>
        <w:t>万元</w:t>
      </w:r>
      <w:r>
        <w:rPr>
          <w:rFonts w:hint="eastAsia" w:ascii="仿宋_GB2312" w:eastAsia="仿宋_GB2312" w:cs="DengXian-Regular"/>
          <w:sz w:val="32"/>
          <w:szCs w:val="32"/>
          <w:highlight w:val="none"/>
        </w:rPr>
        <w:t>，预算支出调整率为</w:t>
      </w:r>
      <w:r>
        <w:rPr>
          <w:rFonts w:hint="default" w:ascii="仿宋_GB2312" w:eastAsia="仿宋_GB2312" w:cs="DengXian-Regular"/>
          <w:sz w:val="32"/>
          <w:szCs w:val="32"/>
          <w:highlight w:val="none"/>
          <w:lang w:val="en-US"/>
        </w:rPr>
        <w:t>194.06</w:t>
      </w:r>
      <w:r>
        <w:rPr>
          <w:rFonts w:hint="eastAsia" w:ascii="仿宋_GB2312" w:eastAsia="仿宋_GB2312" w:cs="DengXian-Regular"/>
          <w:sz w:val="32"/>
          <w:szCs w:val="32"/>
          <w:highlight w:val="none"/>
        </w:rPr>
        <w:t>%，预算调整增加</w:t>
      </w:r>
      <w:r>
        <w:rPr>
          <w:rFonts w:hint="default" w:ascii="仿宋_GB2312" w:eastAsia="仿宋_GB2312" w:cs="DengXian-Regular"/>
          <w:sz w:val="32"/>
          <w:szCs w:val="32"/>
          <w:highlight w:val="none"/>
          <w:lang w:val="en-US"/>
        </w:rPr>
        <w:t>194</w:t>
      </w:r>
      <w:r>
        <w:rPr>
          <w:rFonts w:hint="eastAsia" w:ascii="仿宋_GB2312" w:eastAsia="仿宋_GB2312" w:cs="DengXian-Regular"/>
          <w:sz w:val="32"/>
          <w:szCs w:val="32"/>
          <w:highlight w:val="none"/>
        </w:rPr>
        <w:t>个百分点，扣</w:t>
      </w:r>
      <w:r>
        <w:rPr>
          <w:rFonts w:hint="default" w:ascii="仿宋_GB2312" w:eastAsia="仿宋_GB2312" w:cs="DengXian-Regular"/>
          <w:sz w:val="32"/>
          <w:szCs w:val="32"/>
          <w:highlight w:val="none"/>
          <w:lang w:val="en-US"/>
        </w:rPr>
        <w:t>2</w:t>
      </w:r>
      <w:r>
        <w:rPr>
          <w:rFonts w:hint="eastAsia" w:ascii="仿宋_GB2312" w:eastAsia="仿宋_GB2312" w:cs="DengXian-Regular"/>
          <w:sz w:val="32"/>
          <w:szCs w:val="32"/>
          <w:highlight w:val="none"/>
        </w:rPr>
        <w:t>分。</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该指标实际得分</w:t>
      </w:r>
      <w:r>
        <w:rPr>
          <w:rFonts w:hint="default" w:ascii="仿宋_GB2312" w:eastAsia="仿宋_GB2312" w:cs="DengXian-Regular"/>
          <w:sz w:val="32"/>
          <w:szCs w:val="32"/>
          <w:highlight w:val="none"/>
          <w:lang w:val="en-US"/>
        </w:rPr>
        <w:t>0</w:t>
      </w:r>
      <w:r>
        <w:rPr>
          <w:rFonts w:hint="eastAsia" w:ascii="仿宋_GB2312" w:eastAsia="仿宋_GB2312" w:cs="DengXian-Regular"/>
          <w:sz w:val="32"/>
          <w:szCs w:val="32"/>
          <w:highlight w:val="none"/>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单位提供的202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年决算文本，部门决算财政拨款支出数</w:t>
      </w:r>
      <w:r>
        <w:rPr>
          <w:rFonts w:hint="default" w:ascii="仿宋_GB2312" w:eastAsia="仿宋_GB2312" w:cs="DengXian-Regular"/>
          <w:sz w:val="32"/>
          <w:szCs w:val="32"/>
          <w:lang w:val="en-US"/>
        </w:rPr>
        <w:t>25674.09</w:t>
      </w:r>
      <w:r>
        <w:rPr>
          <w:rFonts w:hint="eastAsia" w:ascii="仿宋_GB2312" w:eastAsia="仿宋_GB2312" w:cs="DengXian-Regular"/>
          <w:sz w:val="32"/>
          <w:szCs w:val="32"/>
        </w:rPr>
        <w:t>万元，财政拨款收入数</w:t>
      </w:r>
      <w:r>
        <w:rPr>
          <w:rFonts w:hint="default" w:ascii="仿宋_GB2312" w:eastAsia="仿宋_GB2312" w:cs="DengXian-Regular"/>
          <w:sz w:val="32"/>
          <w:szCs w:val="32"/>
          <w:lang w:val="en-US"/>
        </w:rPr>
        <w:t>24619.46</w:t>
      </w:r>
      <w:r>
        <w:rPr>
          <w:rFonts w:hint="eastAsia" w:ascii="仿宋_GB2312" w:eastAsia="仿宋_GB2312" w:cs="DengXian-Regular"/>
          <w:sz w:val="32"/>
          <w:szCs w:val="32"/>
        </w:rPr>
        <w:t>万元，财政拨款支出率=（财政拨款支出数/财政拨款收入数）*100%=</w:t>
      </w:r>
      <w:r>
        <w:rPr>
          <w:rFonts w:hint="default" w:ascii="仿宋_GB2312" w:eastAsia="仿宋_GB2312" w:cs="DengXian-Regular"/>
          <w:sz w:val="32"/>
          <w:szCs w:val="32"/>
          <w:lang w:val="en-US"/>
        </w:rPr>
        <w:t>104.28</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年年初结转和结余</w:t>
      </w:r>
      <w:r>
        <w:rPr>
          <w:rFonts w:hint="default" w:ascii="仿宋_GB2312" w:eastAsia="仿宋_GB2312" w:cs="DengXian-Regular"/>
          <w:sz w:val="32"/>
          <w:szCs w:val="32"/>
          <w:lang w:val="en-US"/>
        </w:rPr>
        <w:t>1058.74</w:t>
      </w:r>
      <w:r>
        <w:rPr>
          <w:rFonts w:hint="eastAsia" w:ascii="仿宋_GB2312" w:eastAsia="仿宋_GB2312" w:cs="DengXian-Regular"/>
          <w:sz w:val="32"/>
          <w:szCs w:val="32"/>
        </w:rPr>
        <w:t>万元，故支出数大于收入数。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年预算文本及决算文本，“三公”经费年初预算数</w:t>
      </w:r>
      <w:r>
        <w:rPr>
          <w:rFonts w:hint="default" w:ascii="仿宋_GB2312" w:eastAsia="仿宋_GB2312" w:cs="DengXian-Regular"/>
          <w:sz w:val="32"/>
          <w:szCs w:val="32"/>
          <w:lang w:val="en-US"/>
        </w:rPr>
        <w:t>18.83</w:t>
      </w:r>
      <w:r>
        <w:rPr>
          <w:rFonts w:hint="eastAsia" w:ascii="仿宋_GB2312" w:eastAsia="仿宋_GB2312" w:cs="DengXian-Regular"/>
          <w:sz w:val="32"/>
          <w:szCs w:val="32"/>
        </w:rPr>
        <w:t>万元，年末决算数</w:t>
      </w:r>
      <w:r>
        <w:rPr>
          <w:rFonts w:hint="default" w:ascii="仿宋_GB2312" w:eastAsia="仿宋_GB2312" w:cs="DengXian-Regular"/>
          <w:sz w:val="32"/>
          <w:szCs w:val="32"/>
          <w:lang w:val="en-US"/>
        </w:rPr>
        <w:t>10.31</w:t>
      </w:r>
      <w:r>
        <w:rPr>
          <w:rFonts w:hint="eastAsia" w:ascii="仿宋_GB2312" w:eastAsia="仿宋_GB2312" w:cs="DengXian-Regular"/>
          <w:sz w:val="32"/>
          <w:szCs w:val="32"/>
        </w:rPr>
        <w:t>万元，“三公”经费控制率=（年末决算数/年初预算数）*100%=</w:t>
      </w:r>
      <w:r>
        <w:rPr>
          <w:rFonts w:hint="default" w:ascii="仿宋_GB2312" w:eastAsia="仿宋_GB2312" w:cs="DengXian-Regular"/>
          <w:sz w:val="32"/>
          <w:szCs w:val="32"/>
          <w:lang w:val="en-US"/>
        </w:rPr>
        <w:t>54.75</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年预算文本及决算文本，政府采购年初预算数</w:t>
      </w:r>
      <w:r>
        <w:rPr>
          <w:rFonts w:hint="default" w:ascii="仿宋_GB2312" w:eastAsia="仿宋_GB2312" w:cs="DengXian-Regular"/>
          <w:sz w:val="32"/>
          <w:szCs w:val="32"/>
          <w:lang w:val="en-US"/>
        </w:rPr>
        <w:t>3493.60</w:t>
      </w:r>
      <w:r>
        <w:rPr>
          <w:rFonts w:hint="eastAsia" w:ascii="仿宋_GB2312" w:eastAsia="仿宋_GB2312" w:cs="DengXian-Regular"/>
          <w:sz w:val="32"/>
          <w:szCs w:val="32"/>
        </w:rPr>
        <w:t>万元，年末决算数</w:t>
      </w:r>
      <w:r>
        <w:rPr>
          <w:rFonts w:hint="default" w:ascii="仿宋_GB2312" w:eastAsia="仿宋_GB2312" w:cs="DengXian-Regular"/>
          <w:sz w:val="32"/>
          <w:szCs w:val="32"/>
          <w:lang w:val="en-US"/>
        </w:rPr>
        <w:t>68665.77</w:t>
      </w:r>
      <w:r>
        <w:rPr>
          <w:rFonts w:hint="eastAsia" w:ascii="仿宋_GB2312" w:eastAsia="仿宋_GB2312" w:cs="DengXian-Regular"/>
          <w:sz w:val="32"/>
          <w:szCs w:val="32"/>
        </w:rPr>
        <w:t>万元，政府采购执行率为</w:t>
      </w:r>
      <w:r>
        <w:rPr>
          <w:rFonts w:hint="default" w:ascii="仿宋_GB2312" w:eastAsia="仿宋_GB2312" w:cs="DengXian-Regular"/>
          <w:sz w:val="32"/>
          <w:szCs w:val="32"/>
          <w:lang w:val="en-US"/>
        </w:rPr>
        <w:t>1965.47%</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年明细账、会计凭证等相关资料，区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年决算文本、明细账及总账，区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单位工作制度涵盖了财务制度、网络安全制度、公务用车制度等相关制度，经检查区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单位付款流程审批单、资产盘点表等资料，区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年按政府信息公开的有关要求在保定市徐水区人民政府网公开了202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单位提供的会计账簿、凭证及其他相关资料，区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单位建立了固定资产台账、无形资产台账，资产保存完整，202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年新增资产</w:t>
      </w:r>
      <w:r>
        <w:rPr>
          <w:rFonts w:hint="default" w:ascii="仿宋_GB2312" w:eastAsia="仿宋_GB2312" w:cs="DengXian-Regular"/>
          <w:sz w:val="32"/>
          <w:szCs w:val="32"/>
          <w:lang w:val="en-US"/>
        </w:rPr>
        <w:t>66.69</w:t>
      </w:r>
      <w:r>
        <w:rPr>
          <w:rFonts w:hint="eastAsia" w:ascii="仿宋_GB2312" w:eastAsia="仿宋_GB2312" w:cs="DengXian-Regular"/>
          <w:sz w:val="32"/>
          <w:szCs w:val="32"/>
        </w:rPr>
        <w:t>万元，包含：</w:t>
      </w:r>
      <w:r>
        <w:rPr>
          <w:rFonts w:hint="eastAsia" w:ascii="仿宋_GB2312" w:eastAsia="仿宋_GB2312" w:cs="DengXian-Regular"/>
          <w:sz w:val="32"/>
          <w:szCs w:val="32"/>
          <w:lang w:val="en-US" w:eastAsia="zh-CN"/>
        </w:rPr>
        <w:t>办公空调费用</w:t>
      </w:r>
      <w:r>
        <w:rPr>
          <w:rFonts w:hint="eastAsia" w:ascii="仿宋_GB2312" w:eastAsia="仿宋_GB2312" w:cs="DengXian-Regular"/>
          <w:sz w:val="32"/>
          <w:szCs w:val="32"/>
        </w:rPr>
        <w:t>（</w:t>
      </w:r>
      <w:r>
        <w:rPr>
          <w:rFonts w:hint="default" w:ascii="仿宋_GB2312" w:eastAsia="仿宋_GB2312" w:cs="DengXian-Regular"/>
          <w:sz w:val="32"/>
          <w:szCs w:val="32"/>
          <w:lang w:val="en-US"/>
        </w:rPr>
        <w:t>1.95</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办公桌椅窗帘显示屏等</w:t>
      </w:r>
      <w:r>
        <w:rPr>
          <w:rFonts w:hint="default" w:ascii="仿宋_GB2312" w:eastAsia="仿宋_GB2312" w:cs="DengXian-Regular"/>
          <w:sz w:val="32"/>
          <w:szCs w:val="32"/>
          <w:lang w:val="en-US" w:eastAsia="zh-CN"/>
        </w:rPr>
        <w:t>6.86</w:t>
      </w:r>
      <w:r>
        <w:rPr>
          <w:rFonts w:hint="eastAsia" w:ascii="仿宋_GB2312" w:eastAsia="仿宋_GB2312" w:cs="DengXian-Regular"/>
          <w:sz w:val="32"/>
          <w:szCs w:val="32"/>
          <w:lang w:val="en-US" w:eastAsia="zh-CN"/>
        </w:rPr>
        <w:t>万元，防汛用发电机组、冲锋舟等</w:t>
      </w:r>
      <w:r>
        <w:rPr>
          <w:rFonts w:hint="eastAsia" w:ascii="仿宋_GB2312" w:eastAsia="仿宋_GB2312" w:cs="DengXian-Regular"/>
          <w:sz w:val="32"/>
          <w:szCs w:val="32"/>
        </w:rPr>
        <w:t>（</w:t>
      </w:r>
      <w:r>
        <w:rPr>
          <w:rFonts w:hint="default" w:ascii="仿宋_GB2312" w:eastAsia="仿宋_GB2312" w:cs="DengXian-Regular"/>
          <w:sz w:val="32"/>
          <w:szCs w:val="32"/>
          <w:lang w:val="en-US"/>
        </w:rPr>
        <w:t>9.12</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锅炉低氮改造（</w:t>
      </w:r>
      <w:r>
        <w:rPr>
          <w:rFonts w:hint="default" w:ascii="仿宋_GB2312" w:eastAsia="仿宋_GB2312" w:cs="DengXian-Regular"/>
          <w:sz w:val="32"/>
          <w:szCs w:val="32"/>
          <w:lang w:val="en-US" w:eastAsia="zh-CN"/>
        </w:rPr>
        <w:t>11</w:t>
      </w:r>
      <w:r>
        <w:rPr>
          <w:rFonts w:hint="eastAsia" w:ascii="仿宋_GB2312" w:eastAsia="仿宋_GB2312" w:cs="DengXian-Regular"/>
          <w:sz w:val="32"/>
          <w:szCs w:val="32"/>
          <w:lang w:val="en-US" w:eastAsia="zh-CN"/>
        </w:rPr>
        <w:t>万元），活动房及净水机、厨房设备（</w:t>
      </w:r>
      <w:r>
        <w:rPr>
          <w:rFonts w:hint="default" w:ascii="仿宋_GB2312" w:eastAsia="仿宋_GB2312" w:cs="DengXian-Regular"/>
          <w:sz w:val="32"/>
          <w:szCs w:val="32"/>
          <w:lang w:val="en-US" w:eastAsia="zh-CN"/>
        </w:rPr>
        <w:t>5.17</w:t>
      </w:r>
      <w:r>
        <w:rPr>
          <w:rFonts w:hint="eastAsia" w:ascii="仿宋_GB2312" w:eastAsia="仿宋_GB2312" w:cs="DengXian-Regular"/>
          <w:sz w:val="32"/>
          <w:szCs w:val="32"/>
          <w:lang w:val="en-US" w:eastAsia="zh-CN"/>
        </w:rPr>
        <w:t>万元），地下水超采在线计量监测设备、雨水情测报设备（</w:t>
      </w:r>
      <w:r>
        <w:rPr>
          <w:rFonts w:hint="default" w:ascii="仿宋_GB2312" w:eastAsia="仿宋_GB2312" w:cs="DengXian-Regular"/>
          <w:sz w:val="32"/>
          <w:szCs w:val="32"/>
          <w:lang w:val="en-US" w:eastAsia="zh-CN"/>
        </w:rPr>
        <w:t>32.59</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年度财政专项资金部门绩效自评价工作的通知》及徐水区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年一般项目部门绩效自评表，区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年开展绩效自评的项目数为</w:t>
      </w:r>
      <w:r>
        <w:rPr>
          <w:rFonts w:hint="default" w:ascii="仿宋_GB2312" w:eastAsia="仿宋_GB2312" w:cs="DengXian-Regular"/>
          <w:sz w:val="32"/>
          <w:szCs w:val="32"/>
          <w:lang w:val="en-US"/>
        </w:rPr>
        <w:t>37</w:t>
      </w:r>
      <w:r>
        <w:rPr>
          <w:rFonts w:hint="eastAsia" w:ascii="仿宋_GB2312" w:eastAsia="仿宋_GB2312" w:cs="DengXian-Regular"/>
          <w:sz w:val="32"/>
          <w:szCs w:val="32"/>
        </w:rPr>
        <w:t>个，年初预算文本项目数</w:t>
      </w:r>
      <w:r>
        <w:rPr>
          <w:rFonts w:hint="default" w:ascii="仿宋_GB2312" w:eastAsia="仿宋_GB2312" w:cs="DengXian-Regular"/>
          <w:sz w:val="32"/>
          <w:szCs w:val="32"/>
          <w:lang w:val="en-US"/>
        </w:rPr>
        <w:t>17</w:t>
      </w:r>
      <w:r>
        <w:rPr>
          <w:rFonts w:hint="eastAsia" w:ascii="仿宋_GB2312" w:eastAsia="仿宋_GB2312" w:cs="DengXian-Regular"/>
          <w:sz w:val="32"/>
          <w:szCs w:val="32"/>
        </w:rPr>
        <w:t>个，要求自评项目个数</w:t>
      </w:r>
      <w:r>
        <w:rPr>
          <w:rFonts w:hint="default" w:ascii="仿宋_GB2312" w:eastAsia="仿宋_GB2312" w:cs="DengXian-Regular"/>
          <w:sz w:val="32"/>
          <w:szCs w:val="32"/>
          <w:lang w:val="en-US"/>
        </w:rPr>
        <w:t>37</w:t>
      </w:r>
      <w:r>
        <w:rPr>
          <w:rFonts w:hint="eastAsia" w:ascii="仿宋_GB2312" w:eastAsia="仿宋_GB2312" w:cs="DengXian-Regular"/>
          <w:sz w:val="32"/>
          <w:szCs w:val="32"/>
        </w:rPr>
        <w:t xml:space="preserve">个，自评覆盖率为 </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区</w:t>
      </w:r>
      <w:r>
        <w:rPr>
          <w:rFonts w:hint="eastAsia" w:ascii="仿宋_GB2312" w:eastAsia="仿宋_GB2312" w:cs="DengXian-Regular"/>
          <w:sz w:val="32"/>
          <w:szCs w:val="32"/>
          <w:highlight w:val="none"/>
          <w:lang w:val="en-US" w:eastAsia="zh-CN"/>
        </w:rPr>
        <w:t>水利局</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年参评数量</w:t>
      </w:r>
      <w:r>
        <w:rPr>
          <w:rFonts w:hint="default" w:ascii="仿宋_GB2312" w:eastAsia="仿宋_GB2312" w:cs="DengXian-Regular"/>
          <w:sz w:val="32"/>
          <w:szCs w:val="32"/>
          <w:highlight w:val="none"/>
          <w:lang w:val="en-US"/>
        </w:rPr>
        <w:t>37</w:t>
      </w:r>
      <w:r>
        <w:rPr>
          <w:rFonts w:hint="eastAsia" w:ascii="仿宋_GB2312" w:eastAsia="仿宋_GB2312" w:cs="DengXian-Regular"/>
          <w:sz w:val="32"/>
          <w:szCs w:val="32"/>
          <w:highlight w:val="none"/>
        </w:rPr>
        <w:t>个，绩效评价结果达到优等的数量</w:t>
      </w:r>
      <w:r>
        <w:rPr>
          <w:rFonts w:hint="default" w:ascii="仿宋_GB2312" w:eastAsia="仿宋_GB2312" w:cs="DengXian-Regular"/>
          <w:sz w:val="32"/>
          <w:szCs w:val="32"/>
          <w:highlight w:val="none"/>
          <w:lang w:val="en-US"/>
        </w:rPr>
        <w:t>29</w:t>
      </w:r>
      <w:r>
        <w:rPr>
          <w:rFonts w:hint="eastAsia" w:ascii="仿宋_GB2312" w:eastAsia="仿宋_GB2312" w:cs="DengXian-Regular"/>
          <w:sz w:val="32"/>
          <w:szCs w:val="32"/>
          <w:highlight w:val="none"/>
        </w:rPr>
        <w:t>个，绩效评价优等率为</w:t>
      </w:r>
      <w:r>
        <w:rPr>
          <w:rFonts w:hint="default" w:ascii="仿宋_GB2312" w:eastAsia="仿宋_GB2312" w:cs="DengXian-Regular"/>
          <w:sz w:val="32"/>
          <w:szCs w:val="32"/>
          <w:highlight w:val="none"/>
          <w:lang w:val="en-US"/>
        </w:rPr>
        <w:t>78</w:t>
      </w:r>
      <w:r>
        <w:rPr>
          <w:rFonts w:hint="eastAsia" w:ascii="仿宋_GB2312" w:eastAsia="仿宋_GB2312" w:cs="DengXian-Regular"/>
          <w:sz w:val="32"/>
          <w:szCs w:val="32"/>
          <w:highlight w:val="none"/>
        </w:rPr>
        <w:t>%。</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该指标实际得分</w:t>
      </w:r>
      <w:r>
        <w:rPr>
          <w:rFonts w:hint="default" w:ascii="仿宋_GB2312" w:eastAsia="仿宋_GB2312" w:cs="DengXian-Regular"/>
          <w:sz w:val="32"/>
          <w:szCs w:val="32"/>
          <w:highlight w:val="none"/>
          <w:lang w:val="en-US"/>
        </w:rPr>
        <w:t>4</w:t>
      </w:r>
      <w:r>
        <w:rPr>
          <w:rFonts w:hint="eastAsia" w:ascii="仿宋_GB2312" w:eastAsia="仿宋_GB2312" w:cs="DengXian-Regular"/>
          <w:sz w:val="32"/>
          <w:szCs w:val="32"/>
          <w:highlight w:val="none"/>
        </w:rPr>
        <w:t>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4.86</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DengXian-Regular" w:asciiTheme="majorEastAsia" w:hAnsiTheme="majorEastAsia" w:eastAsiaTheme="majorEastAsia"/>
                <w:sz w:val="21"/>
                <w:szCs w:val="21"/>
              </w:rPr>
              <w:t>落实市政府重点工作办结率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DengXian-Regular" w:asciiTheme="majorEastAsia" w:hAnsiTheme="majorEastAsia" w:eastAsiaTheme="majorEastAsia"/>
                <w:sz w:val="21"/>
                <w:szCs w:val="21"/>
              </w:rPr>
              <w:t>落实区政府重点工作办结率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DengXian-Regular" w:asciiTheme="majorEastAsia" w:hAnsiTheme="majorEastAsia" w:eastAsiaTheme="majorEastAsia"/>
                <w:sz w:val="21"/>
                <w:szCs w:val="21"/>
              </w:rPr>
              <w:t>本部门工作办结率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24.86</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4638518"/>
      <w:bookmarkStart w:id="68" w:name="_Toc465149515"/>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年决算文本及相关资料，区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年结转结余资金</w:t>
      </w:r>
      <w:r>
        <w:rPr>
          <w:rFonts w:hint="default" w:ascii="仿宋_GB2312" w:eastAsia="仿宋_GB2312" w:cs="DengXian-Regular"/>
          <w:sz w:val="32"/>
          <w:szCs w:val="32"/>
          <w:lang w:val="en-US"/>
        </w:rPr>
        <w:t>6.86</w:t>
      </w:r>
      <w:r>
        <w:rPr>
          <w:rFonts w:hint="eastAsia" w:ascii="仿宋_GB2312" w:eastAsia="仿宋_GB2312" w:cs="DengXian-Regular"/>
          <w:sz w:val="32"/>
          <w:szCs w:val="32"/>
        </w:rPr>
        <w:t>万元，决算收入</w:t>
      </w:r>
      <w:r>
        <w:rPr>
          <w:rFonts w:hint="default" w:ascii="仿宋_GB2312" w:eastAsia="仿宋_GB2312" w:cs="DengXian-Regular"/>
          <w:sz w:val="32"/>
          <w:szCs w:val="32"/>
          <w:lang w:val="en-US"/>
        </w:rPr>
        <w:t>24619.96</w:t>
      </w:r>
      <w:r>
        <w:rPr>
          <w:rFonts w:hint="eastAsia" w:ascii="仿宋_GB2312" w:eastAsia="仿宋_GB2312" w:cs="DengXian-Regular"/>
          <w:sz w:val="32"/>
          <w:szCs w:val="32"/>
        </w:rPr>
        <w:t>万元，结转结余率</w:t>
      </w:r>
      <w:r>
        <w:rPr>
          <w:rFonts w:hint="default" w:ascii="仿宋_GB2312" w:eastAsia="仿宋_GB2312" w:cs="DengXian-Regular"/>
          <w:sz w:val="32"/>
          <w:szCs w:val="32"/>
          <w:lang w:val="en-US"/>
        </w:rPr>
        <w:t>0.02</w:t>
      </w:r>
      <w:r>
        <w:rPr>
          <w:rFonts w:hint="eastAsia" w:ascii="仿宋_GB2312" w:eastAsia="仿宋_GB2312" w:cs="DengXian-Regular"/>
          <w:sz w:val="32"/>
          <w:szCs w:val="32"/>
        </w:rPr>
        <w:t>%，小于5%。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年实际支出项目资金总额</w:t>
      </w:r>
      <w:r>
        <w:rPr>
          <w:rFonts w:hint="default" w:ascii="仿宋_GB2312" w:eastAsia="仿宋_GB2312" w:cs="DengXian-Regular"/>
          <w:sz w:val="32"/>
          <w:szCs w:val="32"/>
          <w:lang w:val="en-US"/>
        </w:rPr>
        <w:t>22659.19</w:t>
      </w:r>
      <w:r>
        <w:rPr>
          <w:rFonts w:hint="eastAsia" w:ascii="仿宋_GB2312" w:eastAsia="仿宋_GB2312" w:cs="DengXian-Regular"/>
          <w:sz w:val="32"/>
          <w:szCs w:val="32"/>
        </w:rPr>
        <w:t>万元，年初预算共</w:t>
      </w:r>
      <w:r>
        <w:rPr>
          <w:rFonts w:hint="default" w:ascii="仿宋_GB2312" w:eastAsia="仿宋_GB2312" w:cs="DengXian-Regular"/>
          <w:sz w:val="32"/>
          <w:szCs w:val="32"/>
          <w:lang w:val="en-US"/>
        </w:rPr>
        <w:t>17</w:t>
      </w:r>
      <w:r>
        <w:rPr>
          <w:rFonts w:hint="eastAsia" w:ascii="仿宋_GB2312" w:eastAsia="仿宋_GB2312" w:cs="DengXian-Regular"/>
          <w:sz w:val="32"/>
          <w:szCs w:val="32"/>
        </w:rPr>
        <w:t>个项目，预算数</w:t>
      </w:r>
      <w:r>
        <w:rPr>
          <w:rFonts w:hint="default" w:ascii="仿宋_GB2312" w:eastAsia="仿宋_GB2312" w:cs="DengXian-Regular"/>
          <w:sz w:val="32"/>
          <w:szCs w:val="32"/>
          <w:lang w:val="en-US"/>
        </w:rPr>
        <w:t>5197.08</w:t>
      </w:r>
      <w:r>
        <w:rPr>
          <w:rFonts w:hint="eastAsia" w:ascii="仿宋_GB2312" w:eastAsia="仿宋_GB2312" w:cs="DengXian-Regular"/>
          <w:sz w:val="32"/>
          <w:szCs w:val="32"/>
        </w:rPr>
        <w:t>万元，年中追加项目资金</w:t>
      </w:r>
      <w:r>
        <w:rPr>
          <w:rFonts w:hint="default" w:ascii="仿宋_GB2312" w:eastAsia="仿宋_GB2312" w:cs="DengXian-Regular"/>
          <w:sz w:val="32"/>
          <w:szCs w:val="32"/>
          <w:lang w:val="en-US"/>
        </w:rPr>
        <w:t>18109.24</w:t>
      </w:r>
      <w:r>
        <w:rPr>
          <w:rFonts w:hint="eastAsia" w:ascii="仿宋_GB2312" w:eastAsia="仿宋_GB2312" w:cs="DengXian-Regular"/>
          <w:sz w:val="32"/>
          <w:szCs w:val="32"/>
        </w:rPr>
        <w:t>万元，项目资金使用率为</w:t>
      </w:r>
      <w:r>
        <w:rPr>
          <w:rFonts w:hint="default" w:ascii="仿宋_GB2312" w:eastAsia="仿宋_GB2312" w:cs="DengXian-Regular"/>
          <w:sz w:val="32"/>
          <w:szCs w:val="32"/>
          <w:lang w:val="en-US"/>
        </w:rPr>
        <w:t>97.22</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4.86</w:t>
      </w:r>
      <w:r>
        <w:rPr>
          <w:rFonts w:hint="eastAsia" w:ascii="仿宋_GB2312" w:eastAsia="仿宋_GB2312" w:cs="DengXian-Regular"/>
          <w:sz w:val="32"/>
          <w:szCs w:val="32"/>
        </w:rPr>
        <w:t>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15</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64638561"/>
      <w:bookmarkStart w:id="72" w:name="_Toc492652784"/>
      <w:bookmarkStart w:id="73" w:name="_Toc465149516"/>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_GB2312" w:eastAsia="仿宋_GB2312" w:cs="DengXian-Regular"/>
          <w:sz w:val="32"/>
          <w:szCs w:val="32"/>
        </w:rPr>
        <w:t>经查看区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提供的相关资料，区</w:t>
      </w:r>
      <w:r>
        <w:rPr>
          <w:rFonts w:hint="eastAsia" w:ascii="仿宋_GB2312" w:eastAsia="仿宋_GB2312" w:cs="DengXian-Regular"/>
          <w:sz w:val="32"/>
          <w:szCs w:val="32"/>
          <w:lang w:val="en-US" w:eastAsia="zh-CN"/>
        </w:rPr>
        <w:t>水利局</w:t>
      </w:r>
      <w:r>
        <w:rPr>
          <w:rFonts w:hint="eastAsia" w:ascii="仿宋_GB2312" w:eastAsia="仿宋_GB2312" w:cs="DengXian-Regular"/>
          <w:sz w:val="32"/>
          <w:szCs w:val="32"/>
        </w:rPr>
        <w:t>履行职责对社会发展所带来的社会效益较显著，</w:t>
      </w:r>
      <w:r>
        <w:rPr>
          <w:rFonts w:hint="eastAsia" w:ascii="仿宋" w:hAnsi="仿宋" w:eastAsia="仿宋" w:cs="DengXian-Regular"/>
          <w:sz w:val="32"/>
          <w:szCs w:val="32"/>
        </w:rPr>
        <w:t>有效的提高了社会公众的节水、河湖管理、水资源管理意识，河湖生态明显改善、地下水水位止跌回升、民生水利项目效益充分发挥，减少了社会浪费水、河湖“四乱”发生等因素。</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10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100</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您对某项具体工作了解程度如何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100</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hint="default" w:ascii="仿宋_GB2312" w:eastAsia="仿宋_GB2312" w:cs="Times New Roman" w:hAnsiTheme="minorEastAsia"/>
          <w:sz w:val="32"/>
          <w:szCs w:val="32"/>
          <w:u w:color="000000"/>
          <w:lang w:val="en-US"/>
        </w:rPr>
        <w:t>100</w:t>
      </w:r>
      <w:r>
        <w:rPr>
          <w:rFonts w:hint="eastAsia" w:ascii="仿宋_GB2312" w:eastAsia="仿宋_GB2312" w:cs="Times New Roman" w:hAnsiTheme="minorEastAsia"/>
          <w:sz w:val="32"/>
          <w:szCs w:val="32"/>
          <w:u w:color="000000"/>
        </w:rPr>
        <w:t>分，大于90分，评价等级为“</w:t>
      </w:r>
      <w:r>
        <w:rPr>
          <w:rFonts w:hint="eastAsia" w:ascii="仿宋_GB2312" w:eastAsia="仿宋_GB2312" w:cs="Times New Roman" w:hAnsiTheme="minorEastAsia"/>
          <w:sz w:val="32"/>
          <w:szCs w:val="32"/>
          <w:u w:color="000000"/>
          <w:lang w:val="en-US" w:eastAsia="zh-CN"/>
        </w:rPr>
        <w:t>优</w:t>
      </w:r>
      <w:r>
        <w:rPr>
          <w:rFonts w:hint="eastAsia" w:ascii="仿宋_GB2312" w:eastAsia="仿宋_GB2312" w:cs="Times New Roman" w:hAnsiTheme="minorEastAsia"/>
          <w:sz w:val="32"/>
          <w:szCs w:val="32"/>
          <w:u w:color="000000"/>
        </w:rPr>
        <w:t>”。</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hint="default" w:ascii="仿宋_GB2312" w:eastAsia="仿宋_GB2312" w:cs="Times New Roman" w:hAnsiTheme="minorEastAsia"/>
          <w:sz w:val="32"/>
          <w:szCs w:val="32"/>
          <w:u w:color="000000"/>
          <w:lang w:val="en-US"/>
        </w:rPr>
        <w:t>5</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水利局</w:t>
      </w:r>
      <w:r>
        <w:rPr>
          <w:rFonts w:hint="eastAsia"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_GB2312" w:eastAsia="仿宋_GB2312" w:cs="Times New Roman" w:hAnsiTheme="minorEastAsia"/>
          <w:sz w:val="32"/>
          <w:szCs w:val="32"/>
          <w:u w:color="000000"/>
        </w:rPr>
        <w:t>1.部分绩效指标方面</w:t>
      </w:r>
      <w:r>
        <w:rPr>
          <w:rFonts w:hint="eastAsia" w:ascii="仿宋" w:hAnsi="仿宋" w:eastAsia="仿宋" w:cs="Times New Roman"/>
          <w:sz w:val="32"/>
          <w:szCs w:val="32"/>
          <w:u w:color="000000"/>
        </w:rPr>
        <w:t>：</w:t>
      </w:r>
      <w:r>
        <w:rPr>
          <w:rFonts w:hint="eastAsia" w:ascii="仿宋" w:hAnsi="仿宋" w:eastAsia="仿宋" w:cs="DengXian-Regular"/>
          <w:sz w:val="32"/>
          <w:szCs w:val="32"/>
        </w:rPr>
        <w:t>预算指标设置欠清晰，可评价、可衡量性不强，部分项目预算指标没有达到年初预算指标要求。</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w:t>
      </w:r>
      <w:r>
        <w:rPr>
          <w:rFonts w:hint="eastAsia" w:ascii="仿宋" w:hAnsi="仿宋" w:eastAsia="仿宋" w:cs="DengXian-Regular"/>
          <w:sz w:val="32"/>
          <w:szCs w:val="32"/>
        </w:rPr>
        <w:t>：预算调整比率较高。</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_GB2312" w:eastAsia="仿宋_GB2312" w:cs="Times New Roman" w:hAnsiTheme="minorEastAsia"/>
          <w:sz w:val="32"/>
          <w:szCs w:val="32"/>
          <w:u w:color="000000"/>
        </w:rPr>
        <w:t>3.预算追加方面</w:t>
      </w:r>
      <w:r>
        <w:rPr>
          <w:rFonts w:hint="eastAsia" w:ascii="仿宋" w:hAnsi="仿宋" w:eastAsia="仿宋" w:cs="DengXian-Regular"/>
          <w:sz w:val="32"/>
          <w:szCs w:val="32"/>
        </w:rPr>
        <w:t>：制</w:t>
      </w:r>
      <w:r>
        <w:rPr>
          <w:rFonts w:hint="eastAsia" w:ascii="仿宋" w:hAnsi="仿宋" w:eastAsia="仿宋" w:cs="DengXian-Regular"/>
          <w:sz w:val="32"/>
          <w:szCs w:val="32"/>
          <w:lang w:eastAsia="zh-CN"/>
        </w:rPr>
        <w:t>订</w:t>
      </w:r>
      <w:bookmarkStart w:id="80" w:name="_GoBack"/>
      <w:bookmarkEnd w:id="80"/>
      <w:r>
        <w:rPr>
          <w:rFonts w:hint="eastAsia" w:ascii="仿宋" w:hAnsi="仿宋" w:eastAsia="仿宋" w:cs="DengXian-Regular"/>
          <w:sz w:val="32"/>
          <w:szCs w:val="32"/>
        </w:rPr>
        <w:t>预算时，对来年工作预算计划估计不足，存在年度内追加预算较多的情况。</w:t>
      </w:r>
    </w:p>
    <w:p>
      <w:pPr>
        <w:spacing w:after="0" w:line="360" w:lineRule="auto"/>
        <w:ind w:firstLine="640" w:firstLineChars="200"/>
        <w:jc w:val="both"/>
        <w:textAlignment w:val="baseline"/>
        <w:rPr>
          <w:rFonts w:ascii="仿宋" w:hAnsi="仿宋" w:eastAsia="仿宋" w:cs="Times New Roman"/>
          <w:sz w:val="32"/>
          <w:szCs w:val="32"/>
          <w:u w:color="000000"/>
        </w:rPr>
      </w:pPr>
      <w:r>
        <w:rPr>
          <w:rFonts w:hint="eastAsia" w:ascii="仿宋_GB2312" w:eastAsia="仿宋_GB2312" w:cs="Times New Roman" w:hAnsiTheme="minorEastAsia"/>
          <w:sz w:val="32"/>
          <w:szCs w:val="32"/>
          <w:u w:color="000000"/>
        </w:rPr>
        <w:t>4.政府采购方面</w:t>
      </w:r>
      <w:r>
        <w:rPr>
          <w:rFonts w:hint="eastAsia" w:ascii="仿宋" w:hAnsi="仿宋" w:eastAsia="仿宋" w:cs="DengXian-Regular"/>
          <w:sz w:val="32"/>
          <w:szCs w:val="32"/>
        </w:rPr>
        <w:t>：政府采购限额以下项目的采购还有待进一步规范。</w:t>
      </w:r>
    </w:p>
    <w:p>
      <w:pPr>
        <w:spacing w:after="0" w:line="360" w:lineRule="auto"/>
        <w:ind w:firstLine="640" w:firstLineChars="200"/>
        <w:jc w:val="both"/>
        <w:textAlignment w:val="baseline"/>
        <w:rPr>
          <w:rFonts w:ascii="仿宋" w:hAnsi="仿宋" w:eastAsia="仿宋" w:cs="Times New Roman"/>
          <w:sz w:val="32"/>
          <w:szCs w:val="32"/>
          <w:u w:color="000000"/>
        </w:rPr>
      </w:pPr>
      <w:r>
        <w:rPr>
          <w:rFonts w:hint="eastAsia" w:ascii="仿宋_GB2312" w:eastAsia="仿宋_GB2312" w:cs="Times New Roman" w:hAnsiTheme="minorEastAsia"/>
          <w:sz w:val="32"/>
          <w:szCs w:val="32"/>
          <w:u w:color="000000"/>
        </w:rPr>
        <w:t>5.项目资金使用率方面</w:t>
      </w:r>
      <w:r>
        <w:rPr>
          <w:rFonts w:hint="eastAsia" w:ascii="仿宋" w:hAnsi="仿宋" w:eastAsia="仿宋" w:cs="DengXian-Regular"/>
          <w:sz w:val="32"/>
          <w:szCs w:val="32"/>
        </w:rPr>
        <w:t>：主要是部分项目前期工作用时较长，项目进度较慢，项目资金支出没有达到序时要求。</w:t>
      </w:r>
    </w:p>
    <w:bookmarkEnd w:id="75"/>
    <w:bookmarkEnd w:id="76"/>
    <w:p>
      <w:pPr>
        <w:spacing w:after="0" w:line="360" w:lineRule="auto"/>
        <w:jc w:val="both"/>
        <w:textAlignment w:val="baseline"/>
        <w:rPr>
          <w:rFonts w:ascii="仿宋_GB2312" w:eastAsia="仿宋_GB2312" w:cs="Times New Roman" w:hAnsiTheme="minorEastAsia"/>
          <w:sz w:val="32"/>
          <w:szCs w:val="32"/>
          <w:u w:color="000000"/>
        </w:rPr>
      </w:pPr>
      <w:bookmarkStart w:id="77" w:name="_Toc465149521"/>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水利局</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年度保定市徐水区</w:t>
      </w:r>
      <w:r>
        <w:rPr>
          <w:rFonts w:hint="eastAsia" w:ascii="仿宋_GB2312" w:eastAsia="仿宋_GB2312" w:cs="DengXian-Regular"/>
          <w:sz w:val="32"/>
          <w:szCs w:val="32"/>
          <w:lang w:val="en-US" w:eastAsia="zh-CN"/>
        </w:rPr>
        <w:t>水利局</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年徐水区</w:t>
      </w:r>
      <w:r>
        <w:rPr>
          <w:rFonts w:hint="eastAsia" w:ascii="仿宋_GB2312" w:eastAsia="仿宋_GB2312" w:cs="Times New Roman" w:hAnsiTheme="minorEastAsia"/>
          <w:sz w:val="32"/>
          <w:szCs w:val="32"/>
          <w:u w:color="000000"/>
          <w:lang w:val="en-US" w:eastAsia="zh-CN"/>
        </w:rPr>
        <w:t>水利局</w:t>
      </w:r>
      <w:r>
        <w:rPr>
          <w:rFonts w:hint="eastAsia" w:ascii="仿宋_GB2312" w:eastAsia="仿宋_GB2312" w:cs="Times New Roman" w:hAnsiTheme="minorEastAsia"/>
          <w:sz w:val="32"/>
          <w:szCs w:val="32"/>
          <w:u w:color="000000"/>
        </w:rPr>
        <w:t>工作活动绩效目标、绩效指标一览表</w:t>
      </w:r>
      <w:bookmarkEnd w:id="77"/>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A7C37"/>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510988"/>
    <w:rsid w:val="015848F5"/>
    <w:rsid w:val="019E4514"/>
    <w:rsid w:val="01F65399"/>
    <w:rsid w:val="024E5851"/>
    <w:rsid w:val="026A1A9F"/>
    <w:rsid w:val="02AF7E0F"/>
    <w:rsid w:val="02B36EA3"/>
    <w:rsid w:val="03226A0E"/>
    <w:rsid w:val="03374EF5"/>
    <w:rsid w:val="03600E8D"/>
    <w:rsid w:val="037C0A6F"/>
    <w:rsid w:val="037D0781"/>
    <w:rsid w:val="038B4914"/>
    <w:rsid w:val="03F86053"/>
    <w:rsid w:val="04260169"/>
    <w:rsid w:val="04CC4830"/>
    <w:rsid w:val="04D57B44"/>
    <w:rsid w:val="050945F2"/>
    <w:rsid w:val="050E4034"/>
    <w:rsid w:val="056F4DC0"/>
    <w:rsid w:val="05864E5B"/>
    <w:rsid w:val="05E04186"/>
    <w:rsid w:val="05F86FA8"/>
    <w:rsid w:val="06174B4A"/>
    <w:rsid w:val="0633387E"/>
    <w:rsid w:val="06342461"/>
    <w:rsid w:val="065C2670"/>
    <w:rsid w:val="06677EA2"/>
    <w:rsid w:val="06F06056"/>
    <w:rsid w:val="06F25B82"/>
    <w:rsid w:val="07021FF9"/>
    <w:rsid w:val="07196C58"/>
    <w:rsid w:val="0719707B"/>
    <w:rsid w:val="071C7BC7"/>
    <w:rsid w:val="075A67A2"/>
    <w:rsid w:val="076F1ED4"/>
    <w:rsid w:val="078A3932"/>
    <w:rsid w:val="07AD46DF"/>
    <w:rsid w:val="07BF52AF"/>
    <w:rsid w:val="07FC6C94"/>
    <w:rsid w:val="082D28BA"/>
    <w:rsid w:val="0840050B"/>
    <w:rsid w:val="08477F30"/>
    <w:rsid w:val="086D38AF"/>
    <w:rsid w:val="08A12484"/>
    <w:rsid w:val="08C44882"/>
    <w:rsid w:val="08C67869"/>
    <w:rsid w:val="08C94E4D"/>
    <w:rsid w:val="08F83E2C"/>
    <w:rsid w:val="0915227D"/>
    <w:rsid w:val="09164C3B"/>
    <w:rsid w:val="092F0274"/>
    <w:rsid w:val="095F427C"/>
    <w:rsid w:val="09874DD1"/>
    <w:rsid w:val="099842FD"/>
    <w:rsid w:val="0A0C21C8"/>
    <w:rsid w:val="0A3A2559"/>
    <w:rsid w:val="0A3F15C2"/>
    <w:rsid w:val="0A786B94"/>
    <w:rsid w:val="0A805158"/>
    <w:rsid w:val="0AA60B78"/>
    <w:rsid w:val="0AAE2D71"/>
    <w:rsid w:val="0AD265D1"/>
    <w:rsid w:val="0ADE1A2A"/>
    <w:rsid w:val="0AF87126"/>
    <w:rsid w:val="0B1B2299"/>
    <w:rsid w:val="0B442CC6"/>
    <w:rsid w:val="0B4B1CD9"/>
    <w:rsid w:val="0B9B2EBC"/>
    <w:rsid w:val="0BA309DB"/>
    <w:rsid w:val="0BC90D6D"/>
    <w:rsid w:val="0BCB508B"/>
    <w:rsid w:val="0C070B14"/>
    <w:rsid w:val="0C094126"/>
    <w:rsid w:val="0C0A5B51"/>
    <w:rsid w:val="0C1A22A8"/>
    <w:rsid w:val="0C26236E"/>
    <w:rsid w:val="0C9306BE"/>
    <w:rsid w:val="0CB05CD1"/>
    <w:rsid w:val="0CED72CB"/>
    <w:rsid w:val="0D1B39E9"/>
    <w:rsid w:val="0D353A09"/>
    <w:rsid w:val="0DCB2021"/>
    <w:rsid w:val="0E327E9A"/>
    <w:rsid w:val="0E3A01CC"/>
    <w:rsid w:val="0E82205A"/>
    <w:rsid w:val="0E894D16"/>
    <w:rsid w:val="0E906113"/>
    <w:rsid w:val="0E9172D3"/>
    <w:rsid w:val="0EDC503A"/>
    <w:rsid w:val="0EF1422C"/>
    <w:rsid w:val="0EF83E3E"/>
    <w:rsid w:val="0F3B23D4"/>
    <w:rsid w:val="0F3B3DD7"/>
    <w:rsid w:val="0F7B3C12"/>
    <w:rsid w:val="0F7E1562"/>
    <w:rsid w:val="0FD03BE8"/>
    <w:rsid w:val="10445061"/>
    <w:rsid w:val="104F76E6"/>
    <w:rsid w:val="107B6AE8"/>
    <w:rsid w:val="108958CD"/>
    <w:rsid w:val="11195DC6"/>
    <w:rsid w:val="1129300F"/>
    <w:rsid w:val="115A70AD"/>
    <w:rsid w:val="116421D6"/>
    <w:rsid w:val="11EA1B00"/>
    <w:rsid w:val="12062525"/>
    <w:rsid w:val="12077420"/>
    <w:rsid w:val="12082CE0"/>
    <w:rsid w:val="121F5AC5"/>
    <w:rsid w:val="125037BB"/>
    <w:rsid w:val="12521250"/>
    <w:rsid w:val="12524B60"/>
    <w:rsid w:val="125B2E30"/>
    <w:rsid w:val="12E866AF"/>
    <w:rsid w:val="12EF6816"/>
    <w:rsid w:val="130C55D8"/>
    <w:rsid w:val="13244A23"/>
    <w:rsid w:val="134879E1"/>
    <w:rsid w:val="13545D4B"/>
    <w:rsid w:val="13EE6B6B"/>
    <w:rsid w:val="13F96616"/>
    <w:rsid w:val="14557468"/>
    <w:rsid w:val="1472386E"/>
    <w:rsid w:val="148F0FC6"/>
    <w:rsid w:val="14E639AE"/>
    <w:rsid w:val="151600A7"/>
    <w:rsid w:val="154F075C"/>
    <w:rsid w:val="15766237"/>
    <w:rsid w:val="159F345A"/>
    <w:rsid w:val="15B95ED1"/>
    <w:rsid w:val="15CA0E4C"/>
    <w:rsid w:val="15E43EF8"/>
    <w:rsid w:val="16485564"/>
    <w:rsid w:val="16845DEA"/>
    <w:rsid w:val="169538F9"/>
    <w:rsid w:val="16A81136"/>
    <w:rsid w:val="16AC4207"/>
    <w:rsid w:val="16DD3613"/>
    <w:rsid w:val="178A56FB"/>
    <w:rsid w:val="179052D8"/>
    <w:rsid w:val="17A8647B"/>
    <w:rsid w:val="17AB1771"/>
    <w:rsid w:val="18253B4C"/>
    <w:rsid w:val="18342EF2"/>
    <w:rsid w:val="18401060"/>
    <w:rsid w:val="190F1674"/>
    <w:rsid w:val="19132D2F"/>
    <w:rsid w:val="19210747"/>
    <w:rsid w:val="196E7CB2"/>
    <w:rsid w:val="198759D2"/>
    <w:rsid w:val="19AE40C3"/>
    <w:rsid w:val="19B627F4"/>
    <w:rsid w:val="19D72BB5"/>
    <w:rsid w:val="1A445C49"/>
    <w:rsid w:val="1A4D3C8E"/>
    <w:rsid w:val="1A8651A1"/>
    <w:rsid w:val="1AC31FD9"/>
    <w:rsid w:val="1AD212BF"/>
    <w:rsid w:val="1AEC1487"/>
    <w:rsid w:val="1AF900F3"/>
    <w:rsid w:val="1AFC6A2C"/>
    <w:rsid w:val="1B2C545B"/>
    <w:rsid w:val="1B6348B8"/>
    <w:rsid w:val="1B6E2C50"/>
    <w:rsid w:val="1B8D4AAE"/>
    <w:rsid w:val="1BD27AF6"/>
    <w:rsid w:val="1BE0351A"/>
    <w:rsid w:val="1C120302"/>
    <w:rsid w:val="1C442FCB"/>
    <w:rsid w:val="1C532B00"/>
    <w:rsid w:val="1CCC12C5"/>
    <w:rsid w:val="1CE94493"/>
    <w:rsid w:val="1D1B1BAD"/>
    <w:rsid w:val="1D401A6B"/>
    <w:rsid w:val="1D9F15BB"/>
    <w:rsid w:val="1DA5408C"/>
    <w:rsid w:val="1DBB0BEB"/>
    <w:rsid w:val="1DCC5DA5"/>
    <w:rsid w:val="1E054763"/>
    <w:rsid w:val="1E5120CE"/>
    <w:rsid w:val="1E8A015B"/>
    <w:rsid w:val="1EA00E4A"/>
    <w:rsid w:val="1ECF6BC4"/>
    <w:rsid w:val="1EFD1C05"/>
    <w:rsid w:val="1F286776"/>
    <w:rsid w:val="1F4F1109"/>
    <w:rsid w:val="1F6A0646"/>
    <w:rsid w:val="1F960E16"/>
    <w:rsid w:val="200454F1"/>
    <w:rsid w:val="201F55BC"/>
    <w:rsid w:val="205D7199"/>
    <w:rsid w:val="206A0332"/>
    <w:rsid w:val="2091595B"/>
    <w:rsid w:val="209A2628"/>
    <w:rsid w:val="20F51AC3"/>
    <w:rsid w:val="215025E3"/>
    <w:rsid w:val="21540F8E"/>
    <w:rsid w:val="21696304"/>
    <w:rsid w:val="21AE6D2F"/>
    <w:rsid w:val="21C21552"/>
    <w:rsid w:val="21C3713A"/>
    <w:rsid w:val="21C723C4"/>
    <w:rsid w:val="2246490E"/>
    <w:rsid w:val="22D05E65"/>
    <w:rsid w:val="23216740"/>
    <w:rsid w:val="237F6EC9"/>
    <w:rsid w:val="23A644C6"/>
    <w:rsid w:val="23F907B8"/>
    <w:rsid w:val="242720B0"/>
    <w:rsid w:val="244E09FE"/>
    <w:rsid w:val="245C30FF"/>
    <w:rsid w:val="249573E9"/>
    <w:rsid w:val="24BE3643"/>
    <w:rsid w:val="24DA6297"/>
    <w:rsid w:val="24F45C80"/>
    <w:rsid w:val="252227EF"/>
    <w:rsid w:val="252F3CBE"/>
    <w:rsid w:val="258B6D64"/>
    <w:rsid w:val="25F079D1"/>
    <w:rsid w:val="25F47B7A"/>
    <w:rsid w:val="25F6238D"/>
    <w:rsid w:val="264550D9"/>
    <w:rsid w:val="26694CDB"/>
    <w:rsid w:val="26C465E1"/>
    <w:rsid w:val="27416748"/>
    <w:rsid w:val="27A70944"/>
    <w:rsid w:val="27AB622E"/>
    <w:rsid w:val="27C51A3E"/>
    <w:rsid w:val="282C171E"/>
    <w:rsid w:val="284769CB"/>
    <w:rsid w:val="2849297F"/>
    <w:rsid w:val="288012BD"/>
    <w:rsid w:val="28E342A8"/>
    <w:rsid w:val="28FF19C7"/>
    <w:rsid w:val="2936596A"/>
    <w:rsid w:val="296B4CE5"/>
    <w:rsid w:val="2997006D"/>
    <w:rsid w:val="29AC5EF0"/>
    <w:rsid w:val="29DA4768"/>
    <w:rsid w:val="29DF29B0"/>
    <w:rsid w:val="2A4119FA"/>
    <w:rsid w:val="2AAF18BC"/>
    <w:rsid w:val="2B040631"/>
    <w:rsid w:val="2B0B5AF1"/>
    <w:rsid w:val="2B793244"/>
    <w:rsid w:val="2B946A8E"/>
    <w:rsid w:val="2C094BA0"/>
    <w:rsid w:val="2C32272B"/>
    <w:rsid w:val="2C400AD5"/>
    <w:rsid w:val="2C60205D"/>
    <w:rsid w:val="2C8F5C68"/>
    <w:rsid w:val="2CAD317E"/>
    <w:rsid w:val="2CB05EFE"/>
    <w:rsid w:val="2CC97424"/>
    <w:rsid w:val="2CD261A0"/>
    <w:rsid w:val="2D2725F0"/>
    <w:rsid w:val="2D345768"/>
    <w:rsid w:val="2D654BFA"/>
    <w:rsid w:val="2D73679B"/>
    <w:rsid w:val="2E005EA6"/>
    <w:rsid w:val="2E475EF8"/>
    <w:rsid w:val="2E565514"/>
    <w:rsid w:val="2E942F5B"/>
    <w:rsid w:val="2E994608"/>
    <w:rsid w:val="2E9C375A"/>
    <w:rsid w:val="2EA60EE0"/>
    <w:rsid w:val="2EB11BBE"/>
    <w:rsid w:val="2ECD0746"/>
    <w:rsid w:val="2ED77595"/>
    <w:rsid w:val="2ED8262F"/>
    <w:rsid w:val="2F072031"/>
    <w:rsid w:val="2F083C04"/>
    <w:rsid w:val="2F242CBD"/>
    <w:rsid w:val="2F433B5B"/>
    <w:rsid w:val="2F4F5970"/>
    <w:rsid w:val="2F5C50AF"/>
    <w:rsid w:val="2F943250"/>
    <w:rsid w:val="2FB34058"/>
    <w:rsid w:val="2FCD1F1D"/>
    <w:rsid w:val="300C74C4"/>
    <w:rsid w:val="304B3830"/>
    <w:rsid w:val="307520C2"/>
    <w:rsid w:val="307A00E8"/>
    <w:rsid w:val="307D5A91"/>
    <w:rsid w:val="30C84E35"/>
    <w:rsid w:val="30DF08F6"/>
    <w:rsid w:val="30E44344"/>
    <w:rsid w:val="30F11A46"/>
    <w:rsid w:val="3177404C"/>
    <w:rsid w:val="317B20C5"/>
    <w:rsid w:val="32697346"/>
    <w:rsid w:val="32A33E31"/>
    <w:rsid w:val="32D03958"/>
    <w:rsid w:val="32D048D8"/>
    <w:rsid w:val="32D3622F"/>
    <w:rsid w:val="32D63CF2"/>
    <w:rsid w:val="32F26097"/>
    <w:rsid w:val="32FA28CB"/>
    <w:rsid w:val="33324FA9"/>
    <w:rsid w:val="3341799D"/>
    <w:rsid w:val="33493BB7"/>
    <w:rsid w:val="337A399F"/>
    <w:rsid w:val="337F2EFA"/>
    <w:rsid w:val="338F0D78"/>
    <w:rsid w:val="339029A7"/>
    <w:rsid w:val="33CC5FD9"/>
    <w:rsid w:val="33D3068E"/>
    <w:rsid w:val="34606F12"/>
    <w:rsid w:val="34697607"/>
    <w:rsid w:val="34836E89"/>
    <w:rsid w:val="34C400DB"/>
    <w:rsid w:val="34DC6FBF"/>
    <w:rsid w:val="352019FA"/>
    <w:rsid w:val="354E4596"/>
    <w:rsid w:val="35731520"/>
    <w:rsid w:val="35975274"/>
    <w:rsid w:val="35A713C0"/>
    <w:rsid w:val="35E87C0E"/>
    <w:rsid w:val="35F436C6"/>
    <w:rsid w:val="36037C49"/>
    <w:rsid w:val="36672741"/>
    <w:rsid w:val="36B804EA"/>
    <w:rsid w:val="371766EB"/>
    <w:rsid w:val="3728049C"/>
    <w:rsid w:val="376177E8"/>
    <w:rsid w:val="37C07BF1"/>
    <w:rsid w:val="37CD3E9A"/>
    <w:rsid w:val="37D03480"/>
    <w:rsid w:val="37D87189"/>
    <w:rsid w:val="37E10BE5"/>
    <w:rsid w:val="37E87EA7"/>
    <w:rsid w:val="37EC5F34"/>
    <w:rsid w:val="37F761BE"/>
    <w:rsid w:val="380B1A51"/>
    <w:rsid w:val="380D38BE"/>
    <w:rsid w:val="382056BC"/>
    <w:rsid w:val="382C6E42"/>
    <w:rsid w:val="383061CF"/>
    <w:rsid w:val="3861209D"/>
    <w:rsid w:val="386F6CB7"/>
    <w:rsid w:val="38AB6B19"/>
    <w:rsid w:val="39035D73"/>
    <w:rsid w:val="39144BF9"/>
    <w:rsid w:val="391B167E"/>
    <w:rsid w:val="39236305"/>
    <w:rsid w:val="397D1814"/>
    <w:rsid w:val="3984414A"/>
    <w:rsid w:val="3991694F"/>
    <w:rsid w:val="399904B9"/>
    <w:rsid w:val="3A0831B3"/>
    <w:rsid w:val="3A096C45"/>
    <w:rsid w:val="3A1B52B2"/>
    <w:rsid w:val="3A2F14AB"/>
    <w:rsid w:val="3A4420F9"/>
    <w:rsid w:val="3A712135"/>
    <w:rsid w:val="3A8C1CD5"/>
    <w:rsid w:val="3B3315C9"/>
    <w:rsid w:val="3B3546E5"/>
    <w:rsid w:val="3B3666AA"/>
    <w:rsid w:val="3B5D03F9"/>
    <w:rsid w:val="3B8F475A"/>
    <w:rsid w:val="3B9C69ED"/>
    <w:rsid w:val="3BC45144"/>
    <w:rsid w:val="3BCB07DB"/>
    <w:rsid w:val="3BDC3E1A"/>
    <w:rsid w:val="3C075E40"/>
    <w:rsid w:val="3C0F314C"/>
    <w:rsid w:val="3C8400FD"/>
    <w:rsid w:val="3C8D5215"/>
    <w:rsid w:val="3CB96E1E"/>
    <w:rsid w:val="3D4C2430"/>
    <w:rsid w:val="3D5F63F8"/>
    <w:rsid w:val="3D9D24CF"/>
    <w:rsid w:val="3DB433EB"/>
    <w:rsid w:val="3DC861F8"/>
    <w:rsid w:val="3DFC5B84"/>
    <w:rsid w:val="3E2A5A13"/>
    <w:rsid w:val="3E6A5C1B"/>
    <w:rsid w:val="3E951BD3"/>
    <w:rsid w:val="3EB91E59"/>
    <w:rsid w:val="3FA23A80"/>
    <w:rsid w:val="3FAE2E6C"/>
    <w:rsid w:val="3FB03886"/>
    <w:rsid w:val="3FB75DF9"/>
    <w:rsid w:val="3FC03958"/>
    <w:rsid w:val="3FEB5F97"/>
    <w:rsid w:val="3FF00A83"/>
    <w:rsid w:val="40453864"/>
    <w:rsid w:val="405C7211"/>
    <w:rsid w:val="4119067F"/>
    <w:rsid w:val="413936AC"/>
    <w:rsid w:val="418368ED"/>
    <w:rsid w:val="41AF2E1B"/>
    <w:rsid w:val="41E54AC0"/>
    <w:rsid w:val="422C72F2"/>
    <w:rsid w:val="423E6E88"/>
    <w:rsid w:val="42454C76"/>
    <w:rsid w:val="425C64FC"/>
    <w:rsid w:val="4278675D"/>
    <w:rsid w:val="42950BF8"/>
    <w:rsid w:val="42B246F7"/>
    <w:rsid w:val="42D422F0"/>
    <w:rsid w:val="430A2AC5"/>
    <w:rsid w:val="431F105C"/>
    <w:rsid w:val="432D1AC2"/>
    <w:rsid w:val="433A5393"/>
    <w:rsid w:val="43F003B4"/>
    <w:rsid w:val="43F72B67"/>
    <w:rsid w:val="44373934"/>
    <w:rsid w:val="444D2334"/>
    <w:rsid w:val="446458DA"/>
    <w:rsid w:val="446645C4"/>
    <w:rsid w:val="44E00C2F"/>
    <w:rsid w:val="44F12828"/>
    <w:rsid w:val="45290C7F"/>
    <w:rsid w:val="453F4EE8"/>
    <w:rsid w:val="4552513B"/>
    <w:rsid w:val="45536B89"/>
    <w:rsid w:val="455B7D63"/>
    <w:rsid w:val="457E0C0E"/>
    <w:rsid w:val="45A27895"/>
    <w:rsid w:val="45F551BE"/>
    <w:rsid w:val="46240418"/>
    <w:rsid w:val="4654463C"/>
    <w:rsid w:val="469D1E1F"/>
    <w:rsid w:val="46BB400E"/>
    <w:rsid w:val="46EB733C"/>
    <w:rsid w:val="46ED3805"/>
    <w:rsid w:val="4703453A"/>
    <w:rsid w:val="47401AE3"/>
    <w:rsid w:val="477C3691"/>
    <w:rsid w:val="47847F9B"/>
    <w:rsid w:val="47B6276E"/>
    <w:rsid w:val="47D7714D"/>
    <w:rsid w:val="485875D8"/>
    <w:rsid w:val="48A056B3"/>
    <w:rsid w:val="48CA305E"/>
    <w:rsid w:val="48DF2B3F"/>
    <w:rsid w:val="491D1161"/>
    <w:rsid w:val="4945471C"/>
    <w:rsid w:val="494F4410"/>
    <w:rsid w:val="49690DDD"/>
    <w:rsid w:val="49C23604"/>
    <w:rsid w:val="4A6500D9"/>
    <w:rsid w:val="4A941188"/>
    <w:rsid w:val="4AAE342F"/>
    <w:rsid w:val="4AAF15A2"/>
    <w:rsid w:val="4ABC323D"/>
    <w:rsid w:val="4B4D56DB"/>
    <w:rsid w:val="4B820FAB"/>
    <w:rsid w:val="4B936C2D"/>
    <w:rsid w:val="4B9C15BB"/>
    <w:rsid w:val="4BCB58DC"/>
    <w:rsid w:val="4BE87F26"/>
    <w:rsid w:val="4C013AB2"/>
    <w:rsid w:val="4C081E20"/>
    <w:rsid w:val="4C3974A1"/>
    <w:rsid w:val="4C4D743A"/>
    <w:rsid w:val="4C561056"/>
    <w:rsid w:val="4C646ED9"/>
    <w:rsid w:val="4CDC25C4"/>
    <w:rsid w:val="4CDF6EB1"/>
    <w:rsid w:val="4D1354F0"/>
    <w:rsid w:val="4D2273CB"/>
    <w:rsid w:val="4D2A1AAB"/>
    <w:rsid w:val="4D2F4DFC"/>
    <w:rsid w:val="4DA24F06"/>
    <w:rsid w:val="4DBE15DE"/>
    <w:rsid w:val="4DF54EB0"/>
    <w:rsid w:val="4DFF45BC"/>
    <w:rsid w:val="4E2919F9"/>
    <w:rsid w:val="4E340ACA"/>
    <w:rsid w:val="4E3D3A75"/>
    <w:rsid w:val="4E61428A"/>
    <w:rsid w:val="4E7B705D"/>
    <w:rsid w:val="4ECB455C"/>
    <w:rsid w:val="4EDE03E9"/>
    <w:rsid w:val="4EED45EB"/>
    <w:rsid w:val="4EF16D21"/>
    <w:rsid w:val="4F297D4A"/>
    <w:rsid w:val="4F474264"/>
    <w:rsid w:val="4F4E6BEF"/>
    <w:rsid w:val="4F6745C5"/>
    <w:rsid w:val="4F6C7489"/>
    <w:rsid w:val="4F751E54"/>
    <w:rsid w:val="4FA9510C"/>
    <w:rsid w:val="4FC57684"/>
    <w:rsid w:val="4FD12F6A"/>
    <w:rsid w:val="4FDC3757"/>
    <w:rsid w:val="50320E3D"/>
    <w:rsid w:val="50404F7D"/>
    <w:rsid w:val="50891C17"/>
    <w:rsid w:val="508E308B"/>
    <w:rsid w:val="50B1729D"/>
    <w:rsid w:val="50E0086F"/>
    <w:rsid w:val="517905A5"/>
    <w:rsid w:val="517F6F6A"/>
    <w:rsid w:val="51CC24F0"/>
    <w:rsid w:val="5206793D"/>
    <w:rsid w:val="520E7D39"/>
    <w:rsid w:val="527310FD"/>
    <w:rsid w:val="52745354"/>
    <w:rsid w:val="52C145B3"/>
    <w:rsid w:val="532C19FA"/>
    <w:rsid w:val="536C046F"/>
    <w:rsid w:val="53777260"/>
    <w:rsid w:val="53885310"/>
    <w:rsid w:val="538C7262"/>
    <w:rsid w:val="53BD324D"/>
    <w:rsid w:val="53DA3FDB"/>
    <w:rsid w:val="542801C0"/>
    <w:rsid w:val="54675B26"/>
    <w:rsid w:val="546A1431"/>
    <w:rsid w:val="54B52F23"/>
    <w:rsid w:val="54B63994"/>
    <w:rsid w:val="54BC2322"/>
    <w:rsid w:val="54C3640E"/>
    <w:rsid w:val="54E1458C"/>
    <w:rsid w:val="55643CC5"/>
    <w:rsid w:val="559025B5"/>
    <w:rsid w:val="55B97DCC"/>
    <w:rsid w:val="55BE6F35"/>
    <w:rsid w:val="56234761"/>
    <w:rsid w:val="562F4A45"/>
    <w:rsid w:val="56546A0B"/>
    <w:rsid w:val="56751888"/>
    <w:rsid w:val="56A609A4"/>
    <w:rsid w:val="56AB5747"/>
    <w:rsid w:val="5725750D"/>
    <w:rsid w:val="57466A30"/>
    <w:rsid w:val="574C74AD"/>
    <w:rsid w:val="57876B35"/>
    <w:rsid w:val="57E7750E"/>
    <w:rsid w:val="581E03BC"/>
    <w:rsid w:val="582C3304"/>
    <w:rsid w:val="5833690E"/>
    <w:rsid w:val="58397B9D"/>
    <w:rsid w:val="583E683E"/>
    <w:rsid w:val="584263FC"/>
    <w:rsid w:val="58931665"/>
    <w:rsid w:val="58AA248A"/>
    <w:rsid w:val="590C712C"/>
    <w:rsid w:val="592757C1"/>
    <w:rsid w:val="59AA184B"/>
    <w:rsid w:val="59CA28CB"/>
    <w:rsid w:val="59F33A99"/>
    <w:rsid w:val="5A097D45"/>
    <w:rsid w:val="5A232744"/>
    <w:rsid w:val="5A751A8D"/>
    <w:rsid w:val="5A8E433F"/>
    <w:rsid w:val="5AAB6056"/>
    <w:rsid w:val="5AB54D13"/>
    <w:rsid w:val="5ABF448E"/>
    <w:rsid w:val="5ACC5639"/>
    <w:rsid w:val="5ACE02C1"/>
    <w:rsid w:val="5AD55BFB"/>
    <w:rsid w:val="5AEB02BD"/>
    <w:rsid w:val="5AFE0937"/>
    <w:rsid w:val="5B0162D2"/>
    <w:rsid w:val="5B022AFF"/>
    <w:rsid w:val="5B175713"/>
    <w:rsid w:val="5B1C238B"/>
    <w:rsid w:val="5B414F3F"/>
    <w:rsid w:val="5BB72396"/>
    <w:rsid w:val="5BDA2541"/>
    <w:rsid w:val="5BF90F46"/>
    <w:rsid w:val="5C2C009D"/>
    <w:rsid w:val="5C411FAF"/>
    <w:rsid w:val="5C8E70AE"/>
    <w:rsid w:val="5C9700DF"/>
    <w:rsid w:val="5CFF5AEE"/>
    <w:rsid w:val="5D1742BB"/>
    <w:rsid w:val="5D5260D6"/>
    <w:rsid w:val="5D7D337F"/>
    <w:rsid w:val="5DB95134"/>
    <w:rsid w:val="5DD43BF1"/>
    <w:rsid w:val="5E4106DA"/>
    <w:rsid w:val="5E4971A1"/>
    <w:rsid w:val="5E4B362D"/>
    <w:rsid w:val="5E4B3828"/>
    <w:rsid w:val="5E4D40DD"/>
    <w:rsid w:val="5EC32979"/>
    <w:rsid w:val="5EF64FA8"/>
    <w:rsid w:val="5EFC5263"/>
    <w:rsid w:val="5F2B51D9"/>
    <w:rsid w:val="5F2E334D"/>
    <w:rsid w:val="5F37440C"/>
    <w:rsid w:val="5FDF65E8"/>
    <w:rsid w:val="609E7926"/>
    <w:rsid w:val="60AB7198"/>
    <w:rsid w:val="60CC769A"/>
    <w:rsid w:val="60F3280A"/>
    <w:rsid w:val="615A0826"/>
    <w:rsid w:val="616E5025"/>
    <w:rsid w:val="61914C6F"/>
    <w:rsid w:val="61C441D4"/>
    <w:rsid w:val="61DB65D1"/>
    <w:rsid w:val="62117B48"/>
    <w:rsid w:val="6233066F"/>
    <w:rsid w:val="625714F8"/>
    <w:rsid w:val="62615E47"/>
    <w:rsid w:val="62724E10"/>
    <w:rsid w:val="628033E1"/>
    <w:rsid w:val="62831279"/>
    <w:rsid w:val="62AF2B34"/>
    <w:rsid w:val="62CB3DB7"/>
    <w:rsid w:val="62D7081D"/>
    <w:rsid w:val="62EB7379"/>
    <w:rsid w:val="63687194"/>
    <w:rsid w:val="63757D28"/>
    <w:rsid w:val="638E50BC"/>
    <w:rsid w:val="644A64A5"/>
    <w:rsid w:val="64A006A0"/>
    <w:rsid w:val="64C2340E"/>
    <w:rsid w:val="64D27A6F"/>
    <w:rsid w:val="6516060C"/>
    <w:rsid w:val="65521BF7"/>
    <w:rsid w:val="65765688"/>
    <w:rsid w:val="65A40D91"/>
    <w:rsid w:val="65A5425B"/>
    <w:rsid w:val="65ED77BC"/>
    <w:rsid w:val="665805F7"/>
    <w:rsid w:val="6659596D"/>
    <w:rsid w:val="66BA5CE9"/>
    <w:rsid w:val="66C43530"/>
    <w:rsid w:val="66F55A6B"/>
    <w:rsid w:val="67327F2E"/>
    <w:rsid w:val="674609A7"/>
    <w:rsid w:val="67465B30"/>
    <w:rsid w:val="679762F7"/>
    <w:rsid w:val="67B754E8"/>
    <w:rsid w:val="67C00342"/>
    <w:rsid w:val="68082611"/>
    <w:rsid w:val="683A124D"/>
    <w:rsid w:val="683C4E7F"/>
    <w:rsid w:val="688C533B"/>
    <w:rsid w:val="689B1E4F"/>
    <w:rsid w:val="692F0DD2"/>
    <w:rsid w:val="692F6DB1"/>
    <w:rsid w:val="69422B8E"/>
    <w:rsid w:val="696B16A5"/>
    <w:rsid w:val="69772905"/>
    <w:rsid w:val="69886688"/>
    <w:rsid w:val="6A205199"/>
    <w:rsid w:val="6A360EF4"/>
    <w:rsid w:val="6A6B0387"/>
    <w:rsid w:val="6A736A2C"/>
    <w:rsid w:val="6A78211E"/>
    <w:rsid w:val="6ABC0B22"/>
    <w:rsid w:val="6AC4173D"/>
    <w:rsid w:val="6B0333AF"/>
    <w:rsid w:val="6B116012"/>
    <w:rsid w:val="6B2A4A1F"/>
    <w:rsid w:val="6B3E32DE"/>
    <w:rsid w:val="6B3F6E7C"/>
    <w:rsid w:val="6B4F76A1"/>
    <w:rsid w:val="6BB6746F"/>
    <w:rsid w:val="6BD50853"/>
    <w:rsid w:val="6BFD03AE"/>
    <w:rsid w:val="6BFF6077"/>
    <w:rsid w:val="6C0E7BF2"/>
    <w:rsid w:val="6C2308EC"/>
    <w:rsid w:val="6C382E20"/>
    <w:rsid w:val="6C5A3015"/>
    <w:rsid w:val="6C6715A0"/>
    <w:rsid w:val="6C867767"/>
    <w:rsid w:val="6CA34648"/>
    <w:rsid w:val="6CD0009A"/>
    <w:rsid w:val="6D031FFE"/>
    <w:rsid w:val="6D2E6F5C"/>
    <w:rsid w:val="6D7D48F3"/>
    <w:rsid w:val="6D870368"/>
    <w:rsid w:val="6DB74040"/>
    <w:rsid w:val="6DEF74D5"/>
    <w:rsid w:val="6DFF7ACF"/>
    <w:rsid w:val="6E036DBB"/>
    <w:rsid w:val="6E196255"/>
    <w:rsid w:val="6E1A6C6B"/>
    <w:rsid w:val="6E654525"/>
    <w:rsid w:val="6E9856D0"/>
    <w:rsid w:val="6EB840FC"/>
    <w:rsid w:val="6EE920DC"/>
    <w:rsid w:val="6F170AC9"/>
    <w:rsid w:val="6F377C99"/>
    <w:rsid w:val="6F7E7DE2"/>
    <w:rsid w:val="6FAA433E"/>
    <w:rsid w:val="6FE11AA5"/>
    <w:rsid w:val="700F0538"/>
    <w:rsid w:val="70141305"/>
    <w:rsid w:val="704F1D50"/>
    <w:rsid w:val="7062369D"/>
    <w:rsid w:val="70D8666D"/>
    <w:rsid w:val="70F82977"/>
    <w:rsid w:val="71066ECD"/>
    <w:rsid w:val="711203ED"/>
    <w:rsid w:val="712A76BE"/>
    <w:rsid w:val="716D6D00"/>
    <w:rsid w:val="719901C6"/>
    <w:rsid w:val="71B131C3"/>
    <w:rsid w:val="71CC5821"/>
    <w:rsid w:val="71D11445"/>
    <w:rsid w:val="71F26BCA"/>
    <w:rsid w:val="71F331D2"/>
    <w:rsid w:val="71FE1C46"/>
    <w:rsid w:val="720542F1"/>
    <w:rsid w:val="72380013"/>
    <w:rsid w:val="72540D30"/>
    <w:rsid w:val="72726381"/>
    <w:rsid w:val="72C1165C"/>
    <w:rsid w:val="72DE5CEA"/>
    <w:rsid w:val="72ED1E71"/>
    <w:rsid w:val="73426C39"/>
    <w:rsid w:val="73547EAB"/>
    <w:rsid w:val="73594771"/>
    <w:rsid w:val="7397549C"/>
    <w:rsid w:val="73B66354"/>
    <w:rsid w:val="73DA2E27"/>
    <w:rsid w:val="740F0E4D"/>
    <w:rsid w:val="742E51AB"/>
    <w:rsid w:val="7469799F"/>
    <w:rsid w:val="74865936"/>
    <w:rsid w:val="74A66F51"/>
    <w:rsid w:val="74AF72DD"/>
    <w:rsid w:val="74D57CAD"/>
    <w:rsid w:val="74E24705"/>
    <w:rsid w:val="74E70200"/>
    <w:rsid w:val="750506F3"/>
    <w:rsid w:val="752844EF"/>
    <w:rsid w:val="75352991"/>
    <w:rsid w:val="75544D3B"/>
    <w:rsid w:val="758944AE"/>
    <w:rsid w:val="758C4507"/>
    <w:rsid w:val="759553A9"/>
    <w:rsid w:val="75AA1A6C"/>
    <w:rsid w:val="75C422BC"/>
    <w:rsid w:val="764A53EE"/>
    <w:rsid w:val="764C7B08"/>
    <w:rsid w:val="76875C68"/>
    <w:rsid w:val="769402AC"/>
    <w:rsid w:val="76C0735A"/>
    <w:rsid w:val="76DE39EB"/>
    <w:rsid w:val="774B42DA"/>
    <w:rsid w:val="77CC2AC5"/>
    <w:rsid w:val="78287289"/>
    <w:rsid w:val="784A6909"/>
    <w:rsid w:val="78AC0F28"/>
    <w:rsid w:val="78AD7E4B"/>
    <w:rsid w:val="78B0338C"/>
    <w:rsid w:val="7922758B"/>
    <w:rsid w:val="796B32E6"/>
    <w:rsid w:val="79766799"/>
    <w:rsid w:val="79B255D2"/>
    <w:rsid w:val="79B45BBB"/>
    <w:rsid w:val="79D0307E"/>
    <w:rsid w:val="79DE121D"/>
    <w:rsid w:val="79E249A2"/>
    <w:rsid w:val="7A5C1D84"/>
    <w:rsid w:val="7A5C7B4D"/>
    <w:rsid w:val="7A5E167D"/>
    <w:rsid w:val="7A75688A"/>
    <w:rsid w:val="7A9825E8"/>
    <w:rsid w:val="7AB127C0"/>
    <w:rsid w:val="7AC02B5C"/>
    <w:rsid w:val="7AC955D2"/>
    <w:rsid w:val="7B1F1C18"/>
    <w:rsid w:val="7B387938"/>
    <w:rsid w:val="7C341C52"/>
    <w:rsid w:val="7C5874B9"/>
    <w:rsid w:val="7CB25747"/>
    <w:rsid w:val="7CB840D0"/>
    <w:rsid w:val="7D033238"/>
    <w:rsid w:val="7D046C59"/>
    <w:rsid w:val="7D147451"/>
    <w:rsid w:val="7D180AEB"/>
    <w:rsid w:val="7D2F6ABF"/>
    <w:rsid w:val="7D407D5A"/>
    <w:rsid w:val="7D50024E"/>
    <w:rsid w:val="7D637EF4"/>
    <w:rsid w:val="7E146A22"/>
    <w:rsid w:val="7E341B98"/>
    <w:rsid w:val="7E51328E"/>
    <w:rsid w:val="7E591242"/>
    <w:rsid w:val="7EBC439A"/>
    <w:rsid w:val="7EE60F52"/>
    <w:rsid w:val="7F14576E"/>
    <w:rsid w:val="7F16765F"/>
    <w:rsid w:val="7F5F2AB5"/>
    <w:rsid w:val="7F745C3B"/>
    <w:rsid w:val="7F842023"/>
    <w:rsid w:val="7FB7357D"/>
    <w:rsid w:val="7FBB0212"/>
    <w:rsid w:val="7FCA7572"/>
    <w:rsid w:val="7FFA2C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chartUserShapes" Target="../drawings/drawing2.xml"/><Relationship Id="rId1" Type="http://schemas.openxmlformats.org/officeDocument/2006/relationships/oleObject" Target="file:///D:\&#21508;&#24180;&#32489;&#25928;&#33258;&#35780;&#36164;&#26009;\2021&#24180;&#32489;&#25928;&#33258;&#35780;&#25991;&#20214;\2021&#24180;&#32489;&#25928;&#33258;&#35780;word&#29256;\&#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1508;&#24180;&#32489;&#25928;&#33258;&#35780;&#36164;&#26009;\2021&#24180;&#32489;&#25928;&#33258;&#35780;&#25991;&#20214;\2021&#24180;&#32489;&#25928;&#33258;&#35780;word&#29256;\2021&#24180;&#20915;&#31639;&#20844;&#24320;&#24773;&#20917;&#35828;&#26126;&#20013;&#30340;&#22270;&#34920;.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chartUserShapes" Target="../drawings/drawing1.xml"/><Relationship Id="rId1" Type="http://schemas.openxmlformats.org/officeDocument/2006/relationships/oleObject" Target="file:///D:\&#21508;&#24180;&#32489;&#25928;&#33258;&#35780;&#36164;&#26009;\2021&#24180;&#32489;&#25928;&#33258;&#35780;&#25991;&#20214;\2021&#24180;&#32489;&#25928;&#33258;&#35780;word&#29256;\&#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年度预算收入与决算收入对比图</a:t>
            </a:r>
            <a:endParaRPr lang="en-US" altLang="zh-CN"/>
          </a:p>
        </c:rich>
      </c:tx>
      <c:layout/>
      <c:overlay val="0"/>
      <c:spPr>
        <a:noFill/>
        <a:ln>
          <a:noFill/>
        </a:ln>
        <a:effectLst/>
      </c:spPr>
    </c:title>
    <c:autoTitleDeleted val="0"/>
    <c:plotArea>
      <c:layout>
        <c:manualLayout>
          <c:layoutTarget val="inner"/>
          <c:xMode val="edge"/>
          <c:yMode val="edge"/>
          <c:x val="0.134692460356653"/>
          <c:y val="0.171296296296296"/>
          <c:w val="0.756279761865569"/>
          <c:h val="0.417453703703704"/>
        </c:manualLayout>
      </c:layout>
      <c:barChart>
        <c:barDir val="col"/>
        <c:grouping val="clustered"/>
        <c:varyColors val="0"/>
        <c:ser>
          <c:idx val="0"/>
          <c:order val="0"/>
          <c:tx>
            <c:strRef>
              <c:f>'[新建 XLSX 工作表.xlsx]预决算对比收入'!$C$11</c:f>
              <c:strCache>
                <c:ptCount val="1"/>
                <c:pt idx="0">
                  <c:v>预算</c:v>
                </c:pt>
              </c:strCache>
            </c:strRef>
          </c:tx>
          <c:spPr>
            <a:solidFill>
              <a:schemeClr val="accent1"/>
            </a:solidFill>
            <a:ln>
              <a:noFill/>
            </a:ln>
            <a:effectLst/>
          </c:spPr>
          <c:invertIfNegative val="0"/>
          <c:dLbls>
            <c:dLbl>
              <c:idx val="0"/>
              <c:layout>
                <c:manualLayout>
                  <c:x val="-0.0083333333333333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16666666666667"/>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08333333333333"/>
                  <c:y val="0.006944444444444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833333333333333"/>
                  <c:y val="-0.003472222222222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工作表.xlsx]预决算对比收入'!$B$12:$B$19</c:f>
              <c:strCache>
                <c:ptCount val="8"/>
                <c:pt idx="0">
                  <c:v>社会保障和就业支出</c:v>
                </c:pt>
                <c:pt idx="1">
                  <c:v>卫生健康支出</c:v>
                </c:pt>
                <c:pt idx="2">
                  <c:v>节能环保支出</c:v>
                </c:pt>
                <c:pt idx="3" c:formatCode="@">
                  <c:v>城乡社区支出</c:v>
                </c:pt>
                <c:pt idx="4">
                  <c:v>农林水支出</c:v>
                </c:pt>
                <c:pt idx="5">
                  <c:v>住房保障支出</c:v>
                </c:pt>
                <c:pt idx="6">
                  <c:v>灾害防治及应急管理支出</c:v>
                </c:pt>
                <c:pt idx="7">
                  <c:v>其他支出</c:v>
                </c:pt>
              </c:strCache>
            </c:strRef>
          </c:cat>
          <c:val>
            <c:numRef>
              <c:f>'[新建 XLSX 工作表.xlsx]预决算对比收入'!$C$12:$C$19</c:f>
              <c:numCache>
                <c:formatCode>0.00_ </c:formatCode>
                <c:ptCount val="8"/>
                <c:pt idx="0">
                  <c:v>1096.9</c:v>
                </c:pt>
                <c:pt idx="1">
                  <c:v>125.24</c:v>
                </c:pt>
                <c:pt idx="3">
                  <c:v>102.85</c:v>
                </c:pt>
                <c:pt idx="4">
                  <c:v>7220.207653</c:v>
                </c:pt>
                <c:pt idx="5">
                  <c:v>187.91</c:v>
                </c:pt>
              </c:numCache>
            </c:numRef>
          </c:val>
        </c:ser>
        <c:ser>
          <c:idx val="1"/>
          <c:order val="1"/>
          <c:tx>
            <c:strRef>
              <c:f>'[新建 XLSX 工作表.xlsx]预决算对比收入'!$D$11</c:f>
              <c:strCache>
                <c:ptCount val="1"/>
                <c:pt idx="0">
                  <c:v>决算</c:v>
                </c:pt>
              </c:strCache>
            </c:strRef>
          </c:tx>
          <c:spPr>
            <a:solidFill>
              <a:schemeClr val="accent2"/>
            </a:solidFill>
            <a:ln>
              <a:noFill/>
            </a:ln>
            <a:effectLst/>
          </c:spPr>
          <c:invertIfNegative val="0"/>
          <c:dLbls>
            <c:dLbl>
              <c:idx val="0"/>
              <c:layout>
                <c:manualLayout>
                  <c:x val="0.025"/>
                  <c:y val="-0.1354166666666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04166666666667"/>
                  <c:y val="-0.0763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16666666666667"/>
                  <c:y val="0.031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08333333333333"/>
                  <c:y val="-0.07986111111111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208333333333333"/>
                  <c:y val="-0.06944444444444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工作表.xlsx]预决算对比收入'!$B$12:$B$19</c:f>
              <c:strCache>
                <c:ptCount val="8"/>
                <c:pt idx="0">
                  <c:v>社会保障和就业支出</c:v>
                </c:pt>
                <c:pt idx="1">
                  <c:v>卫生健康支出</c:v>
                </c:pt>
                <c:pt idx="2">
                  <c:v>节能环保支出</c:v>
                </c:pt>
                <c:pt idx="3" c:formatCode="@">
                  <c:v>城乡社区支出</c:v>
                </c:pt>
                <c:pt idx="4">
                  <c:v>农林水支出</c:v>
                </c:pt>
                <c:pt idx="5">
                  <c:v>住房保障支出</c:v>
                </c:pt>
                <c:pt idx="6">
                  <c:v>灾害防治及应急管理支出</c:v>
                </c:pt>
                <c:pt idx="7">
                  <c:v>其他支出</c:v>
                </c:pt>
              </c:strCache>
            </c:strRef>
          </c:cat>
          <c:val>
            <c:numRef>
              <c:f>'[新建 XLSX 工作表.xlsx]预决算对比收入'!$D$12:$D$19</c:f>
              <c:numCache>
                <c:formatCode>0.00_ </c:formatCode>
                <c:ptCount val="8"/>
                <c:pt idx="0">
                  <c:v>1134.62</c:v>
                </c:pt>
                <c:pt idx="1">
                  <c:v>100.26</c:v>
                </c:pt>
                <c:pt idx="2">
                  <c:v>219.43</c:v>
                </c:pt>
                <c:pt idx="4">
                  <c:v>5954.16</c:v>
                </c:pt>
                <c:pt idx="5">
                  <c:v>186.49</c:v>
                </c:pt>
                <c:pt idx="6">
                  <c:v>25</c:v>
                </c:pt>
                <c:pt idx="7">
                  <c:v>17000</c:v>
                </c:pt>
              </c:numCache>
            </c:numRef>
          </c:val>
        </c:ser>
        <c:dLbls>
          <c:showLegendKey val="0"/>
          <c:showVal val="1"/>
          <c:showCatName val="0"/>
          <c:showSerName val="0"/>
          <c:showPercent val="0"/>
          <c:showBubbleSize val="0"/>
        </c:dLbls>
        <c:gapWidth val="219"/>
        <c:overlap val="-27"/>
        <c:axId val="94953413"/>
        <c:axId val="52530567"/>
      </c:barChart>
      <c:catAx>
        <c:axId val="949534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530567"/>
        <c:crosses val="autoZero"/>
        <c:auto val="1"/>
        <c:lblAlgn val="ctr"/>
        <c:lblOffset val="100"/>
        <c:noMultiLvlLbl val="0"/>
      </c:catAx>
      <c:valAx>
        <c:axId val="52530567"/>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953413"/>
        <c:crosses val="autoZero"/>
        <c:crossBetween val="between"/>
      </c:valAx>
      <c:spPr>
        <a:noFill/>
        <a:ln>
          <a:noFill/>
        </a:ln>
        <a:effectLst/>
      </c:spPr>
    </c:plotArea>
    <c:legend>
      <c:legendPos val="b"/>
      <c:layout>
        <c:manualLayout>
          <c:xMode val="edge"/>
          <c:yMode val="edge"/>
          <c:x val="0.890972222222222"/>
          <c:y val="0.72337962962963"/>
          <c:w val="0.06875"/>
          <c:h val="0.190972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3175" cap="flat" cmpd="sng" algn="ctr">
      <a:solidFill>
        <a:schemeClr val="tx1"/>
      </a:solidFill>
      <a:prstDash val="solid"/>
      <a:round/>
    </a:ln>
    <a:effectLst/>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200" b="1" i="0" u="none" strike="noStrike" kern="1200" baseline="0">
                <a:solidFill>
                  <a:schemeClr val="tx1">
                    <a:lumMod val="65000"/>
                    <a:lumOff val="35000"/>
                  </a:schemeClr>
                </a:solidFill>
                <a:latin typeface="+mn-ea"/>
                <a:ea typeface="+mn-ea"/>
                <a:cs typeface="+mn-cs"/>
              </a:defRPr>
            </a:pPr>
            <a:r>
              <a:rPr lang="zh-CN" sz="1200" b="0">
                <a:latin typeface="+mn-ea"/>
                <a:ea typeface="+mn-ea"/>
              </a:rPr>
              <a:t>图</a:t>
            </a:r>
            <a:r>
              <a:rPr lang="en-US" sz="1200" b="0">
                <a:latin typeface="+mn-ea"/>
                <a:ea typeface="+mn-ea"/>
              </a:rPr>
              <a:t>6</a:t>
            </a:r>
            <a:r>
              <a:rPr lang="zh-CN" sz="1200" b="0">
                <a:latin typeface="+mn-ea"/>
                <a:ea typeface="+mn-ea"/>
              </a:rPr>
              <a:t>：财政拨款支出决算结构（按功能分类）</a:t>
            </a:r>
            <a:endParaRPr lang="zh-CN" sz="1200" b="0">
              <a:latin typeface="+mn-ea"/>
              <a:ea typeface="+mn-ea"/>
            </a:endParaRPr>
          </a:p>
        </c:rich>
      </c:tx>
      <c:layout>
        <c:manualLayout>
          <c:xMode val="edge"/>
          <c:yMode val="edge"/>
          <c:x val="0.135372960234329"/>
          <c:y val="0.840527090108817"/>
        </c:manualLayout>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0175212708374035"/>
          <c:y val="0.033795689331937"/>
          <c:w val="0.952590752225514"/>
          <c:h val="0.795813712941055"/>
        </c:manualLayout>
      </c:layout>
      <c:pie3DChart>
        <c:varyColors val="1"/>
        <c:ser>
          <c:idx val="0"/>
          <c:order val="0"/>
          <c:tx>
            <c:strRef>
              <c:f>'[2021年决算公开情况说明中的图表.xlsx]财政拨款支出决算结构（按功能分类）'!$A$3</c:f>
              <c:strCache>
                <c:ptCount val="1"/>
                <c:pt idx="0">
                  <c:v>金额</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3"/>
            <c:bubble3D val="0"/>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4"/>
            <c:bubble3D val="0"/>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5"/>
            <c:bubble3D val="0"/>
            <c:spPr>
              <a:gradFill rotWithShape="1">
                <a:gsLst>
                  <a:gs pos="0">
                    <a:schemeClr val="accent4">
                      <a:lumMod val="80000"/>
                      <a:lumOff val="20000"/>
                      <a:shade val="51000"/>
                      <a:satMod val="130000"/>
                    </a:schemeClr>
                  </a:gs>
                  <a:gs pos="80000">
                    <a:schemeClr val="accent4">
                      <a:lumMod val="80000"/>
                      <a:lumOff val="20000"/>
                      <a:shade val="93000"/>
                      <a:satMod val="130000"/>
                    </a:schemeClr>
                  </a:gs>
                  <a:gs pos="100000">
                    <a:schemeClr val="accent4">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6"/>
            <c:bubble3D val="0"/>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4"/>
              <c:layout>
                <c:manualLayout>
                  <c:x val="-0.0279279892495778"/>
                  <c:y val="0.0233766233766234"/>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 社会保障和就业支出4.</a:t>
                    </a:r>
                    <a:r>
                      <a:rPr lang="en-US" altLang="zh-CN"/>
                      <a:t>77</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143706625154818"/>
                  <c:y val="0.0286967790301426"/>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卫生健康支出0.</a:t>
                    </a:r>
                    <a:r>
                      <a:rPr lang="en-US" altLang="zh-CN"/>
                      <a:t>39</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235366234023586"/>
                  <c:y val="0.117826905427277"/>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 节能环保支出0.</a:t>
                    </a:r>
                    <a:r>
                      <a:rPr lang="en-US" altLang="zh-CN"/>
                      <a:t>85</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9"/>
              <c:layout>
                <c:manualLayout>
                  <c:x val="0.0145885284330317"/>
                  <c:y val="0.0439134703264368"/>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 农林水支出2</a:t>
                    </a:r>
                    <a:r>
                      <a:rPr lang="en-US" altLang="zh-CN"/>
                      <a:t>6.95</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4"/>
              <c:layout>
                <c:manualLayout>
                  <c:x val="0.0557678308134823"/>
                  <c:y val="-0.227909430871178"/>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 住房保障支出0.7</a:t>
                    </a:r>
                    <a:r>
                      <a:rPr lang="en-US" altLang="zh-CN"/>
                      <a:t>3</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5"/>
              <c:layout>
                <c:manualLayout>
                  <c:x val="0.0229185394126436"/>
                  <c:y val="-0.0925972862955425"/>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 灾害防治及应急管理支出0.1</a:t>
                    </a:r>
                    <a:r>
                      <a:rPr lang="en-US" altLang="zh-CN"/>
                      <a:t>0</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6"/>
              <c:layout>
                <c:manualLayout>
                  <c:x val="0.244791161322035"/>
                  <c:y val="-0.226884159382231"/>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 其他支出66.</a:t>
                    </a:r>
                    <a:r>
                      <a:rPr lang="en-US" altLang="zh-CN"/>
                      <a:t>11</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'[2021年决算公开情况说明中的图表.xlsx]财政拨款支出决算结构（按功能分类）'!$B$1:$R$2</c:f>
              <c:multiLvlStrCache>
                <c:ptCount val="17"/>
                <c:lvl>
                  <c:pt idx="4">
                    <c:v>社会保障和就业支出</c:v>
                  </c:pt>
                  <c:pt idx="6">
                    <c:v>卫生健康支出</c:v>
                  </c:pt>
                  <c:pt idx="7">
                    <c:v>节能环保支出</c:v>
                  </c:pt>
                  <c:pt idx="9">
                    <c:v>农林水支出</c:v>
                  </c:pt>
                  <c:pt idx="14">
                    <c:v>住房保障支出</c:v>
                  </c:pt>
                  <c:pt idx="15">
                    <c:v>灾害防治及应急管理支出</c:v>
                  </c:pt>
                  <c:pt idx="16">
                    <c:v>其他支出</c:v>
                  </c:pt>
                </c:lvl>
                <c:lvl/>
              </c:multiLvlStrCache>
            </c:multiLvlStrRef>
          </c:cat>
          <c:val>
            <c:numRef>
              <c:f>'[2021年决算公开情况说明中的图表.xlsx]财政拨款支出决算结构（按功能分类）'!$B$3:$R$3</c:f>
              <c:numCache>
                <c:formatCode>General</c:formatCode>
                <c:ptCount val="17"/>
                <c:pt idx="4" c:formatCode="0.00_);[Red]\(0.00\)">
                  <c:v>1223.5</c:v>
                </c:pt>
                <c:pt idx="6" c:formatCode="0.00_);[Red]\(0.00\)">
                  <c:v>100.26</c:v>
                </c:pt>
                <c:pt idx="7" c:formatCode="0.00_);[Red]\(0.00\)">
                  <c:v>219.43</c:v>
                </c:pt>
                <c:pt idx="9" c:formatCode="0.00_);[Red]\(0.00\)">
                  <c:v>6919.41</c:v>
                </c:pt>
                <c:pt idx="14" c:formatCode="0.00_);[Red]\(0.00\)">
                  <c:v>186.49</c:v>
                </c:pt>
                <c:pt idx="15" c:formatCode="0.00_);[Red]\(0.00\)">
                  <c:v>25</c:v>
                </c:pt>
                <c:pt idx="16" c:formatCode="0.00_);[Red]\(0.00\)">
                  <c:v>17000</c:v>
                </c:pt>
              </c:numCache>
            </c:numRef>
          </c:val>
        </c:ser>
        <c:ser>
          <c:idx val="1"/>
          <c:order val="1"/>
          <c:tx>
            <c:strRef>
              <c:f>'[2021年决算公开情况说明中的图表.xlsx]财政拨款支出决算结构（按功能分类）'!$A$4</c:f>
              <c:strCache>
                <c:ptCount val="1"/>
                <c:pt idx="0">
                  <c:v>所占比例</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3"/>
            <c:bubble3D val="0"/>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4"/>
            <c:bubble3D val="0"/>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5"/>
            <c:bubble3D val="0"/>
            <c:spPr>
              <a:gradFill rotWithShape="1">
                <a:gsLst>
                  <a:gs pos="0">
                    <a:schemeClr val="accent4">
                      <a:lumMod val="80000"/>
                      <a:lumOff val="20000"/>
                      <a:shade val="51000"/>
                      <a:satMod val="130000"/>
                    </a:schemeClr>
                  </a:gs>
                  <a:gs pos="80000">
                    <a:schemeClr val="accent4">
                      <a:lumMod val="80000"/>
                      <a:lumOff val="20000"/>
                      <a:shade val="93000"/>
                      <a:satMod val="130000"/>
                    </a:schemeClr>
                  </a:gs>
                  <a:gs pos="100000">
                    <a:schemeClr val="accent4">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6"/>
            <c:bubble3D val="0"/>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'[2021年决算公开情况说明中的图表.xlsx]财政拨款支出决算结构（按功能分类）'!$B$1:$R$2</c:f>
              <c:multiLvlStrCache>
                <c:ptCount val="17"/>
                <c:lvl>
                  <c:pt idx="4">
                    <c:v>社会保障和就业支出</c:v>
                  </c:pt>
                  <c:pt idx="6">
                    <c:v>卫生健康支出</c:v>
                  </c:pt>
                  <c:pt idx="7">
                    <c:v>节能环保支出</c:v>
                  </c:pt>
                  <c:pt idx="9">
                    <c:v>农林水支出</c:v>
                  </c:pt>
                  <c:pt idx="14">
                    <c:v>住房保障支出</c:v>
                  </c:pt>
                  <c:pt idx="15">
                    <c:v>灾害防治及应急管理支出</c:v>
                  </c:pt>
                  <c:pt idx="16">
                    <c:v>其他支出</c:v>
                  </c:pt>
                </c:lvl>
                <c:lvl/>
              </c:multiLvlStrCache>
            </c:multiLvlStrRef>
          </c:cat>
          <c:val>
            <c:numRef>
              <c:f>'[2021年决算公开情况说明中的图表.xlsx]财政拨款支出决算结构（按功能分类）'!$B$4:$R$4</c:f>
              <c:numCache>
                <c:formatCode>General</c:formatCode>
                <c:ptCount val="17"/>
                <c:pt idx="4" c:formatCode="0.00%">
                  <c:v>0.0477</c:v>
                </c:pt>
                <c:pt idx="6" c:formatCode="0.00%">
                  <c:v>0.0039</c:v>
                </c:pt>
                <c:pt idx="7" c:formatCode="0.00%">
                  <c:v>0.0085</c:v>
                </c:pt>
                <c:pt idx="9" c:formatCode="0.00%">
                  <c:v>0.2695</c:v>
                </c:pt>
                <c:pt idx="14" c:formatCode="0.00%">
                  <c:v>0.0073</c:v>
                </c:pt>
                <c:pt idx="15" c:formatCode="0.00%">
                  <c:v>0.001</c:v>
                </c:pt>
                <c:pt idx="16" c:formatCode="0.00%">
                  <c:v>0.6611</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年度预算支出与决算支出对比图</a:t>
            </a:r>
            <a:endParaRPr lang="en-US" altLang="zh-CN"/>
          </a:p>
        </c:rich>
      </c:tx>
      <c:layout/>
      <c:overlay val="0"/>
      <c:spPr>
        <a:noFill/>
        <a:ln>
          <a:noFill/>
        </a:ln>
        <a:effectLst/>
      </c:spPr>
    </c:title>
    <c:autoTitleDeleted val="0"/>
    <c:plotArea>
      <c:layout>
        <c:manualLayout>
          <c:layoutTarget val="inner"/>
          <c:xMode val="edge"/>
          <c:yMode val="edge"/>
          <c:x val="0.134692460356653"/>
          <c:y val="0.171296296296296"/>
          <c:w val="0.756279761865569"/>
          <c:h val="0.417453703703704"/>
        </c:manualLayout>
      </c:layout>
      <c:barChart>
        <c:barDir val="col"/>
        <c:grouping val="clustered"/>
        <c:varyColors val="0"/>
        <c:ser>
          <c:idx val="0"/>
          <c:order val="0"/>
          <c:tx>
            <c:strRef>
              <c:f>'[新建 XLSX 工作表.xlsx]预决算对比支出'!$C$8</c:f>
              <c:strCache>
                <c:ptCount val="1"/>
                <c:pt idx="0">
                  <c:v>预算</c:v>
                </c:pt>
              </c:strCache>
            </c:strRef>
          </c:tx>
          <c:spPr>
            <a:solidFill>
              <a:schemeClr val="accent1"/>
            </a:solidFill>
            <a:ln>
              <a:noFill/>
            </a:ln>
            <a:effectLst/>
          </c:spPr>
          <c:invertIfNegative val="0"/>
          <c:dLbls>
            <c:dLbl>
              <c:idx val="0"/>
              <c:layout>
                <c:manualLayout>
                  <c:x val="-0.0083333333333333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16666666666667"/>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08333333333333"/>
                  <c:y val="0.006944444444444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833333333333333"/>
                  <c:y val="-0.003472222222222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工作表.xlsx]预决算对比支出'!$B$9:$B$16</c:f>
              <c:strCache>
                <c:ptCount val="8"/>
                <c:pt idx="0">
                  <c:v>社会保障和就业支出</c:v>
                </c:pt>
                <c:pt idx="1">
                  <c:v>卫生健康支出</c:v>
                </c:pt>
                <c:pt idx="2">
                  <c:v>节能环保支出</c:v>
                </c:pt>
                <c:pt idx="3" c:formatCode="@">
                  <c:v>城乡社区支出</c:v>
                </c:pt>
                <c:pt idx="4">
                  <c:v>农林水支出</c:v>
                </c:pt>
                <c:pt idx="5">
                  <c:v>住房保障支出</c:v>
                </c:pt>
                <c:pt idx="6">
                  <c:v>灾害防治及应急管理支出</c:v>
                </c:pt>
                <c:pt idx="7">
                  <c:v>其他支出</c:v>
                </c:pt>
              </c:strCache>
            </c:strRef>
          </c:cat>
          <c:val>
            <c:numRef>
              <c:f>'[新建 XLSX 工作表.xlsx]预决算对比支出'!$C$9:$C$16</c:f>
              <c:numCache>
                <c:formatCode>0.00_ </c:formatCode>
                <c:ptCount val="8"/>
                <c:pt idx="0">
                  <c:v>1096.9</c:v>
                </c:pt>
                <c:pt idx="1">
                  <c:v>125.24</c:v>
                </c:pt>
                <c:pt idx="3">
                  <c:v>102.85</c:v>
                </c:pt>
                <c:pt idx="4">
                  <c:v>7220.207653</c:v>
                </c:pt>
                <c:pt idx="5">
                  <c:v>187.91</c:v>
                </c:pt>
              </c:numCache>
            </c:numRef>
          </c:val>
        </c:ser>
        <c:ser>
          <c:idx val="1"/>
          <c:order val="1"/>
          <c:tx>
            <c:strRef>
              <c:f>'[新建 XLSX 工作表.xlsx]预决算对比支出'!$D$8</c:f>
              <c:strCache>
                <c:ptCount val="1"/>
                <c:pt idx="0">
                  <c:v>决算</c:v>
                </c:pt>
              </c:strCache>
            </c:strRef>
          </c:tx>
          <c:spPr>
            <a:solidFill>
              <a:schemeClr val="accent2"/>
            </a:solidFill>
            <a:ln>
              <a:noFill/>
            </a:ln>
            <a:effectLst/>
          </c:spPr>
          <c:invertIfNegative val="0"/>
          <c:dLbls>
            <c:dLbl>
              <c:idx val="0"/>
              <c:layout>
                <c:manualLayout>
                  <c:x val="0.025"/>
                  <c:y val="-0.1354166666666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04166666666667"/>
                  <c:y val="-0.0763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16666666666667"/>
                  <c:y val="0.031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08333333333333"/>
                  <c:y val="-0.07986111111111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208333333333333"/>
                  <c:y val="-0.06944444444444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工作表.xlsx]预决算对比支出'!$B$9:$B$16</c:f>
              <c:strCache>
                <c:ptCount val="8"/>
                <c:pt idx="0">
                  <c:v>社会保障和就业支出</c:v>
                </c:pt>
                <c:pt idx="1">
                  <c:v>卫生健康支出</c:v>
                </c:pt>
                <c:pt idx="2">
                  <c:v>节能环保支出</c:v>
                </c:pt>
                <c:pt idx="3" c:formatCode="@">
                  <c:v>城乡社区支出</c:v>
                </c:pt>
                <c:pt idx="4">
                  <c:v>农林水支出</c:v>
                </c:pt>
                <c:pt idx="5">
                  <c:v>住房保障支出</c:v>
                </c:pt>
                <c:pt idx="6">
                  <c:v>灾害防治及应急管理支出</c:v>
                </c:pt>
                <c:pt idx="7">
                  <c:v>其他支出</c:v>
                </c:pt>
              </c:strCache>
            </c:strRef>
          </c:cat>
          <c:val>
            <c:numRef>
              <c:f>'[新建 XLSX 工作表.xlsx]预决算对比支出'!$D$9:$D$16</c:f>
              <c:numCache>
                <c:formatCode>0.00_ </c:formatCode>
                <c:ptCount val="8"/>
                <c:pt idx="0">
                  <c:v>1223.5</c:v>
                </c:pt>
                <c:pt idx="1">
                  <c:v>100.26</c:v>
                </c:pt>
                <c:pt idx="2">
                  <c:v>219.43</c:v>
                </c:pt>
                <c:pt idx="4">
                  <c:v>6919.41</c:v>
                </c:pt>
                <c:pt idx="5">
                  <c:v>186.49</c:v>
                </c:pt>
                <c:pt idx="6">
                  <c:v>25</c:v>
                </c:pt>
                <c:pt idx="7">
                  <c:v>17000</c:v>
                </c:pt>
              </c:numCache>
            </c:numRef>
          </c:val>
        </c:ser>
        <c:dLbls>
          <c:showLegendKey val="0"/>
          <c:showVal val="1"/>
          <c:showCatName val="0"/>
          <c:showSerName val="0"/>
          <c:showPercent val="0"/>
          <c:showBubbleSize val="0"/>
        </c:dLbls>
        <c:gapWidth val="219"/>
        <c:overlap val="-27"/>
        <c:axId val="94953413"/>
        <c:axId val="52530567"/>
      </c:barChart>
      <c:catAx>
        <c:axId val="949534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530567"/>
        <c:crosses val="autoZero"/>
        <c:auto val="1"/>
        <c:lblAlgn val="ctr"/>
        <c:lblOffset val="100"/>
        <c:noMultiLvlLbl val="0"/>
      </c:catAx>
      <c:valAx>
        <c:axId val="52530567"/>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953413"/>
        <c:crosses val="autoZero"/>
        <c:crossBetween val="between"/>
      </c:valAx>
      <c:spPr>
        <a:noFill/>
        <a:ln>
          <a:noFill/>
        </a:ln>
        <a:effectLst/>
      </c:spPr>
    </c:plotArea>
    <c:legend>
      <c:legendPos val="b"/>
      <c:layout>
        <c:manualLayout>
          <c:xMode val="edge"/>
          <c:yMode val="edge"/>
          <c:x val="0.890972222222222"/>
          <c:y val="0.72337962962963"/>
          <c:w val="0.06875"/>
          <c:h val="0.190972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3175" cap="flat" cmpd="sng" algn="ctr">
      <a:solidFill>
        <a:schemeClr val="tx1"/>
      </a:solidFill>
      <a:prstDash val="solid"/>
      <a:round/>
    </a:ln>
    <a:effectLst/>
  </c:spPr>
  <c:txPr>
    <a:bodyPr/>
    <a:lstStyle/>
    <a:p>
      <a:pPr>
        <a:defRPr lang="zh-CN"/>
      </a:pPr>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0.913888888888889</cdr:x>
      <cdr:y>0.198353909465021</cdr:y>
    </cdr:from>
    <cdr:to>
      <cdr:x>1</cdr:x>
      <cdr:y>0.556652949245542</cdr:y>
    </cdr:to>
    <cdr:sp>
      <cdr:nvSpPr>
        <cdr:cNvPr id="2" name="矩形 1"/>
        <cdr:cNvSpPr/>
      </cdr:nvSpPr>
      <cdr:spPr xmlns:a="http://schemas.openxmlformats.org/drawingml/2006/main">
        <a:xfrm xmlns:a="http://schemas.openxmlformats.org/drawingml/2006/main">
          <a:off x="4178300" y="459105"/>
          <a:ext cx="393700" cy="82931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defPPr>
            <a:defRPr lang="zh-CN"/>
          </a:defPPr>
          <a:lvl1pPr marL="0" algn="l" defTabSz="914400" rtl="0" eaLnBrk="1" latinLnBrk="0" hangingPunct="1">
            <a:defRPr sz="1100">
              <a:latin typeface="+mn-lt"/>
              <a:ea typeface="+mn-ea"/>
              <a:cs typeface="+mn-cs"/>
            </a:defRPr>
          </a:lvl1pPr>
          <a:lvl2pPr marL="457200" algn="l" defTabSz="914400" rtl="0" eaLnBrk="1" latinLnBrk="0" hangingPunct="1">
            <a:defRPr sz="1100">
              <a:latin typeface="+mn-lt"/>
              <a:ea typeface="+mn-ea"/>
              <a:cs typeface="+mn-cs"/>
            </a:defRPr>
          </a:lvl2pPr>
          <a:lvl3pPr marL="914400" algn="l" defTabSz="914400" rtl="0" eaLnBrk="1" latinLnBrk="0" hangingPunct="1">
            <a:defRPr sz="1100">
              <a:latin typeface="+mn-lt"/>
              <a:ea typeface="+mn-ea"/>
              <a:cs typeface="+mn-cs"/>
            </a:defRPr>
          </a:lvl3pPr>
          <a:lvl4pPr marL="1371600" algn="l" defTabSz="914400" rtl="0" eaLnBrk="1" latinLnBrk="0" hangingPunct="1">
            <a:defRPr sz="1100">
              <a:latin typeface="+mn-lt"/>
              <a:ea typeface="+mn-ea"/>
              <a:cs typeface="+mn-cs"/>
            </a:defRPr>
          </a:lvl4pPr>
          <a:lvl5pPr marL="1828800" algn="l" defTabSz="914400" rtl="0" eaLnBrk="1" latinLnBrk="0" hangingPunct="1">
            <a:defRPr sz="1100">
              <a:latin typeface="+mn-lt"/>
              <a:ea typeface="+mn-ea"/>
              <a:cs typeface="+mn-cs"/>
            </a:defRPr>
          </a:lvl5pPr>
          <a:lvl6pPr marL="2286000" algn="l" defTabSz="914400" rtl="0" eaLnBrk="1" latinLnBrk="0" hangingPunct="1">
            <a:defRPr sz="1100">
              <a:latin typeface="+mn-lt"/>
              <a:ea typeface="+mn-ea"/>
              <a:cs typeface="+mn-cs"/>
            </a:defRPr>
          </a:lvl6pPr>
          <a:lvl7pPr marL="2743200" algn="l" defTabSz="914400" rtl="0" eaLnBrk="1" latinLnBrk="0" hangingPunct="1">
            <a:defRPr sz="1100">
              <a:latin typeface="+mn-lt"/>
              <a:ea typeface="+mn-ea"/>
              <a:cs typeface="+mn-cs"/>
            </a:defRPr>
          </a:lvl7pPr>
          <a:lvl8pPr marL="3200400" algn="l" defTabSz="914400" rtl="0" eaLnBrk="1" latinLnBrk="0" hangingPunct="1">
            <a:defRPr sz="1100">
              <a:latin typeface="+mn-lt"/>
              <a:ea typeface="+mn-ea"/>
              <a:cs typeface="+mn-cs"/>
            </a:defRPr>
          </a:lvl8pPr>
          <a:lvl9pPr marL="3657600" algn="l" defTabSz="914400" rtl="0" eaLnBrk="1" latinLnBrk="0" hangingPunct="1">
            <a:defRPr sz="1100">
              <a:latin typeface="+mn-lt"/>
              <a:ea typeface="+mn-ea"/>
              <a:cs typeface="+mn-cs"/>
            </a:defRPr>
          </a:lvl9pPr>
        </a:lstStyle>
        <a:p>
          <a:r>
            <a:rPr lang="zh-CN" altLang="en-US" sz="900"/>
            <a:t>单位：万元</a:t>
          </a:r>
          <a:endParaRPr lang="zh-CN" altLang="en-US" sz="900"/>
        </a:p>
      </cdr:txBody>
    </cdr:sp>
  </cdr:relSizeAnchor>
</c:userShapes>
</file>

<file path=word/drawings/drawing2.xml><?xml version="1.0" encoding="utf-8"?>
<c:userShapes xmlns:c="http://schemas.openxmlformats.org/drawingml/2006/chart">
  <cdr:relSizeAnchor xmlns:cdr="http://schemas.openxmlformats.org/drawingml/2006/chartDrawing">
    <cdr:from>
      <cdr:x>0.886944444444444</cdr:x>
      <cdr:y>0.202546296296296</cdr:y>
    </cdr:from>
    <cdr:to>
      <cdr:x>0.989722222222222</cdr:x>
      <cdr:y>0.35162037037037</cdr:y>
    </cdr:to>
    <cdr:sp>
      <cdr:nvSpPr>
        <cdr:cNvPr id="2" name="矩形 1"/>
        <cdr:cNvSpPr/>
      </cdr:nvSpPr>
      <cdr:spPr xmlns:a="http://schemas.openxmlformats.org/drawingml/2006/main">
        <a:xfrm xmlns:a="http://schemas.openxmlformats.org/drawingml/2006/main">
          <a:off x="4055110" y="555625"/>
          <a:ext cx="469900" cy="40894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900"/>
            <a:t>单位：万元</a:t>
          </a:r>
          <a:endParaRPr lang="zh-CN" altLang="en-US" sz="9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2156</Words>
  <Characters>12293</Characters>
  <Lines>102</Lines>
  <Paragraphs>28</Paragraphs>
  <TotalTime>122</TotalTime>
  <ScaleCrop>false</ScaleCrop>
  <LinksUpToDate>false</LinksUpToDate>
  <CharactersWithSpaces>14421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Administrator</cp:lastModifiedBy>
  <cp:lastPrinted>2022-11-18T01:16:00Z</cp:lastPrinted>
  <dcterms:modified xsi:type="dcterms:W3CDTF">2024-01-11T06:18:31Z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7E7588654FC244E380CF99C244D2BB12</vt:lpwstr>
  </property>
</Properties>
</file>