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保定市徐水区义联庄乡人民政府</w:t>
      </w:r>
      <w:bookmarkStart w:id="23" w:name="_GoBack"/>
      <w:bookmarkEnd w:id="23"/>
    </w:p>
    <w:p>
      <w:pPr>
        <w:spacing w:line="360" w:lineRule="auto"/>
        <w:jc w:val="center"/>
        <w:rPr>
          <w:rFonts w:ascii="宋体" w:hAnsi="宋体" w:eastAsia="宋体"/>
          <w:b/>
          <w:sz w:val="44"/>
          <w:szCs w:val="44"/>
        </w:rPr>
      </w:pPr>
      <w:r>
        <w:rPr>
          <w:rFonts w:hint="eastAsia" w:ascii="宋体" w:hAnsi="宋体" w:eastAsia="宋体"/>
          <w:b/>
          <w:sz w:val="44"/>
          <w:szCs w:val="44"/>
        </w:rPr>
        <w:t>本级</w:t>
      </w: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根据《保定市徐水区义联庄乡人民政府职能配置、内设机构和人员编制规定》，</w:t>
      </w:r>
      <w:r>
        <w:rPr>
          <w:rFonts w:ascii="仿宋" w:hAnsi="仿宋" w:eastAsia="仿宋"/>
          <w:sz w:val="32"/>
          <w:szCs w:val="32"/>
        </w:rPr>
        <w:t xml:space="preserve"> 保定市徐水区义联庄乡人民政府的主要职责是：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根据中共保定市徐水区委办公室、保定市徐水区人民政府办公室印发《保定市徐水区义联庄乡主要责任、机构设置和人员编制规定》的通知（徐办字[2020]38号），现将我乡单位概况说明如下：</w:t>
      </w:r>
    </w:p>
    <w:p>
      <w:pPr>
        <w:ind w:firstLine="640" w:firstLineChars="200"/>
        <w:rPr>
          <w:rFonts w:ascii="仿宋" w:hAnsi="仿宋" w:eastAsia="仿宋"/>
          <w:sz w:val="32"/>
          <w:szCs w:val="32"/>
        </w:rPr>
      </w:pPr>
      <w:r>
        <w:rPr>
          <w:rFonts w:hint="eastAsia" w:ascii="仿宋" w:hAnsi="仿宋" w:eastAsia="仿宋"/>
          <w:sz w:val="32"/>
          <w:szCs w:val="32"/>
        </w:rPr>
        <w:t>1.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负责信访接待工作。</w:t>
      </w:r>
    </w:p>
    <w:p>
      <w:pPr>
        <w:ind w:firstLine="640" w:firstLineChars="200"/>
        <w:rPr>
          <w:rFonts w:ascii="仿宋" w:hAnsi="仿宋" w:eastAsia="仿宋"/>
          <w:sz w:val="32"/>
          <w:szCs w:val="32"/>
        </w:rPr>
      </w:pPr>
      <w:r>
        <w:rPr>
          <w:rFonts w:hint="eastAsia" w:ascii="仿宋" w:hAnsi="仿宋" w:eastAsia="仿宋"/>
          <w:sz w:val="32"/>
          <w:szCs w:val="32"/>
        </w:rPr>
        <w:t>2.负责宣传和执行党的路线、方针、政策，宣传和执行党中央、上级党组织和本级党组织的决议，团结、组织党内外的干部和群众;负责维护和执行党的纪律，监督党员干部和其他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单位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ind w:firstLine="480" w:firstLineChars="150"/>
        <w:rPr>
          <w:rFonts w:ascii="仿宋" w:hAnsi="仿宋" w:eastAsia="仿宋"/>
          <w:sz w:val="32"/>
          <w:szCs w:val="32"/>
        </w:rPr>
      </w:pPr>
      <w:r>
        <w:rPr>
          <w:rFonts w:hint="eastAsia" w:ascii="仿宋" w:hAnsi="仿宋" w:eastAsia="仿宋"/>
          <w:sz w:val="32"/>
          <w:szCs w:val="32"/>
        </w:rPr>
        <w:t>3.负责构建公共安全防控体系，制定应对突发紧急事件的处理预案，做好安全生产、自然灾害、消防等突发事件的预防预警以及突发事件的应急处置、总结评估、信息发布、应急保障、应急演练和宣教培训等工作;负责应急值守，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ind w:firstLine="640" w:firstLineChars="200"/>
        <w:rPr>
          <w:rFonts w:ascii="仿宋" w:hAnsi="仿宋" w:eastAsia="仿宋"/>
          <w:sz w:val="32"/>
          <w:szCs w:val="32"/>
        </w:rPr>
      </w:pPr>
      <w:r>
        <w:rPr>
          <w:rFonts w:hint="eastAsia" w:ascii="仿宋" w:hAnsi="仿宋" w:eastAsia="仿宋"/>
          <w:sz w:val="32"/>
          <w:szCs w:val="32"/>
        </w:rPr>
        <w:t>4.负责贯彻落实城乡规划建设、自然资源等法律法规，负责本乡发展规划、村乡建设规划和专规详规的制定落实工作;负责辖区土地规划编制、调整协调工作;负责动员和组织社会力量参与土地调查工作;负责本辖区乡道、村道建设规划工作。负责住房和城乡建设工作。负责辖区环境保护法律法规和相关政策的宣传教育;负责制定并落实环境保护年度计划;负责对保护和改善环境有显著成绩的单位和个人的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spacing w:line="500" w:lineRule="exact"/>
        <w:ind w:firstLine="640" w:firstLineChars="200"/>
        <w:jc w:val="left"/>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义联庄乡（本级）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777.49</w:t>
      </w:r>
      <w:r>
        <w:rPr>
          <w:rFonts w:ascii="仿宋" w:hAnsi="仿宋" w:eastAsia="仿宋"/>
          <w:sz w:val="32"/>
          <w:szCs w:val="32"/>
        </w:rPr>
        <w:t>万元,其中：一般公共预算收入</w:t>
      </w:r>
      <w:r>
        <w:rPr>
          <w:rFonts w:hint="eastAsia" w:ascii="仿宋" w:hAnsi="仿宋" w:eastAsia="仿宋"/>
          <w:sz w:val="32"/>
          <w:szCs w:val="32"/>
        </w:rPr>
        <w:t>627.58</w:t>
      </w:r>
      <w:r>
        <w:rPr>
          <w:rFonts w:ascii="仿宋" w:hAnsi="仿宋" w:eastAsia="仿宋"/>
          <w:sz w:val="32"/>
          <w:szCs w:val="32"/>
        </w:rPr>
        <w:t>万元，基金预算收入</w:t>
      </w:r>
      <w:r>
        <w:rPr>
          <w:rFonts w:hint="eastAsia" w:ascii="仿宋" w:hAnsi="仿宋" w:eastAsia="仿宋"/>
          <w:sz w:val="32"/>
          <w:szCs w:val="32"/>
        </w:rPr>
        <w:t>149.81</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0.10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777.49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基本支出467.75万元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398.62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69.13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309.74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309.74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本年度预算收支安排777.49万元，较上年减少132.68</w:t>
      </w:r>
      <w:r>
        <w:rPr>
          <w:rFonts w:ascii="仿宋" w:hAnsi="仿宋" w:eastAsia="仿宋"/>
          <w:sz w:val="32"/>
          <w:szCs w:val="32"/>
        </w:rPr>
        <w:t>万元。其中:基本支出增加</w:t>
      </w:r>
      <w:r>
        <w:rPr>
          <w:rFonts w:hint="eastAsia" w:ascii="仿宋" w:hAnsi="仿宋" w:eastAsia="仿宋"/>
          <w:sz w:val="32"/>
          <w:szCs w:val="32"/>
        </w:rPr>
        <w:t>12.17</w:t>
      </w:r>
      <w:r>
        <w:rPr>
          <w:rFonts w:ascii="仿宋" w:hAnsi="仿宋" w:eastAsia="仿宋"/>
          <w:sz w:val="32"/>
          <w:szCs w:val="32"/>
        </w:rPr>
        <w:t>万元，主要原因是</w:t>
      </w:r>
      <w:r>
        <w:rPr>
          <w:rFonts w:hint="eastAsia" w:ascii="仿宋" w:hAnsi="仿宋" w:eastAsia="仿宋"/>
          <w:sz w:val="32"/>
          <w:szCs w:val="32"/>
        </w:rPr>
        <w:t>人员经费增加及相应的日常公用经费增加</w:t>
      </w:r>
      <w:r>
        <w:rPr>
          <w:rFonts w:ascii="仿宋" w:hAnsi="仿宋" w:eastAsia="仿宋"/>
          <w:sz w:val="32"/>
          <w:szCs w:val="32"/>
        </w:rPr>
        <w:t>；项目支出</w:t>
      </w:r>
      <w:r>
        <w:rPr>
          <w:rFonts w:hint="eastAsia" w:ascii="仿宋" w:hAnsi="仿宋" w:eastAsia="仿宋"/>
          <w:sz w:val="32"/>
          <w:szCs w:val="32"/>
        </w:rPr>
        <w:t>减少277.53</w:t>
      </w:r>
      <w:r>
        <w:rPr>
          <w:rFonts w:ascii="仿宋" w:hAnsi="仿宋" w:eastAsia="仿宋"/>
          <w:sz w:val="32"/>
          <w:szCs w:val="32"/>
        </w:rPr>
        <w:t>万元，主要原因是</w:t>
      </w:r>
      <w:r>
        <w:rPr>
          <w:rFonts w:hint="eastAsia" w:ascii="仿宋" w:hAnsi="仿宋" w:eastAsia="仿宋"/>
          <w:sz w:val="32"/>
          <w:szCs w:val="32"/>
        </w:rPr>
        <w:t>减少了2019-2020区奖补资金造林项目</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w:t>
      </w:r>
      <w:r>
        <w:rPr>
          <w:rFonts w:hint="eastAsia" w:ascii="仿宋" w:hAnsi="仿宋" w:eastAsia="仿宋"/>
          <w:sz w:val="32"/>
          <w:szCs w:val="32"/>
        </w:rPr>
        <w:t>69.13</w:t>
      </w:r>
      <w:r>
        <w:rPr>
          <w:rFonts w:ascii="仿宋" w:hAnsi="仿宋" w:eastAsia="仿宋"/>
          <w:sz w:val="32"/>
          <w:szCs w:val="32"/>
        </w:rPr>
        <w:t>万元，其中办公费</w:t>
      </w:r>
      <w:r>
        <w:rPr>
          <w:rFonts w:hint="eastAsia" w:ascii="仿宋" w:hAnsi="仿宋" w:eastAsia="仿宋"/>
          <w:sz w:val="32"/>
          <w:szCs w:val="32"/>
        </w:rPr>
        <w:t>21.96</w:t>
      </w:r>
      <w:r>
        <w:rPr>
          <w:rFonts w:ascii="仿宋" w:hAnsi="仿宋" w:eastAsia="仿宋"/>
          <w:sz w:val="32"/>
          <w:szCs w:val="32"/>
        </w:rPr>
        <w:t>万元，邮电费</w:t>
      </w:r>
      <w:r>
        <w:rPr>
          <w:rFonts w:hint="eastAsia" w:ascii="仿宋" w:hAnsi="仿宋" w:eastAsia="仿宋"/>
          <w:sz w:val="32"/>
          <w:szCs w:val="32"/>
        </w:rPr>
        <w:t>11.6</w:t>
      </w:r>
      <w:r>
        <w:rPr>
          <w:rFonts w:ascii="仿宋" w:hAnsi="仿宋" w:eastAsia="仿宋"/>
          <w:sz w:val="32"/>
          <w:szCs w:val="32"/>
        </w:rPr>
        <w:t>万元，工会经费、福利费</w:t>
      </w:r>
      <w:r>
        <w:rPr>
          <w:rFonts w:hint="eastAsia" w:ascii="仿宋" w:hAnsi="仿宋" w:eastAsia="仿宋"/>
          <w:sz w:val="32"/>
          <w:szCs w:val="32"/>
        </w:rPr>
        <w:t>4.73</w:t>
      </w:r>
      <w:r>
        <w:rPr>
          <w:rFonts w:ascii="仿宋" w:hAnsi="仿宋" w:eastAsia="仿宋"/>
          <w:sz w:val="32"/>
          <w:szCs w:val="32"/>
        </w:rPr>
        <w:t>万元，公务用车运行维护费</w:t>
      </w:r>
      <w:r>
        <w:rPr>
          <w:rFonts w:hint="eastAsia" w:ascii="仿宋" w:hAnsi="仿宋" w:eastAsia="仿宋"/>
          <w:sz w:val="32"/>
          <w:szCs w:val="32"/>
        </w:rPr>
        <w:t>9.72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21.12</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
          <w:p/>
          <w:p/>
          <w:p/>
          <w:p/>
          <w:p/>
          <w:p/>
          <w:p/>
          <w:p/>
          <w:p/>
          <w:p/>
          <w:p/>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按照上级政策要求，不折不扣过紧日子，压减三公经费支出。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0.25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-2.61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按照上级政策要求，不折不扣过紧日子，压减三公经费支出。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9.97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-4.89</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按照上级政策要求，不折不扣过紧日子，压减三公经费支出。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autoSpaceDE w:val="0"/>
        <w:autoSpaceDN w:val="0"/>
        <w:adjustRightInd w:val="0"/>
        <w:ind w:left="200" w:firstLine="640" w:firstLineChars="200"/>
        <w:jc w:val="left"/>
        <w:rPr>
          <w:rFonts w:ascii="仿宋" w:hAnsi="仿宋" w:eastAsia="仿宋" w:cs="宋体"/>
          <w:kern w:val="0"/>
          <w:sz w:val="32"/>
          <w:szCs w:val="32"/>
          <w:lang w:val="zh-CN"/>
        </w:rP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3"/>
      </w:pPr>
      <w:r>
        <w:t>深入贯彻落实党中央文件精神和习近平新时代中国特色社会主义思想，认真贯彻落实区委、区政府各项决策部署，持续以党建为引领，以高质量发展为主题；着眼生态宜居，努力建设美丽乡村，做好大气污染防治工作，进一步巩固禁烧成果，加大对农村燃煤、散乱污企业的管控，持续改善空气质量，为全乡经济发展营造良好环境；着眼重点工作，努力推进事业发展，坚决推动和落实好白洋淀上游生态环境综合治理、防返贫监测、乡村振兴战略、疫情防控等各项重点工作；加强对企业和社会安全的管理，确保辖区内生产安全、社会和谐；扎实做好人大、政协、工会、共青团、武装、环保、等各项工作，努力实现全乡各项事业持续发展。</w:t>
      </w:r>
    </w:p>
    <w:p>
      <w:pPr>
        <w:pStyle w:val="13"/>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4"/>
      </w:pPr>
      <w:r>
        <w:t>（一）减少社会矛盾，维护乡村稳定</w:t>
      </w:r>
    </w:p>
    <w:p>
      <w:pPr>
        <w:pStyle w:val="14"/>
      </w:pPr>
      <w:r>
        <w:t>绩效目标：建立维稳保障长效机制，解决各种信访案件。帮助群众解决疑难问题，减少矛盾纠纷案件和不稳定因素的发生。</w:t>
      </w:r>
    </w:p>
    <w:p>
      <w:pPr>
        <w:pStyle w:val="14"/>
      </w:pPr>
      <w:r>
        <w:t>绩效指标：矛盾纠纷调处率达到85%以上；解决信访案件及时率85%以上；稳定水平提高。</w:t>
      </w:r>
    </w:p>
    <w:p>
      <w:pPr>
        <w:pStyle w:val="14"/>
      </w:pPr>
      <w:r>
        <w:t>（二）维持村级组织正常运转，促进发展</w:t>
      </w:r>
    </w:p>
    <w:p>
      <w:pPr>
        <w:pStyle w:val="14"/>
      </w:pPr>
      <w:r>
        <w:t>绩效目标：维持村级组织正常运转，搞好服务保障，保障村级组织及村党组织正常运转，促进乡村社会和经济发展。</w:t>
      </w:r>
    </w:p>
    <w:p>
      <w:pPr>
        <w:pStyle w:val="14"/>
      </w:pPr>
      <w:r>
        <w:t>绩效指标：村级各项经费资金支付及时率达到90%以上；群众满意率达到90%以上。</w:t>
      </w:r>
    </w:p>
    <w:p>
      <w:pPr>
        <w:pStyle w:val="14"/>
      </w:pPr>
      <w:r>
        <w:t>（三）武装阵地达标建设</w:t>
      </w:r>
    </w:p>
    <w:p>
      <w:pPr>
        <w:pStyle w:val="14"/>
      </w:pPr>
      <w:r>
        <w:t>绩效目标：保证完成上级赋予人武干部、专武干部和基干民兵的轮训任务。</w:t>
      </w:r>
    </w:p>
    <w:p>
      <w:pPr>
        <w:pStyle w:val="14"/>
      </w:pPr>
      <w:r>
        <w:t>绩效指标： 民兵训练工作完成及时率达到90%以上。</w:t>
      </w:r>
    </w:p>
    <w:p>
      <w:pPr>
        <w:pStyle w:val="14"/>
      </w:pPr>
      <w:r>
        <w:t>（四）乡乡综合事务管理，保障正常运转</w:t>
      </w:r>
    </w:p>
    <w:p>
      <w:pPr>
        <w:pStyle w:val="14"/>
      </w:pPr>
      <w:r>
        <w:t>绩效目标：扎实做好人大、党建、纪检、团委等各项工作，保障机关工作正常运转，财政资金使用效益。</w:t>
      </w:r>
    </w:p>
    <w:p>
      <w:pPr>
        <w:pStyle w:val="14"/>
      </w:pPr>
      <w:r>
        <w:t>绩效指标：保障工作明显提升；综合事务管理工作完成率达到90%以上；受益对象满意度达到90%以上。</w:t>
      </w:r>
    </w:p>
    <w:p>
      <w:pPr>
        <w:pStyle w:val="14"/>
      </w:pPr>
      <w:r>
        <w:t>（五）改善农村环境</w:t>
      </w:r>
    </w:p>
    <w:p>
      <w:pPr>
        <w:pStyle w:val="14"/>
      </w:pPr>
      <w:r>
        <w:t>绩效目标：保护和改善环境，防治大气污染，保障公众健康，推进生态文明建设。</w:t>
      </w:r>
    </w:p>
    <w:p>
      <w:pPr>
        <w:pStyle w:val="14"/>
      </w:pPr>
      <w:r>
        <w:t>绩效指标：环境保护意识提高率达到85%以上；全年空气质量达到优良的天数达到200天以上。</w:t>
      </w:r>
    </w:p>
    <w:p>
      <w:pPr>
        <w:pStyle w:val="14"/>
      </w:pPr>
      <w:r>
        <w:t>（六）落实安全生产诚信管理</w:t>
      </w:r>
    </w:p>
    <w:p>
      <w:pPr>
        <w:pStyle w:val="14"/>
      </w:pPr>
      <w:r>
        <w:t>绩效目标：加强基层安全生产保障能力的建设，确保满足安全生产工作的实际需要，进一步加大安全生产延伸到基层，掌握全乡的安全生产动态。</w:t>
      </w:r>
    </w:p>
    <w:p>
      <w:pPr>
        <w:pStyle w:val="14"/>
      </w:pPr>
      <w:r>
        <w:t>绩效指标：安全生产信息员设置覆盖全乡16个村；安全生产信息员补助发放完成率达到95%以上；享受安全生产信息员补助人员对补助发放情况的满意程度达到95%以上。</w:t>
      </w:r>
    </w:p>
    <w:p>
      <w:pPr>
        <w:pStyle w:val="14"/>
      </w:pPr>
      <w:r>
        <w:t>（七）实现乡村地震安全建设常态化</w:t>
      </w:r>
    </w:p>
    <w:p>
      <w:pPr>
        <w:pStyle w:val="14"/>
      </w:pPr>
      <w:r>
        <w:t>绩效目标：实现乡村地震安全建设常态化，维持地震群测群防队伍的稳定。有效降低地震灾害造成的人身及财产损失。</w:t>
      </w:r>
      <w:r>
        <w:tab/>
      </w:r>
      <w:r>
        <w:tab/>
      </w:r>
      <w:r>
        <w:tab/>
      </w:r>
      <w:r>
        <w:tab/>
      </w:r>
      <w:r>
        <w:t>绩效指标：地震群测群防队伍覆盖全乡16个村；地震群测群防岗位津贴发放完成率达到95%以上，享受地震群测群防岗位津贴人员对津贴发放情况的满意程度达到90%以上。</w:t>
      </w:r>
    </w:p>
    <w:p>
      <w:pPr>
        <w:pStyle w:val="14"/>
      </w:pPr>
      <w:r>
        <w:t>（八）推进农民全面发展，统筹实施乡村振兴战略</w:t>
      </w:r>
    </w:p>
    <w:p>
      <w:pPr>
        <w:pStyle w:val="14"/>
      </w:pPr>
      <w:r>
        <w:t>绩效目标：规范就业扶贫公益岗位、乡村服务岗位管理，帮助就业困难的建档立卡贫困劳动力实现持续稳定增收。</w:t>
      </w:r>
      <w:r>
        <w:tab/>
      </w:r>
      <w:r>
        <w:tab/>
      </w:r>
    </w:p>
    <w:p>
      <w:pPr>
        <w:pStyle w:val="14"/>
      </w:pPr>
      <w:r>
        <w:t>绩效指标：资助经费发放及时率达到100%，享受公益岗、乡村服务岗家庭满意度达到95%以上。</w:t>
      </w:r>
    </w:p>
    <w:p>
      <w:pPr>
        <w:pStyle w:val="14"/>
      </w:pPr>
    </w:p>
    <w:p>
      <w:pPr>
        <w:pStyle w:val="14"/>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5"/>
      </w:pPr>
      <w:r>
        <w:t>（一）强化政治理论武装，健全完善制度机制</w:t>
      </w:r>
    </w:p>
    <w:p>
      <w:pPr>
        <w:pStyle w:val="15"/>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单位预算绩效实时监控、绩效自评和重点项目评价等工作，确保全年绩效目标圆满完成。</w:t>
      </w:r>
    </w:p>
    <w:p>
      <w:pPr>
        <w:pStyle w:val="15"/>
      </w:pPr>
      <w:r>
        <w:t>（二）加强预算支出管理，确保支出进度达标</w:t>
      </w:r>
    </w:p>
    <w:p>
      <w:pPr>
        <w:pStyle w:val="15"/>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15"/>
      </w:pPr>
      <w:r>
        <w:t>（三）加强绩效运行监控，确保绩效目标实现</w:t>
      </w:r>
    </w:p>
    <w:p>
      <w:pPr>
        <w:pStyle w:val="15"/>
      </w:pPr>
      <w:r>
        <w:t>按照“谁支出、谁负责”的原则，完善用款计划管理，适时采取相应措施警示督促、纠偏纠错，促进预算绩效目标和绩效监控各项工作。</w:t>
      </w:r>
    </w:p>
    <w:p>
      <w:pPr>
        <w:pStyle w:val="15"/>
      </w:pPr>
      <w:r>
        <w:t>（四）做好绩效自评，确保自评工作取得实效</w:t>
      </w:r>
    </w:p>
    <w:p>
      <w:pPr>
        <w:pStyle w:val="15"/>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15"/>
      </w:pPr>
      <w:r>
        <w:t>（五）规范财务资产管理，确保资金安全高效</w:t>
      </w:r>
    </w:p>
    <w:p>
      <w:pPr>
        <w:pStyle w:val="15"/>
      </w:pPr>
      <w:r>
        <w:t>把乡资金监管与预算管理相结合，通过进一步细化预算编制，加强预算执行管理。把补助性资金监管与政策落实相结合，确保各项补贴政策的贯彻落实。把财政监督与发挥资金效益相结合，对乡乡财政资金使用实行事前、事中、事后全过程监管，确保资金安全高效。</w:t>
      </w:r>
    </w:p>
    <w:p>
      <w:pPr>
        <w:pStyle w:val="15"/>
      </w:pPr>
      <w:r>
        <w:t>（六）加强内部监督管理，确保资金安全有效</w:t>
      </w:r>
    </w:p>
    <w:p>
      <w:pPr>
        <w:pStyle w:val="15"/>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15"/>
      </w:pPr>
      <w:r>
        <w:t>（七）加强宣传培训调研，确保绩效目标实现</w:t>
      </w:r>
    </w:p>
    <w:p>
      <w:pPr>
        <w:pStyle w:val="15"/>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pPr>
        <w:jc w:val="center"/>
        <w:rPr>
          <w:rFonts w:ascii="仿宋" w:hAnsi="仿宋" w:eastAsia="仿宋" w:cs="宋体"/>
          <w:kern w:val="0"/>
          <w:sz w:val="32"/>
          <w:szCs w:val="32"/>
          <w:lang w:val="zh-CN"/>
        </w:rPr>
        <w:sectPr>
          <w:pgSz w:w="11900" w:h="16840"/>
          <w:pgMar w:top="1984" w:right="1304" w:bottom="1134" w:left="1304" w:header="720" w:footer="720" w:gutter="0"/>
          <w:cols w:space="720" w:num="1"/>
        </w:sectPr>
      </w:pPr>
      <w:r>
        <w:rPr>
          <w:rFonts w:ascii="方正书宋_GBK" w:hAnsi="方正书宋_GBK" w:eastAsia="方正书宋_GBK" w:cs="方正书宋_GBK"/>
          <w:color w:val="000000"/>
        </w:rPr>
        <w:t xml:space="preserve"> </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0"/>
        <w:outlineLvl w:val="3"/>
      </w:pPr>
      <w:bookmarkStart w:id="3" w:name="_Toc_4_4_0000000004"/>
      <w:r>
        <w:rPr>
          <w:rFonts w:ascii="方正仿宋_GBK" w:hAnsi="方正仿宋_GBK" w:eastAsia="方正仿宋_GBK" w:cs="方正仿宋_GBK"/>
          <w:color w:val="000000"/>
          <w:sz w:val="28"/>
        </w:rPr>
        <w:t>1. 安全生产信息员经费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13062522P004566103932</w:t>
            </w:r>
          </w:p>
        </w:tc>
        <w:tc>
          <w:tcPr>
            <w:tcW w:w="1587" w:type="dxa"/>
            <w:vAlign w:val="center"/>
          </w:tcPr>
          <w:p>
            <w:pPr>
              <w:pStyle w:val="19"/>
            </w:pPr>
            <w:r>
              <w:t>项目名称</w:t>
            </w:r>
          </w:p>
        </w:tc>
        <w:tc>
          <w:tcPr>
            <w:tcW w:w="4422" w:type="dxa"/>
            <w:gridSpan w:val="3"/>
            <w:vAlign w:val="center"/>
          </w:tcPr>
          <w:p>
            <w:pPr>
              <w:pStyle w:val="18"/>
            </w:pPr>
            <w:r>
              <w:t xml:space="preserve"> 安全生产信息员经费</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0.80</w:t>
            </w:r>
          </w:p>
        </w:tc>
        <w:tc>
          <w:tcPr>
            <w:tcW w:w="1587" w:type="dxa"/>
            <w:vAlign w:val="center"/>
          </w:tcPr>
          <w:p>
            <w:pPr>
              <w:pStyle w:val="19"/>
            </w:pPr>
            <w:r>
              <w:t>其中：财政    资金</w:t>
            </w:r>
          </w:p>
        </w:tc>
        <w:tc>
          <w:tcPr>
            <w:tcW w:w="1304" w:type="dxa"/>
            <w:vAlign w:val="center"/>
          </w:tcPr>
          <w:p>
            <w:pPr>
              <w:pStyle w:val="18"/>
            </w:pPr>
            <w:r>
              <w:t>0.80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加强基层安全生产保障能力的建设，确保满足安全生产工作的实际需要，进一步加大安全生产延生到基层，掌握全区的安全生产动态。2022年此项经费0.8万元，按季度支付。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1.目标内容1"加强基层安全生产保障能力的建设，确保满足安全生产工作的实际需要，进一步加大安全生产延生到基层，掌握全区的安全生产动态。2022年此项经费0.8万元，按季度支付。</w:t>
            </w:r>
            <w:r>
              <w:tab/>
            </w:r>
            <w:r>
              <w:tab/>
            </w:r>
            <w:r>
              <w:tab/>
            </w:r>
            <w:r>
              <w:tab/>
            </w:r>
            <w:r>
              <w:tab/>
            </w:r>
            <w:r>
              <w:tab/>
            </w:r>
            <w:r>
              <w:t>"</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安全生产信息员人数</w:t>
            </w:r>
          </w:p>
        </w:tc>
        <w:tc>
          <w:tcPr>
            <w:tcW w:w="2891" w:type="dxa"/>
            <w:vAlign w:val="center"/>
          </w:tcPr>
          <w:p>
            <w:pPr>
              <w:pStyle w:val="18"/>
            </w:pPr>
            <w:r>
              <w:t>安全生产信息员人数</w:t>
            </w:r>
          </w:p>
        </w:tc>
        <w:tc>
          <w:tcPr>
            <w:tcW w:w="1276" w:type="dxa"/>
            <w:vAlign w:val="center"/>
          </w:tcPr>
          <w:p>
            <w:pPr>
              <w:pStyle w:val="18"/>
            </w:pPr>
            <w:r>
              <w:t>16人</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补贴发放准确率</w:t>
            </w:r>
          </w:p>
        </w:tc>
        <w:tc>
          <w:tcPr>
            <w:tcW w:w="2891" w:type="dxa"/>
            <w:vAlign w:val="center"/>
          </w:tcPr>
          <w:p>
            <w:pPr>
              <w:pStyle w:val="18"/>
            </w:pPr>
            <w:r>
              <w:t>补贴发放准确率</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补贴发放及时率</w:t>
            </w:r>
          </w:p>
        </w:tc>
        <w:tc>
          <w:tcPr>
            <w:tcW w:w="2891" w:type="dxa"/>
            <w:vAlign w:val="center"/>
          </w:tcPr>
          <w:p>
            <w:pPr>
              <w:pStyle w:val="18"/>
            </w:pPr>
            <w:r>
              <w:t>补贴发放及时率</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岗位补贴人均标准</w:t>
            </w:r>
          </w:p>
        </w:tc>
        <w:tc>
          <w:tcPr>
            <w:tcW w:w="2891" w:type="dxa"/>
            <w:vAlign w:val="center"/>
          </w:tcPr>
          <w:p>
            <w:pPr>
              <w:pStyle w:val="18"/>
            </w:pPr>
            <w:r>
              <w:t>岗位补贴人均标准</w:t>
            </w:r>
          </w:p>
        </w:tc>
        <w:tc>
          <w:tcPr>
            <w:tcW w:w="1276" w:type="dxa"/>
            <w:vAlign w:val="center"/>
          </w:tcPr>
          <w:p>
            <w:pPr>
              <w:pStyle w:val="18"/>
            </w:pPr>
            <w:r>
              <w:t>500元</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较大以上安全生产事故发生数</w:t>
            </w:r>
          </w:p>
        </w:tc>
        <w:tc>
          <w:tcPr>
            <w:tcW w:w="2891" w:type="dxa"/>
            <w:vAlign w:val="center"/>
          </w:tcPr>
          <w:p>
            <w:pPr>
              <w:pStyle w:val="18"/>
            </w:pPr>
            <w:r>
              <w:t>较大以上安全生产事故发生数</w:t>
            </w:r>
          </w:p>
        </w:tc>
        <w:tc>
          <w:tcPr>
            <w:tcW w:w="1276" w:type="dxa"/>
            <w:vAlign w:val="center"/>
          </w:tcPr>
          <w:p>
            <w:pPr>
              <w:pStyle w:val="18"/>
            </w:pPr>
            <w:r>
              <w:t>&lt;1次</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安全生产信息员满意度</w:t>
            </w:r>
          </w:p>
        </w:tc>
        <w:tc>
          <w:tcPr>
            <w:tcW w:w="2891" w:type="dxa"/>
            <w:vAlign w:val="center"/>
          </w:tcPr>
          <w:p>
            <w:pPr>
              <w:pStyle w:val="18"/>
            </w:pPr>
            <w:r>
              <w:t>安全生产信息员对补贴发放情况的满意度</w:t>
            </w:r>
          </w:p>
        </w:tc>
        <w:tc>
          <w:tcPr>
            <w:tcW w:w="1276" w:type="dxa"/>
            <w:vAlign w:val="center"/>
          </w:tcPr>
          <w:p>
            <w:pPr>
              <w:pStyle w:val="18"/>
            </w:pPr>
            <w:r>
              <w:t>≥90%</w:t>
            </w:r>
          </w:p>
        </w:tc>
        <w:tc>
          <w:tcPr>
            <w:tcW w:w="1843" w:type="dxa"/>
            <w:vAlign w:val="center"/>
          </w:tcPr>
          <w:p>
            <w:pPr>
              <w:pStyle w:val="18"/>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2.村党组织活动经费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13062522P00457010047E</w:t>
            </w:r>
          </w:p>
        </w:tc>
        <w:tc>
          <w:tcPr>
            <w:tcW w:w="1587" w:type="dxa"/>
            <w:vAlign w:val="center"/>
          </w:tcPr>
          <w:p>
            <w:pPr>
              <w:pStyle w:val="19"/>
            </w:pPr>
            <w:r>
              <w:t>项目名称</w:t>
            </w:r>
          </w:p>
        </w:tc>
        <w:tc>
          <w:tcPr>
            <w:tcW w:w="4422" w:type="dxa"/>
            <w:gridSpan w:val="3"/>
            <w:vAlign w:val="center"/>
          </w:tcPr>
          <w:p>
            <w:pPr>
              <w:pStyle w:val="18"/>
            </w:pPr>
            <w:r>
              <w:t>村党组织活动经费</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10.60</w:t>
            </w:r>
          </w:p>
        </w:tc>
        <w:tc>
          <w:tcPr>
            <w:tcW w:w="1587" w:type="dxa"/>
            <w:vAlign w:val="center"/>
          </w:tcPr>
          <w:p>
            <w:pPr>
              <w:pStyle w:val="19"/>
            </w:pPr>
            <w:r>
              <w:t>其中：财政    资金</w:t>
            </w:r>
          </w:p>
        </w:tc>
        <w:tc>
          <w:tcPr>
            <w:tcW w:w="1304" w:type="dxa"/>
            <w:vAlign w:val="center"/>
          </w:tcPr>
          <w:p>
            <w:pPr>
              <w:pStyle w:val="18"/>
            </w:pPr>
            <w:r>
              <w:t>10.60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通过拨付村党组织活动经费，保障村党组织日常活动。一季度支出100%。</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100%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1.通过拨付村党组织活动经费，保障村党组织日常活动。</w:t>
            </w:r>
          </w:p>
          <w:p>
            <w:pPr>
              <w:pStyle w:val="18"/>
            </w:pPr>
            <w:r>
              <w:t>2.目标内容2由村党组织活动经费定期集中培训，提高农村党员的综合素质。</w:t>
            </w:r>
          </w:p>
          <w:p>
            <w:pPr>
              <w:pStyle w:val="18"/>
            </w:pPr>
            <w:r>
              <w:t>3.目标内容3用于村内党员活动经费支出按季度支出，一季度支出100%。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组织参观学习人次</w:t>
            </w:r>
          </w:p>
        </w:tc>
        <w:tc>
          <w:tcPr>
            <w:tcW w:w="2891" w:type="dxa"/>
            <w:vAlign w:val="center"/>
          </w:tcPr>
          <w:p>
            <w:pPr>
              <w:pStyle w:val="18"/>
            </w:pPr>
            <w:r>
              <w:t>组织前往宣传教育基地参观的人次</w:t>
            </w:r>
          </w:p>
        </w:tc>
        <w:tc>
          <w:tcPr>
            <w:tcW w:w="1276" w:type="dxa"/>
            <w:vAlign w:val="center"/>
          </w:tcPr>
          <w:p>
            <w:pPr>
              <w:pStyle w:val="18"/>
            </w:pPr>
            <w:r>
              <w:t>≥100人</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学习活动成果验收合格率</w:t>
            </w:r>
          </w:p>
        </w:tc>
        <w:tc>
          <w:tcPr>
            <w:tcW w:w="2891" w:type="dxa"/>
            <w:vAlign w:val="center"/>
          </w:tcPr>
          <w:p>
            <w:pPr>
              <w:pStyle w:val="18"/>
            </w:pPr>
            <w:r>
              <w:t>学习活动成果合格率</w:t>
            </w:r>
          </w:p>
        </w:tc>
        <w:tc>
          <w:tcPr>
            <w:tcW w:w="1276" w:type="dxa"/>
            <w:vAlign w:val="center"/>
          </w:tcPr>
          <w:p>
            <w:pPr>
              <w:pStyle w:val="18"/>
            </w:pPr>
            <w:r>
              <w:t>≥90%</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参观学习及时率</w:t>
            </w:r>
          </w:p>
        </w:tc>
        <w:tc>
          <w:tcPr>
            <w:tcW w:w="2891" w:type="dxa"/>
            <w:vAlign w:val="center"/>
          </w:tcPr>
          <w:p>
            <w:pPr>
              <w:pStyle w:val="18"/>
            </w:pPr>
            <w:r>
              <w:t>组织参观学习的及时率</w:t>
            </w:r>
          </w:p>
        </w:tc>
        <w:tc>
          <w:tcPr>
            <w:tcW w:w="1276" w:type="dxa"/>
            <w:vAlign w:val="center"/>
          </w:tcPr>
          <w:p>
            <w:pPr>
              <w:pStyle w:val="18"/>
            </w:pPr>
            <w:r>
              <w:t>≥90%</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资金使用率</w:t>
            </w:r>
          </w:p>
        </w:tc>
        <w:tc>
          <w:tcPr>
            <w:tcW w:w="2891" w:type="dxa"/>
            <w:vAlign w:val="center"/>
          </w:tcPr>
          <w:p>
            <w:pPr>
              <w:pStyle w:val="18"/>
            </w:pPr>
            <w:r>
              <w:t>资金使用率=（实际支出资金总数/计划完成项目资金总数）×100%。</w:t>
            </w:r>
          </w:p>
        </w:tc>
        <w:tc>
          <w:tcPr>
            <w:tcW w:w="1276" w:type="dxa"/>
            <w:vAlign w:val="center"/>
          </w:tcPr>
          <w:p>
            <w:pPr>
              <w:pStyle w:val="18"/>
            </w:pPr>
            <w:r>
              <w:t>≥95%</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农村党员综合素质提升率</w:t>
            </w:r>
          </w:p>
        </w:tc>
        <w:tc>
          <w:tcPr>
            <w:tcW w:w="2891" w:type="dxa"/>
            <w:vAlign w:val="center"/>
          </w:tcPr>
          <w:p>
            <w:pPr>
              <w:pStyle w:val="18"/>
            </w:pPr>
            <w:r>
              <w:t>农村党员综合素质提升率</w:t>
            </w:r>
          </w:p>
        </w:tc>
        <w:tc>
          <w:tcPr>
            <w:tcW w:w="1276" w:type="dxa"/>
            <w:vAlign w:val="center"/>
          </w:tcPr>
          <w:p>
            <w:pPr>
              <w:pStyle w:val="18"/>
            </w:pPr>
            <w:r>
              <w:t>≥95%</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农村党员满意度</w:t>
            </w:r>
          </w:p>
        </w:tc>
        <w:tc>
          <w:tcPr>
            <w:tcW w:w="2891" w:type="dxa"/>
            <w:vAlign w:val="center"/>
          </w:tcPr>
          <w:p>
            <w:pPr>
              <w:pStyle w:val="18"/>
            </w:pPr>
            <w:r>
              <w:t>农村党员的满意度</w:t>
            </w:r>
          </w:p>
        </w:tc>
        <w:tc>
          <w:tcPr>
            <w:tcW w:w="1276" w:type="dxa"/>
            <w:vAlign w:val="center"/>
          </w:tcPr>
          <w:p>
            <w:pPr>
              <w:pStyle w:val="18"/>
            </w:pPr>
            <w:r>
              <w:t>≥90%</w:t>
            </w:r>
          </w:p>
        </w:tc>
        <w:tc>
          <w:tcPr>
            <w:tcW w:w="1843" w:type="dxa"/>
            <w:vAlign w:val="center"/>
          </w:tcPr>
          <w:p>
            <w:pPr>
              <w:pStyle w:val="18"/>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13062522P00456610365M</w:t>
            </w:r>
          </w:p>
        </w:tc>
        <w:tc>
          <w:tcPr>
            <w:tcW w:w="1587" w:type="dxa"/>
            <w:vAlign w:val="center"/>
          </w:tcPr>
          <w:p>
            <w:pPr>
              <w:pStyle w:val="19"/>
            </w:pPr>
            <w:r>
              <w:t>项目名称</w:t>
            </w:r>
          </w:p>
        </w:tc>
        <w:tc>
          <w:tcPr>
            <w:tcW w:w="4422" w:type="dxa"/>
            <w:gridSpan w:val="3"/>
            <w:vAlign w:val="center"/>
          </w:tcPr>
          <w:p>
            <w:pPr>
              <w:pStyle w:val="18"/>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0.72</w:t>
            </w:r>
          </w:p>
        </w:tc>
        <w:tc>
          <w:tcPr>
            <w:tcW w:w="1587" w:type="dxa"/>
            <w:vAlign w:val="center"/>
          </w:tcPr>
          <w:p>
            <w:pPr>
              <w:pStyle w:val="19"/>
            </w:pPr>
            <w:r>
              <w:t>其中：财政    资金</w:t>
            </w:r>
          </w:p>
        </w:tc>
        <w:tc>
          <w:tcPr>
            <w:tcW w:w="1304" w:type="dxa"/>
            <w:vAlign w:val="center"/>
          </w:tcPr>
          <w:p>
            <w:pPr>
              <w:pStyle w:val="18"/>
            </w:pPr>
            <w:r>
              <w:t>0.72</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把优抚工作作为支出国家国防军队建设、保持国家长治久安的一项重要任务强力推进。</w:t>
            </w:r>
            <w:r>
              <w:tab/>
            </w:r>
            <w:r>
              <w:tab/>
            </w:r>
            <w:r>
              <w:t>3月份支出25%，6月份支出50%，9月份支出75%，12月份支出100%。</w:t>
            </w:r>
            <w:r>
              <w:tab/>
            </w:r>
            <w:r>
              <w:tab/>
            </w:r>
            <w:r>
              <w:tab/>
            </w:r>
            <w:r>
              <w:tab/>
            </w:r>
            <w:r>
              <w:tab/>
            </w:r>
          </w:p>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26%</w:t>
            </w:r>
          </w:p>
        </w:tc>
        <w:tc>
          <w:tcPr>
            <w:tcW w:w="1587" w:type="dxa"/>
            <w:vAlign w:val="center"/>
          </w:tcPr>
          <w:p>
            <w:pPr>
              <w:pStyle w:val="20"/>
            </w:pPr>
            <w:r>
              <w:t>51%</w:t>
            </w:r>
          </w:p>
        </w:tc>
        <w:tc>
          <w:tcPr>
            <w:tcW w:w="1304" w:type="dxa"/>
            <w:vAlign w:val="center"/>
          </w:tcPr>
          <w:p>
            <w:pPr>
              <w:pStyle w:val="20"/>
            </w:pPr>
            <w:r>
              <w:t>76%</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1.目标内容1按月支出，3月份支出25%，6月份支出50%，9月份支出75%，12月份支出100%。</w:t>
            </w:r>
            <w:r>
              <w:tab/>
            </w:r>
            <w:r>
              <w:tab/>
            </w:r>
            <w:r>
              <w:tab/>
            </w:r>
            <w:r>
              <w:tab/>
            </w:r>
            <w:r>
              <w:tab/>
            </w:r>
            <w:r>
              <w:tab/>
            </w:r>
          </w:p>
          <w:p>
            <w:pPr>
              <w:pStyle w:val="18"/>
            </w:pPr>
          </w:p>
          <w:p>
            <w:pPr>
              <w:pStyle w:val="18"/>
            </w:pPr>
            <w:r>
              <w:t>2.目标内容2把优抚工作作为支出国家国防军队建设、保持国家长治久安的一项重要任务强力推进。</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发放人数</w:t>
            </w:r>
          </w:p>
        </w:tc>
        <w:tc>
          <w:tcPr>
            <w:tcW w:w="2891" w:type="dxa"/>
            <w:vAlign w:val="center"/>
          </w:tcPr>
          <w:p>
            <w:pPr>
              <w:pStyle w:val="18"/>
            </w:pPr>
            <w:r>
              <w:t>发放村级退役军人服务站吸收参战（进藏）退役军人补贴的人数</w:t>
            </w:r>
          </w:p>
        </w:tc>
        <w:tc>
          <w:tcPr>
            <w:tcW w:w="1276" w:type="dxa"/>
            <w:vAlign w:val="center"/>
          </w:tcPr>
          <w:p>
            <w:pPr>
              <w:pStyle w:val="18"/>
            </w:pPr>
            <w:r>
              <w:t>1人</w:t>
            </w:r>
          </w:p>
        </w:tc>
        <w:tc>
          <w:tcPr>
            <w:tcW w:w="1843" w:type="dxa"/>
            <w:vAlign w:val="center"/>
          </w:tcPr>
          <w:p>
            <w:pPr>
              <w:pStyle w:val="18"/>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生活补助发放足额率</w:t>
            </w:r>
          </w:p>
        </w:tc>
        <w:tc>
          <w:tcPr>
            <w:tcW w:w="2891" w:type="dxa"/>
            <w:vAlign w:val="center"/>
          </w:tcPr>
          <w:p>
            <w:pPr>
              <w:pStyle w:val="18"/>
            </w:pPr>
            <w:r>
              <w:t>足额发放生活补助人数占全部人数比例</w:t>
            </w:r>
          </w:p>
        </w:tc>
        <w:tc>
          <w:tcPr>
            <w:tcW w:w="1276" w:type="dxa"/>
            <w:vAlign w:val="center"/>
          </w:tcPr>
          <w:p>
            <w:pPr>
              <w:pStyle w:val="18"/>
            </w:pPr>
            <w:r>
              <w:t>100%</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发放及时性</w:t>
            </w:r>
          </w:p>
        </w:tc>
        <w:tc>
          <w:tcPr>
            <w:tcW w:w="2891" w:type="dxa"/>
            <w:vAlign w:val="center"/>
          </w:tcPr>
          <w:p>
            <w:pPr>
              <w:pStyle w:val="18"/>
            </w:pPr>
            <w:r>
              <w:t>资金是否能够按照规定时间落实到位</w:t>
            </w:r>
          </w:p>
        </w:tc>
        <w:tc>
          <w:tcPr>
            <w:tcW w:w="1276" w:type="dxa"/>
            <w:vAlign w:val="center"/>
          </w:tcPr>
          <w:p>
            <w:pPr>
              <w:pStyle w:val="18"/>
            </w:pPr>
            <w:r>
              <w:t>100%</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项目支出金额</w:t>
            </w:r>
          </w:p>
        </w:tc>
        <w:tc>
          <w:tcPr>
            <w:tcW w:w="2891" w:type="dxa"/>
            <w:vAlign w:val="center"/>
          </w:tcPr>
          <w:p>
            <w:pPr>
              <w:pStyle w:val="18"/>
            </w:pPr>
            <w:r>
              <w:t>在预算金额内支付</w:t>
            </w:r>
          </w:p>
        </w:tc>
        <w:tc>
          <w:tcPr>
            <w:tcW w:w="1276" w:type="dxa"/>
            <w:vAlign w:val="center"/>
          </w:tcPr>
          <w:p>
            <w:pPr>
              <w:pStyle w:val="18"/>
            </w:pPr>
            <w:r>
              <w:t>≤0.72万元</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拥军优属保障率</w:t>
            </w:r>
          </w:p>
        </w:tc>
        <w:tc>
          <w:tcPr>
            <w:tcW w:w="2891" w:type="dxa"/>
            <w:vAlign w:val="center"/>
          </w:tcPr>
          <w:p>
            <w:pPr>
              <w:pStyle w:val="18"/>
            </w:pPr>
            <w:r>
              <w:t>未发生相关上访的比率</w:t>
            </w:r>
          </w:p>
        </w:tc>
        <w:tc>
          <w:tcPr>
            <w:tcW w:w="1276" w:type="dxa"/>
            <w:vAlign w:val="center"/>
          </w:tcPr>
          <w:p>
            <w:pPr>
              <w:pStyle w:val="18"/>
            </w:pPr>
            <w:r>
              <w:t>100%</w:t>
            </w:r>
          </w:p>
        </w:tc>
        <w:tc>
          <w:tcPr>
            <w:tcW w:w="1843" w:type="dxa"/>
            <w:vAlign w:val="center"/>
          </w:tcPr>
          <w:p>
            <w:pPr>
              <w:pStyle w:val="18"/>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13062522P004570100096</w:t>
            </w:r>
          </w:p>
        </w:tc>
        <w:tc>
          <w:tcPr>
            <w:tcW w:w="1587" w:type="dxa"/>
            <w:vAlign w:val="center"/>
          </w:tcPr>
          <w:p>
            <w:pPr>
              <w:pStyle w:val="19"/>
            </w:pPr>
            <w:r>
              <w:t>项目名称</w:t>
            </w:r>
          </w:p>
        </w:tc>
        <w:tc>
          <w:tcPr>
            <w:tcW w:w="4422" w:type="dxa"/>
            <w:gridSpan w:val="3"/>
            <w:vAlign w:val="center"/>
          </w:tcPr>
          <w:p>
            <w:pPr>
              <w:pStyle w:val="18"/>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24.33</w:t>
            </w:r>
          </w:p>
        </w:tc>
        <w:tc>
          <w:tcPr>
            <w:tcW w:w="1587" w:type="dxa"/>
            <w:vAlign w:val="center"/>
          </w:tcPr>
          <w:p>
            <w:pPr>
              <w:pStyle w:val="19"/>
            </w:pPr>
            <w:r>
              <w:t>其中：财政    资金</w:t>
            </w:r>
          </w:p>
        </w:tc>
        <w:tc>
          <w:tcPr>
            <w:tcW w:w="1304" w:type="dxa"/>
            <w:vAlign w:val="center"/>
          </w:tcPr>
          <w:p>
            <w:pPr>
              <w:pStyle w:val="18"/>
            </w:pPr>
            <w:r>
              <w:t>24.33</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及时足额拨付资金，保障村级组织的正常运转。资金按进度3月底前累计支出100%。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100%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3月底前累计支出100%。及时支付到位。及时足额拨付资金，保障村级组织的正常运转，保障必要的办公用品费、办公设施维护费、水电暖费等维持村级组织正常运转所必需的开支，以推进村级组织健康发展，搞好服务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经费保障村数。</w:t>
            </w:r>
          </w:p>
        </w:tc>
        <w:tc>
          <w:tcPr>
            <w:tcW w:w="2891" w:type="dxa"/>
            <w:vAlign w:val="center"/>
          </w:tcPr>
          <w:p>
            <w:pPr>
              <w:pStyle w:val="18"/>
            </w:pPr>
            <w:r>
              <w:t>村级税费改革转移支付实际保障的村庄数量数。</w:t>
            </w:r>
          </w:p>
        </w:tc>
        <w:tc>
          <w:tcPr>
            <w:tcW w:w="1276" w:type="dxa"/>
            <w:vAlign w:val="center"/>
          </w:tcPr>
          <w:p>
            <w:pPr>
              <w:pStyle w:val="18"/>
            </w:pPr>
            <w:r>
              <w:t>16村</w:t>
            </w:r>
          </w:p>
        </w:tc>
        <w:tc>
          <w:tcPr>
            <w:tcW w:w="1843" w:type="dxa"/>
            <w:vAlign w:val="center"/>
          </w:tcPr>
          <w:p>
            <w:pPr>
              <w:pStyle w:val="18"/>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保障覆盖率</w:t>
            </w:r>
          </w:p>
        </w:tc>
        <w:tc>
          <w:tcPr>
            <w:tcW w:w="2891" w:type="dxa"/>
            <w:vAlign w:val="center"/>
          </w:tcPr>
          <w:p>
            <w:pPr>
              <w:pStyle w:val="18"/>
            </w:pPr>
            <w:r>
              <w:t>保障村级组织数量占总村数比重</w:t>
            </w:r>
          </w:p>
        </w:tc>
        <w:tc>
          <w:tcPr>
            <w:tcW w:w="1276" w:type="dxa"/>
            <w:vAlign w:val="center"/>
          </w:tcPr>
          <w:p>
            <w:pPr>
              <w:pStyle w:val="18"/>
            </w:pPr>
            <w:r>
              <w:t>100%</w:t>
            </w:r>
          </w:p>
        </w:tc>
        <w:tc>
          <w:tcPr>
            <w:tcW w:w="1843" w:type="dxa"/>
            <w:vAlign w:val="center"/>
          </w:tcPr>
          <w:p>
            <w:pPr>
              <w:pStyle w:val="18"/>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拨付村级资金及时率</w:t>
            </w:r>
          </w:p>
        </w:tc>
        <w:tc>
          <w:tcPr>
            <w:tcW w:w="2891" w:type="dxa"/>
            <w:vAlign w:val="center"/>
          </w:tcPr>
          <w:p>
            <w:pPr>
              <w:pStyle w:val="18"/>
            </w:pPr>
            <w:r>
              <w:t>拨付村级资金及时率</w:t>
            </w:r>
          </w:p>
        </w:tc>
        <w:tc>
          <w:tcPr>
            <w:tcW w:w="1276" w:type="dxa"/>
            <w:vAlign w:val="center"/>
          </w:tcPr>
          <w:p>
            <w:pPr>
              <w:pStyle w:val="18"/>
            </w:pPr>
            <w:r>
              <w:t>≥90%</w:t>
            </w:r>
          </w:p>
        </w:tc>
        <w:tc>
          <w:tcPr>
            <w:tcW w:w="1843" w:type="dxa"/>
            <w:vAlign w:val="center"/>
          </w:tcPr>
          <w:p>
            <w:pPr>
              <w:pStyle w:val="18"/>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≤24.33万元</w:t>
            </w:r>
          </w:p>
        </w:tc>
        <w:tc>
          <w:tcPr>
            <w:tcW w:w="1843" w:type="dxa"/>
            <w:vAlign w:val="center"/>
          </w:tcPr>
          <w:p>
            <w:pPr>
              <w:pStyle w:val="18"/>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村级组织运转保障水平提升率</w:t>
            </w:r>
          </w:p>
        </w:tc>
        <w:tc>
          <w:tcPr>
            <w:tcW w:w="2891" w:type="dxa"/>
            <w:vAlign w:val="center"/>
          </w:tcPr>
          <w:p>
            <w:pPr>
              <w:pStyle w:val="18"/>
            </w:pPr>
            <w:r>
              <w:t>村级组织在办公用品费、办公设施维护费、水电暖费等方面保障水平的提升比率</w:t>
            </w:r>
          </w:p>
        </w:tc>
        <w:tc>
          <w:tcPr>
            <w:tcW w:w="1276" w:type="dxa"/>
            <w:vAlign w:val="center"/>
          </w:tcPr>
          <w:p>
            <w:pPr>
              <w:pStyle w:val="18"/>
            </w:pPr>
            <w:r>
              <w:t>≥85%</w:t>
            </w:r>
          </w:p>
        </w:tc>
        <w:tc>
          <w:tcPr>
            <w:tcW w:w="1843" w:type="dxa"/>
            <w:vAlign w:val="center"/>
          </w:tcPr>
          <w:p>
            <w:pPr>
              <w:pStyle w:val="18"/>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村级组织满意度</w:t>
            </w:r>
          </w:p>
        </w:tc>
        <w:tc>
          <w:tcPr>
            <w:tcW w:w="2891" w:type="dxa"/>
            <w:vAlign w:val="center"/>
          </w:tcPr>
          <w:p>
            <w:pPr>
              <w:pStyle w:val="18"/>
            </w:pPr>
            <w:r>
              <w:t>受办公经费保障的村级组织满意情况</w:t>
            </w:r>
          </w:p>
        </w:tc>
        <w:tc>
          <w:tcPr>
            <w:tcW w:w="1276" w:type="dxa"/>
            <w:vAlign w:val="center"/>
          </w:tcPr>
          <w:p>
            <w:pPr>
              <w:pStyle w:val="18"/>
            </w:pPr>
            <w:r>
              <w:t>≥90%</w:t>
            </w:r>
          </w:p>
        </w:tc>
        <w:tc>
          <w:tcPr>
            <w:tcW w:w="1843" w:type="dxa"/>
            <w:vAlign w:val="center"/>
          </w:tcPr>
          <w:p>
            <w:pPr>
              <w:pStyle w:val="18"/>
            </w:pPr>
            <w:r>
              <w:t>依据冀组发【2018 】14号、徐字【2019】 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13062522P004567100786</w:t>
            </w:r>
          </w:p>
        </w:tc>
        <w:tc>
          <w:tcPr>
            <w:tcW w:w="1587" w:type="dxa"/>
            <w:vAlign w:val="center"/>
          </w:tcPr>
          <w:p>
            <w:pPr>
              <w:pStyle w:val="19"/>
            </w:pPr>
            <w:r>
              <w:t>项目名称</w:t>
            </w:r>
          </w:p>
        </w:tc>
        <w:tc>
          <w:tcPr>
            <w:tcW w:w="4422" w:type="dxa"/>
            <w:gridSpan w:val="3"/>
            <w:vAlign w:val="center"/>
          </w:tcPr>
          <w:p>
            <w:pPr>
              <w:pStyle w:val="18"/>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为大气污染防治工作提供资金保障。按进度3月底前累计支出10%、6月底前累计支出60%、9月底前累计支出90%、12月底前累计支出100%。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1.目标内容1资金按进度3月底前累计支出10%、6月底前累计支出60%、9月底前累计支出90%、12月底前累计支出100%。保护和改善环境，防治大气污染，保障公众健康，推进生态文明建设。</w:t>
            </w:r>
          </w:p>
          <w:p>
            <w:pPr>
              <w:pStyle w:val="18"/>
            </w:pPr>
            <w:r>
              <w:t>2.目标内容2为大气污染防治工作提供资金保障。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发动宣传的次数</w:t>
            </w:r>
          </w:p>
        </w:tc>
        <w:tc>
          <w:tcPr>
            <w:tcW w:w="2891" w:type="dxa"/>
            <w:vAlign w:val="center"/>
          </w:tcPr>
          <w:p>
            <w:pPr>
              <w:pStyle w:val="18"/>
            </w:pPr>
            <w:r>
              <w:t>针对大气污染防治的宣传次数</w:t>
            </w:r>
          </w:p>
        </w:tc>
        <w:tc>
          <w:tcPr>
            <w:tcW w:w="1276" w:type="dxa"/>
            <w:vAlign w:val="center"/>
          </w:tcPr>
          <w:p>
            <w:pPr>
              <w:pStyle w:val="18"/>
            </w:pPr>
            <w:r>
              <w:t>≥5次</w:t>
            </w:r>
          </w:p>
        </w:tc>
        <w:tc>
          <w:tcPr>
            <w:tcW w:w="1843" w:type="dxa"/>
            <w:vAlign w:val="center"/>
          </w:tcPr>
          <w:p>
            <w:pPr>
              <w:pStyle w:val="18"/>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宣传覆盖率</w:t>
            </w:r>
          </w:p>
        </w:tc>
        <w:tc>
          <w:tcPr>
            <w:tcW w:w="2891" w:type="dxa"/>
            <w:vAlign w:val="center"/>
          </w:tcPr>
          <w:p>
            <w:pPr>
              <w:pStyle w:val="18"/>
            </w:pPr>
            <w:r>
              <w:t>大气污染防治宣传覆盖村数占总村数比重</w:t>
            </w:r>
          </w:p>
        </w:tc>
        <w:tc>
          <w:tcPr>
            <w:tcW w:w="1276" w:type="dxa"/>
            <w:vAlign w:val="center"/>
          </w:tcPr>
          <w:p>
            <w:pPr>
              <w:pStyle w:val="18"/>
            </w:pPr>
            <w:r>
              <w:t>100%</w:t>
            </w:r>
          </w:p>
        </w:tc>
        <w:tc>
          <w:tcPr>
            <w:tcW w:w="1843" w:type="dxa"/>
            <w:vAlign w:val="center"/>
          </w:tcPr>
          <w:p>
            <w:pPr>
              <w:pStyle w:val="18"/>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宣传及时率</w:t>
            </w:r>
          </w:p>
        </w:tc>
        <w:tc>
          <w:tcPr>
            <w:tcW w:w="2891" w:type="dxa"/>
            <w:vAlign w:val="center"/>
          </w:tcPr>
          <w:p>
            <w:pPr>
              <w:pStyle w:val="18"/>
            </w:pPr>
            <w:r>
              <w:t>大气污染防治宣传工作按计划时间完成的比例</w:t>
            </w:r>
          </w:p>
        </w:tc>
        <w:tc>
          <w:tcPr>
            <w:tcW w:w="1276" w:type="dxa"/>
            <w:vAlign w:val="center"/>
          </w:tcPr>
          <w:p>
            <w:pPr>
              <w:pStyle w:val="18"/>
            </w:pPr>
            <w:r>
              <w:t>100%</w:t>
            </w:r>
          </w:p>
        </w:tc>
        <w:tc>
          <w:tcPr>
            <w:tcW w:w="1843" w:type="dxa"/>
            <w:vAlign w:val="center"/>
          </w:tcPr>
          <w:p>
            <w:pPr>
              <w:pStyle w:val="18"/>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环境保护意识提高率</w:t>
            </w:r>
          </w:p>
        </w:tc>
        <w:tc>
          <w:tcPr>
            <w:tcW w:w="2891" w:type="dxa"/>
            <w:vAlign w:val="center"/>
          </w:tcPr>
          <w:p>
            <w:pPr>
              <w:pStyle w:val="18"/>
            </w:pPr>
            <w:r>
              <w:t>环境保护意识提高率</w:t>
            </w:r>
          </w:p>
        </w:tc>
        <w:tc>
          <w:tcPr>
            <w:tcW w:w="1276" w:type="dxa"/>
            <w:vAlign w:val="center"/>
          </w:tcPr>
          <w:p>
            <w:pPr>
              <w:pStyle w:val="18"/>
            </w:pPr>
            <w:r>
              <w:t>≥85%</w:t>
            </w:r>
          </w:p>
        </w:tc>
        <w:tc>
          <w:tcPr>
            <w:tcW w:w="1843" w:type="dxa"/>
            <w:vAlign w:val="center"/>
          </w:tcPr>
          <w:p>
            <w:pPr>
              <w:pStyle w:val="18"/>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空气质量优良天数</w:t>
            </w:r>
          </w:p>
        </w:tc>
        <w:tc>
          <w:tcPr>
            <w:tcW w:w="2891" w:type="dxa"/>
            <w:vAlign w:val="center"/>
          </w:tcPr>
          <w:p>
            <w:pPr>
              <w:pStyle w:val="18"/>
            </w:pPr>
            <w:r>
              <w:t>全年空气质量达到优良的天数</w:t>
            </w:r>
          </w:p>
        </w:tc>
        <w:tc>
          <w:tcPr>
            <w:tcW w:w="1276" w:type="dxa"/>
            <w:vAlign w:val="center"/>
          </w:tcPr>
          <w:p>
            <w:pPr>
              <w:pStyle w:val="18"/>
            </w:pPr>
            <w:r>
              <w:t>≥200天</w:t>
            </w:r>
          </w:p>
        </w:tc>
        <w:tc>
          <w:tcPr>
            <w:tcW w:w="1843" w:type="dxa"/>
            <w:vAlign w:val="center"/>
          </w:tcPr>
          <w:p>
            <w:pPr>
              <w:pStyle w:val="18"/>
            </w:pPr>
            <w:r>
              <w:t>徐政通【2018】25号、徐政通【2018】30号、徐办字【2020】38号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6.党建工作经费（运转保障）绩效目标表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13062522P00456710077J</w:t>
            </w:r>
          </w:p>
        </w:tc>
        <w:tc>
          <w:tcPr>
            <w:tcW w:w="1587" w:type="dxa"/>
            <w:vAlign w:val="center"/>
          </w:tcPr>
          <w:p>
            <w:pPr>
              <w:pStyle w:val="19"/>
            </w:pPr>
            <w:r>
              <w:t>项目名称</w:t>
            </w:r>
          </w:p>
        </w:tc>
        <w:tc>
          <w:tcPr>
            <w:tcW w:w="4422" w:type="dxa"/>
            <w:gridSpan w:val="3"/>
            <w:vAlign w:val="center"/>
          </w:tcPr>
          <w:p>
            <w:pPr>
              <w:pStyle w:val="18"/>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为提升我乡的党建水平，提供有力的保障。资金按进度6月底前累计支出60%、9月底前累计支出90%、12月底前累计支出100%。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1.目标内容1资金按进度6月底前累计支出60%、9月底前累计支出90%、12月底前累计支出100%。及时支付到位。组织日常活动，定期集中培训，提高党员的综合素质；更好的发挥党的引领示范作用。</w:t>
            </w:r>
            <w:r>
              <w:tab/>
            </w:r>
          </w:p>
          <w:p>
            <w:pPr>
              <w:pStyle w:val="18"/>
            </w:pPr>
            <w:r>
              <w:t>2.目标内容2为提升我乡的党建水平，提供有力的保障。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开展党组织活动次数</w:t>
            </w:r>
          </w:p>
        </w:tc>
        <w:tc>
          <w:tcPr>
            <w:tcW w:w="2891" w:type="dxa"/>
            <w:vAlign w:val="center"/>
          </w:tcPr>
          <w:p>
            <w:pPr>
              <w:pStyle w:val="18"/>
            </w:pPr>
            <w:r>
              <w:t>全年组织开展党组织活动次数</w:t>
            </w:r>
          </w:p>
        </w:tc>
        <w:tc>
          <w:tcPr>
            <w:tcW w:w="1276" w:type="dxa"/>
            <w:vAlign w:val="center"/>
          </w:tcPr>
          <w:p>
            <w:pPr>
              <w:pStyle w:val="18"/>
            </w:pPr>
            <w:r>
              <w:t>≥5次</w:t>
            </w:r>
          </w:p>
        </w:tc>
        <w:tc>
          <w:tcPr>
            <w:tcW w:w="1843" w:type="dxa"/>
            <w:vAlign w:val="center"/>
          </w:tcPr>
          <w:p>
            <w:pPr>
              <w:pStyle w:val="18"/>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党建工作考核通过率</w:t>
            </w:r>
          </w:p>
        </w:tc>
        <w:tc>
          <w:tcPr>
            <w:tcW w:w="2891" w:type="dxa"/>
            <w:vAlign w:val="center"/>
          </w:tcPr>
          <w:p>
            <w:pPr>
              <w:pStyle w:val="18"/>
            </w:pPr>
            <w:r>
              <w:t>各项党建工作是否通过考核</w:t>
            </w:r>
          </w:p>
        </w:tc>
        <w:tc>
          <w:tcPr>
            <w:tcW w:w="1276" w:type="dxa"/>
            <w:vAlign w:val="center"/>
          </w:tcPr>
          <w:p>
            <w:pPr>
              <w:pStyle w:val="18"/>
            </w:pPr>
            <w:r>
              <w:t>≥90%</w:t>
            </w:r>
          </w:p>
        </w:tc>
        <w:tc>
          <w:tcPr>
            <w:tcW w:w="1843" w:type="dxa"/>
            <w:vAlign w:val="center"/>
          </w:tcPr>
          <w:p>
            <w:pPr>
              <w:pStyle w:val="18"/>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党建工作完成及时率</w:t>
            </w:r>
          </w:p>
        </w:tc>
        <w:tc>
          <w:tcPr>
            <w:tcW w:w="2891" w:type="dxa"/>
            <w:vAlign w:val="center"/>
          </w:tcPr>
          <w:p>
            <w:pPr>
              <w:pStyle w:val="18"/>
            </w:pPr>
            <w:r>
              <w:t>各项党建工作及时完成情况</w:t>
            </w:r>
          </w:p>
        </w:tc>
        <w:tc>
          <w:tcPr>
            <w:tcW w:w="1276" w:type="dxa"/>
            <w:vAlign w:val="center"/>
          </w:tcPr>
          <w:p>
            <w:pPr>
              <w:pStyle w:val="18"/>
            </w:pPr>
            <w:r>
              <w:t>≥90%</w:t>
            </w:r>
          </w:p>
        </w:tc>
        <w:tc>
          <w:tcPr>
            <w:tcW w:w="1843" w:type="dxa"/>
            <w:vAlign w:val="center"/>
          </w:tcPr>
          <w:p>
            <w:pPr>
              <w:pStyle w:val="18"/>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党员违纪通报次数</w:t>
            </w:r>
          </w:p>
        </w:tc>
        <w:tc>
          <w:tcPr>
            <w:tcW w:w="2891" w:type="dxa"/>
            <w:vAlign w:val="center"/>
          </w:tcPr>
          <w:p>
            <w:pPr>
              <w:pStyle w:val="18"/>
            </w:pPr>
            <w:r>
              <w:t>党员违纪通报情况</w:t>
            </w:r>
          </w:p>
        </w:tc>
        <w:tc>
          <w:tcPr>
            <w:tcW w:w="1276" w:type="dxa"/>
            <w:vAlign w:val="center"/>
          </w:tcPr>
          <w:p>
            <w:pPr>
              <w:pStyle w:val="18"/>
            </w:pPr>
            <w:r>
              <w:t>≤2次</w:t>
            </w:r>
          </w:p>
        </w:tc>
        <w:tc>
          <w:tcPr>
            <w:tcW w:w="1843" w:type="dxa"/>
            <w:vAlign w:val="center"/>
          </w:tcPr>
          <w:p>
            <w:pPr>
              <w:pStyle w:val="18"/>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党员满意度</w:t>
            </w:r>
          </w:p>
        </w:tc>
        <w:tc>
          <w:tcPr>
            <w:tcW w:w="2891" w:type="dxa"/>
            <w:vAlign w:val="center"/>
          </w:tcPr>
          <w:p>
            <w:pPr>
              <w:pStyle w:val="18"/>
            </w:pPr>
            <w:r>
              <w:t>参加党建活动的党员满意度</w:t>
            </w:r>
          </w:p>
        </w:tc>
        <w:tc>
          <w:tcPr>
            <w:tcW w:w="1276" w:type="dxa"/>
            <w:vAlign w:val="center"/>
          </w:tcPr>
          <w:p>
            <w:pPr>
              <w:pStyle w:val="18"/>
            </w:pPr>
            <w:r>
              <w:t>≥85%</w:t>
            </w:r>
          </w:p>
        </w:tc>
        <w:tc>
          <w:tcPr>
            <w:tcW w:w="1843" w:type="dxa"/>
            <w:vAlign w:val="center"/>
          </w:tcPr>
          <w:p>
            <w:pPr>
              <w:pStyle w:val="18"/>
            </w:pPr>
            <w:r>
              <w:t>徐字【2021】 29号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7.地震群测群防岗位津贴绩效目标表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13062522P00456610394M</w:t>
            </w:r>
          </w:p>
        </w:tc>
        <w:tc>
          <w:tcPr>
            <w:tcW w:w="1587" w:type="dxa"/>
            <w:vAlign w:val="center"/>
          </w:tcPr>
          <w:p>
            <w:pPr>
              <w:pStyle w:val="19"/>
            </w:pPr>
            <w:r>
              <w:t>项目名称</w:t>
            </w:r>
          </w:p>
        </w:tc>
        <w:tc>
          <w:tcPr>
            <w:tcW w:w="4422" w:type="dxa"/>
            <w:gridSpan w:val="3"/>
            <w:vAlign w:val="center"/>
          </w:tcPr>
          <w:p>
            <w:pPr>
              <w:pStyle w:val="18"/>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0.33</w:t>
            </w:r>
          </w:p>
        </w:tc>
        <w:tc>
          <w:tcPr>
            <w:tcW w:w="1587" w:type="dxa"/>
            <w:vAlign w:val="center"/>
          </w:tcPr>
          <w:p>
            <w:pPr>
              <w:pStyle w:val="19"/>
            </w:pPr>
            <w:r>
              <w:t>其中：财政    资金</w:t>
            </w:r>
          </w:p>
        </w:tc>
        <w:tc>
          <w:tcPr>
            <w:tcW w:w="1304" w:type="dxa"/>
            <w:vAlign w:val="center"/>
          </w:tcPr>
          <w:p>
            <w:pPr>
              <w:pStyle w:val="18"/>
            </w:pPr>
            <w:r>
              <w:t>0.33</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通过项目实施，维持地震群测群防队伍的稳定。有效降低地震灾害造成的人身及财产损失。每半年支付一次，12月份完成支出。</w:t>
            </w:r>
            <w:r>
              <w:tab/>
            </w:r>
            <w:r>
              <w:tab/>
            </w:r>
            <w:r>
              <w:tab/>
            </w:r>
            <w:r>
              <w:tab/>
            </w:r>
            <w:r>
              <w:tab/>
            </w:r>
            <w:r>
              <w:tab/>
            </w:r>
          </w:p>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1.目标内容1通过项目实施，维持地震群测群防队伍的稳定。有效降低地震灾害造成的人身及财产损失。每半年支付一次，12月份完成支出。</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享受津贴人数</w:t>
            </w:r>
          </w:p>
        </w:tc>
        <w:tc>
          <w:tcPr>
            <w:tcW w:w="2891" w:type="dxa"/>
            <w:vAlign w:val="center"/>
          </w:tcPr>
          <w:p>
            <w:pPr>
              <w:pStyle w:val="18"/>
            </w:pPr>
            <w:r>
              <w:t>享受津贴人数</w:t>
            </w:r>
          </w:p>
        </w:tc>
        <w:tc>
          <w:tcPr>
            <w:tcW w:w="1276" w:type="dxa"/>
            <w:vAlign w:val="center"/>
          </w:tcPr>
          <w:p>
            <w:pPr>
              <w:pStyle w:val="18"/>
            </w:pPr>
            <w:r>
              <w:t>18人</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补贴发放准确率</w:t>
            </w:r>
          </w:p>
        </w:tc>
        <w:tc>
          <w:tcPr>
            <w:tcW w:w="2891" w:type="dxa"/>
            <w:vAlign w:val="center"/>
          </w:tcPr>
          <w:p>
            <w:pPr>
              <w:pStyle w:val="18"/>
            </w:pPr>
            <w:r>
              <w:t>补贴发放准确率</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补贴发放及时率</w:t>
            </w:r>
          </w:p>
        </w:tc>
        <w:tc>
          <w:tcPr>
            <w:tcW w:w="2891" w:type="dxa"/>
            <w:vAlign w:val="center"/>
          </w:tcPr>
          <w:p>
            <w:pPr>
              <w:pStyle w:val="18"/>
            </w:pPr>
            <w:r>
              <w:t>补贴发放及时率</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预算控制数</w:t>
            </w:r>
          </w:p>
        </w:tc>
        <w:tc>
          <w:tcPr>
            <w:tcW w:w="1276" w:type="dxa"/>
            <w:vAlign w:val="center"/>
          </w:tcPr>
          <w:p>
            <w:pPr>
              <w:pStyle w:val="18"/>
            </w:pPr>
            <w:r>
              <w:t>≤3300元</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地震群测群防队伍稳定率</w:t>
            </w:r>
          </w:p>
        </w:tc>
        <w:tc>
          <w:tcPr>
            <w:tcW w:w="2891" w:type="dxa"/>
            <w:vAlign w:val="center"/>
          </w:tcPr>
          <w:p>
            <w:pPr>
              <w:pStyle w:val="18"/>
            </w:pPr>
            <w:r>
              <w:t>地震群测群防队伍稳定性</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地震群测群防人员满意度</w:t>
            </w:r>
          </w:p>
        </w:tc>
        <w:tc>
          <w:tcPr>
            <w:tcW w:w="2891" w:type="dxa"/>
            <w:vAlign w:val="center"/>
          </w:tcPr>
          <w:p>
            <w:pPr>
              <w:pStyle w:val="18"/>
            </w:pPr>
            <w:r>
              <w:t>地震群测群防人员满意度</w:t>
            </w:r>
          </w:p>
        </w:tc>
        <w:tc>
          <w:tcPr>
            <w:tcW w:w="1276" w:type="dxa"/>
            <w:vAlign w:val="center"/>
          </w:tcPr>
          <w:p>
            <w:pPr>
              <w:pStyle w:val="18"/>
            </w:pPr>
            <w:r>
              <w:t>≥90%</w:t>
            </w:r>
          </w:p>
        </w:tc>
        <w:tc>
          <w:tcPr>
            <w:tcW w:w="1843" w:type="dxa"/>
            <w:vAlign w:val="center"/>
          </w:tcPr>
          <w:p>
            <w:pPr>
              <w:pStyle w:val="18"/>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8.防火护林员工资补助经费绩效目标表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13062522P00456610356D</w:t>
            </w:r>
          </w:p>
        </w:tc>
        <w:tc>
          <w:tcPr>
            <w:tcW w:w="1587" w:type="dxa"/>
            <w:vAlign w:val="center"/>
          </w:tcPr>
          <w:p>
            <w:pPr>
              <w:pStyle w:val="19"/>
            </w:pPr>
            <w:r>
              <w:t>项目名称</w:t>
            </w:r>
          </w:p>
        </w:tc>
        <w:tc>
          <w:tcPr>
            <w:tcW w:w="4422" w:type="dxa"/>
            <w:gridSpan w:val="3"/>
            <w:vAlign w:val="center"/>
          </w:tcPr>
          <w:p>
            <w:pPr>
              <w:pStyle w:val="18"/>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2.96</w:t>
            </w:r>
          </w:p>
        </w:tc>
        <w:tc>
          <w:tcPr>
            <w:tcW w:w="1587" w:type="dxa"/>
            <w:vAlign w:val="center"/>
          </w:tcPr>
          <w:p>
            <w:pPr>
              <w:pStyle w:val="19"/>
            </w:pPr>
            <w:r>
              <w:t>其中：财政    资金</w:t>
            </w:r>
          </w:p>
        </w:tc>
        <w:tc>
          <w:tcPr>
            <w:tcW w:w="1304" w:type="dxa"/>
            <w:vAlign w:val="center"/>
          </w:tcPr>
          <w:p>
            <w:pPr>
              <w:pStyle w:val="18"/>
            </w:pPr>
            <w:r>
              <w:t>2.96</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保障人员工资等方面的经费支出，确保防火护林日常工作正常运转。预计2022年3底累计支付37.5%，5月底支付62.5%12月底资金支付100%。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63%</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1.目标内容1保障人员工资等方面的经费支出，确保防火护林日常工作正常运转</w:t>
            </w:r>
          </w:p>
          <w:p>
            <w:pPr>
              <w:pStyle w:val="18"/>
            </w:pPr>
            <w:r>
              <w:t>2.目标内容2防火护林员工资补助2.96万元，预计2022年1-5月份、10-12月份资金支付完毕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实发人数比率</w:t>
            </w:r>
          </w:p>
        </w:tc>
        <w:tc>
          <w:tcPr>
            <w:tcW w:w="2891" w:type="dxa"/>
            <w:vAlign w:val="center"/>
          </w:tcPr>
          <w:p>
            <w:pPr>
              <w:pStyle w:val="18"/>
            </w:pPr>
            <w:r>
              <w:t>实发人数占应发人数比率</w:t>
            </w:r>
          </w:p>
        </w:tc>
        <w:tc>
          <w:tcPr>
            <w:tcW w:w="1276" w:type="dxa"/>
            <w:vAlign w:val="center"/>
          </w:tcPr>
          <w:p>
            <w:pPr>
              <w:pStyle w:val="18"/>
            </w:pPr>
            <w: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考核完成率</w:t>
            </w:r>
          </w:p>
        </w:tc>
        <w:tc>
          <w:tcPr>
            <w:tcW w:w="2891" w:type="dxa"/>
            <w:vAlign w:val="center"/>
          </w:tcPr>
          <w:p>
            <w:pPr>
              <w:pStyle w:val="18"/>
            </w:pPr>
            <w:r>
              <w:t>考核工作完成占计划完成数</w:t>
            </w:r>
          </w:p>
        </w:tc>
        <w:tc>
          <w:tcPr>
            <w:tcW w:w="1276" w:type="dxa"/>
            <w:vAlign w:val="center"/>
          </w:tcPr>
          <w:p>
            <w:pPr>
              <w:pStyle w:val="18"/>
            </w:pPr>
            <w:r>
              <w:t>≥95%</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支付及时率</w:t>
            </w:r>
          </w:p>
        </w:tc>
        <w:tc>
          <w:tcPr>
            <w:tcW w:w="2891" w:type="dxa"/>
            <w:vAlign w:val="center"/>
          </w:tcPr>
          <w:p>
            <w:pPr>
              <w:pStyle w:val="18"/>
            </w:pPr>
            <w:r>
              <w:t>按时支付人员工资及时率</w:t>
            </w:r>
          </w:p>
        </w:tc>
        <w:tc>
          <w:tcPr>
            <w:tcW w:w="1276" w:type="dxa"/>
            <w:vAlign w:val="center"/>
          </w:tcPr>
          <w:p>
            <w:pPr>
              <w:pStyle w:val="18"/>
            </w:pPr>
            <w:r>
              <w:t>≥95%</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不超年初预算数</w:t>
            </w:r>
          </w:p>
        </w:tc>
        <w:tc>
          <w:tcPr>
            <w:tcW w:w="1276" w:type="dxa"/>
            <w:vAlign w:val="center"/>
          </w:tcPr>
          <w:p>
            <w:pPr>
              <w:pStyle w:val="18"/>
            </w:pPr>
            <w:r>
              <w:t>≤2.96万元</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保证工作正常进行</w:t>
            </w:r>
          </w:p>
        </w:tc>
        <w:tc>
          <w:tcPr>
            <w:tcW w:w="2891" w:type="dxa"/>
            <w:vAlign w:val="center"/>
          </w:tcPr>
          <w:p>
            <w:pPr>
              <w:pStyle w:val="18"/>
            </w:pPr>
            <w:r>
              <w:t>能够保障人员日常工作效率</w:t>
            </w:r>
          </w:p>
        </w:tc>
        <w:tc>
          <w:tcPr>
            <w:tcW w:w="1276" w:type="dxa"/>
            <w:vAlign w:val="center"/>
          </w:tcPr>
          <w:p>
            <w:pPr>
              <w:pStyle w:val="18"/>
            </w:pPr>
            <w:r>
              <w:t>≥95%</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防火护林人员满意度</w:t>
            </w:r>
          </w:p>
        </w:tc>
        <w:tc>
          <w:tcPr>
            <w:tcW w:w="2891" w:type="dxa"/>
            <w:vAlign w:val="center"/>
          </w:tcPr>
          <w:p>
            <w:pPr>
              <w:pStyle w:val="18"/>
            </w:pPr>
            <w:r>
              <w:t>防火护林人员满意度</w:t>
            </w:r>
          </w:p>
        </w:tc>
        <w:tc>
          <w:tcPr>
            <w:tcW w:w="1276" w:type="dxa"/>
            <w:vAlign w:val="center"/>
          </w:tcPr>
          <w:p>
            <w:pPr>
              <w:pStyle w:val="18"/>
            </w:pPr>
            <w:r>
              <w:t>≥80%</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9.服务群众专项经费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13062522P004570100482</w:t>
            </w:r>
          </w:p>
        </w:tc>
        <w:tc>
          <w:tcPr>
            <w:tcW w:w="1587" w:type="dxa"/>
            <w:vAlign w:val="center"/>
          </w:tcPr>
          <w:p>
            <w:pPr>
              <w:pStyle w:val="19"/>
            </w:pPr>
            <w:r>
              <w:t>项目名称</w:t>
            </w:r>
          </w:p>
        </w:tc>
        <w:tc>
          <w:tcPr>
            <w:tcW w:w="4422" w:type="dxa"/>
            <w:gridSpan w:val="3"/>
            <w:vAlign w:val="center"/>
          </w:tcPr>
          <w:p>
            <w:pPr>
              <w:pStyle w:val="18"/>
            </w:pPr>
            <w:r>
              <w:t>服务群众专项经费</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80.00</w:t>
            </w:r>
          </w:p>
        </w:tc>
        <w:tc>
          <w:tcPr>
            <w:tcW w:w="1587" w:type="dxa"/>
            <w:vAlign w:val="center"/>
          </w:tcPr>
          <w:p>
            <w:pPr>
              <w:pStyle w:val="19"/>
            </w:pPr>
            <w:r>
              <w:t>其中：财政    资金</w:t>
            </w:r>
          </w:p>
        </w:tc>
        <w:tc>
          <w:tcPr>
            <w:tcW w:w="1304" w:type="dxa"/>
            <w:vAlign w:val="center"/>
          </w:tcPr>
          <w:p>
            <w:pPr>
              <w:pStyle w:val="18"/>
            </w:pPr>
            <w:r>
              <w:t>80.00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rPr>
                <w:lang w:val="uk-UA"/>
              </w:rPr>
            </w:pPr>
            <w:r>
              <w:t>运用服务群众专项经费，保障村内组织日常活动。支出按季度支出</w:t>
            </w:r>
            <w:r>
              <w:rPr>
                <w:lang w:val="uk-UA"/>
              </w:rPr>
              <w:t>，</w:t>
            </w:r>
            <w:r>
              <w:t>一季度支出</w:t>
            </w:r>
            <w:r>
              <w:rPr>
                <w:lang w:val="uk-UA"/>
              </w:rPr>
              <w:t>30%，</w:t>
            </w:r>
            <w:r>
              <w:t>二季度支出</w:t>
            </w:r>
            <w:r>
              <w:rPr>
                <w:lang w:val="uk-UA"/>
              </w:rPr>
              <w:t>50%,</w:t>
            </w:r>
            <w:r>
              <w:t>三季度支出</w:t>
            </w:r>
            <w:r>
              <w:rPr>
                <w:lang w:val="uk-UA"/>
              </w:rPr>
              <w:t>80%，</w:t>
            </w:r>
            <w:r>
              <w:t>四季度支出</w:t>
            </w:r>
            <w:r>
              <w:rPr>
                <w:lang w:val="uk-UA"/>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1.目标内容1运用服务群众专项经费，保障村内组织日常活动。</w:t>
            </w:r>
          </w:p>
          <w:p>
            <w:pPr>
              <w:pStyle w:val="18"/>
            </w:pPr>
            <w:r>
              <w:t>2.目标内容2正确使用服务群众专项经费用于村内公益事业,达到群众满意。</w:t>
            </w:r>
          </w:p>
          <w:p>
            <w:pPr>
              <w:pStyle w:val="18"/>
              <w:rPr>
                <w:lang w:val="uk-UA"/>
              </w:rPr>
            </w:pPr>
            <w:r>
              <w:t>3.目标内容3通过实施此项目，促进社会稳定水平逐步提高。支出按季度支出</w:t>
            </w:r>
            <w:r>
              <w:rPr>
                <w:lang w:val="uk-UA"/>
              </w:rPr>
              <w:t>，</w:t>
            </w:r>
            <w:r>
              <w:t>一季度支出</w:t>
            </w:r>
            <w:r>
              <w:rPr>
                <w:lang w:val="uk-UA"/>
              </w:rPr>
              <w:t>30%，</w:t>
            </w:r>
            <w:r>
              <w:t>二季度支出</w:t>
            </w:r>
            <w:r>
              <w:rPr>
                <w:lang w:val="uk-UA"/>
              </w:rPr>
              <w:t>50%,</w:t>
            </w:r>
            <w:r>
              <w:t>三季度支出</w:t>
            </w:r>
            <w:r>
              <w:rPr>
                <w:lang w:val="uk-UA"/>
              </w:rPr>
              <w:t>80%，</w:t>
            </w:r>
            <w:r>
              <w:t>四季度支出</w:t>
            </w:r>
            <w:r>
              <w:rPr>
                <w:lang w:val="uk-UA"/>
              </w:rPr>
              <w:t>100%</w:t>
            </w:r>
            <w:r>
              <w:t>。</w:t>
            </w:r>
          </w:p>
        </w:tc>
      </w:tr>
    </w:tbl>
    <w:p>
      <w:pPr>
        <w:spacing w:line="2" w:lineRule="exact"/>
        <w:jc w:val="center"/>
        <w:rPr>
          <w:lang w:val="uk-UA"/>
        </w:rPr>
      </w:pPr>
      <w:r>
        <w:rPr>
          <w:rFonts w:ascii="方正书宋_GBK" w:hAnsi="方正书宋_GBK" w:eastAsia="方正书宋_GBK" w:cs="方正书宋_GBK"/>
          <w:color w:val="000000"/>
          <w:lang w:val="uk-U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服务保障完成率</w:t>
            </w:r>
          </w:p>
        </w:tc>
        <w:tc>
          <w:tcPr>
            <w:tcW w:w="2891" w:type="dxa"/>
            <w:vAlign w:val="center"/>
          </w:tcPr>
          <w:p>
            <w:pPr>
              <w:pStyle w:val="18"/>
            </w:pPr>
            <w:r>
              <w:t>服务保障完成量/应服务保障总量</w:t>
            </w:r>
          </w:p>
        </w:tc>
        <w:tc>
          <w:tcPr>
            <w:tcW w:w="1276" w:type="dxa"/>
            <w:vAlign w:val="center"/>
          </w:tcPr>
          <w:p>
            <w:pPr>
              <w:pStyle w:val="18"/>
            </w:pPr>
            <w:r>
              <w:t>≥95%</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农村社区综合服务设施覆盖率</w:t>
            </w:r>
          </w:p>
        </w:tc>
        <w:tc>
          <w:tcPr>
            <w:tcW w:w="2891" w:type="dxa"/>
            <w:vAlign w:val="center"/>
          </w:tcPr>
          <w:p>
            <w:pPr>
              <w:pStyle w:val="18"/>
            </w:pPr>
            <w:r>
              <w:t>农村社区综合服务设施覆盖率</w:t>
            </w:r>
          </w:p>
        </w:tc>
        <w:tc>
          <w:tcPr>
            <w:tcW w:w="1276" w:type="dxa"/>
            <w:vAlign w:val="center"/>
          </w:tcPr>
          <w:p>
            <w:pPr>
              <w:pStyle w:val="18"/>
            </w:pPr>
            <w:r>
              <w:t>≥95%</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服务群众工作完成及时率</w:t>
            </w:r>
          </w:p>
        </w:tc>
        <w:tc>
          <w:tcPr>
            <w:tcW w:w="2891" w:type="dxa"/>
            <w:vAlign w:val="center"/>
          </w:tcPr>
          <w:p>
            <w:pPr>
              <w:pStyle w:val="18"/>
            </w:pPr>
            <w:r>
              <w:t>服务群众工作完成及时率</w:t>
            </w:r>
          </w:p>
        </w:tc>
        <w:tc>
          <w:tcPr>
            <w:tcW w:w="1276" w:type="dxa"/>
            <w:vAlign w:val="center"/>
          </w:tcPr>
          <w:p>
            <w:pPr>
              <w:pStyle w:val="18"/>
            </w:pPr>
            <w:r>
              <w:t>≥90%</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p>
            <w:pPr>
              <w:pStyle w:val="18"/>
            </w:pPr>
          </w:p>
        </w:tc>
        <w:tc>
          <w:tcPr>
            <w:tcW w:w="1276" w:type="dxa"/>
            <w:vAlign w:val="center"/>
          </w:tcPr>
          <w:p>
            <w:pPr>
              <w:pStyle w:val="18"/>
            </w:pPr>
            <w:r>
              <w:t>≤80万元</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服务保障效果影响程度</w:t>
            </w:r>
          </w:p>
        </w:tc>
        <w:tc>
          <w:tcPr>
            <w:tcW w:w="2891" w:type="dxa"/>
            <w:vAlign w:val="center"/>
          </w:tcPr>
          <w:p>
            <w:pPr>
              <w:pStyle w:val="18"/>
            </w:pPr>
            <w:r>
              <w:t>村内公益事业服务效果影响程度</w:t>
            </w:r>
          </w:p>
        </w:tc>
        <w:tc>
          <w:tcPr>
            <w:tcW w:w="1276" w:type="dxa"/>
            <w:vAlign w:val="center"/>
          </w:tcPr>
          <w:p>
            <w:pPr>
              <w:pStyle w:val="18"/>
            </w:pPr>
            <w:r>
              <w:t>≥90%</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群众满意度</w:t>
            </w:r>
          </w:p>
        </w:tc>
        <w:tc>
          <w:tcPr>
            <w:tcW w:w="1276" w:type="dxa"/>
            <w:vAlign w:val="center"/>
          </w:tcPr>
          <w:p>
            <w:pPr>
              <w:pStyle w:val="18"/>
            </w:pPr>
            <w:r>
              <w:t>≥95%</w:t>
            </w:r>
          </w:p>
        </w:tc>
        <w:tc>
          <w:tcPr>
            <w:tcW w:w="1843" w:type="dxa"/>
            <w:vAlign w:val="center"/>
          </w:tcPr>
          <w:p>
            <w:pPr>
              <w:pStyle w:val="18"/>
            </w:pPr>
            <w:r>
              <w:t>依据上级专款文件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10.纪检保障经费（运转保障）绩效目标表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13062522P00456710065F</w:t>
            </w:r>
          </w:p>
        </w:tc>
        <w:tc>
          <w:tcPr>
            <w:tcW w:w="1587" w:type="dxa"/>
            <w:vAlign w:val="center"/>
          </w:tcPr>
          <w:p>
            <w:pPr>
              <w:pStyle w:val="19"/>
            </w:pPr>
            <w:r>
              <w:t>项目名称</w:t>
            </w:r>
          </w:p>
        </w:tc>
        <w:tc>
          <w:tcPr>
            <w:tcW w:w="4422" w:type="dxa"/>
            <w:gridSpan w:val="3"/>
            <w:vAlign w:val="center"/>
          </w:tcPr>
          <w:p>
            <w:pPr>
              <w:pStyle w:val="18"/>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4.40</w:t>
            </w:r>
          </w:p>
        </w:tc>
        <w:tc>
          <w:tcPr>
            <w:tcW w:w="1587" w:type="dxa"/>
            <w:vAlign w:val="center"/>
          </w:tcPr>
          <w:p>
            <w:pPr>
              <w:pStyle w:val="19"/>
            </w:pPr>
            <w:r>
              <w:t>其中：财政    资金</w:t>
            </w:r>
          </w:p>
        </w:tc>
        <w:tc>
          <w:tcPr>
            <w:tcW w:w="1304" w:type="dxa"/>
            <w:vAlign w:val="center"/>
          </w:tcPr>
          <w:p>
            <w:pPr>
              <w:pStyle w:val="18"/>
            </w:pPr>
            <w:r>
              <w:t>4.40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为促进纪检工作的有效开展，提供资金保障。资金按进度3月底前累计支出25%、6月底前累计支出60%、9月底前累计支出80%、12月底前累计支出100%。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1.目标内容1建立纪检保障长效机制，为纪检组织提供必要的工作条件；更好的推进农村反腐倡廉，服务经济，促进社会和谐。</w:t>
            </w:r>
          </w:p>
          <w:p>
            <w:pPr>
              <w:pStyle w:val="18"/>
            </w:pPr>
            <w:r>
              <w:t>2.目标内容2资金按进度3月底前累计支出25%、6月底前累计支出60%、9月底前累计支出80%、12月底前累计支出100%。为促进纪检工作的有效开展，提供资金保障。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纪检办案数量</w:t>
            </w:r>
          </w:p>
        </w:tc>
        <w:tc>
          <w:tcPr>
            <w:tcW w:w="2891" w:type="dxa"/>
            <w:vAlign w:val="center"/>
          </w:tcPr>
          <w:p>
            <w:pPr>
              <w:pStyle w:val="18"/>
            </w:pPr>
            <w:r>
              <w:t>全年纪检办案的数量</w:t>
            </w:r>
          </w:p>
        </w:tc>
        <w:tc>
          <w:tcPr>
            <w:tcW w:w="1276" w:type="dxa"/>
            <w:vAlign w:val="center"/>
          </w:tcPr>
          <w:p>
            <w:pPr>
              <w:pStyle w:val="18"/>
            </w:pPr>
            <w:r>
              <w:t>≥2件</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纪检案件办结率</w:t>
            </w:r>
          </w:p>
        </w:tc>
        <w:tc>
          <w:tcPr>
            <w:tcW w:w="2891" w:type="dxa"/>
            <w:vAlign w:val="center"/>
          </w:tcPr>
          <w:p>
            <w:pPr>
              <w:pStyle w:val="18"/>
            </w:pPr>
            <w:r>
              <w:t>纪检案件办结情况</w:t>
            </w:r>
          </w:p>
        </w:tc>
        <w:tc>
          <w:tcPr>
            <w:tcW w:w="1276" w:type="dxa"/>
            <w:vAlign w:val="center"/>
          </w:tcPr>
          <w:p>
            <w:pPr>
              <w:pStyle w:val="18"/>
            </w:pPr>
            <w:r>
              <w:t>≥90%</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纪检办案及时率</w:t>
            </w:r>
          </w:p>
        </w:tc>
        <w:tc>
          <w:tcPr>
            <w:tcW w:w="2891" w:type="dxa"/>
            <w:vAlign w:val="center"/>
          </w:tcPr>
          <w:p>
            <w:pPr>
              <w:pStyle w:val="18"/>
            </w:pPr>
            <w:r>
              <w:t>纪检办案及时情况</w:t>
            </w:r>
          </w:p>
        </w:tc>
        <w:tc>
          <w:tcPr>
            <w:tcW w:w="1276" w:type="dxa"/>
            <w:vAlign w:val="center"/>
          </w:tcPr>
          <w:p>
            <w:pPr>
              <w:pStyle w:val="18"/>
            </w:pPr>
            <w:r>
              <w:t>≥90%</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≤4.4万元</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纪检办案行为投诉率</w:t>
            </w:r>
          </w:p>
        </w:tc>
        <w:tc>
          <w:tcPr>
            <w:tcW w:w="2891" w:type="dxa"/>
            <w:vAlign w:val="center"/>
          </w:tcPr>
          <w:p>
            <w:pPr>
              <w:pStyle w:val="18"/>
            </w:pPr>
            <w:r>
              <w:t>被投诉案件占办案总量的比例。</w:t>
            </w:r>
          </w:p>
        </w:tc>
        <w:tc>
          <w:tcPr>
            <w:tcW w:w="1276" w:type="dxa"/>
            <w:vAlign w:val="center"/>
          </w:tcPr>
          <w:p>
            <w:pPr>
              <w:pStyle w:val="18"/>
            </w:pPr>
            <w:r>
              <w:t>≤10%</w:t>
            </w:r>
          </w:p>
        </w:tc>
        <w:tc>
          <w:tcPr>
            <w:tcW w:w="1843" w:type="dxa"/>
            <w:vAlign w:val="center"/>
          </w:tcPr>
          <w:p>
            <w:pPr>
              <w:pStyle w:val="18"/>
            </w:pPr>
            <w:r>
              <w:t>徐办发【2012】34号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11.其他办公费用绩效目标表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13062522P004598100092</w:t>
            </w:r>
          </w:p>
        </w:tc>
        <w:tc>
          <w:tcPr>
            <w:tcW w:w="1587" w:type="dxa"/>
            <w:vAlign w:val="center"/>
          </w:tcPr>
          <w:p>
            <w:pPr>
              <w:pStyle w:val="19"/>
            </w:pPr>
            <w:r>
              <w:t>项目名称</w:t>
            </w:r>
          </w:p>
        </w:tc>
        <w:tc>
          <w:tcPr>
            <w:tcW w:w="4422" w:type="dxa"/>
            <w:gridSpan w:val="3"/>
            <w:vAlign w:val="center"/>
          </w:tcPr>
          <w:p>
            <w:pPr>
              <w:pStyle w:val="18"/>
            </w:pPr>
            <w:r>
              <w:t>其他办公费用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0.10</w:t>
            </w:r>
          </w:p>
        </w:tc>
        <w:tc>
          <w:tcPr>
            <w:tcW w:w="1587" w:type="dxa"/>
            <w:vAlign w:val="center"/>
          </w:tcPr>
          <w:p>
            <w:pPr>
              <w:pStyle w:val="19"/>
            </w:pPr>
            <w:r>
              <w:t>其中：财政    资金</w:t>
            </w:r>
          </w:p>
        </w:tc>
        <w:tc>
          <w:tcPr>
            <w:tcW w:w="1304" w:type="dxa"/>
            <w:vAlign w:val="center"/>
          </w:tcPr>
          <w:p>
            <w:pPr>
              <w:pStyle w:val="18"/>
            </w:pPr>
            <w:r>
              <w:t xml:space="preserve"> </w:t>
            </w:r>
          </w:p>
        </w:tc>
        <w:tc>
          <w:tcPr>
            <w:tcW w:w="1276" w:type="dxa"/>
            <w:vAlign w:val="center"/>
          </w:tcPr>
          <w:p>
            <w:pPr>
              <w:pStyle w:val="19"/>
            </w:pPr>
            <w:r>
              <w:t>其他资金</w:t>
            </w:r>
          </w:p>
        </w:tc>
        <w:tc>
          <w:tcPr>
            <w:tcW w:w="1843" w:type="dxa"/>
            <w:vAlign w:val="center"/>
          </w:tcPr>
          <w:p>
            <w:pPr>
              <w:pStyle w:val="18"/>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此项目资金主要用于办公经费等支出，按序时支出进度支出，预计2022年12月完成支出。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1.目标内容1确保我单位日常行政管理方面工作的运行</w:t>
            </w:r>
          </w:p>
          <w:p>
            <w:pPr>
              <w:pStyle w:val="18"/>
            </w:pPr>
            <w:r>
              <w:t>2.目标内容2确保我单位公务活动的正常开展.资金预计2022年12月底累计支付100%。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绩效评价次数</w:t>
            </w:r>
          </w:p>
        </w:tc>
        <w:tc>
          <w:tcPr>
            <w:tcW w:w="2891" w:type="dxa"/>
            <w:vAlign w:val="center"/>
          </w:tcPr>
          <w:p>
            <w:pPr>
              <w:pStyle w:val="18"/>
            </w:pPr>
            <w:r>
              <w:t>按季度评价资金使用程度</w:t>
            </w:r>
          </w:p>
        </w:tc>
        <w:tc>
          <w:tcPr>
            <w:tcW w:w="1276" w:type="dxa"/>
            <w:vAlign w:val="center"/>
          </w:tcPr>
          <w:p>
            <w:pPr>
              <w:pStyle w:val="18"/>
            </w:pPr>
            <w:r>
              <w:t>4次</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正常运行率</w:t>
            </w:r>
          </w:p>
        </w:tc>
        <w:tc>
          <w:tcPr>
            <w:tcW w:w="2891" w:type="dxa"/>
            <w:vAlign w:val="center"/>
          </w:tcPr>
          <w:p>
            <w:pPr>
              <w:pStyle w:val="18"/>
            </w:pPr>
            <w:r>
              <w:t>日常工作运转情况</w:t>
            </w:r>
          </w:p>
        </w:tc>
        <w:tc>
          <w:tcPr>
            <w:tcW w:w="1276" w:type="dxa"/>
            <w:vAlign w:val="center"/>
          </w:tcPr>
          <w:p>
            <w:pPr>
              <w:pStyle w:val="18"/>
            </w:pPr>
            <w:r>
              <w:t>≥95%</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控制资金支出</w:t>
            </w:r>
          </w:p>
        </w:tc>
        <w:tc>
          <w:tcPr>
            <w:tcW w:w="2891" w:type="dxa"/>
            <w:vAlign w:val="center"/>
          </w:tcPr>
          <w:p>
            <w:pPr>
              <w:pStyle w:val="18"/>
            </w:pPr>
            <w:r>
              <w:t>资金支出进度占预算全额的比例</w:t>
            </w:r>
          </w:p>
        </w:tc>
        <w:tc>
          <w:tcPr>
            <w:tcW w:w="1276" w:type="dxa"/>
            <w:vAlign w:val="center"/>
          </w:tcPr>
          <w:p>
            <w:pPr>
              <w:pStyle w:val="18"/>
            </w:pPr>
            <w:r>
              <w:t>100%</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按照支出进度要求和预算构成执行</w:t>
            </w:r>
          </w:p>
        </w:tc>
        <w:tc>
          <w:tcPr>
            <w:tcW w:w="1276" w:type="dxa"/>
            <w:vAlign w:val="center"/>
          </w:tcPr>
          <w:p>
            <w:pPr>
              <w:pStyle w:val="18"/>
            </w:pPr>
            <w:r>
              <w:t>100%</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社会影响力</w:t>
            </w:r>
          </w:p>
        </w:tc>
        <w:tc>
          <w:tcPr>
            <w:tcW w:w="2891" w:type="dxa"/>
            <w:vAlign w:val="center"/>
          </w:tcPr>
          <w:p>
            <w:pPr>
              <w:pStyle w:val="18"/>
            </w:pPr>
            <w:r>
              <w:t>有效改善有利于提高工作效率</w:t>
            </w:r>
          </w:p>
        </w:tc>
        <w:tc>
          <w:tcPr>
            <w:tcW w:w="1276" w:type="dxa"/>
            <w:vAlign w:val="center"/>
          </w:tcPr>
          <w:p>
            <w:pPr>
              <w:pStyle w:val="18"/>
            </w:pPr>
            <w:r>
              <w:t>≥95%</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12.人大工作经费（运转保障）绩效目标表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13062522P00456710060D</w:t>
            </w:r>
          </w:p>
        </w:tc>
        <w:tc>
          <w:tcPr>
            <w:tcW w:w="1587" w:type="dxa"/>
            <w:vAlign w:val="center"/>
          </w:tcPr>
          <w:p>
            <w:pPr>
              <w:pStyle w:val="19"/>
            </w:pPr>
            <w:r>
              <w:t>项目名称</w:t>
            </w:r>
          </w:p>
        </w:tc>
        <w:tc>
          <w:tcPr>
            <w:tcW w:w="4422" w:type="dxa"/>
            <w:gridSpan w:val="3"/>
            <w:vAlign w:val="center"/>
          </w:tcPr>
          <w:p>
            <w:pPr>
              <w:pStyle w:val="18"/>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用于加强我乡人大履职能力，保障我乡人大工作及时开展，以保障人大日常工作顺利进行。按进度3月底前累计支出25%、6月底前累计支出60%、9月底前累计支出80%、12月底前累计支出100%。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1.目标内容1资金按进度3月底前累计支出25%、6月底前累计支出60%、9月底前累计支出80%、12月底前累计支出100%。及时支付到位。人大日常工作经费保障及时，促进基层民主政治建设，当年度召开不少于1次人代会。</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召开人代会次数</w:t>
            </w:r>
          </w:p>
        </w:tc>
        <w:tc>
          <w:tcPr>
            <w:tcW w:w="2891" w:type="dxa"/>
            <w:vAlign w:val="center"/>
          </w:tcPr>
          <w:p>
            <w:pPr>
              <w:pStyle w:val="18"/>
            </w:pPr>
            <w:r>
              <w:t>召开人代会次数</w:t>
            </w:r>
          </w:p>
        </w:tc>
        <w:tc>
          <w:tcPr>
            <w:tcW w:w="1276" w:type="dxa"/>
            <w:vAlign w:val="center"/>
          </w:tcPr>
          <w:p>
            <w:pPr>
              <w:pStyle w:val="18"/>
            </w:pPr>
            <w:r>
              <w:t>≥1次</w:t>
            </w:r>
          </w:p>
        </w:tc>
        <w:tc>
          <w:tcPr>
            <w:tcW w:w="1843" w:type="dxa"/>
            <w:vAlign w:val="center"/>
          </w:tcPr>
          <w:p>
            <w:pPr>
              <w:pStyle w:val="18"/>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人大代表出席率</w:t>
            </w:r>
          </w:p>
        </w:tc>
        <w:tc>
          <w:tcPr>
            <w:tcW w:w="2891" w:type="dxa"/>
            <w:vAlign w:val="center"/>
          </w:tcPr>
          <w:p>
            <w:pPr>
              <w:pStyle w:val="18"/>
            </w:pPr>
            <w:r>
              <w:t>人大代表出席情况</w:t>
            </w:r>
          </w:p>
        </w:tc>
        <w:tc>
          <w:tcPr>
            <w:tcW w:w="1276" w:type="dxa"/>
            <w:vAlign w:val="center"/>
          </w:tcPr>
          <w:p>
            <w:pPr>
              <w:pStyle w:val="18"/>
            </w:pPr>
            <w:r>
              <w:t>≥70%</w:t>
            </w:r>
          </w:p>
        </w:tc>
        <w:tc>
          <w:tcPr>
            <w:tcW w:w="1843" w:type="dxa"/>
            <w:vAlign w:val="center"/>
          </w:tcPr>
          <w:p>
            <w:pPr>
              <w:pStyle w:val="18"/>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人大日常工作经费保障及时率</w:t>
            </w:r>
          </w:p>
        </w:tc>
        <w:tc>
          <w:tcPr>
            <w:tcW w:w="2891" w:type="dxa"/>
            <w:vAlign w:val="center"/>
          </w:tcPr>
          <w:p>
            <w:pPr>
              <w:pStyle w:val="18"/>
            </w:pPr>
            <w:r>
              <w:t>保障人大日常工作及时开展</w:t>
            </w:r>
          </w:p>
        </w:tc>
        <w:tc>
          <w:tcPr>
            <w:tcW w:w="1276" w:type="dxa"/>
            <w:vAlign w:val="center"/>
          </w:tcPr>
          <w:p>
            <w:pPr>
              <w:pStyle w:val="18"/>
            </w:pPr>
            <w:r>
              <w:t>≥90%</w:t>
            </w:r>
          </w:p>
        </w:tc>
        <w:tc>
          <w:tcPr>
            <w:tcW w:w="1843" w:type="dxa"/>
            <w:vAlign w:val="center"/>
          </w:tcPr>
          <w:p>
            <w:pPr>
              <w:pStyle w:val="18"/>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人大提议案件数</w:t>
            </w:r>
          </w:p>
        </w:tc>
        <w:tc>
          <w:tcPr>
            <w:tcW w:w="2891" w:type="dxa"/>
            <w:vAlign w:val="center"/>
          </w:tcPr>
          <w:p>
            <w:pPr>
              <w:pStyle w:val="18"/>
            </w:pPr>
            <w:r>
              <w:t>为本辖区民生事项等积极向区人大提议案件数</w:t>
            </w:r>
          </w:p>
        </w:tc>
        <w:tc>
          <w:tcPr>
            <w:tcW w:w="1276" w:type="dxa"/>
            <w:vAlign w:val="center"/>
          </w:tcPr>
          <w:p>
            <w:pPr>
              <w:pStyle w:val="18"/>
            </w:pPr>
            <w:r>
              <w:t>≥1件</w:t>
            </w:r>
          </w:p>
        </w:tc>
        <w:tc>
          <w:tcPr>
            <w:tcW w:w="1843" w:type="dxa"/>
            <w:vAlign w:val="center"/>
          </w:tcPr>
          <w:p>
            <w:pPr>
              <w:pStyle w:val="18"/>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人大代表满意度</w:t>
            </w:r>
          </w:p>
        </w:tc>
        <w:tc>
          <w:tcPr>
            <w:tcW w:w="2891" w:type="dxa"/>
            <w:vAlign w:val="center"/>
          </w:tcPr>
          <w:p>
            <w:pPr>
              <w:pStyle w:val="18"/>
            </w:pPr>
            <w:r>
              <w:t>人大代表满意度</w:t>
            </w:r>
          </w:p>
        </w:tc>
        <w:tc>
          <w:tcPr>
            <w:tcW w:w="1276" w:type="dxa"/>
            <w:vAlign w:val="center"/>
          </w:tcPr>
          <w:p>
            <w:pPr>
              <w:pStyle w:val="18"/>
            </w:pPr>
            <w:r>
              <w:t>≥90%</w:t>
            </w:r>
          </w:p>
        </w:tc>
        <w:tc>
          <w:tcPr>
            <w:tcW w:w="1843" w:type="dxa"/>
            <w:vAlign w:val="center"/>
          </w:tcPr>
          <w:p>
            <w:pPr>
              <w:pStyle w:val="18"/>
            </w:pPr>
            <w:r>
              <w:t>徐字【2019】46号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13.团委综合事务管理经费（运转保障）绩效目标表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13062522P00456710072G</w:t>
            </w:r>
          </w:p>
        </w:tc>
        <w:tc>
          <w:tcPr>
            <w:tcW w:w="1587" w:type="dxa"/>
            <w:vAlign w:val="center"/>
          </w:tcPr>
          <w:p>
            <w:pPr>
              <w:pStyle w:val="19"/>
            </w:pPr>
            <w:r>
              <w:t>项目名称</w:t>
            </w:r>
          </w:p>
        </w:tc>
        <w:tc>
          <w:tcPr>
            <w:tcW w:w="4422" w:type="dxa"/>
            <w:gridSpan w:val="3"/>
            <w:vAlign w:val="center"/>
          </w:tcPr>
          <w:p>
            <w:pPr>
              <w:pStyle w:val="18"/>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w:t>
            </w:r>
          </w:p>
        </w:tc>
        <w:tc>
          <w:tcPr>
            <w:tcW w:w="1587" w:type="dxa"/>
            <w:vAlign w:val="center"/>
          </w:tcPr>
          <w:p>
            <w:pPr>
              <w:pStyle w:val="19"/>
            </w:pPr>
            <w:r>
              <w:t>其中：财政    资金</w:t>
            </w:r>
          </w:p>
        </w:tc>
        <w:tc>
          <w:tcPr>
            <w:tcW w:w="1304" w:type="dxa"/>
            <w:vAlign w:val="center"/>
          </w:tcPr>
          <w:p>
            <w:pPr>
              <w:pStyle w:val="18"/>
            </w:pPr>
            <w:r>
              <w:t>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保障团委各项工作的开展，提高办事效率。资金按进度3月底前累计支出25%、6月底前累计支出60%、9月底前累计支出80%、12月底前累计支出100%。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1.目标内容1资金按进度3月底前累计支出25%、6月底前累计支出60%、9月底前累计支出80%、12月底前累计支出100%。组织团员进行志愿服务活动，为疫情防控志愿者购买防疫物资。</w:t>
            </w:r>
          </w:p>
          <w:p>
            <w:pPr>
              <w:pStyle w:val="18"/>
            </w:pPr>
            <w:r>
              <w:t>2.目标内容2保障团委各项工作的开展，提高办事效率。</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组织团员活动次数</w:t>
            </w:r>
          </w:p>
        </w:tc>
        <w:tc>
          <w:tcPr>
            <w:tcW w:w="2891" w:type="dxa"/>
            <w:vAlign w:val="center"/>
          </w:tcPr>
          <w:p>
            <w:pPr>
              <w:pStyle w:val="18"/>
            </w:pPr>
            <w:r>
              <w:t>全年组织开展团员活动次数</w:t>
            </w:r>
          </w:p>
        </w:tc>
        <w:tc>
          <w:tcPr>
            <w:tcW w:w="1276" w:type="dxa"/>
            <w:vAlign w:val="center"/>
          </w:tcPr>
          <w:p>
            <w:pPr>
              <w:pStyle w:val="18"/>
            </w:pPr>
            <w:r>
              <w:t>≥3次</w:t>
            </w:r>
          </w:p>
        </w:tc>
        <w:tc>
          <w:tcPr>
            <w:tcW w:w="1843" w:type="dxa"/>
            <w:vAlign w:val="center"/>
          </w:tcPr>
          <w:p>
            <w:pPr>
              <w:pStyle w:val="18"/>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团委工作考核通过率</w:t>
            </w:r>
          </w:p>
        </w:tc>
        <w:tc>
          <w:tcPr>
            <w:tcW w:w="2891" w:type="dxa"/>
            <w:vAlign w:val="center"/>
          </w:tcPr>
          <w:p>
            <w:pPr>
              <w:pStyle w:val="18"/>
            </w:pPr>
            <w:r>
              <w:t>各项团委工作是否通过考核</w:t>
            </w:r>
          </w:p>
        </w:tc>
        <w:tc>
          <w:tcPr>
            <w:tcW w:w="1276" w:type="dxa"/>
            <w:vAlign w:val="center"/>
          </w:tcPr>
          <w:p>
            <w:pPr>
              <w:pStyle w:val="18"/>
            </w:pPr>
            <w:r>
              <w:t>≥90%</w:t>
            </w:r>
          </w:p>
        </w:tc>
        <w:tc>
          <w:tcPr>
            <w:tcW w:w="1843" w:type="dxa"/>
            <w:vAlign w:val="center"/>
          </w:tcPr>
          <w:p>
            <w:pPr>
              <w:pStyle w:val="18"/>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团委工作完成及时率</w:t>
            </w:r>
          </w:p>
        </w:tc>
        <w:tc>
          <w:tcPr>
            <w:tcW w:w="2891" w:type="dxa"/>
            <w:vAlign w:val="center"/>
          </w:tcPr>
          <w:p>
            <w:pPr>
              <w:pStyle w:val="18"/>
            </w:pPr>
            <w:r>
              <w:t>各项团委工作及时完成情况</w:t>
            </w:r>
          </w:p>
        </w:tc>
        <w:tc>
          <w:tcPr>
            <w:tcW w:w="1276" w:type="dxa"/>
            <w:vAlign w:val="center"/>
          </w:tcPr>
          <w:p>
            <w:pPr>
              <w:pStyle w:val="18"/>
            </w:pPr>
            <w:r>
              <w:t>≥90%</w:t>
            </w:r>
          </w:p>
        </w:tc>
        <w:tc>
          <w:tcPr>
            <w:tcW w:w="1843" w:type="dxa"/>
            <w:vAlign w:val="center"/>
          </w:tcPr>
          <w:p>
            <w:pPr>
              <w:pStyle w:val="18"/>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≤2万元</w:t>
            </w:r>
          </w:p>
        </w:tc>
        <w:tc>
          <w:tcPr>
            <w:tcW w:w="1843" w:type="dxa"/>
            <w:vAlign w:val="center"/>
          </w:tcPr>
          <w:p>
            <w:pPr>
              <w:pStyle w:val="18"/>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团员入党积极性提升度</w:t>
            </w:r>
          </w:p>
        </w:tc>
        <w:tc>
          <w:tcPr>
            <w:tcW w:w="2891" w:type="dxa"/>
            <w:vAlign w:val="center"/>
          </w:tcPr>
          <w:p>
            <w:pPr>
              <w:pStyle w:val="18"/>
            </w:pPr>
            <w:r>
              <w:t>团员入党积极性的提升程度</w:t>
            </w:r>
          </w:p>
        </w:tc>
        <w:tc>
          <w:tcPr>
            <w:tcW w:w="1276" w:type="dxa"/>
            <w:vAlign w:val="center"/>
          </w:tcPr>
          <w:p>
            <w:pPr>
              <w:pStyle w:val="18"/>
            </w:pPr>
            <w:r>
              <w:t>≥90%</w:t>
            </w:r>
          </w:p>
        </w:tc>
        <w:tc>
          <w:tcPr>
            <w:tcW w:w="1843" w:type="dxa"/>
            <w:vAlign w:val="center"/>
          </w:tcPr>
          <w:p>
            <w:pPr>
              <w:pStyle w:val="18"/>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团员满意度</w:t>
            </w:r>
          </w:p>
        </w:tc>
        <w:tc>
          <w:tcPr>
            <w:tcW w:w="2891" w:type="dxa"/>
            <w:vAlign w:val="center"/>
          </w:tcPr>
          <w:p>
            <w:pPr>
              <w:pStyle w:val="18"/>
            </w:pPr>
            <w:r>
              <w:t>参加团委组织活动的团员满意度</w:t>
            </w:r>
          </w:p>
        </w:tc>
        <w:tc>
          <w:tcPr>
            <w:tcW w:w="1276" w:type="dxa"/>
            <w:vAlign w:val="center"/>
          </w:tcPr>
          <w:p>
            <w:pPr>
              <w:pStyle w:val="18"/>
            </w:pPr>
            <w:r>
              <w:t>≥85%</w:t>
            </w:r>
          </w:p>
        </w:tc>
        <w:tc>
          <w:tcPr>
            <w:tcW w:w="1843" w:type="dxa"/>
            <w:vAlign w:val="center"/>
          </w:tcPr>
          <w:p>
            <w:pPr>
              <w:pStyle w:val="18"/>
            </w:pPr>
            <w:r>
              <w:t>徐办发【2018】 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14.退役军人公益岗人员工资绩效目标表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13062522P004566103617</w:t>
            </w:r>
          </w:p>
        </w:tc>
        <w:tc>
          <w:tcPr>
            <w:tcW w:w="1587" w:type="dxa"/>
            <w:vAlign w:val="center"/>
          </w:tcPr>
          <w:p>
            <w:pPr>
              <w:pStyle w:val="19"/>
            </w:pPr>
            <w:r>
              <w:t>项目名称</w:t>
            </w:r>
          </w:p>
        </w:tc>
        <w:tc>
          <w:tcPr>
            <w:tcW w:w="4422" w:type="dxa"/>
            <w:gridSpan w:val="3"/>
            <w:vAlign w:val="center"/>
          </w:tcPr>
          <w:p>
            <w:pPr>
              <w:pStyle w:val="18"/>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2.64</w:t>
            </w:r>
          </w:p>
        </w:tc>
        <w:tc>
          <w:tcPr>
            <w:tcW w:w="1587" w:type="dxa"/>
            <w:vAlign w:val="center"/>
          </w:tcPr>
          <w:p>
            <w:pPr>
              <w:pStyle w:val="19"/>
            </w:pPr>
            <w:r>
              <w:t>其中：财政    资金</w:t>
            </w:r>
          </w:p>
        </w:tc>
        <w:tc>
          <w:tcPr>
            <w:tcW w:w="1304" w:type="dxa"/>
            <w:vAlign w:val="center"/>
          </w:tcPr>
          <w:p>
            <w:pPr>
              <w:pStyle w:val="18"/>
            </w:pPr>
            <w:r>
              <w:t>2.64</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确保全乡稳定，保障退役军人专岗人员更好发挥作用。</w:t>
            </w:r>
            <w:r>
              <w:tab/>
            </w:r>
            <w:r>
              <w:t>3月份支出25%，6月份支出50%，9月份支出75%，12月份支出100%。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26%</w:t>
            </w:r>
          </w:p>
        </w:tc>
        <w:tc>
          <w:tcPr>
            <w:tcW w:w="1587" w:type="dxa"/>
            <w:vAlign w:val="center"/>
          </w:tcPr>
          <w:p>
            <w:pPr>
              <w:pStyle w:val="20"/>
            </w:pPr>
            <w:r>
              <w:t>51%</w:t>
            </w:r>
          </w:p>
        </w:tc>
        <w:tc>
          <w:tcPr>
            <w:tcW w:w="1304" w:type="dxa"/>
            <w:vAlign w:val="center"/>
          </w:tcPr>
          <w:p>
            <w:pPr>
              <w:pStyle w:val="20"/>
            </w:pPr>
            <w:r>
              <w:t>76%</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1.目标内容1确保全乡稳定，保障退役军人专岗人员更好发挥作用。</w:t>
            </w:r>
            <w:r>
              <w:tab/>
            </w:r>
            <w:r>
              <w:tab/>
            </w:r>
            <w:r>
              <w:tab/>
            </w:r>
            <w:r>
              <w:tab/>
            </w:r>
            <w:r>
              <w:tab/>
            </w:r>
            <w:r>
              <w:tab/>
            </w:r>
          </w:p>
          <w:p>
            <w:pPr>
              <w:pStyle w:val="18"/>
            </w:pPr>
            <w:r>
              <w:tab/>
            </w:r>
            <w:r>
              <w:tab/>
            </w:r>
            <w:r>
              <w:tab/>
            </w:r>
            <w:r>
              <w:tab/>
            </w:r>
            <w:r>
              <w:tab/>
            </w:r>
          </w:p>
          <w:p>
            <w:pPr>
              <w:pStyle w:val="18"/>
            </w:pPr>
          </w:p>
          <w:p>
            <w:pPr>
              <w:pStyle w:val="18"/>
            </w:pPr>
            <w:r>
              <w:t>2.目标内容2按月支出，3月份支出25%，6月份支出50%，9月份支出75%，12月份支出100%。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公益岗人数</w:t>
            </w:r>
          </w:p>
        </w:tc>
        <w:tc>
          <w:tcPr>
            <w:tcW w:w="2891" w:type="dxa"/>
            <w:vAlign w:val="center"/>
          </w:tcPr>
          <w:p>
            <w:pPr>
              <w:pStyle w:val="18"/>
            </w:pPr>
            <w:r>
              <w:t>公益岗人数</w:t>
            </w:r>
          </w:p>
        </w:tc>
        <w:tc>
          <w:tcPr>
            <w:tcW w:w="1276" w:type="dxa"/>
            <w:vAlign w:val="center"/>
          </w:tcPr>
          <w:p>
            <w:pPr>
              <w:pStyle w:val="18"/>
            </w:pPr>
            <w:r>
              <w:t>1人</w:t>
            </w:r>
          </w:p>
        </w:tc>
        <w:tc>
          <w:tcPr>
            <w:tcW w:w="1843" w:type="dxa"/>
            <w:vAlign w:val="center"/>
          </w:tcPr>
          <w:p>
            <w:pPr>
              <w:pStyle w:val="18"/>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公益岗工资发放足额率</w:t>
            </w:r>
          </w:p>
        </w:tc>
        <w:tc>
          <w:tcPr>
            <w:tcW w:w="2891" w:type="dxa"/>
            <w:vAlign w:val="center"/>
          </w:tcPr>
          <w:p>
            <w:pPr>
              <w:pStyle w:val="18"/>
            </w:pPr>
            <w:r>
              <w:t>足额发放工资人数占全部人数比例</w:t>
            </w:r>
          </w:p>
        </w:tc>
        <w:tc>
          <w:tcPr>
            <w:tcW w:w="1276" w:type="dxa"/>
            <w:vAlign w:val="center"/>
          </w:tcPr>
          <w:p>
            <w:pPr>
              <w:pStyle w:val="18"/>
            </w:pPr>
            <w:r>
              <w:t>100%</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资金及时发放率</w:t>
            </w:r>
          </w:p>
        </w:tc>
        <w:tc>
          <w:tcPr>
            <w:tcW w:w="2891" w:type="dxa"/>
            <w:vAlign w:val="center"/>
          </w:tcPr>
          <w:p>
            <w:pPr>
              <w:pStyle w:val="18"/>
            </w:pPr>
            <w:r>
              <w:t>该笔资金投入后是否能够按照规定时间发放到位</w:t>
            </w:r>
          </w:p>
        </w:tc>
        <w:tc>
          <w:tcPr>
            <w:tcW w:w="1276" w:type="dxa"/>
            <w:vAlign w:val="center"/>
          </w:tcPr>
          <w:p>
            <w:pPr>
              <w:pStyle w:val="18"/>
            </w:pPr>
            <w:r>
              <w:t>≤100%</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项目支出金额</w:t>
            </w:r>
          </w:p>
        </w:tc>
        <w:tc>
          <w:tcPr>
            <w:tcW w:w="2891" w:type="dxa"/>
            <w:vAlign w:val="center"/>
          </w:tcPr>
          <w:p>
            <w:pPr>
              <w:pStyle w:val="18"/>
            </w:pPr>
            <w:r>
              <w:t>在预算金额内支付</w:t>
            </w:r>
          </w:p>
        </w:tc>
        <w:tc>
          <w:tcPr>
            <w:tcW w:w="1276" w:type="dxa"/>
            <w:vAlign w:val="center"/>
          </w:tcPr>
          <w:p>
            <w:pPr>
              <w:pStyle w:val="18"/>
            </w:pPr>
            <w:r>
              <w:t>≤2.64万元</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拥军优属保障率</w:t>
            </w:r>
          </w:p>
        </w:tc>
        <w:tc>
          <w:tcPr>
            <w:tcW w:w="2891" w:type="dxa"/>
            <w:vAlign w:val="center"/>
          </w:tcPr>
          <w:p>
            <w:pPr>
              <w:pStyle w:val="18"/>
            </w:pPr>
            <w:r>
              <w:t>未发生相关上访的比率</w:t>
            </w:r>
          </w:p>
        </w:tc>
        <w:tc>
          <w:tcPr>
            <w:tcW w:w="1276" w:type="dxa"/>
            <w:vAlign w:val="center"/>
          </w:tcPr>
          <w:p>
            <w:pPr>
              <w:pStyle w:val="18"/>
            </w:pPr>
            <w:r>
              <w:t>100%</w:t>
            </w:r>
          </w:p>
        </w:tc>
        <w:tc>
          <w:tcPr>
            <w:tcW w:w="1843" w:type="dxa"/>
            <w:vAlign w:val="center"/>
          </w:tcPr>
          <w:p>
            <w:pPr>
              <w:pStyle w:val="18"/>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15.维稳经费（运转保障）绩效目标表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13062522P00456710076Y</w:t>
            </w:r>
          </w:p>
        </w:tc>
        <w:tc>
          <w:tcPr>
            <w:tcW w:w="1587" w:type="dxa"/>
            <w:vAlign w:val="center"/>
          </w:tcPr>
          <w:p>
            <w:pPr>
              <w:pStyle w:val="19"/>
            </w:pPr>
            <w:r>
              <w:t>项目名称</w:t>
            </w:r>
          </w:p>
        </w:tc>
        <w:tc>
          <w:tcPr>
            <w:tcW w:w="4422" w:type="dxa"/>
            <w:gridSpan w:val="3"/>
            <w:vAlign w:val="center"/>
          </w:tcPr>
          <w:p>
            <w:pPr>
              <w:pStyle w:val="18"/>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4.00</w:t>
            </w:r>
          </w:p>
        </w:tc>
        <w:tc>
          <w:tcPr>
            <w:tcW w:w="1587" w:type="dxa"/>
            <w:vAlign w:val="center"/>
          </w:tcPr>
          <w:p>
            <w:pPr>
              <w:pStyle w:val="19"/>
            </w:pPr>
            <w:r>
              <w:t>其中：财政    资金</w:t>
            </w:r>
          </w:p>
        </w:tc>
        <w:tc>
          <w:tcPr>
            <w:tcW w:w="1304" w:type="dxa"/>
            <w:vAlign w:val="center"/>
          </w:tcPr>
          <w:p>
            <w:pPr>
              <w:pStyle w:val="18"/>
            </w:pPr>
            <w:r>
              <w:t>4.00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为维稳工作提供资金保障。资金按进度6月底前累计支出60%、9月底前累计支出90%、12月底前累计支出100%。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1.目标内容1资金按进度6月底前累计支出60%、9月底前累计支出90%、12月底前累计支出100%。及时支付到位。建立维稳保障长效机制，解决各种信访案件。</w:t>
            </w:r>
          </w:p>
          <w:p>
            <w:pPr>
              <w:pStyle w:val="18"/>
            </w:pPr>
            <w:r>
              <w:t>2.目标内容2帮助群众解决疑难问题，减少矛盾纠纷案件和不稳定因素的发生。</w:t>
            </w:r>
          </w:p>
          <w:p>
            <w:pPr>
              <w:pStyle w:val="18"/>
            </w:pPr>
            <w:r>
              <w:t>3.目标内容3为维稳工作提供资金保障。</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排查、化解矛盾纠纷的数量</w:t>
            </w:r>
          </w:p>
        </w:tc>
        <w:tc>
          <w:tcPr>
            <w:tcW w:w="2891" w:type="dxa"/>
            <w:vAlign w:val="center"/>
          </w:tcPr>
          <w:p>
            <w:pPr>
              <w:pStyle w:val="18"/>
            </w:pPr>
            <w:r>
              <w:t>排查、化解矛盾纠纷的数量</w:t>
            </w:r>
          </w:p>
        </w:tc>
        <w:tc>
          <w:tcPr>
            <w:tcW w:w="1276" w:type="dxa"/>
            <w:vAlign w:val="center"/>
          </w:tcPr>
          <w:p>
            <w:pPr>
              <w:pStyle w:val="18"/>
            </w:pPr>
            <w:r>
              <w:t>≥10件</w:t>
            </w:r>
          </w:p>
        </w:tc>
        <w:tc>
          <w:tcPr>
            <w:tcW w:w="1843" w:type="dxa"/>
            <w:vAlign w:val="center"/>
          </w:tcPr>
          <w:p>
            <w:pPr>
              <w:pStyle w:val="18"/>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矛盾纠纷调处成功率</w:t>
            </w:r>
          </w:p>
        </w:tc>
        <w:tc>
          <w:tcPr>
            <w:tcW w:w="2891" w:type="dxa"/>
            <w:vAlign w:val="center"/>
          </w:tcPr>
          <w:p>
            <w:pPr>
              <w:pStyle w:val="18"/>
            </w:pPr>
            <w:r>
              <w:t>矛盾纠纷调处成功率</w:t>
            </w:r>
          </w:p>
        </w:tc>
        <w:tc>
          <w:tcPr>
            <w:tcW w:w="1276" w:type="dxa"/>
            <w:vAlign w:val="center"/>
          </w:tcPr>
          <w:p>
            <w:pPr>
              <w:pStyle w:val="18"/>
            </w:pPr>
            <w:r>
              <w:t>≥85%</w:t>
            </w:r>
          </w:p>
        </w:tc>
        <w:tc>
          <w:tcPr>
            <w:tcW w:w="1843" w:type="dxa"/>
            <w:vAlign w:val="center"/>
          </w:tcPr>
          <w:p>
            <w:pPr>
              <w:pStyle w:val="18"/>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解决信访案件及时性</w:t>
            </w:r>
          </w:p>
        </w:tc>
        <w:tc>
          <w:tcPr>
            <w:tcW w:w="2891" w:type="dxa"/>
            <w:vAlign w:val="center"/>
          </w:tcPr>
          <w:p>
            <w:pPr>
              <w:pStyle w:val="18"/>
            </w:pPr>
            <w:r>
              <w:t>解决信访案件及时率</w:t>
            </w:r>
          </w:p>
        </w:tc>
        <w:tc>
          <w:tcPr>
            <w:tcW w:w="1276" w:type="dxa"/>
            <w:vAlign w:val="center"/>
          </w:tcPr>
          <w:p>
            <w:pPr>
              <w:pStyle w:val="18"/>
            </w:pPr>
            <w:r>
              <w:t>≥85%</w:t>
            </w:r>
          </w:p>
        </w:tc>
        <w:tc>
          <w:tcPr>
            <w:tcW w:w="1843" w:type="dxa"/>
            <w:vAlign w:val="center"/>
          </w:tcPr>
          <w:p>
            <w:pPr>
              <w:pStyle w:val="18"/>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≤4万元</w:t>
            </w:r>
          </w:p>
        </w:tc>
        <w:tc>
          <w:tcPr>
            <w:tcW w:w="1843" w:type="dxa"/>
            <w:vAlign w:val="center"/>
          </w:tcPr>
          <w:p>
            <w:pPr>
              <w:pStyle w:val="18"/>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社会稳定水平提升率</w:t>
            </w:r>
          </w:p>
        </w:tc>
        <w:tc>
          <w:tcPr>
            <w:tcW w:w="2891" w:type="dxa"/>
            <w:vAlign w:val="center"/>
          </w:tcPr>
          <w:p>
            <w:pPr>
              <w:pStyle w:val="18"/>
            </w:pPr>
            <w:r>
              <w:t>矛盾纠纷数量较上年度下降的比例</w:t>
            </w:r>
          </w:p>
        </w:tc>
        <w:tc>
          <w:tcPr>
            <w:tcW w:w="1276" w:type="dxa"/>
            <w:vAlign w:val="center"/>
          </w:tcPr>
          <w:p>
            <w:pPr>
              <w:pStyle w:val="18"/>
            </w:pPr>
            <w:r>
              <w:t>≥10%</w:t>
            </w:r>
          </w:p>
        </w:tc>
        <w:tc>
          <w:tcPr>
            <w:tcW w:w="1843" w:type="dxa"/>
            <w:vAlign w:val="center"/>
          </w:tcPr>
          <w:p>
            <w:pPr>
              <w:pStyle w:val="18"/>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矛盾纠纷数量增长率</w:t>
            </w:r>
          </w:p>
        </w:tc>
        <w:tc>
          <w:tcPr>
            <w:tcW w:w="2891" w:type="dxa"/>
            <w:vAlign w:val="center"/>
          </w:tcPr>
          <w:p>
            <w:pPr>
              <w:pStyle w:val="18"/>
            </w:pPr>
            <w:r>
              <w:t>矛盾纠纷数量较上一年度没有大幅增加</w:t>
            </w:r>
          </w:p>
        </w:tc>
        <w:tc>
          <w:tcPr>
            <w:tcW w:w="1276" w:type="dxa"/>
            <w:vAlign w:val="center"/>
          </w:tcPr>
          <w:p>
            <w:pPr>
              <w:pStyle w:val="18"/>
            </w:pPr>
            <w:r>
              <w:t>≤20%</w:t>
            </w:r>
          </w:p>
        </w:tc>
        <w:tc>
          <w:tcPr>
            <w:tcW w:w="1843" w:type="dxa"/>
            <w:vAlign w:val="center"/>
          </w:tcPr>
          <w:p>
            <w:pPr>
              <w:pStyle w:val="18"/>
            </w:pPr>
            <w:r>
              <w:t>三定方案及单位年度工作计划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16.乡乡武装工作经费（运转保障）绩效目标表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13062522P00456710074P</w:t>
            </w:r>
          </w:p>
        </w:tc>
        <w:tc>
          <w:tcPr>
            <w:tcW w:w="1587" w:type="dxa"/>
            <w:vAlign w:val="center"/>
          </w:tcPr>
          <w:p>
            <w:pPr>
              <w:pStyle w:val="19"/>
            </w:pPr>
            <w:r>
              <w:t>项目名称</w:t>
            </w:r>
          </w:p>
        </w:tc>
        <w:tc>
          <w:tcPr>
            <w:tcW w:w="4422" w:type="dxa"/>
            <w:gridSpan w:val="3"/>
            <w:vAlign w:val="center"/>
          </w:tcPr>
          <w:p>
            <w:pPr>
              <w:pStyle w:val="18"/>
            </w:pPr>
            <w:r>
              <w:t>乡乡武装工作经费（运转保障）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用于按标准搞好武装阵地达标建设，春秋两季征兵工作，民兵武装训练等工作，做好经费保障工作。资金按进度3月底前累计支出25%、6月底前累计支出60%、9月底前累计支出80%、12月底前累计支出100%。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1.目标内容1资金按进度3月底前累计支出25%、6月底前累计支出60%、9月底前累计支出80%、12月底前累计支出100%。及时支付到位。保证完成上级赋予人武干部、专武干部和基干民兵的轮训任务。</w:t>
            </w:r>
          </w:p>
          <w:p>
            <w:pPr>
              <w:pStyle w:val="18"/>
            </w:pPr>
            <w:r>
              <w:t>2.目标内容2为基层武装工作的开展提供资金保障。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组织活动次数</w:t>
            </w:r>
          </w:p>
        </w:tc>
        <w:tc>
          <w:tcPr>
            <w:tcW w:w="2891" w:type="dxa"/>
            <w:vAlign w:val="center"/>
          </w:tcPr>
          <w:p>
            <w:pPr>
              <w:pStyle w:val="18"/>
            </w:pPr>
            <w:r>
              <w:t>组织基干民兵训练次数</w:t>
            </w:r>
          </w:p>
        </w:tc>
        <w:tc>
          <w:tcPr>
            <w:tcW w:w="1276" w:type="dxa"/>
            <w:vAlign w:val="center"/>
          </w:tcPr>
          <w:p>
            <w:pPr>
              <w:pStyle w:val="18"/>
            </w:pPr>
            <w:r>
              <w:t>≥1次</w:t>
            </w:r>
          </w:p>
        </w:tc>
        <w:tc>
          <w:tcPr>
            <w:tcW w:w="1843" w:type="dxa"/>
            <w:vAlign w:val="center"/>
          </w:tcPr>
          <w:p>
            <w:pPr>
              <w:pStyle w:val="18"/>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民兵训练出勤率</w:t>
            </w:r>
          </w:p>
        </w:tc>
        <w:tc>
          <w:tcPr>
            <w:tcW w:w="2891" w:type="dxa"/>
            <w:vAlign w:val="center"/>
          </w:tcPr>
          <w:p>
            <w:pPr>
              <w:pStyle w:val="18"/>
            </w:pPr>
            <w:r>
              <w:t>民兵训练出勤率</w:t>
            </w:r>
          </w:p>
        </w:tc>
        <w:tc>
          <w:tcPr>
            <w:tcW w:w="1276" w:type="dxa"/>
            <w:vAlign w:val="center"/>
          </w:tcPr>
          <w:p>
            <w:pPr>
              <w:pStyle w:val="18"/>
            </w:pPr>
            <w:r>
              <w:t>≥90%</w:t>
            </w:r>
          </w:p>
        </w:tc>
        <w:tc>
          <w:tcPr>
            <w:tcW w:w="1843" w:type="dxa"/>
            <w:vAlign w:val="center"/>
          </w:tcPr>
          <w:p>
            <w:pPr>
              <w:pStyle w:val="18"/>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民兵训练工作完成及时率</w:t>
            </w:r>
          </w:p>
        </w:tc>
        <w:tc>
          <w:tcPr>
            <w:tcW w:w="2891" w:type="dxa"/>
            <w:vAlign w:val="center"/>
          </w:tcPr>
          <w:p>
            <w:pPr>
              <w:pStyle w:val="18"/>
            </w:pPr>
            <w:r>
              <w:t>民兵训练工作完成及时率</w:t>
            </w:r>
          </w:p>
        </w:tc>
        <w:tc>
          <w:tcPr>
            <w:tcW w:w="1276" w:type="dxa"/>
            <w:vAlign w:val="center"/>
          </w:tcPr>
          <w:p>
            <w:pPr>
              <w:pStyle w:val="18"/>
            </w:pPr>
            <w:r>
              <w:t>≥90%</w:t>
            </w:r>
          </w:p>
        </w:tc>
        <w:tc>
          <w:tcPr>
            <w:tcW w:w="1843" w:type="dxa"/>
            <w:vAlign w:val="center"/>
          </w:tcPr>
          <w:p>
            <w:pPr>
              <w:pStyle w:val="18"/>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基层民兵能力提升比率</w:t>
            </w:r>
          </w:p>
        </w:tc>
        <w:tc>
          <w:tcPr>
            <w:tcW w:w="2891" w:type="dxa"/>
            <w:vAlign w:val="center"/>
          </w:tcPr>
          <w:p>
            <w:pPr>
              <w:pStyle w:val="18"/>
            </w:pPr>
            <w:r>
              <w:t>通过调研，基层民兵应急能力、装备保障能力等有所提升人数所占比重</w:t>
            </w:r>
          </w:p>
        </w:tc>
        <w:tc>
          <w:tcPr>
            <w:tcW w:w="1276" w:type="dxa"/>
            <w:vAlign w:val="center"/>
          </w:tcPr>
          <w:p>
            <w:pPr>
              <w:pStyle w:val="18"/>
            </w:pPr>
            <w:r>
              <w:t>≥90%</w:t>
            </w:r>
          </w:p>
        </w:tc>
        <w:tc>
          <w:tcPr>
            <w:tcW w:w="1843" w:type="dxa"/>
            <w:vAlign w:val="center"/>
          </w:tcPr>
          <w:p>
            <w:pPr>
              <w:pStyle w:val="18"/>
            </w:pPr>
            <w:r>
              <w:t>徐办字【2018】36号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17.徐水区绿化占地土地流转金绩效目标表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13062522P00456610436Y</w:t>
            </w:r>
          </w:p>
        </w:tc>
        <w:tc>
          <w:tcPr>
            <w:tcW w:w="1587" w:type="dxa"/>
            <w:vAlign w:val="center"/>
          </w:tcPr>
          <w:p>
            <w:pPr>
              <w:pStyle w:val="19"/>
            </w:pPr>
            <w:r>
              <w:t>项目名称</w:t>
            </w:r>
          </w:p>
        </w:tc>
        <w:tc>
          <w:tcPr>
            <w:tcW w:w="4422" w:type="dxa"/>
            <w:gridSpan w:val="3"/>
            <w:vAlign w:val="center"/>
          </w:tcPr>
          <w:p>
            <w:pPr>
              <w:pStyle w:val="18"/>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149.81</w:t>
            </w:r>
          </w:p>
        </w:tc>
        <w:tc>
          <w:tcPr>
            <w:tcW w:w="1587" w:type="dxa"/>
            <w:vAlign w:val="center"/>
          </w:tcPr>
          <w:p>
            <w:pPr>
              <w:pStyle w:val="19"/>
            </w:pPr>
            <w:r>
              <w:t>其中：财政    资金</w:t>
            </w:r>
          </w:p>
        </w:tc>
        <w:tc>
          <w:tcPr>
            <w:tcW w:w="1304" w:type="dxa"/>
            <w:vAlign w:val="center"/>
          </w:tcPr>
          <w:p>
            <w:pPr>
              <w:pStyle w:val="18"/>
            </w:pPr>
            <w:r>
              <w:t>149.81</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完成植树造林绿化占地流转金补助支付工作，预计2022年6月底支付完毕。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1.目标内容1减少地下水开采，改善两侧生态环境</w:t>
            </w:r>
            <w:r>
              <w:tab/>
            </w:r>
            <w:r>
              <w:tab/>
            </w:r>
            <w:r>
              <w:tab/>
            </w:r>
            <w:r>
              <w:tab/>
            </w:r>
            <w:r>
              <w:tab/>
            </w:r>
            <w:r>
              <w:tab/>
            </w:r>
          </w:p>
          <w:p>
            <w:pPr>
              <w:pStyle w:val="18"/>
            </w:pPr>
          </w:p>
          <w:p>
            <w:pPr>
              <w:pStyle w:val="18"/>
            </w:pPr>
            <w:r>
              <w:t>2.目标内容2该项目绿化占地流转金149.8117万元。</w:t>
            </w:r>
            <w:r>
              <w:tab/>
            </w:r>
            <w:r>
              <w:tab/>
            </w:r>
            <w:r>
              <w:tab/>
            </w:r>
            <w:r>
              <w:tab/>
            </w:r>
            <w:r>
              <w:tab/>
            </w:r>
            <w:r>
              <w:tab/>
            </w:r>
          </w:p>
          <w:p>
            <w:pPr>
              <w:pStyle w:val="18"/>
            </w:pPr>
          </w:p>
          <w:p>
            <w:pPr>
              <w:pStyle w:val="18"/>
            </w:pPr>
            <w:r>
              <w:t>3.目标内容3完成植树造林绿化占地流转金补助支付工作，预计2022年6月底支付完毕。</w:t>
            </w:r>
            <w:r>
              <w:tab/>
            </w:r>
            <w:r>
              <w:tab/>
            </w:r>
            <w:r>
              <w:tab/>
            </w:r>
            <w:r>
              <w:tab/>
            </w:r>
            <w:r>
              <w:tab/>
            </w:r>
            <w:r>
              <w:tab/>
            </w:r>
          </w:p>
          <w:p>
            <w:pPr>
              <w:pStyle w:val="18"/>
            </w:pP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实际支付资金情况</w:t>
            </w:r>
          </w:p>
        </w:tc>
        <w:tc>
          <w:tcPr>
            <w:tcW w:w="2891" w:type="dxa"/>
            <w:vAlign w:val="center"/>
          </w:tcPr>
          <w:p>
            <w:pPr>
              <w:pStyle w:val="18"/>
            </w:pPr>
            <w:r>
              <w:t>实际支付流转金金额占计划支付金额的比率</w:t>
            </w:r>
          </w:p>
        </w:tc>
        <w:tc>
          <w:tcPr>
            <w:tcW w:w="1276" w:type="dxa"/>
            <w:vAlign w:val="center"/>
          </w:tcPr>
          <w:p>
            <w:pPr>
              <w:pStyle w:val="18"/>
            </w:pPr>
            <w:r>
              <w:t>≥90%</w:t>
            </w:r>
          </w:p>
        </w:tc>
        <w:tc>
          <w:tcPr>
            <w:tcW w:w="1843" w:type="dxa"/>
            <w:vAlign w:val="center"/>
          </w:tcPr>
          <w:p>
            <w:pPr>
              <w:pStyle w:val="18"/>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拨付工作考核情况</w:t>
            </w:r>
          </w:p>
        </w:tc>
        <w:tc>
          <w:tcPr>
            <w:tcW w:w="2891" w:type="dxa"/>
            <w:vAlign w:val="center"/>
          </w:tcPr>
          <w:p>
            <w:pPr>
              <w:pStyle w:val="18"/>
            </w:pPr>
            <w:r>
              <w:t>工作考核是否合格</w:t>
            </w:r>
          </w:p>
        </w:tc>
        <w:tc>
          <w:tcPr>
            <w:tcW w:w="1276" w:type="dxa"/>
            <w:vAlign w:val="center"/>
          </w:tcPr>
          <w:p>
            <w:pPr>
              <w:pStyle w:val="18"/>
            </w:pPr>
            <w:r>
              <w:t>≥90%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及时支付资金率</w:t>
            </w:r>
          </w:p>
        </w:tc>
        <w:tc>
          <w:tcPr>
            <w:tcW w:w="2891" w:type="dxa"/>
            <w:vAlign w:val="center"/>
          </w:tcPr>
          <w:p>
            <w:pPr>
              <w:pStyle w:val="18"/>
            </w:pPr>
            <w:r>
              <w:t>按照工作计划及时拨付资金</w:t>
            </w:r>
          </w:p>
        </w:tc>
        <w:tc>
          <w:tcPr>
            <w:tcW w:w="1276" w:type="dxa"/>
            <w:vAlign w:val="center"/>
          </w:tcPr>
          <w:p>
            <w:pPr>
              <w:pStyle w:val="18"/>
            </w:pPr>
            <w:r>
              <w:t>≥90%</w:t>
            </w:r>
          </w:p>
        </w:tc>
        <w:tc>
          <w:tcPr>
            <w:tcW w:w="1843" w:type="dxa"/>
            <w:vAlign w:val="center"/>
          </w:tcPr>
          <w:p>
            <w:pPr>
              <w:pStyle w:val="18"/>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不超项目本年度预算资金</w:t>
            </w:r>
          </w:p>
        </w:tc>
        <w:tc>
          <w:tcPr>
            <w:tcW w:w="1276" w:type="dxa"/>
            <w:vAlign w:val="center"/>
          </w:tcPr>
          <w:p>
            <w:pPr>
              <w:pStyle w:val="18"/>
            </w:pPr>
            <w:r>
              <w:t>≤149.81万元</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保证造林绿化工作进行</w:t>
            </w:r>
          </w:p>
        </w:tc>
        <w:tc>
          <w:tcPr>
            <w:tcW w:w="2891" w:type="dxa"/>
            <w:vAlign w:val="center"/>
          </w:tcPr>
          <w:p>
            <w:pPr>
              <w:pStyle w:val="18"/>
            </w:pPr>
            <w:r>
              <w:t>能够保障造林绿化工作顺利开展</w:t>
            </w:r>
          </w:p>
        </w:tc>
        <w:tc>
          <w:tcPr>
            <w:tcW w:w="1276" w:type="dxa"/>
            <w:vAlign w:val="center"/>
          </w:tcPr>
          <w:p>
            <w:pPr>
              <w:pStyle w:val="18"/>
            </w:pPr>
            <w:r>
              <w:t>100%</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18.选任专职人民调解员经费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13062522P00456610392E</w:t>
            </w:r>
          </w:p>
        </w:tc>
        <w:tc>
          <w:tcPr>
            <w:tcW w:w="1587" w:type="dxa"/>
            <w:vAlign w:val="center"/>
          </w:tcPr>
          <w:p>
            <w:pPr>
              <w:pStyle w:val="19"/>
            </w:pPr>
            <w:r>
              <w:t>项目名称</w:t>
            </w:r>
          </w:p>
        </w:tc>
        <w:tc>
          <w:tcPr>
            <w:tcW w:w="4422" w:type="dxa"/>
            <w:gridSpan w:val="3"/>
            <w:vAlign w:val="center"/>
          </w:tcPr>
          <w:p>
            <w:pPr>
              <w:pStyle w:val="18"/>
            </w:pPr>
            <w:r>
              <w:t>选任专职人民调解员经费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4.86</w:t>
            </w:r>
          </w:p>
        </w:tc>
        <w:tc>
          <w:tcPr>
            <w:tcW w:w="1587" w:type="dxa"/>
            <w:vAlign w:val="center"/>
          </w:tcPr>
          <w:p>
            <w:pPr>
              <w:pStyle w:val="19"/>
            </w:pPr>
            <w:r>
              <w:t>其中：财政    资金</w:t>
            </w:r>
          </w:p>
        </w:tc>
        <w:tc>
          <w:tcPr>
            <w:tcW w:w="1304" w:type="dxa"/>
            <w:vAlign w:val="center"/>
          </w:tcPr>
          <w:p>
            <w:pPr>
              <w:pStyle w:val="18"/>
            </w:pPr>
            <w:r>
              <w:t>4.86</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选任专职人民调解员，做好人民调解工作，更好、更快调解诉前案件和信访案件。预计于3月份完成支出25%，6月完成支出50%，9月份完成支出75%，12月底前支出100%。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1.目标内容1通过选任专职人民调解员，做好人民调解工作，更好、更快调解诉前案件和信访案件。</w:t>
            </w:r>
            <w:r>
              <w:tab/>
            </w:r>
            <w:r>
              <w:tab/>
            </w:r>
            <w:r>
              <w:tab/>
            </w:r>
            <w:r>
              <w:tab/>
            </w:r>
            <w:r>
              <w:tab/>
            </w:r>
            <w:r>
              <w:tab/>
            </w:r>
          </w:p>
          <w:p>
            <w:pPr>
              <w:pStyle w:val="18"/>
            </w:pPr>
          </w:p>
          <w:p>
            <w:pPr>
              <w:pStyle w:val="18"/>
            </w:pPr>
            <w:r>
              <w:t>2.目标内容2 完成当年专职人民调解员选任工作。</w:t>
            </w:r>
            <w:r>
              <w:tab/>
            </w:r>
            <w:r>
              <w:tab/>
            </w:r>
            <w:r>
              <w:tab/>
            </w:r>
            <w:r>
              <w:tab/>
            </w:r>
            <w:r>
              <w:tab/>
            </w:r>
            <w:r>
              <w:tab/>
            </w:r>
          </w:p>
          <w:p>
            <w:pPr>
              <w:pStyle w:val="18"/>
            </w:pPr>
          </w:p>
          <w:p>
            <w:pPr>
              <w:pStyle w:val="18"/>
            </w:pPr>
            <w:r>
              <w:t>3.目标内容3预计于3月份完成支出25%，6月完成支出50%，9月份完成支出75%，12月底前支出100%。</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选任人数</w:t>
            </w:r>
          </w:p>
        </w:tc>
        <w:tc>
          <w:tcPr>
            <w:tcW w:w="2891" w:type="dxa"/>
            <w:vAlign w:val="center"/>
          </w:tcPr>
          <w:p>
            <w:pPr>
              <w:pStyle w:val="18"/>
            </w:pPr>
            <w:r>
              <w:t>反映专职人民调解员选任人数情况</w:t>
            </w:r>
          </w:p>
        </w:tc>
        <w:tc>
          <w:tcPr>
            <w:tcW w:w="1276" w:type="dxa"/>
            <w:vAlign w:val="center"/>
          </w:tcPr>
          <w:p>
            <w:pPr>
              <w:pStyle w:val="18"/>
            </w:pPr>
            <w:r>
              <w:t>2人</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调解员条件符合率</w:t>
            </w:r>
          </w:p>
        </w:tc>
        <w:tc>
          <w:tcPr>
            <w:tcW w:w="2891" w:type="dxa"/>
            <w:vAlign w:val="center"/>
          </w:tcPr>
          <w:p>
            <w:pPr>
              <w:pStyle w:val="18"/>
            </w:pPr>
            <w:r>
              <w:t>反映选任的专职人民调解员条件是否符合要求</w:t>
            </w:r>
          </w:p>
        </w:tc>
        <w:tc>
          <w:tcPr>
            <w:tcW w:w="1276" w:type="dxa"/>
            <w:vAlign w:val="center"/>
          </w:tcPr>
          <w:p>
            <w:pPr>
              <w:pStyle w:val="18"/>
            </w:pPr>
            <w:r>
              <w:t>100%</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选任及时率</w:t>
            </w:r>
          </w:p>
        </w:tc>
        <w:tc>
          <w:tcPr>
            <w:tcW w:w="2891" w:type="dxa"/>
            <w:vAlign w:val="center"/>
          </w:tcPr>
          <w:p>
            <w:pPr>
              <w:pStyle w:val="18"/>
            </w:pPr>
            <w:r>
              <w:t>反映专职人民调解员选任的及时程度</w:t>
            </w:r>
          </w:p>
        </w:tc>
        <w:tc>
          <w:tcPr>
            <w:tcW w:w="1276" w:type="dxa"/>
            <w:vAlign w:val="center"/>
          </w:tcPr>
          <w:p>
            <w:pPr>
              <w:pStyle w:val="18"/>
            </w:pPr>
            <w:r>
              <w:t>100%</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选任专职人民调解员成本</w:t>
            </w:r>
          </w:p>
        </w:tc>
        <w:tc>
          <w:tcPr>
            <w:tcW w:w="2891" w:type="dxa"/>
            <w:vAlign w:val="center"/>
          </w:tcPr>
          <w:p>
            <w:pPr>
              <w:pStyle w:val="18"/>
            </w:pPr>
            <w:r>
              <w:t>反映项目支出金额不高于预算金额</w:t>
            </w:r>
          </w:p>
        </w:tc>
        <w:tc>
          <w:tcPr>
            <w:tcW w:w="1276" w:type="dxa"/>
            <w:vAlign w:val="center"/>
          </w:tcPr>
          <w:p>
            <w:pPr>
              <w:pStyle w:val="18"/>
            </w:pPr>
            <w:r>
              <w:t>≤4.86万元</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调解案件成功率</w:t>
            </w:r>
          </w:p>
        </w:tc>
        <w:tc>
          <w:tcPr>
            <w:tcW w:w="2891" w:type="dxa"/>
            <w:vAlign w:val="center"/>
          </w:tcPr>
          <w:p>
            <w:pPr>
              <w:pStyle w:val="18"/>
            </w:pPr>
            <w:r>
              <w:t>调解成功案件数量占受理案件数量的比率</w:t>
            </w:r>
          </w:p>
        </w:tc>
        <w:tc>
          <w:tcPr>
            <w:tcW w:w="1276" w:type="dxa"/>
            <w:vAlign w:val="center"/>
          </w:tcPr>
          <w:p>
            <w:pPr>
              <w:pStyle w:val="18"/>
            </w:pPr>
            <w:r>
              <w:t>≥85%</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反映群众对专职人员工作的满意程度</w:t>
            </w:r>
          </w:p>
        </w:tc>
        <w:tc>
          <w:tcPr>
            <w:tcW w:w="1276" w:type="dxa"/>
            <w:vAlign w:val="center"/>
          </w:tcPr>
          <w:p>
            <w:pPr>
              <w:pStyle w:val="18"/>
            </w:pPr>
            <w:r>
              <w:t>≥85%</w:t>
            </w:r>
          </w:p>
        </w:tc>
        <w:tc>
          <w:tcPr>
            <w:tcW w:w="1843" w:type="dxa"/>
            <w:vAlign w:val="center"/>
          </w:tcPr>
          <w:p>
            <w:pPr>
              <w:pStyle w:val="18"/>
            </w:pPr>
            <w: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19.义联庄乡2022年脱贫帮扶公益岗位补贴及保险绩效目标表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909001保定市徐水区义联庄乡人民政府本级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13062522P004566103300</w:t>
            </w:r>
          </w:p>
        </w:tc>
        <w:tc>
          <w:tcPr>
            <w:tcW w:w="1587" w:type="dxa"/>
            <w:vAlign w:val="center"/>
          </w:tcPr>
          <w:p>
            <w:pPr>
              <w:pStyle w:val="19"/>
            </w:pPr>
            <w:r>
              <w:t>项目名称</w:t>
            </w:r>
          </w:p>
        </w:tc>
        <w:tc>
          <w:tcPr>
            <w:tcW w:w="4422" w:type="dxa"/>
            <w:gridSpan w:val="3"/>
            <w:vAlign w:val="center"/>
          </w:tcPr>
          <w:p>
            <w:pPr>
              <w:pStyle w:val="18"/>
            </w:pPr>
            <w:r>
              <w:t>义联庄乡2022年脱贫帮扶公益岗位补贴及保险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10.19</w:t>
            </w:r>
          </w:p>
        </w:tc>
        <w:tc>
          <w:tcPr>
            <w:tcW w:w="1587" w:type="dxa"/>
            <w:vAlign w:val="center"/>
          </w:tcPr>
          <w:p>
            <w:pPr>
              <w:pStyle w:val="19"/>
            </w:pPr>
            <w:r>
              <w:t>其中：财政    资金</w:t>
            </w:r>
          </w:p>
        </w:tc>
        <w:tc>
          <w:tcPr>
            <w:tcW w:w="1304" w:type="dxa"/>
            <w:vAlign w:val="center"/>
          </w:tcPr>
          <w:p>
            <w:pPr>
              <w:pStyle w:val="18"/>
            </w:pPr>
            <w:r>
              <w:t>10.19</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规范就业扶贫公益岗位、乡村服务岗位管理，帮助就业困难的建档立卡贫困劳动力实现持续稳定增收。资金按进度3月底支付32.9%6月底支付55.4%，9月底支付77.9%，12月底支付100%。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33%</w:t>
            </w:r>
          </w:p>
        </w:tc>
        <w:tc>
          <w:tcPr>
            <w:tcW w:w="1587" w:type="dxa"/>
            <w:vAlign w:val="center"/>
          </w:tcPr>
          <w:p>
            <w:pPr>
              <w:pStyle w:val="20"/>
            </w:pPr>
            <w:r>
              <w:t>55%</w:t>
            </w:r>
          </w:p>
        </w:tc>
        <w:tc>
          <w:tcPr>
            <w:tcW w:w="1304" w:type="dxa"/>
            <w:vAlign w:val="center"/>
          </w:tcPr>
          <w:p>
            <w:pPr>
              <w:pStyle w:val="20"/>
            </w:pPr>
            <w:r>
              <w:t>78%</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1.目标内容1规范就业扶贫公益岗位、乡村服务岗位管理，帮助就业困难的建档立卡贫困劳动力实现持续稳定增收。</w:t>
            </w:r>
          </w:p>
          <w:p>
            <w:pPr>
              <w:pStyle w:val="18"/>
            </w:pPr>
            <w:r>
              <w:t>2.目标内容2为16位在公益岗的人员发放补助并购买人身意外保险。“四员”岗每人每月500元，人身意外保险667元每年，乡村服务岗每人每月300元，人身意外保险667元/年。</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补助人数</w:t>
            </w:r>
          </w:p>
        </w:tc>
        <w:tc>
          <w:tcPr>
            <w:tcW w:w="2891" w:type="dxa"/>
            <w:vAlign w:val="center"/>
          </w:tcPr>
          <w:p>
            <w:pPr>
              <w:pStyle w:val="18"/>
            </w:pPr>
            <w:r>
              <w:t>补助公益岗位人数</w:t>
            </w:r>
          </w:p>
        </w:tc>
        <w:tc>
          <w:tcPr>
            <w:tcW w:w="1276" w:type="dxa"/>
            <w:vAlign w:val="center"/>
          </w:tcPr>
          <w:p>
            <w:pPr>
              <w:pStyle w:val="18"/>
            </w:pPr>
            <w:r>
              <w:t>16人</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符合率</w:t>
            </w:r>
          </w:p>
        </w:tc>
        <w:tc>
          <w:tcPr>
            <w:tcW w:w="2891" w:type="dxa"/>
            <w:vAlign w:val="center"/>
          </w:tcPr>
          <w:p>
            <w:pPr>
              <w:pStyle w:val="18"/>
            </w:pPr>
            <w:r>
              <w:t>补助人员条件符合率</w:t>
            </w:r>
          </w:p>
        </w:tc>
        <w:tc>
          <w:tcPr>
            <w:tcW w:w="1276" w:type="dxa"/>
            <w:vAlign w:val="center"/>
          </w:tcPr>
          <w:p>
            <w:pPr>
              <w:pStyle w:val="18"/>
            </w:pPr>
            <w:r>
              <w:t>100%</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及时发放率</w:t>
            </w:r>
          </w:p>
        </w:tc>
        <w:tc>
          <w:tcPr>
            <w:tcW w:w="2891" w:type="dxa"/>
            <w:vAlign w:val="center"/>
          </w:tcPr>
          <w:p>
            <w:pPr>
              <w:pStyle w:val="18"/>
            </w:pPr>
            <w:r>
              <w:t>资助经费发放及时率</w:t>
            </w:r>
          </w:p>
        </w:tc>
        <w:tc>
          <w:tcPr>
            <w:tcW w:w="1276" w:type="dxa"/>
            <w:vAlign w:val="center"/>
          </w:tcPr>
          <w:p>
            <w:pPr>
              <w:pStyle w:val="18"/>
            </w:pPr>
            <w:r>
              <w:t>100%</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补助标准</w:t>
            </w:r>
          </w:p>
        </w:tc>
        <w:tc>
          <w:tcPr>
            <w:tcW w:w="2891" w:type="dxa"/>
            <w:vAlign w:val="center"/>
          </w:tcPr>
          <w:p>
            <w:pPr>
              <w:pStyle w:val="18"/>
            </w:pPr>
            <w:r>
              <w:t>“四员”补助标准</w:t>
            </w:r>
          </w:p>
        </w:tc>
        <w:tc>
          <w:tcPr>
            <w:tcW w:w="1276" w:type="dxa"/>
            <w:vAlign w:val="center"/>
          </w:tcPr>
          <w:p>
            <w:pPr>
              <w:pStyle w:val="18"/>
            </w:pPr>
            <w:r>
              <w:t>500元/月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补助标准</w:t>
            </w:r>
          </w:p>
        </w:tc>
        <w:tc>
          <w:tcPr>
            <w:tcW w:w="2891" w:type="dxa"/>
            <w:vAlign w:val="center"/>
          </w:tcPr>
          <w:p>
            <w:pPr>
              <w:pStyle w:val="18"/>
            </w:pPr>
            <w:r>
              <w:t>乡村服务岗位补助标准</w:t>
            </w:r>
          </w:p>
        </w:tc>
        <w:tc>
          <w:tcPr>
            <w:tcW w:w="1276" w:type="dxa"/>
            <w:vAlign w:val="center"/>
          </w:tcPr>
          <w:p>
            <w:pPr>
              <w:pStyle w:val="18"/>
            </w:pPr>
            <w:r>
              <w:t>300元/月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保险标准</w:t>
            </w:r>
          </w:p>
        </w:tc>
        <w:tc>
          <w:tcPr>
            <w:tcW w:w="2891" w:type="dxa"/>
            <w:vAlign w:val="center"/>
          </w:tcPr>
          <w:p>
            <w:pPr>
              <w:pStyle w:val="18"/>
            </w:pPr>
            <w:r>
              <w:t>“四员”人身意外险标准</w:t>
            </w:r>
          </w:p>
        </w:tc>
        <w:tc>
          <w:tcPr>
            <w:tcW w:w="1276" w:type="dxa"/>
            <w:vAlign w:val="center"/>
          </w:tcPr>
          <w:p>
            <w:pPr>
              <w:pStyle w:val="18"/>
            </w:pPr>
            <w:r>
              <w:t>667元/年</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保险标准</w:t>
            </w:r>
          </w:p>
        </w:tc>
        <w:tc>
          <w:tcPr>
            <w:tcW w:w="2891" w:type="dxa"/>
            <w:vAlign w:val="center"/>
          </w:tcPr>
          <w:p>
            <w:pPr>
              <w:pStyle w:val="18"/>
            </w:pPr>
            <w:r>
              <w:t>乡村服务岗位人员人身意外险标准</w:t>
            </w:r>
          </w:p>
        </w:tc>
        <w:tc>
          <w:tcPr>
            <w:tcW w:w="1276" w:type="dxa"/>
            <w:vAlign w:val="center"/>
          </w:tcPr>
          <w:p>
            <w:pPr>
              <w:pStyle w:val="18"/>
            </w:pPr>
            <w:r>
              <w:t>667元/年</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8"/>
            </w:pPr>
            <w:r>
              <w:t>经济效益指标</w:t>
            </w:r>
          </w:p>
        </w:tc>
        <w:tc>
          <w:tcPr>
            <w:tcW w:w="1332" w:type="dxa"/>
            <w:vAlign w:val="center"/>
          </w:tcPr>
          <w:p>
            <w:pPr>
              <w:pStyle w:val="18"/>
            </w:pPr>
            <w:r>
              <w:t>带动“四员”收入</w:t>
            </w:r>
          </w:p>
        </w:tc>
        <w:tc>
          <w:tcPr>
            <w:tcW w:w="2891" w:type="dxa"/>
            <w:vAlign w:val="center"/>
          </w:tcPr>
          <w:p>
            <w:pPr>
              <w:pStyle w:val="18"/>
            </w:pPr>
            <w:r>
              <w:t>带动“四员”收入</w:t>
            </w:r>
          </w:p>
        </w:tc>
        <w:tc>
          <w:tcPr>
            <w:tcW w:w="1276" w:type="dxa"/>
            <w:vAlign w:val="center"/>
          </w:tcPr>
          <w:p>
            <w:pPr>
              <w:pStyle w:val="18"/>
            </w:pPr>
            <w:r>
              <w:t>500元/月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经济效益指标</w:t>
            </w:r>
          </w:p>
        </w:tc>
        <w:tc>
          <w:tcPr>
            <w:tcW w:w="1332" w:type="dxa"/>
            <w:vAlign w:val="center"/>
          </w:tcPr>
          <w:p>
            <w:pPr>
              <w:pStyle w:val="18"/>
            </w:pPr>
            <w:r>
              <w:t>带动乡村服务岗人员收入</w:t>
            </w:r>
          </w:p>
        </w:tc>
        <w:tc>
          <w:tcPr>
            <w:tcW w:w="2891" w:type="dxa"/>
            <w:vAlign w:val="center"/>
          </w:tcPr>
          <w:p>
            <w:pPr>
              <w:pStyle w:val="18"/>
            </w:pPr>
            <w:r>
              <w:t>带动乡村服务岗人员收入</w:t>
            </w:r>
          </w:p>
        </w:tc>
        <w:tc>
          <w:tcPr>
            <w:tcW w:w="1276" w:type="dxa"/>
            <w:vAlign w:val="center"/>
          </w:tcPr>
          <w:p>
            <w:pPr>
              <w:pStyle w:val="18"/>
            </w:pPr>
            <w:r>
              <w:t>300元/月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享受公益岗、乡村服务岗家庭满意度</w:t>
            </w:r>
          </w:p>
        </w:tc>
        <w:tc>
          <w:tcPr>
            <w:tcW w:w="2891" w:type="dxa"/>
            <w:vAlign w:val="center"/>
          </w:tcPr>
          <w:p>
            <w:pPr>
              <w:pStyle w:val="18"/>
            </w:pPr>
            <w:r>
              <w:t>享受公益岗、乡村服务岗家庭满意度</w:t>
            </w:r>
          </w:p>
        </w:tc>
        <w:tc>
          <w:tcPr>
            <w:tcW w:w="1276" w:type="dxa"/>
            <w:vAlign w:val="center"/>
          </w:tcPr>
          <w:p>
            <w:pPr>
              <w:pStyle w:val="18"/>
            </w:pPr>
            <w:r>
              <w:t>≥95%</w:t>
            </w:r>
          </w:p>
        </w:tc>
        <w:tc>
          <w:tcPr>
            <w:tcW w:w="1843" w:type="dxa"/>
            <w:vAlign w:val="center"/>
          </w:tcPr>
          <w:p>
            <w:pPr>
              <w:pStyle w:val="18"/>
            </w:pPr>
            <w:r>
              <w:t>公益岗位管理办法</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22" w:name="RANGE!A1"/>
            <w:r>
              <w:rPr>
                <w:rFonts w:hint="eastAsia" w:ascii="宋体" w:hAnsi="宋体" w:eastAsia="宋体" w:cs="宋体"/>
                <w:color w:val="000000"/>
                <w:kern w:val="0"/>
                <w:sz w:val="32"/>
                <w:szCs w:val="32"/>
              </w:rPr>
              <w:t>单位政府采购预算</w:t>
            </w:r>
            <w:bookmarkEnd w:id="22"/>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保定市徐水区义联庄乡人民政府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政府采购金额（当年单位预算安排资金）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上年末我单位固定资产总金额为271.63万元（详见下表）。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271.63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31.16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140.27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WYzNDliZDI4MzdkNjY5YmNjMjNlZDhjM2JlYzkifQ=="/>
  </w:docVars>
  <w:rsids>
    <w:rsidRoot w:val="00055F1F"/>
    <w:rsid w:val="000058CB"/>
    <w:rsid w:val="00013B8A"/>
    <w:rsid w:val="00044FBC"/>
    <w:rsid w:val="000543E6"/>
    <w:rsid w:val="00055F1F"/>
    <w:rsid w:val="000577EF"/>
    <w:rsid w:val="00057F18"/>
    <w:rsid w:val="000A445D"/>
    <w:rsid w:val="000C178B"/>
    <w:rsid w:val="0012311A"/>
    <w:rsid w:val="00131DEC"/>
    <w:rsid w:val="00136AB3"/>
    <w:rsid w:val="001462BD"/>
    <w:rsid w:val="00152380"/>
    <w:rsid w:val="001638BE"/>
    <w:rsid w:val="00164810"/>
    <w:rsid w:val="00172C7A"/>
    <w:rsid w:val="00181777"/>
    <w:rsid w:val="001B1D9F"/>
    <w:rsid w:val="001B4688"/>
    <w:rsid w:val="001B6235"/>
    <w:rsid w:val="001F4875"/>
    <w:rsid w:val="00212335"/>
    <w:rsid w:val="002918C6"/>
    <w:rsid w:val="00291EF3"/>
    <w:rsid w:val="00296524"/>
    <w:rsid w:val="002A5787"/>
    <w:rsid w:val="002E01F6"/>
    <w:rsid w:val="002F1ACB"/>
    <w:rsid w:val="002F530F"/>
    <w:rsid w:val="002F774F"/>
    <w:rsid w:val="00305E97"/>
    <w:rsid w:val="00310532"/>
    <w:rsid w:val="0032782B"/>
    <w:rsid w:val="00340B3D"/>
    <w:rsid w:val="0034253A"/>
    <w:rsid w:val="00357E53"/>
    <w:rsid w:val="00361E7B"/>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02C13"/>
    <w:rsid w:val="0062788A"/>
    <w:rsid w:val="00641F8A"/>
    <w:rsid w:val="0066383B"/>
    <w:rsid w:val="006971D5"/>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763A7"/>
    <w:rsid w:val="00891680"/>
    <w:rsid w:val="008A0099"/>
    <w:rsid w:val="008A0B5F"/>
    <w:rsid w:val="008B5402"/>
    <w:rsid w:val="008D11BC"/>
    <w:rsid w:val="0090527E"/>
    <w:rsid w:val="00905BB7"/>
    <w:rsid w:val="0090620C"/>
    <w:rsid w:val="00912DA4"/>
    <w:rsid w:val="009235DD"/>
    <w:rsid w:val="009302B8"/>
    <w:rsid w:val="009305C6"/>
    <w:rsid w:val="00946D5E"/>
    <w:rsid w:val="009752AE"/>
    <w:rsid w:val="00982F3D"/>
    <w:rsid w:val="00983232"/>
    <w:rsid w:val="009A278A"/>
    <w:rsid w:val="009B6368"/>
    <w:rsid w:val="009F63C4"/>
    <w:rsid w:val="00A16957"/>
    <w:rsid w:val="00A51DC7"/>
    <w:rsid w:val="00A6155C"/>
    <w:rsid w:val="00A8079E"/>
    <w:rsid w:val="00A90328"/>
    <w:rsid w:val="00A92D66"/>
    <w:rsid w:val="00A93B01"/>
    <w:rsid w:val="00AA4262"/>
    <w:rsid w:val="00AB5A90"/>
    <w:rsid w:val="00AB7449"/>
    <w:rsid w:val="00AE4AA5"/>
    <w:rsid w:val="00AE7FA9"/>
    <w:rsid w:val="00B147EB"/>
    <w:rsid w:val="00B22155"/>
    <w:rsid w:val="00B76AA9"/>
    <w:rsid w:val="00B80FAB"/>
    <w:rsid w:val="00B81C88"/>
    <w:rsid w:val="00BA5C83"/>
    <w:rsid w:val="00BC6A7D"/>
    <w:rsid w:val="00BD347A"/>
    <w:rsid w:val="00BD4829"/>
    <w:rsid w:val="00BD6002"/>
    <w:rsid w:val="00BD719F"/>
    <w:rsid w:val="00BF483D"/>
    <w:rsid w:val="00BF5442"/>
    <w:rsid w:val="00C177A5"/>
    <w:rsid w:val="00C35FEE"/>
    <w:rsid w:val="00C50535"/>
    <w:rsid w:val="00C6153C"/>
    <w:rsid w:val="00C906EF"/>
    <w:rsid w:val="00CC7D74"/>
    <w:rsid w:val="00D02F97"/>
    <w:rsid w:val="00D10E34"/>
    <w:rsid w:val="00D16A4E"/>
    <w:rsid w:val="00D45530"/>
    <w:rsid w:val="00D45A0E"/>
    <w:rsid w:val="00D45D23"/>
    <w:rsid w:val="00D723D1"/>
    <w:rsid w:val="00D80C60"/>
    <w:rsid w:val="00D8525F"/>
    <w:rsid w:val="00D97ACD"/>
    <w:rsid w:val="00DA0C4D"/>
    <w:rsid w:val="00DA5DA7"/>
    <w:rsid w:val="00DE3935"/>
    <w:rsid w:val="00DE6B32"/>
    <w:rsid w:val="00DE6EC7"/>
    <w:rsid w:val="00DF26B8"/>
    <w:rsid w:val="00E10633"/>
    <w:rsid w:val="00E12C68"/>
    <w:rsid w:val="00E2325B"/>
    <w:rsid w:val="00E24075"/>
    <w:rsid w:val="00E270C9"/>
    <w:rsid w:val="00E32DDF"/>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35195832"/>
    <w:rsid w:val="7246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character" w:customStyle="1" w:styleId="10">
    <w:name w:val="批注框文本 Char"/>
    <w:basedOn w:val="9"/>
    <w:link w:val="2"/>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页眉 Char"/>
    <w:basedOn w:val="9"/>
    <w:link w:val="4"/>
    <w:qFormat/>
    <w:uiPriority w:val="99"/>
    <w:rPr>
      <w:sz w:val="18"/>
      <w:szCs w:val="18"/>
    </w:r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5747-31DE-42A9-8EF5-F6851866923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2886</Words>
  <Characters>16454</Characters>
  <Lines>137</Lines>
  <Paragraphs>38</Paragraphs>
  <TotalTime>39</TotalTime>
  <ScaleCrop>false</ScaleCrop>
  <LinksUpToDate>false</LinksUpToDate>
  <CharactersWithSpaces>19302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cp:lastModifiedBy>
  <cp:lastPrinted>2021-04-14T02:06:00Z</cp:lastPrinted>
  <dcterms:modified xsi:type="dcterms:W3CDTF">2024-01-01T03:26:36Z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AC9536C81E694B8EA71D92DA357381BE_13</vt:lpwstr>
  </property>
</Properties>
</file>