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4" w:firstLineChars="250"/>
        <w:rPr>
          <w:b/>
          <w:sz w:val="44"/>
          <w:szCs w:val="44"/>
        </w:rPr>
      </w:pPr>
    </w:p>
    <w:p>
      <w:pPr>
        <w:ind w:firstLine="1104" w:firstLineChars="250"/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442" w:firstLineChars="100"/>
        <w:rPr>
          <w:rFonts w:hint="eastAsia"/>
          <w:b/>
          <w:sz w:val="44"/>
          <w:szCs w:val="44"/>
        </w:rPr>
      </w:pPr>
    </w:p>
    <w:p>
      <w:pPr>
        <w:ind w:firstLine="442" w:firstLineChars="1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</w:rPr>
        <w:t>年“双随机、一公开”监管工作</w:t>
      </w:r>
    </w:p>
    <w:p>
      <w:pPr>
        <w:ind w:firstLine="3092" w:firstLineChars="700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实施方案</w:t>
      </w:r>
    </w:p>
    <w:p>
      <w:pPr>
        <w:ind w:firstLine="3520" w:firstLineChars="800"/>
        <w:rPr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为深入贯彻落实徐水区“双随机、一公开”监管工作领导小组的有关部署要求，实现我区“双随机、一公开”监管在市场监管领域的全覆盖，推进部门“双随机、一公开”监管，制定本方案。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一、工作目标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（一）适应机构改革新形势，进一步完善双随机抽查制度机制。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（二）完成市场监管部门的“双随机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、一公开</w:t>
      </w:r>
      <w:r>
        <w:rPr>
          <w:rFonts w:hint="eastAsia" w:ascii="仿宋" w:hAnsi="仿宋" w:eastAsia="仿宋" w:cs="仿宋"/>
          <w:sz w:val="32"/>
          <w:szCs w:val="32"/>
        </w:rPr>
        <w:t>”抽查，实现部门“双随机、一公开”监管全覆盖、常态化。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（三）深入推进部门联合抽查。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（四）对检查对象的年度抽查比例达到5%以上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二、主要工作任务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（一）健全完善制度机制。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以河北省双随机监管工作平台升级改造为契机，进一步完善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组织架构和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“一单两库”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建设，动态调整随机抽查事项清单、检查对象名录库和执法检查人员名录库，持续推进对检查对象和执法检查人员的分类标注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抽查顺利进行。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（二）统筹制定年度双随机抽查计划。</w:t>
      </w:r>
      <w:r>
        <w:rPr>
          <w:rFonts w:hint="eastAsia" w:ascii="仿宋" w:hAnsi="仿宋" w:eastAsia="仿宋" w:cs="仿宋"/>
          <w:sz w:val="32"/>
          <w:szCs w:val="32"/>
        </w:rPr>
        <w:t>依据监管职责，结合部门实际、监管重点、风险点，统一组织、均衡开展、突出重点的原则，认真谋划本部门202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年度抽查计划。并完成本部门双随机抽查计划的制定、上报、公示。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（三）严格依计划开展双随机抽查检查。</w:t>
      </w:r>
      <w:r>
        <w:rPr>
          <w:rFonts w:hint="eastAsia" w:ascii="仿宋" w:hAnsi="仿宋" w:eastAsia="仿宋" w:cs="仿宋"/>
          <w:sz w:val="32"/>
          <w:szCs w:val="32"/>
        </w:rPr>
        <w:t>各执法股站要按照年度双随机抽查计划，通过公开、公正的方式从检查对象名录库中随机抽取检查对象，并充分考虑工作实际随机抽取执法检查人员，科学合理的实施随机抽查检查。在工作中每次抽查都要有具体的工作计划，确保抽查有序开展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（四）强化抽查检查结果公示运用。</w:t>
      </w:r>
      <w:r>
        <w:rPr>
          <w:rFonts w:hint="eastAsia" w:ascii="仿宋" w:hAnsi="仿宋" w:eastAsia="仿宋" w:cs="仿宋"/>
          <w:sz w:val="32"/>
          <w:szCs w:val="32"/>
        </w:rPr>
        <w:t>由于本部门在监管市场主体特殊性，加强学习使用省“河北省双随机与双告知综合系统”，并及时录入公示，接受社会监督。对抽查发现的违法违规行为依法加强惩处力度，对涉嫌犯罪的及时移送司法机关。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（五）加大随机抽查宣传、业务培训力度。</w:t>
      </w:r>
      <w:r>
        <w:rPr>
          <w:rFonts w:hint="eastAsia" w:ascii="仿宋" w:hAnsi="仿宋" w:eastAsia="仿宋" w:cs="仿宋"/>
          <w:sz w:val="32"/>
          <w:szCs w:val="32"/>
        </w:rPr>
        <w:t>各双随机检查执法人员要强化对随机抽查的宣传报道，不断扩大企业、社会的认知度和参与度，形成良好的社会监督氛围。各执法股站要在今年培训计划中安排好随机抽查业务培训，加强执法人员培训，不断提高执法能力和监管水平，确定检查结果认定规范统一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三、工作要求</w:t>
      </w:r>
    </w:p>
    <w:p>
      <w:pPr>
        <w:ind w:firstLine="630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</w:rPr>
        <w:t>农业农村局执法“双随机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、一公开</w:t>
      </w:r>
      <w:r>
        <w:rPr>
          <w:rFonts w:hint="eastAsia" w:ascii="仿宋" w:hAnsi="仿宋" w:eastAsia="仿宋" w:cs="仿宋"/>
          <w:sz w:val="32"/>
          <w:szCs w:val="32"/>
        </w:rPr>
        <w:t>”抽查工作受“双随机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、一公开</w:t>
      </w:r>
      <w:r>
        <w:rPr>
          <w:rFonts w:hint="eastAsia" w:ascii="仿宋" w:hAnsi="仿宋" w:eastAsia="仿宋" w:cs="仿宋"/>
          <w:sz w:val="32"/>
          <w:szCs w:val="32"/>
        </w:rPr>
        <w:t>”抽查监管工作领导小组领导。要周密安排，抓好工作落实，确保抽查工作的严肃性、规范性、公正性、保密性和有效性。</w:t>
      </w:r>
    </w:p>
    <w:p>
      <w:pPr>
        <w:ind w:firstLine="630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（二）加强督导检查。</w:t>
      </w:r>
      <w:r>
        <w:rPr>
          <w:rFonts w:hint="eastAsia" w:ascii="仿宋" w:hAnsi="仿宋" w:eastAsia="仿宋" w:cs="仿宋"/>
          <w:sz w:val="32"/>
          <w:szCs w:val="32"/>
        </w:rPr>
        <w:t>对“双随机”工作开展情况进行督导检查，确保按时保质保量完成全年任务。</w:t>
      </w:r>
    </w:p>
    <w:p>
      <w:pPr>
        <w:ind w:firstLine="630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（三）加强信息反馈。</w:t>
      </w:r>
      <w:r>
        <w:rPr>
          <w:rFonts w:hint="eastAsia" w:ascii="仿宋" w:hAnsi="仿宋" w:eastAsia="仿宋" w:cs="仿宋"/>
          <w:sz w:val="32"/>
          <w:szCs w:val="32"/>
        </w:rPr>
        <w:t>“双随机”监管是事中事后监管方式的探索和创新，要加大宣传力度，扩大社会影响，加强执法人员培训，转变执法理念，逐步完善“双随机”抽查办法，不断提高执法能力和抽查监管水平。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保定市徐水区农业农村局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mM2Q1N2U4NmZlODJmNWQ1Y2Y3MTAyMzI4M2FjNjgifQ=="/>
  </w:docVars>
  <w:rsids>
    <w:rsidRoot w:val="00F62918"/>
    <w:rsid w:val="00047612"/>
    <w:rsid w:val="00107407"/>
    <w:rsid w:val="001D5C4F"/>
    <w:rsid w:val="002823D6"/>
    <w:rsid w:val="003E32CB"/>
    <w:rsid w:val="00502708"/>
    <w:rsid w:val="00550189"/>
    <w:rsid w:val="00597E47"/>
    <w:rsid w:val="005B1D19"/>
    <w:rsid w:val="00621A13"/>
    <w:rsid w:val="007A40CF"/>
    <w:rsid w:val="00A518A4"/>
    <w:rsid w:val="00B8617C"/>
    <w:rsid w:val="00E12F6E"/>
    <w:rsid w:val="00EC25E4"/>
    <w:rsid w:val="00F62918"/>
    <w:rsid w:val="00F70E1C"/>
    <w:rsid w:val="00F71CAC"/>
    <w:rsid w:val="00FC05B3"/>
    <w:rsid w:val="00FD7481"/>
    <w:rsid w:val="02B71D15"/>
    <w:rsid w:val="54305FFD"/>
    <w:rsid w:val="5BF4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1007</Characters>
  <Lines>8</Lines>
  <Paragraphs>2</Paragraphs>
  <TotalTime>2</TotalTime>
  <ScaleCrop>false</ScaleCrop>
  <LinksUpToDate>false</LinksUpToDate>
  <CharactersWithSpaces>1181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2019-07-16T03:27:00Z</dcterms:created>
  <dc:creator>xd</dc:creator>
  <cp:lastModifiedBy>123</cp:lastModifiedBy>
  <cp:lastPrinted>2023-12-08T06:33:28Z</cp:lastPrinted>
  <dcterms:modified xsi:type="dcterms:W3CDTF">2023-12-08T06:37:02Z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7BE6527481F04D7585E9675464D70498_12</vt:lpwstr>
  </property>
</Properties>
</file>