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 瀑河乡</w:t>
      </w:r>
      <w:r>
        <w:rPr>
          <w:b/>
          <w:sz w:val="44"/>
          <w:szCs w:val="44"/>
        </w:rPr>
        <w:t>概况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、部门职责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（一）在本行政区域内，保证宪法、法律、行政法规和省人民代表大会及其常务委员会决议的遵守和执行；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（二）领导或者主持乡人民代表大会代表的选举；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（三）召集乡人民代表大会会议；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（四）讨论、决定本行政区域内的政治、经济、教育、科学、文化、 卫生、环境和资源保护、民政、民族等工作的重大事项；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（五）根据乡人民政府的建议，决定对本行政区域内的国民经济和社会发展计划、预算的部分变更；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（六）监督乡政府，联系乡人民代表大会代表，受理人民群众对上述机关和国家工作人员的申诉和意见；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（七）撤销乡人民代表大会及其常务委员会的不适当的决议；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（八）撤销乡人民政府的不适当的决定和命令；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（九）在乡人民代表大会闭会期间，决定副乡长的个别任免；</w:t>
      </w:r>
      <w:r>
        <w:rPr>
          <w:snapToGrid w:val="0"/>
          <w:kern w:val="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、部门决算单位构成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ascii="黑体" w:hAnsi="黑体" w:eastAsia="黑体"/>
          <w:snapToGrid w:val="0"/>
          <w:kern w:val="0"/>
          <w:sz w:val="28"/>
          <w:szCs w:val="28"/>
        </w:rPr>
        <w:t>1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.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snapToGrid w:val="0"/>
          <w:kern w:val="0"/>
          <w:sz w:val="28"/>
          <w:szCs w:val="28"/>
        </w:rPr>
        <w:t>内设机构</w:t>
      </w:r>
      <w:r>
        <w:rPr>
          <w:rFonts w:hint="eastAsia"/>
          <w:snapToGrid w:val="0"/>
          <w:kern w:val="0"/>
          <w:sz w:val="28"/>
          <w:szCs w:val="28"/>
        </w:rPr>
        <w:t>2个。包括：政府机关和人大常委会机关</w:t>
      </w:r>
      <w:bookmarkStart w:id="2" w:name="_GoBack"/>
      <w:bookmarkEnd w:id="2"/>
      <w:r>
        <w:rPr>
          <w:rFonts w:hint="eastAsia"/>
          <w:snapToGrid w:val="0"/>
          <w:kern w:val="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.</w:t>
      </w:r>
      <w:r>
        <w:rPr>
          <w:snapToGrid w:val="0"/>
          <w:kern w:val="0"/>
          <w:sz w:val="28"/>
          <w:szCs w:val="28"/>
        </w:rPr>
        <w:t>下属事业单位</w:t>
      </w:r>
      <w:r>
        <w:rPr>
          <w:rFonts w:hint="eastAsia"/>
          <w:snapToGrid w:val="0"/>
          <w:kern w:val="0"/>
          <w:sz w:val="28"/>
          <w:szCs w:val="28"/>
        </w:rPr>
        <w:t xml:space="preserve"> 2个</w:t>
      </w:r>
      <w:r>
        <w:rPr>
          <w:snapToGrid w:val="0"/>
          <w:kern w:val="0"/>
          <w:sz w:val="28"/>
          <w:szCs w:val="28"/>
        </w:rPr>
        <w:t>。</w:t>
      </w:r>
    </w:p>
    <w:p>
      <w:pPr>
        <w:ind w:firstLine="560" w:firstLineChars="200"/>
        <w:jc w:val="lef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3.我</w:t>
      </w:r>
      <w:r>
        <w:rPr>
          <w:snapToGrid w:val="0"/>
          <w:kern w:val="0"/>
          <w:sz w:val="28"/>
          <w:szCs w:val="28"/>
        </w:rPr>
        <w:t>部门独立核算</w:t>
      </w:r>
      <w:r>
        <w:rPr>
          <w:rFonts w:hint="eastAsia"/>
          <w:snapToGrid w:val="0"/>
          <w:kern w:val="0"/>
          <w:sz w:val="28"/>
          <w:szCs w:val="28"/>
        </w:rPr>
        <w:t>机构1个</w:t>
      </w:r>
      <w:r>
        <w:rPr>
          <w:snapToGrid w:val="0"/>
          <w:kern w:val="0"/>
          <w:sz w:val="28"/>
          <w:szCs w:val="28"/>
        </w:rPr>
        <w:t>，年末</w:t>
      </w:r>
      <w:r>
        <w:rPr>
          <w:rFonts w:hint="eastAsia"/>
          <w:snapToGrid w:val="0"/>
          <w:kern w:val="0"/>
          <w:sz w:val="28"/>
          <w:szCs w:val="28"/>
        </w:rPr>
        <w:t>实</w:t>
      </w:r>
      <w:r>
        <w:rPr>
          <w:snapToGrid w:val="0"/>
          <w:kern w:val="0"/>
          <w:sz w:val="28"/>
          <w:szCs w:val="28"/>
        </w:rPr>
        <w:t>有人数</w:t>
      </w:r>
      <w:r>
        <w:rPr>
          <w:rFonts w:hint="eastAsia"/>
          <w:snapToGrid w:val="0"/>
          <w:kern w:val="0"/>
          <w:sz w:val="28"/>
          <w:szCs w:val="28"/>
        </w:rPr>
        <w:t>56人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其中</w:t>
      </w:r>
      <w:r>
        <w:rPr>
          <w:snapToGrid w:val="0"/>
          <w:kern w:val="0"/>
          <w:sz w:val="28"/>
          <w:szCs w:val="28"/>
        </w:rPr>
        <w:t>在职人员</w:t>
      </w:r>
      <w:r>
        <w:rPr>
          <w:rFonts w:hint="eastAsia"/>
          <w:snapToGrid w:val="0"/>
          <w:kern w:val="0"/>
          <w:sz w:val="28"/>
          <w:szCs w:val="28"/>
        </w:rPr>
        <w:t>44人</w:t>
      </w:r>
      <w:r>
        <w:rPr>
          <w:snapToGrid w:val="0"/>
          <w:kern w:val="0"/>
          <w:sz w:val="28"/>
          <w:szCs w:val="28"/>
        </w:rPr>
        <w:t>，离休人员</w:t>
      </w:r>
      <w:r>
        <w:rPr>
          <w:rFonts w:hint="eastAsia"/>
          <w:snapToGrid w:val="0"/>
          <w:kern w:val="0"/>
          <w:sz w:val="28"/>
          <w:szCs w:val="28"/>
        </w:rPr>
        <w:t>0人</w:t>
      </w:r>
      <w:r>
        <w:rPr>
          <w:snapToGrid w:val="0"/>
          <w:kern w:val="0"/>
          <w:sz w:val="28"/>
          <w:szCs w:val="28"/>
        </w:rPr>
        <w:t>，退休人员</w:t>
      </w:r>
      <w:r>
        <w:rPr>
          <w:rFonts w:hint="eastAsia"/>
          <w:snapToGrid w:val="0"/>
          <w:kern w:val="0"/>
          <w:sz w:val="28"/>
          <w:szCs w:val="28"/>
        </w:rPr>
        <w:t>12人</w:t>
      </w:r>
      <w:r>
        <w:rPr>
          <w:snapToGrid w:val="0"/>
          <w:kern w:val="0"/>
          <w:sz w:val="28"/>
          <w:szCs w:val="28"/>
        </w:rPr>
        <w:t>。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  瀑河乡201</w:t>
      </w:r>
      <w:r>
        <w:rPr>
          <w:b/>
          <w:sz w:val="44"/>
          <w:szCs w:val="44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情况说明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一、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收入支出决算总体情况说明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1770.65万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>%，增</w:t>
      </w:r>
      <w:r>
        <w:rPr>
          <w:rFonts w:hint="eastAsia"/>
          <w:snapToGrid w:val="0"/>
          <w:kern w:val="0"/>
          <w:sz w:val="28"/>
          <w:szCs w:val="28"/>
        </w:rPr>
        <w:t>收783.29万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,原因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49.73 </w:t>
      </w:r>
      <w:r>
        <w:rPr>
          <w:snapToGrid w:val="0"/>
          <w:kern w:val="0"/>
          <w:sz w:val="28"/>
          <w:szCs w:val="28"/>
        </w:rPr>
        <w:t>%，增支</w:t>
      </w:r>
      <w:r>
        <w:rPr>
          <w:rFonts w:hint="eastAsia"/>
          <w:snapToGrid w:val="0"/>
          <w:kern w:val="0"/>
          <w:sz w:val="28"/>
          <w:szCs w:val="28"/>
        </w:rPr>
        <w:t>532.26万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原因：</w:t>
      </w:r>
      <w:r>
        <w:rPr>
          <w:rFonts w:hint="eastAsia"/>
          <w:snapToGrid w:val="0"/>
          <w:kern w:val="0"/>
          <w:sz w:val="28"/>
          <w:szCs w:val="28"/>
        </w:rPr>
        <w:t>本年增加了人员调标、气代煤经费、第一季度库区移民补贴、秸秆禁烧和综合利用资金、帮扶顺平扶贫资金、“三违”资金等项目 ；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>167.94万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二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收入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>1770.65万元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>1770.53万元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783.17万元，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本年增加秸秆禁烧和综合利用资金、帮扶顺平扶贫资金、“三违”资金、人员调标等项目；</w:t>
      </w:r>
      <w:bookmarkStart w:id="0" w:name="_Hlk536026015"/>
      <w:bookmarkStart w:id="1" w:name="_Hlk536026304"/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0万元；事业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0万元0</w:t>
      </w:r>
      <w:bookmarkEnd w:id="0"/>
      <w:r>
        <w:rPr>
          <w:rFonts w:hint="eastAsia"/>
          <w:snapToGrid w:val="0"/>
          <w:kern w:val="0"/>
          <w:sz w:val="28"/>
          <w:szCs w:val="28"/>
        </w:rPr>
        <w:t>；</w:t>
      </w:r>
      <w:bookmarkEnd w:id="1"/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0.12万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 xml:space="preserve">100 </w:t>
      </w:r>
      <w:r>
        <w:rPr>
          <w:snapToGrid w:val="0"/>
          <w:kern w:val="0"/>
          <w:sz w:val="28"/>
          <w:szCs w:val="28"/>
        </w:rPr>
        <w:t>%，增收</w:t>
      </w:r>
      <w:r>
        <w:rPr>
          <w:rFonts w:hint="eastAsia"/>
          <w:snapToGrid w:val="0"/>
          <w:kern w:val="0"/>
          <w:sz w:val="28"/>
          <w:szCs w:val="28"/>
        </w:rPr>
        <w:t>0.12万元，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:本年度利息收入。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三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、支出决算情况说明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556.85万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>34.75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1045.86万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 xml:space="preserve">65.25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四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、财政拨款收入支出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决算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总体情况说明</w:t>
      </w:r>
    </w:p>
    <w:p>
      <w:pPr>
        <w:adjustRightInd w:val="0"/>
        <w:snapToGrid w:val="0"/>
        <w:spacing w:line="600" w:lineRule="exact"/>
        <w:ind w:left="210" w:leftChars="100" w:firstLine="280" w:firstLineChars="1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1770.53万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</w:t>
      </w:r>
      <w:r>
        <w:rPr>
          <w:rFonts w:hint="eastAsia"/>
          <w:snapToGrid w:val="0"/>
          <w:kern w:val="0"/>
          <w:sz w:val="28"/>
          <w:szCs w:val="28"/>
        </w:rPr>
        <w:t>为634.72万元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 xml:space="preserve">278.95 </w:t>
      </w:r>
      <w:r>
        <w:rPr>
          <w:snapToGrid w:val="0"/>
          <w:kern w:val="0"/>
          <w:sz w:val="28"/>
          <w:szCs w:val="28"/>
        </w:rPr>
        <w:t>%，主要原因：</w:t>
      </w:r>
      <w:r>
        <w:rPr>
          <w:rFonts w:hint="eastAsia"/>
          <w:snapToGrid w:val="0"/>
          <w:kern w:val="0"/>
          <w:sz w:val="28"/>
          <w:szCs w:val="28"/>
        </w:rPr>
        <w:t>本年增加秸秆禁烧和综合利用资金、帮扶顺平扶贫资金、“三违”资金、人员调标等项目。上年决算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987.36万元</w:t>
      </w:r>
      <w:r>
        <w:rPr>
          <w:snapToGrid w:val="0"/>
          <w:kern w:val="0"/>
          <w:sz w:val="28"/>
          <w:szCs w:val="28"/>
        </w:rPr>
        <w:t>，较上年增长</w:t>
      </w:r>
      <w:r>
        <w:rPr>
          <w:rFonts w:hint="eastAsia"/>
          <w:snapToGrid w:val="0"/>
          <w:kern w:val="0"/>
          <w:sz w:val="28"/>
          <w:szCs w:val="28"/>
        </w:rPr>
        <w:t>79.33</w:t>
      </w:r>
      <w:r>
        <w:rPr>
          <w:snapToGrid w:val="0"/>
          <w:kern w:val="0"/>
          <w:sz w:val="28"/>
          <w:szCs w:val="28"/>
        </w:rPr>
        <w:t xml:space="preserve"> %，增收</w:t>
      </w:r>
      <w:r>
        <w:rPr>
          <w:rFonts w:hint="eastAsia"/>
          <w:snapToGrid w:val="0"/>
          <w:kern w:val="0"/>
          <w:sz w:val="28"/>
          <w:szCs w:val="28"/>
        </w:rPr>
        <w:t>783.3万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本年度增加了第一季度库区移民补助、气代煤资金等项目。</w:t>
      </w:r>
    </w:p>
    <w:p>
      <w:pPr>
        <w:adjustRightInd w:val="0"/>
        <w:snapToGrid w:val="0"/>
        <w:spacing w:line="600" w:lineRule="exact"/>
        <w:ind w:left="210" w:leftChars="100"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</w:t>
      </w:r>
      <w:r>
        <w:rPr>
          <w:snapToGrid w:val="0"/>
          <w:kern w:val="0"/>
          <w:sz w:val="28"/>
          <w:szCs w:val="28"/>
        </w:rPr>
        <w:t>度财政拨款支出总计</w:t>
      </w:r>
      <w:r>
        <w:rPr>
          <w:rFonts w:hint="eastAsia"/>
          <w:snapToGrid w:val="0"/>
          <w:kern w:val="0"/>
          <w:sz w:val="28"/>
          <w:szCs w:val="28"/>
        </w:rPr>
        <w:t>1602.59万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年初</w:t>
      </w:r>
      <w:r>
        <w:rPr>
          <w:snapToGrid w:val="0"/>
          <w:kern w:val="0"/>
          <w:sz w:val="28"/>
          <w:szCs w:val="28"/>
        </w:rPr>
        <w:t>预算数为</w:t>
      </w:r>
      <w:r>
        <w:rPr>
          <w:rFonts w:hint="eastAsia"/>
          <w:snapToGrid w:val="0"/>
          <w:kern w:val="0"/>
          <w:sz w:val="28"/>
          <w:szCs w:val="28"/>
        </w:rPr>
        <w:t>634.72万元</w:t>
      </w:r>
      <w:r>
        <w:rPr>
          <w:snapToGrid w:val="0"/>
          <w:kern w:val="0"/>
          <w:sz w:val="28"/>
          <w:szCs w:val="28"/>
        </w:rPr>
        <w:t>，占年初预算数的</w:t>
      </w:r>
      <w:r>
        <w:rPr>
          <w:rFonts w:hint="eastAsia"/>
          <w:snapToGrid w:val="0"/>
          <w:kern w:val="0"/>
          <w:sz w:val="28"/>
          <w:szCs w:val="28"/>
        </w:rPr>
        <w:t>252.48</w:t>
      </w:r>
      <w:r>
        <w:rPr>
          <w:snapToGrid w:val="0"/>
          <w:kern w:val="0"/>
          <w:sz w:val="28"/>
          <w:szCs w:val="28"/>
        </w:rPr>
        <w:t>%，主要原因</w:t>
      </w:r>
      <w:r>
        <w:rPr>
          <w:rFonts w:hint="eastAsia"/>
          <w:snapToGrid w:val="0"/>
          <w:kern w:val="0"/>
          <w:sz w:val="28"/>
          <w:szCs w:val="28"/>
        </w:rPr>
        <w:t>：本年度增加了气代煤经费、第一季度库区移民补贴、帮扶顺平扶贫资金等项目。上年决算</w:t>
      </w:r>
      <w:r>
        <w:rPr>
          <w:snapToGrid w:val="0"/>
          <w:kern w:val="0"/>
          <w:sz w:val="28"/>
          <w:szCs w:val="28"/>
        </w:rPr>
        <w:t>数</w:t>
      </w:r>
      <w:r>
        <w:rPr>
          <w:rFonts w:hint="eastAsia"/>
          <w:snapToGrid w:val="0"/>
          <w:kern w:val="0"/>
          <w:sz w:val="28"/>
          <w:szCs w:val="28"/>
        </w:rPr>
        <w:t>1070.33万元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49.73</w:t>
      </w:r>
      <w:r>
        <w:rPr>
          <w:snapToGrid w:val="0"/>
          <w:kern w:val="0"/>
          <w:sz w:val="28"/>
          <w:szCs w:val="28"/>
        </w:rPr>
        <w:t xml:space="preserve"> %，增支</w:t>
      </w:r>
      <w:r>
        <w:rPr>
          <w:rFonts w:hint="eastAsia"/>
          <w:snapToGrid w:val="0"/>
          <w:kern w:val="0"/>
          <w:sz w:val="28"/>
          <w:szCs w:val="28"/>
        </w:rPr>
        <w:t>532.26万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主要</w:t>
      </w:r>
      <w:r>
        <w:rPr>
          <w:snapToGrid w:val="0"/>
          <w:kern w:val="0"/>
          <w:sz w:val="28"/>
          <w:szCs w:val="28"/>
        </w:rPr>
        <w:t>原因</w:t>
      </w:r>
      <w:r>
        <w:rPr>
          <w:rFonts w:hint="eastAsia"/>
          <w:snapToGrid w:val="0"/>
          <w:kern w:val="0"/>
          <w:sz w:val="28"/>
          <w:szCs w:val="28"/>
        </w:rPr>
        <w:t>是</w:t>
      </w:r>
      <w:r>
        <w:rPr>
          <w:snapToGrid w:val="0"/>
          <w:kern w:val="0"/>
          <w:sz w:val="28"/>
          <w:szCs w:val="28"/>
        </w:rPr>
        <w:t>：</w:t>
      </w:r>
      <w:r>
        <w:rPr>
          <w:rFonts w:hint="eastAsia"/>
          <w:snapToGrid w:val="0"/>
          <w:kern w:val="0"/>
          <w:sz w:val="28"/>
          <w:szCs w:val="28"/>
        </w:rPr>
        <w:t>本年增加了人员调标、气代煤经费、第一季度库区移民补贴、秸秆禁烧和综合利用资金、帮扶顺平扶贫资金、“三违”资金等项目。</w:t>
      </w:r>
    </w:p>
    <w:p>
      <w:pPr>
        <w:adjustRightInd w:val="0"/>
        <w:snapToGrid w:val="0"/>
        <w:spacing w:line="600" w:lineRule="exact"/>
        <w:ind w:firstLine="700" w:firstLineChars="2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本部门2017年年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167.94万</w:t>
      </w:r>
      <w:r>
        <w:rPr>
          <w:snapToGrid w:val="0"/>
          <w:kern w:val="0"/>
          <w:sz w:val="28"/>
          <w:szCs w:val="28"/>
        </w:rPr>
        <w:t>元。</w:t>
      </w:r>
    </w:p>
    <w:p>
      <w:pPr>
        <w:adjustRightInd w:val="0"/>
        <w:snapToGrid w:val="0"/>
        <w:spacing w:line="600" w:lineRule="exact"/>
        <w:ind w:firstLine="700" w:firstLineChars="250"/>
        <w:rPr>
          <w:rFonts w:hint="eastAsia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我单位无国有资本经营预算收支。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五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年，</w:t>
      </w:r>
      <w:r>
        <w:rPr>
          <w:snapToGrid w:val="0"/>
          <w:kern w:val="0"/>
          <w:sz w:val="28"/>
          <w:szCs w:val="28"/>
        </w:rPr>
        <w:t>在做好各项工作的前提下，节省各项开支，尤其严格控制“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的支出，全年一般公共预算财政拨款“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</w:t>
      </w:r>
      <w:r>
        <w:rPr>
          <w:snapToGrid w:val="0"/>
          <w:kern w:val="0"/>
          <w:sz w:val="28"/>
          <w:szCs w:val="28"/>
        </w:rPr>
        <w:t>支出合计</w:t>
      </w:r>
      <w:r>
        <w:rPr>
          <w:rFonts w:hint="eastAsia"/>
          <w:snapToGrid w:val="0"/>
          <w:kern w:val="0"/>
          <w:sz w:val="28"/>
          <w:szCs w:val="28"/>
        </w:rPr>
        <w:t>17.39万元，</w:t>
      </w:r>
      <w:r>
        <w:rPr>
          <w:snapToGrid w:val="0"/>
          <w:kern w:val="0"/>
          <w:sz w:val="28"/>
          <w:szCs w:val="28"/>
        </w:rPr>
        <w:t>较2016</w:t>
      </w:r>
      <w:r>
        <w:rPr>
          <w:rFonts w:hint="eastAsia"/>
          <w:snapToGrid w:val="0"/>
          <w:kern w:val="0"/>
          <w:sz w:val="28"/>
          <w:szCs w:val="28"/>
        </w:rPr>
        <w:t>年增加4.56万元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增加35.53</w:t>
      </w:r>
      <w:r>
        <w:rPr>
          <w:snapToGrid w:val="0"/>
          <w:kern w:val="0"/>
          <w:sz w:val="28"/>
          <w:szCs w:val="28"/>
        </w:rPr>
        <w:t xml:space="preserve"> %。</w:t>
      </w:r>
    </w:p>
    <w:p>
      <w:pPr>
        <w:adjustRightInd w:val="0"/>
        <w:snapToGrid w:val="0"/>
        <w:spacing w:line="56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</w:t>
      </w:r>
      <w:r>
        <w:rPr>
          <w:snapToGrid w:val="0"/>
          <w:kern w:val="0"/>
          <w:sz w:val="28"/>
          <w:szCs w:val="28"/>
        </w:rPr>
        <w:t>本部门2017</w:t>
      </w:r>
      <w:r>
        <w:rPr>
          <w:rFonts w:hint="eastAsia"/>
          <w:snapToGrid w:val="0"/>
          <w:kern w:val="0"/>
          <w:sz w:val="28"/>
          <w:szCs w:val="28"/>
        </w:rPr>
        <w:t>年因公出国（境）费本年支出0万元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 xml:space="preserve">增加0 </w:t>
      </w:r>
      <w:r>
        <w:rPr>
          <w:snapToGrid w:val="0"/>
          <w:kern w:val="0"/>
          <w:sz w:val="28"/>
          <w:szCs w:val="28"/>
        </w:rPr>
        <w:t>%；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年增加0万元，减少0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主要原因</w:t>
      </w:r>
      <w:r>
        <w:rPr>
          <w:rFonts w:hint="eastAsia"/>
          <w:snapToGrid w:val="0"/>
          <w:kern w:val="0"/>
          <w:sz w:val="28"/>
          <w:szCs w:val="28"/>
        </w:rPr>
        <w:t>：未发生此部分费用。因公出国（境）团组0个，因公出国（境）人次数0人。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13.03万元。（201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购置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>0辆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年末</w:t>
      </w:r>
      <w:r>
        <w:rPr>
          <w:snapToGrid w:val="0"/>
          <w:kern w:val="0"/>
          <w:sz w:val="28"/>
          <w:szCs w:val="28"/>
        </w:rPr>
        <w:t>公务用车保有量</w:t>
      </w:r>
      <w:r>
        <w:rPr>
          <w:rFonts w:hint="eastAsia"/>
          <w:snapToGrid w:val="0"/>
          <w:kern w:val="0"/>
          <w:sz w:val="28"/>
          <w:szCs w:val="28"/>
        </w:rPr>
        <w:t>3辆。）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公务用车购置费本年支出0万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加0万元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年增加0万元，增加0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主要原因：本年度未购置新车。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公务用车运行维护费本年支出13.03万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，较</w:t>
      </w:r>
      <w:r>
        <w:rPr>
          <w:snapToGrid w:val="0"/>
          <w:kern w:val="0"/>
          <w:sz w:val="28"/>
          <w:szCs w:val="28"/>
        </w:rPr>
        <w:t>年初预算增</w:t>
      </w:r>
      <w:r>
        <w:rPr>
          <w:rFonts w:hint="eastAsia"/>
          <w:snapToGrid w:val="0"/>
          <w:kern w:val="0"/>
          <w:sz w:val="28"/>
          <w:szCs w:val="28"/>
        </w:rPr>
        <w:t>加4.03万元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增加44.78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年增加84.33万元，主要原因上年度上半年公车是2辆，下半年是3辆，本年度公车是3辆。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部门2017</w:t>
      </w:r>
      <w:r>
        <w:rPr>
          <w:rFonts w:hint="eastAsia"/>
          <w:snapToGrid w:val="0"/>
          <w:kern w:val="0"/>
          <w:sz w:val="28"/>
          <w:szCs w:val="28"/>
        </w:rPr>
        <w:t>年公务接待费全年支出4.36万元，较</w:t>
      </w:r>
      <w:r>
        <w:rPr>
          <w:snapToGrid w:val="0"/>
          <w:kern w:val="0"/>
          <w:sz w:val="28"/>
          <w:szCs w:val="28"/>
        </w:rPr>
        <w:t>年初预算</w:t>
      </w:r>
      <w:r>
        <w:rPr>
          <w:rFonts w:hint="eastAsia"/>
          <w:snapToGrid w:val="0"/>
          <w:kern w:val="0"/>
          <w:sz w:val="28"/>
          <w:szCs w:val="28"/>
        </w:rPr>
        <w:t>减少1.34万元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减少23.5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；较</w:t>
      </w: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年减少1.4万元，减少2</w:t>
      </w:r>
      <w:r>
        <w:rPr>
          <w:snapToGrid w:val="0"/>
          <w:kern w:val="0"/>
          <w:sz w:val="28"/>
          <w:szCs w:val="28"/>
        </w:rPr>
        <w:t>4.34%</w:t>
      </w:r>
      <w:r>
        <w:rPr>
          <w:rFonts w:hint="eastAsia"/>
          <w:snapToGrid w:val="0"/>
          <w:kern w:val="0"/>
          <w:sz w:val="28"/>
          <w:szCs w:val="28"/>
        </w:rPr>
        <w:t>主要原因：本年度降低了接待标准。</w:t>
      </w:r>
    </w:p>
    <w:p>
      <w:pPr>
        <w:adjustRightInd w:val="0"/>
        <w:snapToGrid w:val="0"/>
        <w:spacing w:line="600" w:lineRule="exact"/>
        <w:ind w:left="105" w:leftChars="50"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国内公务接待批次:135个，国内公务接待人次1245人；国外公务接待批次0个，国外公务接待人次0人。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六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预算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绩效管理工作开展情况说明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（一）预算绩效管理工作开展情况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根据区财政预算绩效管理要求，我单位以“部门职责 —工作活动”为依据，确定部门预算项目和预算额度，清晰描述预算项目开支范围和内容，确定预算项目的绩效目标、绩效指标和评价标准，为预算绩效控制、绩效分析、绩效评价打下好的基础。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（二）预算项目绩效评价开展情况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按照区财政预算绩效管理要求，我单位对2017年初确定的部门一般公共预算支出专项项目全面开展了绩效自评。省财政厅部门决算专项项目4项，共涉及预算资金56万元，绩效自评覆盖率达到100%。较好的完成了各项绩效指标，年底通过绩效评价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（三）预算项目绩效自评选例 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瀑河乡2017年土地、矿山巡查项目，该项目年初预算安排2万元，截至年末实际支出2万元。 “2017年土地、矿山巡查”项目。是贯彻落实中央和省委、省政府土地管理政策，进一步促进现有土地、矿山合理利用政策。我单位积极推动此项工作的开展。按照区财政局要求和项目实施目的，设定该项目产出指标为对全乡的土地、矿山巡查是否全部覆盖，巡查的比例是否在95%以上；设定效果指标为巡查面积是否超过 90%，巡查满意度是否超过 95%。项目完成情况较好，绩效自评等级为“优”。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七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、</w:t>
      </w: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其他</w:t>
      </w:r>
      <w:r>
        <w:rPr>
          <w:rFonts w:ascii="黑体" w:hAnsi="黑体" w:eastAsia="黑体"/>
          <w:snapToGrid w:val="0"/>
          <w:kern w:val="0"/>
          <w:sz w:val="28"/>
          <w:szCs w:val="28"/>
        </w:rPr>
        <w:t>重要事项的说明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  <w:r>
        <w:rPr>
          <w:rFonts w:hint="eastAsia"/>
          <w:snapToGrid w:val="0"/>
          <w:kern w:val="0"/>
          <w:sz w:val="28"/>
          <w:szCs w:val="28"/>
        </w:rPr>
        <w:t>（一般</w:t>
      </w:r>
      <w:r>
        <w:rPr>
          <w:snapToGrid w:val="0"/>
          <w:kern w:val="0"/>
          <w:sz w:val="28"/>
          <w:szCs w:val="28"/>
        </w:rPr>
        <w:t>公共预算财政拨款</w:t>
      </w:r>
      <w:r>
        <w:rPr>
          <w:rFonts w:hint="eastAsia"/>
          <w:snapToGrid w:val="0"/>
          <w:kern w:val="0"/>
          <w:sz w:val="28"/>
          <w:szCs w:val="28"/>
        </w:rPr>
        <w:t>）</w:t>
      </w:r>
    </w:p>
    <w:p>
      <w:pPr>
        <w:pStyle w:val="7"/>
        <w:adjustRightInd w:val="0"/>
        <w:snapToGrid w:val="0"/>
        <w:spacing w:line="600" w:lineRule="exact"/>
        <w:ind w:left="210" w:leftChars="10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年本部门机关运行经费支出57.74万元，比201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72.22万元，下降55.58%。主要原因是：本年度压减了机关运行经费。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度公用经费总支出202.87万元，其中办公费27.16万元、印刷费0万元、手续费0.02万元、水费0万元、电费4.5万元、邮电费8.88万元、取暖费4.12万元、差旅费7.29万元、维修（护）费0万元、会议费0万元、劳务费66.82万元、培训费0万元、公务接待费4.36万元、工会经费2.39万元、福利费0.18万元、公务用车运行维护费13.04万元、其他交通费8.69万元、其他商品和服务支出55.42万元等。</w:t>
      </w:r>
    </w:p>
    <w:p>
      <w:pPr>
        <w:adjustRightInd w:val="0"/>
        <w:snapToGrid w:val="0"/>
        <w:spacing w:line="600" w:lineRule="exact"/>
        <w:ind w:firstLine="56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>
      <w:pPr>
        <w:adjustRightInd w:val="0"/>
        <w:snapToGrid w:val="0"/>
        <w:spacing w:line="600" w:lineRule="exact"/>
        <w:ind w:left="105" w:leftChars="50" w:firstLine="42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7</w:t>
      </w:r>
      <w:r>
        <w:rPr>
          <w:rFonts w:hint="eastAsia"/>
          <w:snapToGrid w:val="0"/>
          <w:kern w:val="0"/>
          <w:sz w:val="28"/>
          <w:szCs w:val="28"/>
        </w:rPr>
        <w:t>年政府采购预算总额为130万元，主要包括政府采购货物70万元，工程60万元及服务0万元。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年本部门政府采购支出总额128.86万元，其中：政府采购货物支出69.33万元、政府采购工程支出59.53万元、政府采购服务支出0万元。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</w:t>
      </w:r>
      <w:r>
        <w:rPr>
          <w:snapToGrid w:val="0"/>
          <w:kern w:val="0"/>
          <w:sz w:val="28"/>
          <w:szCs w:val="28"/>
        </w:rPr>
        <w:t>国有资产占用情况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年末固定资产总额为264.79万元，主要包括房屋</w:t>
      </w:r>
      <w:r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1432.31平方米价值59.5万元，车辆3辆价值43.84万元，单价在0.1万元以上的通用设备0万元，及其他固定资产161.45万元。 </w:t>
      </w:r>
    </w:p>
    <w:p>
      <w:pPr>
        <w:pStyle w:val="7"/>
        <w:adjustRightInd w:val="0"/>
        <w:snapToGrid w:val="0"/>
        <w:spacing w:line="600" w:lineRule="exact"/>
        <w:ind w:left="315" w:leftChars="150" w:firstLine="280" w:firstLineChars="10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2017</w:t>
      </w:r>
      <w:r>
        <w:rPr>
          <w:rFonts w:hint="eastAsia"/>
          <w:snapToGrid w:val="0"/>
          <w:kern w:val="0"/>
          <w:sz w:val="28"/>
          <w:szCs w:val="28"/>
        </w:rPr>
        <w:t>年资产变动情况：固定资产增加3.69万元，包括房屋增加0万元,车辆增加0万元，单价在50万元以上的通用设备增加3.69万元，其他固定资产增加0万元。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无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      名词</w:t>
      </w:r>
      <w:r>
        <w:rPr>
          <w:b/>
          <w:sz w:val="44"/>
          <w:szCs w:val="44"/>
        </w:rPr>
        <w:t>解释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1、财政拨款收入：本年度从本级财政部门取得的财政拨款，包括一般公共预算财政拨款和政府性基金预算财政拨款。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2、事业收入：指事业单位开展专业业务活动及辅助活动所取得的收入。</w:t>
      </w:r>
    </w:p>
    <w:p>
      <w:pPr>
        <w:pStyle w:val="7"/>
        <w:adjustRightInd w:val="0"/>
        <w:snapToGrid w:val="0"/>
        <w:spacing w:line="600" w:lineRule="exact"/>
        <w:ind w:left="105" w:leftChars="5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3、其他收入：指除上述“财政拨款收入”、“事业收入”、“经营收入”等以外的收入。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Tg0MTY2Njg3NjBhN2M0ZjVkMzRmMmE0ODFlMjIifQ=="/>
  </w:docVars>
  <w:rsids>
    <w:rsidRoot w:val="008423F5"/>
    <w:rsid w:val="00030CD8"/>
    <w:rsid w:val="00044B6B"/>
    <w:rsid w:val="00072183"/>
    <w:rsid w:val="000818B7"/>
    <w:rsid w:val="001041EE"/>
    <w:rsid w:val="0015089B"/>
    <w:rsid w:val="00152908"/>
    <w:rsid w:val="00195F40"/>
    <w:rsid w:val="001B7156"/>
    <w:rsid w:val="001C673D"/>
    <w:rsid w:val="001D5015"/>
    <w:rsid w:val="001E086F"/>
    <w:rsid w:val="001E4C21"/>
    <w:rsid w:val="001E68F2"/>
    <w:rsid w:val="001F1316"/>
    <w:rsid w:val="00271FE8"/>
    <w:rsid w:val="0028058D"/>
    <w:rsid w:val="003277A3"/>
    <w:rsid w:val="00345061"/>
    <w:rsid w:val="00372DF7"/>
    <w:rsid w:val="003A3DED"/>
    <w:rsid w:val="003F0B48"/>
    <w:rsid w:val="003F3B34"/>
    <w:rsid w:val="003F5B92"/>
    <w:rsid w:val="00400D90"/>
    <w:rsid w:val="00441508"/>
    <w:rsid w:val="00441C59"/>
    <w:rsid w:val="00471A6A"/>
    <w:rsid w:val="00495E54"/>
    <w:rsid w:val="004C0263"/>
    <w:rsid w:val="004E2C8D"/>
    <w:rsid w:val="004F199B"/>
    <w:rsid w:val="00553CC3"/>
    <w:rsid w:val="0058572E"/>
    <w:rsid w:val="005B3169"/>
    <w:rsid w:val="0060361A"/>
    <w:rsid w:val="00623396"/>
    <w:rsid w:val="0063190C"/>
    <w:rsid w:val="00654891"/>
    <w:rsid w:val="006976E1"/>
    <w:rsid w:val="006A1A92"/>
    <w:rsid w:val="006A2562"/>
    <w:rsid w:val="006A63A8"/>
    <w:rsid w:val="006B564B"/>
    <w:rsid w:val="006D423E"/>
    <w:rsid w:val="006E48FE"/>
    <w:rsid w:val="006E71D0"/>
    <w:rsid w:val="00791B38"/>
    <w:rsid w:val="008026BF"/>
    <w:rsid w:val="0082704B"/>
    <w:rsid w:val="008423F5"/>
    <w:rsid w:val="00842CBB"/>
    <w:rsid w:val="0087069D"/>
    <w:rsid w:val="008E09D2"/>
    <w:rsid w:val="00933AC5"/>
    <w:rsid w:val="00945A4B"/>
    <w:rsid w:val="00945D0B"/>
    <w:rsid w:val="0097570E"/>
    <w:rsid w:val="00985214"/>
    <w:rsid w:val="009B74FB"/>
    <w:rsid w:val="00A30372"/>
    <w:rsid w:val="00A372C2"/>
    <w:rsid w:val="00AA21A2"/>
    <w:rsid w:val="00AF4C4B"/>
    <w:rsid w:val="00B005DA"/>
    <w:rsid w:val="00B17297"/>
    <w:rsid w:val="00B40ED6"/>
    <w:rsid w:val="00B70F0D"/>
    <w:rsid w:val="00C07E97"/>
    <w:rsid w:val="00C222CB"/>
    <w:rsid w:val="00C31182"/>
    <w:rsid w:val="00C36E6C"/>
    <w:rsid w:val="00C82568"/>
    <w:rsid w:val="00CA2480"/>
    <w:rsid w:val="00CB45AA"/>
    <w:rsid w:val="00CC2467"/>
    <w:rsid w:val="00D1209A"/>
    <w:rsid w:val="00D6325B"/>
    <w:rsid w:val="00D8365F"/>
    <w:rsid w:val="00D9008B"/>
    <w:rsid w:val="00D90142"/>
    <w:rsid w:val="00DB53AC"/>
    <w:rsid w:val="00DB7E7C"/>
    <w:rsid w:val="00DC5EA2"/>
    <w:rsid w:val="00E71A30"/>
    <w:rsid w:val="00E97CD1"/>
    <w:rsid w:val="00EB6901"/>
    <w:rsid w:val="00EC444E"/>
    <w:rsid w:val="00EC5926"/>
    <w:rsid w:val="00F00F83"/>
    <w:rsid w:val="00F56B07"/>
    <w:rsid w:val="00F7078F"/>
    <w:rsid w:val="00F970B6"/>
    <w:rsid w:val="00FD4579"/>
    <w:rsid w:val="064A3FAD"/>
    <w:rsid w:val="0B6A15E4"/>
    <w:rsid w:val="0D6054DA"/>
    <w:rsid w:val="1AF90D88"/>
    <w:rsid w:val="1F545778"/>
    <w:rsid w:val="62A02981"/>
    <w:rsid w:val="67317415"/>
    <w:rsid w:val="6C8958D2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498</Words>
  <Characters>2840</Characters>
  <Lines>23</Lines>
  <Paragraphs>6</Paragraphs>
  <TotalTime>45</TotalTime>
  <ScaleCrop>false</ScaleCrop>
  <LinksUpToDate>false</LinksUpToDate>
  <CharactersWithSpaces>3332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2019-03-09T06:00:00Z</dcterms:created>
  <dc:creator>yuanxiaowei</dc:creator>
  <cp:lastModifiedBy>lenovo</cp:lastModifiedBy>
  <cp:lastPrinted>2017-08-29T03:35:00Z</cp:lastPrinted>
  <dcterms:modified xsi:type="dcterms:W3CDTF">2023-11-16T02:12:15Z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5261369E1F9841ACB340ADBA1AEA2E0D_12</vt:lpwstr>
  </property>
</Properties>
</file>