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bCs/>
          <w:sz w:val="36"/>
          <w:szCs w:val="36"/>
        </w:rPr>
      </w:pPr>
    </w:p>
    <w:p>
      <w:pPr>
        <w:spacing w:line="440" w:lineRule="exact"/>
        <w:jc w:val="center"/>
        <w:rPr>
          <w:b/>
          <w:bCs/>
          <w:sz w:val="36"/>
          <w:szCs w:val="36"/>
        </w:rPr>
      </w:pPr>
      <w:r>
        <w:rPr>
          <w:rFonts w:hint="eastAsia"/>
          <w:b/>
          <w:bCs/>
          <w:sz w:val="36"/>
          <w:szCs w:val="36"/>
        </w:rPr>
        <w:t>瀑河乡二○一八年部门决算报告</w:t>
      </w:r>
    </w:p>
    <w:p>
      <w:pPr>
        <w:spacing w:line="440" w:lineRule="exact"/>
        <w:jc w:val="center"/>
        <w:rPr>
          <w:b/>
          <w:bCs/>
          <w:sz w:val="36"/>
          <w:szCs w:val="36"/>
        </w:rPr>
      </w:pPr>
    </w:p>
    <w:p>
      <w:pPr>
        <w:spacing w:line="440" w:lineRule="exact"/>
        <w:ind w:firstLine="600" w:firstLineChars="200"/>
        <w:rPr>
          <w:rFonts w:ascii="仿宋" w:hAnsi="仿宋" w:eastAsia="仿宋"/>
          <w:sz w:val="30"/>
          <w:szCs w:val="30"/>
        </w:rPr>
      </w:pPr>
      <w:r>
        <w:rPr>
          <w:rFonts w:hint="eastAsia" w:ascii="仿宋" w:hAnsi="仿宋" w:eastAsia="仿宋"/>
          <w:sz w:val="30"/>
          <w:szCs w:val="30"/>
        </w:rPr>
        <w:t>2018年在乡党委、乡政府的正确领导的大力支持指导下，按照“三、四、五”的工作思路，以“加强收入征管和财政改革，促进经济发展方式转变”为主线，以“财政收入有新跨越、支出保障有新作为、财政改革有新突破、两基建设有新起色”为目标，全面建设“发展财政、实力财政、民生财政、效益财政和活力财政”。一年来，通过大力组织收入、强化预算管理、积极推进财政改革，在财政收入形势异常严峻的情况下，我乡财政收支预算执行平稳运行，继续实现了财政收支平衡，有力地促进了全乡经济发展，维护了社会稳定。</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一、2018年财政收支基本情况</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（一）国、地税收入情况</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2018年我乡国税部门完成392.7万元，较上年增加170.8万元,增加76.97%。其中乡级一般预算收入完成81.1万元,与去年增加36.5万元，增加81.84%；地税部门完成2164.6万元，较去年增加2149万元,增加13775.64%。其中乡级一般预算收入完成2156.1万元,较去年增加2142.8万元,增加16144.28%。2018年，我乡共完成收入2557.3万元，较去年增加2319.8万元,增加976.76%。其中一般预算收入完成2237.2元,较去年增加2179.3万元,增加3763.9%。</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（二）支出情况</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2018年一般预算支出完成1350.65万元,较去年减少0.3万元,减少0.02%。政府性基金支出1501.86万元，比去年增加1082.28万元，增加257.94%。</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二、2018年部门决算数据分析</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（一）部门收支总体完成情况</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1、部门收入完成情况</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2018年，部门决算收入完成2699.54万元，较上年增长99.83%，增加1248.59万元。其中财政拨款收入完成2699.44万元，较上年增长99.82%，增加1348.49万元。增收的主要因素为上级追加项目增加。</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2、部门支出完成情况</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2018年，部门决算支出完成1350.65万元，较上年减少0.02%，减少0.3万元。分类支出主要情况：</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（1）按功能分类主要情况</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一般公共服务支出完成879.57万元，较上年增长2.78%，增加23.75万元。</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文化体育与传媒支出完成7.89万元，较上年减少51.86%，减少8.5万元。</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社会保障和就业支出完成113.73万元，较上年增加12.58%，增加12.71万元。</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医疗卫生与计划生育支出完成26.66万元，较上年减少80.2%,减少107.95万元。</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节能环保支出72.58万元。较去年增加64.28%，增加28.4万元。</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农林水事务支出完成194.06万元，较上年增加20.44%，增加32.94万元。</w:t>
      </w:r>
    </w:p>
    <w:p>
      <w:pPr>
        <w:spacing w:line="440" w:lineRule="exact"/>
        <w:ind w:firstLine="600" w:firstLineChars="200"/>
        <w:rPr>
          <w:rFonts w:hint="eastAsia" w:ascii="仿宋" w:hAnsi="仿宋" w:eastAsia="仿宋"/>
          <w:sz w:val="30"/>
          <w:szCs w:val="30"/>
        </w:rPr>
      </w:pPr>
      <w:r>
        <w:rPr>
          <w:rFonts w:hint="eastAsia" w:ascii="仿宋" w:hAnsi="仿宋" w:eastAsia="仿宋"/>
          <w:sz w:val="30"/>
          <w:szCs w:val="30"/>
        </w:rPr>
        <w:t>交通运输支出8.86万元，较上年增加100%，增加8.86万元。</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资源勘探信息等支出0.75万元。与上年持平。</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住房保障支出完成46.55万元，较上年增加37.48%，增加12.69万元。</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（2）按经济分类主要情况</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工资福利支出完成767.5万元，较上年增加106.98%，增加396.7万元。</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商品和服务支出完成73.64万元，较上年增加27.54%，增加15.9万元。</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对个人和家庭非补助支出完成26.65万元，较上年减少79.21%，减少101.53万元。</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3、部门结余完成情况</w:t>
      </w:r>
    </w:p>
    <w:p>
      <w:pPr>
        <w:spacing w:line="440" w:lineRule="exact"/>
        <w:ind w:firstLine="600" w:firstLineChars="200"/>
        <w:rPr>
          <w:rFonts w:ascii="仿宋" w:hAnsi="仿宋" w:eastAsia="仿宋"/>
          <w:b/>
          <w:sz w:val="30"/>
          <w:szCs w:val="30"/>
        </w:rPr>
      </w:pPr>
      <w:r>
        <w:rPr>
          <w:rFonts w:hint="eastAsia" w:ascii="仿宋" w:hAnsi="仿宋" w:eastAsia="仿宋"/>
          <w:sz w:val="30"/>
          <w:szCs w:val="30"/>
        </w:rPr>
        <w:t>2018年，部门决算收支相抵后滚存结余为0。</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（二）财政性资金收支余情况</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1、一般预算拨款收支余完成情况(不含代列资金)</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一般预算拨款收入完成1350.65万元，较上年减少0.02%，减少0.3万元。支出完成</w:t>
      </w:r>
      <w:r>
        <w:rPr>
          <w:rFonts w:hint="eastAsia" w:ascii="仿宋" w:hAnsi="仿宋" w:eastAsia="仿宋"/>
          <w:b/>
          <w:sz w:val="30"/>
          <w:szCs w:val="30"/>
        </w:rPr>
        <w:t>1350.65</w:t>
      </w:r>
      <w:r>
        <w:rPr>
          <w:rFonts w:hint="eastAsia" w:ascii="仿宋" w:hAnsi="仿宋" w:eastAsia="仿宋"/>
          <w:sz w:val="30"/>
          <w:szCs w:val="30"/>
        </w:rPr>
        <w:t>万元，较上年减少0.02%，减少0.3万元。</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2、政府性基金收支余完成情况(不含代列资金)</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今年政府性基金支出1501.86万元，比去年增加1082.28万元，增加257.94%。主要原因为政府性基金追加项目增多。</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（三）部门收支完成情况分析</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1、部门收支稳定增长</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2018年，部门收支规模进一步提高，部门收入较上年增长99.83%，部门支出较上年增长99.83%，增长的主要原因：一是全力保障个人和民生支出的需要，落实农村五保户、低保户的危房改造,增加农民的良种补贴力度,落实绩效工资及个人部分增资；二是落实瀑河水库除险加固工程剩余部分建设项目和农村生活垃圾清理奖补资金；积极落实新农合资金，树立了政府的诚信形象。</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2、财政保障能力不断增强</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2018年，部门决算一般预算拨款收入完成1350.65万元，较上年减少0.02%，财政保障能力有待进一步增强。</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（四）年末机构、人员情况</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1、年末机构情况</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2018年末，部门决算年末机构1个，与去年一样。</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2、年末实有人数</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2018年末，部门决算年末实有人数59人，较上年度增加3人。其中：在职人员年末实有人数59人，较上年增加3人。具体情况如下：</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（1）财政预算拨款（补助）开支人数变化情况及原因</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2018年年末，一般公共预算财政拨款开支人数16人，财政预算拨款（补助）开支人数43，情况如下：在职人员增加3人。主要原因：新增公务员3人。</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（五）资产情况</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2018年末，部门决算资产总额314.56万元，较上年减少30.28%，减少136.6万元。主要分布情况如下：</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流动资产年末44.1万元，较上年减少76.34%，减少142.27万元。固定资产年末255.94万元，较上年减少3.34%，减少8.85万元。其中：房屋年末75.69万元，汽车43.84万元，其他固定资产136.41万元，较上年减少15.51%，减少25.04万元。</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三、几点建议</w:t>
      </w:r>
    </w:p>
    <w:p>
      <w:pPr>
        <w:spacing w:line="440" w:lineRule="exact"/>
        <w:ind w:firstLine="602" w:firstLineChars="200"/>
        <w:rPr>
          <w:rFonts w:ascii="仿宋" w:hAnsi="仿宋" w:eastAsia="仿宋"/>
          <w:sz w:val="30"/>
          <w:szCs w:val="30"/>
        </w:rPr>
      </w:pPr>
      <w:r>
        <w:rPr>
          <w:rFonts w:hint="eastAsia" w:ascii="仿宋" w:hAnsi="仿宋" w:eastAsia="仿宋"/>
          <w:b/>
          <w:sz w:val="30"/>
          <w:szCs w:val="30"/>
        </w:rPr>
        <w:t>（一）</w:t>
      </w:r>
      <w:r>
        <w:rPr>
          <w:rFonts w:hint="eastAsia" w:ascii="仿宋" w:hAnsi="仿宋" w:eastAsia="仿宋"/>
          <w:sz w:val="30"/>
          <w:szCs w:val="30"/>
        </w:rPr>
        <w:t>明年乡党委、政府应该及时和税务部门联系，经常研究分析收入形式，及时解决收入征管过程中出现的问题，严格执行税收法律法规，依法治税，依率计征，做到应收尽收。</w:t>
      </w:r>
    </w:p>
    <w:p>
      <w:pPr>
        <w:spacing w:line="440" w:lineRule="exact"/>
        <w:ind w:firstLine="602" w:firstLineChars="200"/>
        <w:rPr>
          <w:rFonts w:ascii="仿宋" w:hAnsi="仿宋" w:eastAsia="仿宋"/>
          <w:sz w:val="30"/>
          <w:szCs w:val="30"/>
        </w:rPr>
      </w:pPr>
      <w:r>
        <w:rPr>
          <w:rFonts w:hint="eastAsia" w:ascii="仿宋" w:hAnsi="仿宋" w:eastAsia="仿宋"/>
          <w:b/>
          <w:sz w:val="30"/>
          <w:szCs w:val="30"/>
        </w:rPr>
        <w:t>（二）</w:t>
      </w:r>
      <w:r>
        <w:rPr>
          <w:rFonts w:hint="eastAsia" w:ascii="仿宋" w:hAnsi="仿宋" w:eastAsia="仿宋"/>
          <w:sz w:val="30"/>
          <w:szCs w:val="30"/>
        </w:rPr>
        <w:t>同时坚持实事求是</w:t>
      </w:r>
      <w:bookmarkStart w:id="0" w:name="_GoBack"/>
      <w:bookmarkEnd w:id="0"/>
      <w:r>
        <w:rPr>
          <w:rFonts w:hint="eastAsia" w:ascii="仿宋" w:hAnsi="仿宋" w:eastAsia="仿宋"/>
          <w:sz w:val="30"/>
          <w:szCs w:val="30"/>
        </w:rPr>
        <w:t>，努力提高财政收入质量，帮助企业解决生产中遇到的问题,为企业发展保驾护航,这对于完成全年税收任务会起关键作用。</w:t>
      </w:r>
    </w:p>
    <w:p>
      <w:pPr>
        <w:spacing w:line="440" w:lineRule="exact"/>
        <w:ind w:firstLine="602" w:firstLineChars="200"/>
        <w:rPr>
          <w:rFonts w:ascii="仿宋" w:hAnsi="仿宋" w:eastAsia="仿宋"/>
          <w:sz w:val="30"/>
          <w:szCs w:val="30"/>
        </w:rPr>
      </w:pPr>
      <w:r>
        <w:rPr>
          <w:rFonts w:hint="eastAsia" w:ascii="仿宋" w:hAnsi="仿宋" w:eastAsia="仿宋"/>
          <w:b/>
          <w:sz w:val="30"/>
          <w:szCs w:val="30"/>
        </w:rPr>
        <w:t>（三）</w:t>
      </w:r>
      <w:r>
        <w:rPr>
          <w:rFonts w:hint="eastAsia" w:ascii="仿宋" w:hAnsi="仿宋" w:eastAsia="仿宋"/>
          <w:sz w:val="30"/>
          <w:szCs w:val="30"/>
        </w:rPr>
        <w:t>全乡压缩一般性、消费性支出的增长，树立裹紧日子的思想，大力增收节支，把有限的财力用在刀刃上，严把审核关，严肃财经纪律，勤俭办一切事业，坚决反对铺张浪费的行为。明年全乡还要认真执行预算草案，保证全乡的预算平衡。</w:t>
      </w:r>
    </w:p>
    <w:p>
      <w:pPr>
        <w:spacing w:line="440" w:lineRule="exact"/>
        <w:ind w:firstLine="7200" w:firstLineChars="2400"/>
        <w:rPr>
          <w:rFonts w:ascii="仿宋" w:hAnsi="仿宋" w:eastAsia="仿宋"/>
          <w:sz w:val="30"/>
          <w:szCs w:val="30"/>
        </w:rPr>
      </w:pPr>
    </w:p>
    <w:p>
      <w:pPr>
        <w:spacing w:line="440" w:lineRule="exact"/>
        <w:ind w:firstLine="7200" w:firstLineChars="2400"/>
        <w:rPr>
          <w:rFonts w:ascii="仿宋" w:hAnsi="仿宋" w:eastAsia="仿宋"/>
          <w:sz w:val="30"/>
          <w:szCs w:val="30"/>
        </w:rPr>
      </w:pPr>
    </w:p>
    <w:p>
      <w:pPr>
        <w:spacing w:line="440" w:lineRule="exact"/>
        <w:ind w:firstLine="7200" w:firstLineChars="2400"/>
        <w:rPr>
          <w:rFonts w:ascii="仿宋" w:hAnsi="仿宋" w:eastAsia="仿宋"/>
          <w:sz w:val="30"/>
          <w:szCs w:val="30"/>
        </w:rPr>
      </w:pPr>
    </w:p>
    <w:p>
      <w:pPr>
        <w:spacing w:line="440" w:lineRule="exact"/>
        <w:ind w:firstLine="7200" w:firstLineChars="2400"/>
        <w:rPr>
          <w:rFonts w:ascii="仿宋" w:hAnsi="仿宋" w:eastAsia="仿宋"/>
          <w:sz w:val="30"/>
          <w:szCs w:val="30"/>
        </w:rPr>
      </w:pPr>
    </w:p>
    <w:p>
      <w:pPr>
        <w:spacing w:line="440" w:lineRule="exact"/>
        <w:ind w:firstLine="7200" w:firstLineChars="2400"/>
        <w:rPr>
          <w:rFonts w:ascii="仿宋" w:hAnsi="仿宋" w:eastAsia="仿宋"/>
          <w:sz w:val="30"/>
          <w:szCs w:val="30"/>
        </w:rPr>
      </w:pPr>
    </w:p>
    <w:p>
      <w:pPr>
        <w:spacing w:line="440" w:lineRule="exact"/>
        <w:ind w:firstLine="5850" w:firstLineChars="1950"/>
        <w:rPr>
          <w:rFonts w:ascii="仿宋" w:hAnsi="仿宋" w:eastAsia="仿宋"/>
          <w:sz w:val="30"/>
          <w:szCs w:val="30"/>
        </w:rPr>
      </w:pPr>
      <w:r>
        <w:rPr>
          <w:rFonts w:hint="eastAsia" w:ascii="仿宋" w:hAnsi="仿宋" w:eastAsia="仿宋"/>
          <w:sz w:val="30"/>
          <w:szCs w:val="30"/>
        </w:rPr>
        <w:t>瀑河乡财政所</w:t>
      </w:r>
    </w:p>
    <w:p>
      <w:pPr>
        <w:spacing w:line="440" w:lineRule="exact"/>
        <w:ind w:firstLine="6000" w:firstLineChars="2000"/>
        <w:rPr>
          <w:rFonts w:ascii="仿宋" w:hAnsi="仿宋" w:eastAsia="仿宋"/>
          <w:sz w:val="30"/>
          <w:szCs w:val="30"/>
        </w:rPr>
      </w:pPr>
    </w:p>
    <w:p>
      <w:pPr>
        <w:spacing w:line="440" w:lineRule="exact"/>
        <w:ind w:left="5086" w:leftChars="2422" w:firstLine="300" w:firstLineChars="100"/>
        <w:rPr>
          <w:rFonts w:ascii="仿宋" w:hAnsi="仿宋" w:eastAsia="仿宋"/>
          <w:sz w:val="30"/>
          <w:szCs w:val="30"/>
        </w:rPr>
      </w:pPr>
      <w:r>
        <w:rPr>
          <w:rFonts w:hint="eastAsia" w:ascii="仿宋" w:hAnsi="仿宋" w:eastAsia="仿宋"/>
          <w:sz w:val="30"/>
          <w:szCs w:val="30"/>
        </w:rPr>
        <w:t>二○一九年十月十日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mNTg0MTY2Njg3NjBhN2M0ZjVkMzRmMmE0ODFlMjIifQ=="/>
  </w:docVars>
  <w:rsids>
    <w:rsidRoot w:val="008440E5"/>
    <w:rsid w:val="0001525B"/>
    <w:rsid w:val="000A62EF"/>
    <w:rsid w:val="000D1EB4"/>
    <w:rsid w:val="000F06FD"/>
    <w:rsid w:val="000F248A"/>
    <w:rsid w:val="00110124"/>
    <w:rsid w:val="00123FF2"/>
    <w:rsid w:val="00133CFA"/>
    <w:rsid w:val="00152A40"/>
    <w:rsid w:val="00157F3C"/>
    <w:rsid w:val="001958F7"/>
    <w:rsid w:val="001A65E8"/>
    <w:rsid w:val="00254D0A"/>
    <w:rsid w:val="00294202"/>
    <w:rsid w:val="003419DB"/>
    <w:rsid w:val="00450B87"/>
    <w:rsid w:val="00452CAC"/>
    <w:rsid w:val="0045394E"/>
    <w:rsid w:val="0045471C"/>
    <w:rsid w:val="004A5D8C"/>
    <w:rsid w:val="004D20D0"/>
    <w:rsid w:val="00503EAA"/>
    <w:rsid w:val="005166FE"/>
    <w:rsid w:val="00565294"/>
    <w:rsid w:val="00567E7E"/>
    <w:rsid w:val="00571DCD"/>
    <w:rsid w:val="00575901"/>
    <w:rsid w:val="005877BB"/>
    <w:rsid w:val="005A1874"/>
    <w:rsid w:val="005B6479"/>
    <w:rsid w:val="005E02F9"/>
    <w:rsid w:val="006010A3"/>
    <w:rsid w:val="00655409"/>
    <w:rsid w:val="006F2F27"/>
    <w:rsid w:val="00712ECB"/>
    <w:rsid w:val="007B154F"/>
    <w:rsid w:val="008440E5"/>
    <w:rsid w:val="00861C97"/>
    <w:rsid w:val="0090074E"/>
    <w:rsid w:val="009833A3"/>
    <w:rsid w:val="009B595C"/>
    <w:rsid w:val="009C1217"/>
    <w:rsid w:val="009D69A2"/>
    <w:rsid w:val="00A31381"/>
    <w:rsid w:val="00A76D4E"/>
    <w:rsid w:val="00A77F12"/>
    <w:rsid w:val="00AA1EAB"/>
    <w:rsid w:val="00AB5F20"/>
    <w:rsid w:val="00AB65A7"/>
    <w:rsid w:val="00AC75E3"/>
    <w:rsid w:val="00B04C07"/>
    <w:rsid w:val="00B238F0"/>
    <w:rsid w:val="00B24518"/>
    <w:rsid w:val="00B32D22"/>
    <w:rsid w:val="00B431F8"/>
    <w:rsid w:val="00B46F0E"/>
    <w:rsid w:val="00B61D55"/>
    <w:rsid w:val="00B641BD"/>
    <w:rsid w:val="00BC6700"/>
    <w:rsid w:val="00BF0022"/>
    <w:rsid w:val="00C2000B"/>
    <w:rsid w:val="00C23F58"/>
    <w:rsid w:val="00C25432"/>
    <w:rsid w:val="00C31680"/>
    <w:rsid w:val="00C375C4"/>
    <w:rsid w:val="00C44DBE"/>
    <w:rsid w:val="00C51FE1"/>
    <w:rsid w:val="00CA6A68"/>
    <w:rsid w:val="00CB49A8"/>
    <w:rsid w:val="00CF1FE7"/>
    <w:rsid w:val="00D318EF"/>
    <w:rsid w:val="00D461E3"/>
    <w:rsid w:val="00D64741"/>
    <w:rsid w:val="00D840CF"/>
    <w:rsid w:val="00DC5977"/>
    <w:rsid w:val="00DC7D39"/>
    <w:rsid w:val="00E120E3"/>
    <w:rsid w:val="00E141C9"/>
    <w:rsid w:val="00E362D8"/>
    <w:rsid w:val="00E4247D"/>
    <w:rsid w:val="00E5416E"/>
    <w:rsid w:val="00E568B9"/>
    <w:rsid w:val="00E82CDD"/>
    <w:rsid w:val="00E85336"/>
    <w:rsid w:val="00F3608B"/>
    <w:rsid w:val="00F42E48"/>
    <w:rsid w:val="00F621C3"/>
    <w:rsid w:val="00F67DEC"/>
    <w:rsid w:val="00F92CB7"/>
    <w:rsid w:val="00FA2F9C"/>
    <w:rsid w:val="00FD3771"/>
    <w:rsid w:val="50BE6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378</Words>
  <Characters>2158</Characters>
  <Lines>17</Lines>
  <Paragraphs>5</Paragraphs>
  <TotalTime>223</TotalTime>
  <ScaleCrop>false</ScaleCrop>
  <LinksUpToDate>false</LinksUpToDate>
  <CharactersWithSpaces>2531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2013-01-06T01:14:00Z</dcterms:created>
  <dc:creator>Win7</dc:creator>
  <cp:lastModifiedBy>lenovo</cp:lastModifiedBy>
  <cp:lastPrinted>2018-11-02T06:16:00Z</cp:lastPrinted>
  <dcterms:modified xsi:type="dcterms:W3CDTF">2023-11-15T08:44:45Z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143F2AEC0729417E95A909B1918C7114_12</vt:lpwstr>
  </property>
</Properties>
</file>