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瀑河乡2016年总决算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乡2016年因公出国（境）费本年支出0万元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较2015年增加0万元，</w:t>
      </w:r>
      <w:r>
        <w:rPr>
          <w:snapToGrid w:val="0"/>
          <w:kern w:val="0"/>
          <w:sz w:val="30"/>
          <w:szCs w:val="30"/>
        </w:rPr>
        <w:t>主要原因</w:t>
      </w:r>
      <w:r>
        <w:rPr>
          <w:rFonts w:hint="eastAsia"/>
          <w:snapToGrid w:val="0"/>
          <w:kern w:val="0"/>
          <w:sz w:val="30"/>
          <w:szCs w:val="30"/>
        </w:rPr>
        <w:t xml:space="preserve">未发生因公出国（境）费用。因公出国（境）团组0个，因公出国（境）人次数0人。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（二）本乡201</w:t>
      </w:r>
      <w:r>
        <w:rPr>
          <w:snapToGrid w:val="0"/>
          <w:kern w:val="0"/>
          <w:sz w:val="30"/>
          <w:szCs w:val="30"/>
        </w:rPr>
        <w:t>6</w:t>
      </w:r>
      <w:r>
        <w:rPr>
          <w:rFonts w:hint="eastAsia"/>
          <w:snapToGrid w:val="0"/>
          <w:kern w:val="0"/>
          <w:sz w:val="30"/>
          <w:szCs w:val="30"/>
        </w:rPr>
        <w:t>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 xml:space="preserve">    7.07万元。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；较2015年增加0万元，主要原因未购置公务用车。</w:t>
      </w:r>
    </w:p>
    <w:p>
      <w:pPr>
        <w:adjustRightInd w:val="0"/>
        <w:snapToGrid w:val="0"/>
        <w:spacing w:line="560" w:lineRule="exact"/>
        <w:ind w:left="105" w:leftChars="50" w:firstLine="1200" w:firstLineChars="4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公务用车运行维护费本年支出7.07万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；较2015年减少0.21万元，主要原因压减日常公务用车。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（三）本乡2016年公务接待费全年支出5.76万元，较2015年减少1.09万元，主要原因压减日常接待费用。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国内公务接待批次168个，国内公务接待人次1153人；国外公务接待批次0个，国外公务接待人次0人。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严格按照上级下达的地方政府债务限额，在本级人民代表大会或其常务委员会批准的债务限额内，未发生新的债务，并逐步偿还地方政府性债务。我乡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</w:t>
      </w:r>
      <w:r>
        <w:rPr>
          <w:rFonts w:hint="eastAsia"/>
          <w:sz w:val="30"/>
          <w:szCs w:val="30"/>
          <w:lang w:val="en-US" w:eastAsia="zh-CN"/>
        </w:rPr>
        <w:t>至</w:t>
      </w:r>
      <w:bookmarkStart w:id="0" w:name="_GoBack"/>
      <w:bookmarkEnd w:id="0"/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我乡地方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0万元，</w:t>
      </w:r>
      <w:r>
        <w:rPr>
          <w:sz w:val="30"/>
          <w:szCs w:val="30"/>
        </w:rPr>
        <w:t>其中</w:t>
      </w:r>
      <w:r>
        <w:rPr>
          <w:rFonts w:hint="eastAsia"/>
          <w:sz w:val="30"/>
          <w:szCs w:val="30"/>
        </w:rPr>
        <w:t>一般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专项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党的十八届六中全会和中央、省、市经济工作会议精神，以《</w:t>
      </w:r>
      <w:r>
        <w:rPr>
          <w:rFonts w:hint="eastAsia"/>
          <w:sz w:val="30"/>
          <w:szCs w:val="30"/>
          <w:lang w:val="en-US" w:eastAsia="zh-CN"/>
        </w:rPr>
        <w:t>中华人民共和国</w:t>
      </w:r>
      <w:r>
        <w:rPr>
          <w:rFonts w:hint="eastAsia"/>
          <w:sz w:val="30"/>
          <w:szCs w:val="30"/>
        </w:rPr>
        <w:t>预算法》为依据，坚持保工资、保运转、保民生，坚持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016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上级补助收入决算575.3万元，具体包括体制补助收入166万元，均衡性转移支付收入35.3万元，县级基本财力保障机制奖补资金收入15.8万元，专项补助164.7万元，预备费10.8万元，农村综合改革转移支付收入182.7万元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 xml:space="preserve">其他一般性转移支付收入0万元，专项转移支付收入0万元。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年我</w:t>
      </w:r>
      <w:r>
        <w:rPr>
          <w:sz w:val="30"/>
          <w:szCs w:val="30"/>
        </w:rPr>
        <w:t>乡</w:t>
      </w:r>
      <w:r>
        <w:rPr>
          <w:rFonts w:hint="eastAsia"/>
          <w:sz w:val="30"/>
          <w:szCs w:val="30"/>
        </w:rPr>
        <w:t>政府采购支出总额45万元，其中：政府采购货物支出45万元、政府采购工程支出0万元、政府采购服务支出0万元。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我乡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确定我乡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。如我乡</w:t>
      </w:r>
      <w:r>
        <w:rPr>
          <w:sz w:val="30"/>
          <w:szCs w:val="30"/>
        </w:rPr>
        <w:t>的</w:t>
      </w:r>
      <w:r>
        <w:rPr>
          <w:rFonts w:hint="eastAsia"/>
          <w:sz w:val="30"/>
          <w:szCs w:val="30"/>
        </w:rPr>
        <w:t>惠民政策监督检查经费项目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</w:t>
      </w:r>
      <w:r>
        <w:rPr>
          <w:rFonts w:hint="eastAsia"/>
          <w:sz w:val="30"/>
          <w:szCs w:val="30"/>
        </w:rPr>
        <w:t>6.3万元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</w:t>
      </w:r>
      <w:r>
        <w:rPr>
          <w:rFonts w:hint="eastAsia"/>
          <w:sz w:val="30"/>
          <w:szCs w:val="30"/>
        </w:rPr>
        <w:t>6.3万元</w:t>
      </w:r>
      <w:r>
        <w:rPr>
          <w:sz w:val="30"/>
          <w:szCs w:val="30"/>
        </w:rPr>
        <w:t>。取得了</w:t>
      </w:r>
      <w:r>
        <w:rPr>
          <w:rFonts w:hint="eastAsia"/>
          <w:sz w:val="30"/>
          <w:szCs w:val="30"/>
        </w:rPr>
        <w:t>100%的</w:t>
      </w:r>
      <w:r>
        <w:rPr>
          <w:sz w:val="30"/>
          <w:szCs w:val="30"/>
        </w:rPr>
        <w:t>成果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NTg0MTY2Njg3NjBhN2M0ZjVkMzRmMmE0ODFlMjIifQ=="/>
  </w:docVars>
  <w:rsids>
    <w:rsidRoot w:val="000276CF"/>
    <w:rsid w:val="000276CF"/>
    <w:rsid w:val="0017624B"/>
    <w:rsid w:val="001958FD"/>
    <w:rsid w:val="001C78FF"/>
    <w:rsid w:val="0022449C"/>
    <w:rsid w:val="0027552B"/>
    <w:rsid w:val="00307CF4"/>
    <w:rsid w:val="00372612"/>
    <w:rsid w:val="00377F1B"/>
    <w:rsid w:val="00481BDB"/>
    <w:rsid w:val="00723DE0"/>
    <w:rsid w:val="007B31D3"/>
    <w:rsid w:val="00836BAA"/>
    <w:rsid w:val="009106FF"/>
    <w:rsid w:val="00925B8D"/>
    <w:rsid w:val="009548C5"/>
    <w:rsid w:val="00AE54E8"/>
    <w:rsid w:val="00B56FD4"/>
    <w:rsid w:val="00B712F4"/>
    <w:rsid w:val="00C0163F"/>
    <w:rsid w:val="00DD54AE"/>
    <w:rsid w:val="00E7738D"/>
    <w:rsid w:val="00E9592E"/>
    <w:rsid w:val="00EF16AA"/>
    <w:rsid w:val="00F11DE7"/>
    <w:rsid w:val="1D7438B9"/>
    <w:rsid w:val="2528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873</Characters>
  <Lines>7</Lines>
  <Paragraphs>2</Paragraphs>
  <TotalTime>2894</TotalTime>
  <ScaleCrop>false</ScaleCrop>
  <LinksUpToDate>false</LinksUpToDate>
  <CharactersWithSpaces>1023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lenovo</cp:lastModifiedBy>
  <cp:lastPrinted>2017-08-31T09:32:00Z</cp:lastPrinted>
  <dcterms:modified xsi:type="dcterms:W3CDTF">2023-11-16T02:07:07Z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917CCEC00933493CB7D89251216B9155_12</vt:lpwstr>
  </property>
</Properties>
</file>