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center"/>
        <w:rPr>
          <w:b/>
          <w:bCs/>
          <w:spacing w:val="40"/>
          <w:sz w:val="44"/>
          <w:szCs w:val="44"/>
        </w:rPr>
      </w:pPr>
      <w:r>
        <w:rPr>
          <w:rFonts w:hint="eastAsia"/>
          <w:b/>
          <w:bCs/>
          <w:spacing w:val="40"/>
          <w:sz w:val="44"/>
          <w:szCs w:val="44"/>
        </w:rPr>
        <w:t>保</w:t>
      </w:r>
      <w:r>
        <w:rPr>
          <w:b/>
          <w:bCs/>
          <w:spacing w:val="40"/>
          <w:sz w:val="44"/>
          <w:szCs w:val="44"/>
        </w:rPr>
        <w:t>定市</w:t>
      </w:r>
      <w:r>
        <w:rPr>
          <w:rFonts w:hint="eastAsia"/>
          <w:b/>
          <w:bCs/>
          <w:spacing w:val="40"/>
          <w:sz w:val="44"/>
          <w:szCs w:val="44"/>
        </w:rPr>
        <w:t>徐水区</w:t>
      </w:r>
    </w:p>
    <w:p>
      <w:pPr>
        <w:pStyle w:val="2"/>
        <w:spacing w:line="5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>
        <w:rPr>
          <w:b/>
          <w:bCs/>
          <w:sz w:val="44"/>
          <w:szCs w:val="44"/>
        </w:rPr>
        <w:t>8</w:t>
      </w:r>
      <w:r>
        <w:rPr>
          <w:rFonts w:hint="eastAsia"/>
          <w:b/>
          <w:bCs/>
          <w:sz w:val="44"/>
          <w:szCs w:val="44"/>
        </w:rPr>
        <w:t>年财政预算调整的报告</w:t>
      </w:r>
    </w:p>
    <w:p>
      <w:pPr>
        <w:pStyle w:val="2"/>
        <w:adjustRightInd w:val="0"/>
        <w:snapToGrid w:val="0"/>
        <w:spacing w:line="540" w:lineRule="exact"/>
        <w:ind w:firstLine="880" w:firstLineChars="200"/>
        <w:jc w:val="center"/>
        <w:rPr>
          <w:rFonts w:ascii="仿宋" w:hAnsi="仿宋" w:eastAsia="仿宋"/>
          <w:sz w:val="44"/>
          <w:szCs w:val="44"/>
        </w:rPr>
      </w:pPr>
    </w:p>
    <w:p>
      <w:pPr>
        <w:pStyle w:val="2"/>
        <w:adjustRightInd w:val="0"/>
        <w:snapToGrid w:val="0"/>
        <w:spacing w:line="5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在徐水区第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</w:rPr>
        <w:t>人大常委会第</w:t>
      </w:r>
      <w:r>
        <w:rPr>
          <w:rFonts w:hint="eastAsia" w:ascii="仿宋" w:hAnsi="仿宋" w:eastAsia="仿宋"/>
          <w:sz w:val="30"/>
          <w:szCs w:val="30"/>
          <w:lang w:eastAsia="zh-CN"/>
        </w:rPr>
        <w:t>十二</w:t>
      </w:r>
      <w:r>
        <w:rPr>
          <w:rFonts w:hint="eastAsia" w:ascii="仿宋" w:hAnsi="仿宋" w:eastAsia="仿宋"/>
          <w:sz w:val="30"/>
          <w:szCs w:val="30"/>
        </w:rPr>
        <w:t>次会议上</w:t>
      </w:r>
    </w:p>
    <w:p>
      <w:pPr>
        <w:pStyle w:val="2"/>
        <w:adjustRightInd w:val="0"/>
        <w:snapToGrid w:val="0"/>
        <w:spacing w:line="540" w:lineRule="exact"/>
        <w:jc w:val="center"/>
        <w:rPr>
          <w:rFonts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徐水区财政局局长  </w:t>
      </w:r>
      <w:r>
        <w:rPr>
          <w:rFonts w:hint="eastAsia" w:ascii="仿宋" w:hAnsi="仿宋" w:eastAsia="仿宋"/>
          <w:sz w:val="30"/>
          <w:szCs w:val="30"/>
          <w:lang w:eastAsia="zh-CN"/>
        </w:rPr>
        <w:t>侯金</w:t>
      </w:r>
      <w:r>
        <w:rPr>
          <w:rFonts w:ascii="仿宋" w:hAnsi="仿宋" w:eastAsia="仿宋"/>
          <w:sz w:val="30"/>
          <w:szCs w:val="30"/>
          <w:lang w:eastAsia="zh-CN"/>
        </w:rPr>
        <w:t>标</w:t>
      </w:r>
    </w:p>
    <w:p>
      <w:pPr>
        <w:pStyle w:val="2"/>
        <w:adjustRightInd w:val="0"/>
        <w:snapToGrid w:val="0"/>
        <w:spacing w:line="540" w:lineRule="exact"/>
        <w:ind w:firstLine="600" w:firstLineChars="200"/>
        <w:jc w:val="center"/>
        <w:rPr>
          <w:sz w:val="30"/>
          <w:szCs w:val="30"/>
        </w:rPr>
      </w:pPr>
    </w:p>
    <w:p>
      <w:pPr>
        <w:pStyle w:val="2"/>
        <w:adjustRightInd w:val="0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主任、各位副主任、各位委员：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我受区政府委托，向会议报告徐水区</w:t>
      </w:r>
      <w:r>
        <w:rPr>
          <w:rFonts w:ascii="仿宋" w:hAnsi="仿宋" w:eastAsia="仿宋"/>
          <w:sz w:val="30"/>
          <w:szCs w:val="30"/>
        </w:rPr>
        <w:t>2018</w:t>
      </w:r>
      <w:r>
        <w:rPr>
          <w:rFonts w:hint="eastAsia" w:ascii="仿宋" w:hAnsi="仿宋" w:eastAsia="仿宋"/>
          <w:sz w:val="30"/>
          <w:szCs w:val="30"/>
        </w:rPr>
        <w:t>年财政预算的调整情况，请审议。</w:t>
      </w:r>
    </w:p>
    <w:p>
      <w:pPr>
        <w:pStyle w:val="2"/>
        <w:adjustRightInd w:val="0"/>
        <w:ind w:firstLine="680" w:firstLineChars="200"/>
        <w:contextualSpacing/>
        <w:rPr>
          <w:rFonts w:ascii="黑体" w:hAnsi="黑体" w:eastAsia="黑体"/>
          <w:bCs/>
          <w:spacing w:val="1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pacing w:val="10"/>
          <w:sz w:val="32"/>
          <w:szCs w:val="32"/>
          <w:lang w:eastAsia="zh-CN"/>
        </w:rPr>
        <w:t>一、调入</w:t>
      </w:r>
      <w:r>
        <w:rPr>
          <w:rFonts w:ascii="黑体" w:hAnsi="黑体" w:eastAsia="黑体"/>
          <w:bCs/>
          <w:spacing w:val="10"/>
          <w:sz w:val="32"/>
          <w:szCs w:val="32"/>
          <w:lang w:eastAsia="zh-CN"/>
        </w:rPr>
        <w:t>预算稳定调节基金</w:t>
      </w:r>
    </w:p>
    <w:p>
      <w:pPr>
        <w:pStyle w:val="2"/>
        <w:adjustRightInd w:val="0"/>
        <w:ind w:firstLine="640" w:firstLineChars="200"/>
        <w:contextualSpacing/>
        <w:rPr>
          <w:rFonts w:ascii="仿宋" w:hAnsi="仿宋" w:eastAsia="仿宋"/>
          <w:bCs/>
          <w:spacing w:val="10"/>
          <w:sz w:val="30"/>
          <w:szCs w:val="30"/>
        </w:rPr>
      </w:pP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根据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《保定市财政局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关于2017年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市对区财政年终结算有关事项的通知》（保财预[2018]79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号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）文件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批复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2017年我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区预算稳定调节基金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结余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为42191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万元。经徐水区第二届人民代表大会第二次会议批准，2018年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年初预算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调入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22803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万元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，经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徐水区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</w:rPr>
        <w:t>人大常委会第</w:t>
      </w:r>
      <w:r>
        <w:rPr>
          <w:rFonts w:hint="eastAsia" w:ascii="仿宋" w:hAnsi="仿宋" w:eastAsia="仿宋"/>
          <w:sz w:val="30"/>
          <w:szCs w:val="30"/>
          <w:lang w:eastAsia="zh-CN"/>
        </w:rPr>
        <w:t>九</w:t>
      </w:r>
      <w:r>
        <w:rPr>
          <w:rFonts w:hint="eastAsia" w:ascii="仿宋" w:hAnsi="仿宋" w:eastAsia="仿宋"/>
          <w:sz w:val="30"/>
          <w:szCs w:val="30"/>
        </w:rPr>
        <w:t>次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会议批准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调入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预算稳定调节基金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9064万元，截至目前，2017年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预算稳定调节基金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结余为10324万元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pStyle w:val="2"/>
        <w:adjustRightInd w:val="0"/>
        <w:ind w:firstLine="640" w:firstLineChars="200"/>
        <w:contextualSpacing/>
        <w:rPr>
          <w:rFonts w:ascii="仿宋" w:hAnsi="仿宋" w:eastAsia="仿宋"/>
          <w:bCs/>
          <w:spacing w:val="10"/>
          <w:sz w:val="30"/>
          <w:szCs w:val="30"/>
          <w:lang w:eastAsia="zh-CN"/>
        </w:rPr>
      </w:pP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现根据区委办、政府办《关于做好我区2017年度目标绩效管理工作的通知》（徐办字[2018]97号）文件精神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拟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发放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2017年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度目标绩效管理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奖，需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调入预算稳定调节基金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10324万元，用于2017年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度目标绩效管理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奖发放，拟相应增加2018年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一般公共支出预算</w:t>
      </w:r>
      <w:r>
        <w:rPr>
          <w:rFonts w:ascii="仿宋" w:hAnsi="仿宋" w:eastAsia="仿宋"/>
          <w:bCs/>
          <w:spacing w:val="10"/>
          <w:sz w:val="30"/>
          <w:szCs w:val="30"/>
          <w:lang w:eastAsia="zh-CN"/>
        </w:rPr>
        <w:t>10324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pStyle w:val="2"/>
        <w:adjustRightInd w:val="0"/>
        <w:ind w:firstLine="680" w:firstLineChars="200"/>
        <w:contextualSpacing/>
        <w:rPr>
          <w:rFonts w:ascii="黑体" w:hAnsi="黑体" w:eastAsia="黑体"/>
          <w:bCs/>
          <w:spacing w:val="10"/>
          <w:sz w:val="32"/>
          <w:szCs w:val="32"/>
        </w:rPr>
      </w:pPr>
      <w:r>
        <w:rPr>
          <w:rFonts w:hint="eastAsia" w:ascii="黑体" w:hAnsi="黑体" w:eastAsia="黑体"/>
          <w:bCs/>
          <w:spacing w:val="1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Cs/>
          <w:spacing w:val="10"/>
          <w:sz w:val="32"/>
          <w:szCs w:val="32"/>
        </w:rPr>
        <w:t>、</w:t>
      </w:r>
      <w:r>
        <w:rPr>
          <w:rFonts w:hint="eastAsia" w:hAnsi="宋体"/>
          <w:b/>
          <w:bCs/>
          <w:spacing w:val="10"/>
          <w:sz w:val="30"/>
          <w:szCs w:val="30"/>
        </w:rPr>
        <w:t>政府性基金</w:t>
      </w:r>
      <w:r>
        <w:rPr>
          <w:rFonts w:hint="eastAsia" w:hAnsi="宋体"/>
          <w:b/>
          <w:bCs/>
          <w:spacing w:val="10"/>
          <w:sz w:val="30"/>
          <w:szCs w:val="30"/>
          <w:lang w:eastAsia="zh-CN"/>
        </w:rPr>
        <w:t>预算</w:t>
      </w:r>
      <w:r>
        <w:rPr>
          <w:rFonts w:hint="eastAsia" w:ascii="黑体" w:hAnsi="黑体" w:eastAsia="黑体"/>
          <w:bCs/>
          <w:spacing w:val="10"/>
          <w:sz w:val="32"/>
          <w:szCs w:val="32"/>
        </w:rPr>
        <w:t>调整</w:t>
      </w:r>
    </w:p>
    <w:p>
      <w:pPr>
        <w:pStyle w:val="2"/>
        <w:adjustRightInd w:val="0"/>
        <w:ind w:firstLine="642" w:firstLineChars="200"/>
        <w:contextualSpacing/>
        <w:rPr>
          <w:rFonts w:hAnsi="宋体"/>
          <w:b/>
          <w:bCs/>
          <w:spacing w:val="10"/>
          <w:sz w:val="30"/>
          <w:szCs w:val="30"/>
        </w:rPr>
      </w:pPr>
      <w:r>
        <w:rPr>
          <w:rFonts w:hint="eastAsia" w:hAnsi="宋体"/>
          <w:b/>
          <w:bCs/>
          <w:spacing w:val="10"/>
          <w:sz w:val="30"/>
          <w:szCs w:val="30"/>
        </w:rPr>
        <w:t>（</w:t>
      </w:r>
      <w:r>
        <w:rPr>
          <w:rFonts w:hint="eastAsia" w:hAnsi="宋体"/>
          <w:b/>
          <w:bCs/>
          <w:spacing w:val="10"/>
          <w:sz w:val="30"/>
          <w:szCs w:val="30"/>
          <w:lang w:eastAsia="zh-CN"/>
        </w:rPr>
        <w:t>一</w:t>
      </w:r>
      <w:r>
        <w:rPr>
          <w:rFonts w:hAnsi="宋体"/>
          <w:b/>
          <w:bCs/>
          <w:spacing w:val="10"/>
          <w:sz w:val="30"/>
          <w:szCs w:val="30"/>
        </w:rPr>
        <w:t>）</w:t>
      </w:r>
      <w:r>
        <w:rPr>
          <w:rFonts w:hint="eastAsia" w:hAnsi="宋体"/>
          <w:b/>
          <w:bCs/>
          <w:spacing w:val="10"/>
          <w:sz w:val="30"/>
          <w:szCs w:val="30"/>
          <w:lang w:eastAsia="zh-CN"/>
        </w:rPr>
        <w:t>收入</w:t>
      </w:r>
      <w:r>
        <w:rPr>
          <w:rFonts w:hAnsi="宋体"/>
          <w:b/>
          <w:bCs/>
          <w:spacing w:val="10"/>
          <w:sz w:val="30"/>
          <w:szCs w:val="30"/>
          <w:lang w:eastAsia="zh-CN"/>
        </w:rPr>
        <w:t>预算</w:t>
      </w:r>
      <w:r>
        <w:rPr>
          <w:rFonts w:hAnsi="宋体"/>
          <w:b/>
          <w:bCs/>
          <w:spacing w:val="10"/>
          <w:sz w:val="30"/>
          <w:szCs w:val="30"/>
        </w:rPr>
        <w:t>调整</w:t>
      </w:r>
    </w:p>
    <w:p>
      <w:pPr>
        <w:pStyle w:val="2"/>
        <w:adjustRightInd w:val="0"/>
        <w:ind w:firstLine="640" w:firstLineChars="200"/>
        <w:contextualSpacing/>
        <w:rPr>
          <w:rFonts w:ascii="仿宋" w:hAnsi="仿宋" w:eastAsia="仿宋"/>
          <w:bCs/>
          <w:spacing w:val="10"/>
          <w:sz w:val="30"/>
          <w:szCs w:val="30"/>
        </w:rPr>
      </w:pPr>
      <w:r>
        <w:rPr>
          <w:rFonts w:hint="eastAsia" w:ascii="仿宋" w:hAnsi="仿宋" w:eastAsia="仿宋"/>
          <w:bCs/>
          <w:spacing w:val="10"/>
          <w:sz w:val="30"/>
          <w:szCs w:val="30"/>
        </w:rPr>
        <w:t>徐水区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</w:rPr>
        <w:t>人大常委会第</w:t>
      </w:r>
      <w:r>
        <w:rPr>
          <w:rFonts w:hint="eastAsia" w:ascii="仿宋" w:hAnsi="仿宋" w:eastAsia="仿宋"/>
          <w:sz w:val="30"/>
          <w:szCs w:val="30"/>
          <w:lang w:eastAsia="zh-CN"/>
        </w:rPr>
        <w:t>九</w:t>
      </w:r>
      <w:r>
        <w:rPr>
          <w:rFonts w:hint="eastAsia" w:ascii="仿宋" w:hAnsi="仿宋" w:eastAsia="仿宋"/>
          <w:sz w:val="30"/>
          <w:szCs w:val="30"/>
        </w:rPr>
        <w:t>次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会议批准我区201</w:t>
      </w:r>
      <w:r>
        <w:rPr>
          <w:rFonts w:ascii="仿宋" w:hAnsi="仿宋" w:eastAsia="仿宋"/>
          <w:bCs/>
          <w:spacing w:val="10"/>
          <w:sz w:val="30"/>
          <w:szCs w:val="30"/>
        </w:rPr>
        <w:t>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年政府性基金预算收入为</w:t>
      </w:r>
      <w:r>
        <w:rPr>
          <w:rFonts w:ascii="仿宋" w:hAnsi="仿宋" w:eastAsia="仿宋"/>
          <w:bCs/>
          <w:spacing w:val="10"/>
          <w:sz w:val="30"/>
          <w:szCs w:val="30"/>
        </w:rPr>
        <w:t>284149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万元。201</w:t>
      </w:r>
      <w:r>
        <w:rPr>
          <w:rFonts w:ascii="仿宋" w:hAnsi="仿宋" w:eastAsia="仿宋"/>
          <w:bCs/>
          <w:spacing w:val="10"/>
          <w:sz w:val="30"/>
          <w:szCs w:val="30"/>
        </w:rPr>
        <w:t>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年</w:t>
      </w:r>
      <w:r>
        <w:rPr>
          <w:rFonts w:ascii="仿宋" w:hAnsi="仿宋" w:eastAsia="仿宋"/>
          <w:bCs/>
          <w:spacing w:val="10"/>
          <w:sz w:val="30"/>
          <w:szCs w:val="30"/>
        </w:rPr>
        <w:t>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月份</w:t>
      </w:r>
      <w:r>
        <w:rPr>
          <w:rFonts w:ascii="仿宋" w:hAnsi="仿宋" w:eastAsia="仿宋"/>
          <w:bCs/>
          <w:spacing w:val="10"/>
          <w:sz w:val="30"/>
          <w:szCs w:val="30"/>
        </w:rPr>
        <w:t>，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我</w:t>
      </w:r>
      <w:r>
        <w:rPr>
          <w:rFonts w:ascii="仿宋" w:hAnsi="仿宋" w:eastAsia="仿宋"/>
          <w:bCs/>
          <w:spacing w:val="10"/>
          <w:sz w:val="30"/>
          <w:szCs w:val="30"/>
        </w:rPr>
        <w:t>区集中出让土地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，拟增加</w:t>
      </w:r>
      <w:r>
        <w:rPr>
          <w:rFonts w:ascii="仿宋" w:hAnsi="仿宋" w:eastAsia="仿宋"/>
          <w:bCs/>
          <w:spacing w:val="10"/>
          <w:sz w:val="30"/>
          <w:szCs w:val="30"/>
        </w:rPr>
        <w:t>政府性基金预算收入71123万元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，调整</w:t>
      </w:r>
      <w:r>
        <w:rPr>
          <w:rFonts w:ascii="仿宋" w:hAnsi="仿宋" w:eastAsia="仿宋"/>
          <w:bCs/>
          <w:spacing w:val="10"/>
          <w:sz w:val="30"/>
          <w:szCs w:val="30"/>
        </w:rPr>
        <w:t>后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2018年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政府性</w:t>
      </w:r>
      <w:r>
        <w:rPr>
          <w:rFonts w:ascii="仿宋" w:hAnsi="仿宋" w:eastAsia="仿宋"/>
          <w:bCs/>
          <w:spacing w:val="10"/>
          <w:sz w:val="30"/>
          <w:szCs w:val="30"/>
        </w:rPr>
        <w:t>基金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预算</w:t>
      </w:r>
      <w:r>
        <w:rPr>
          <w:rFonts w:ascii="仿宋" w:hAnsi="仿宋" w:eastAsia="仿宋"/>
          <w:bCs/>
          <w:spacing w:val="10"/>
          <w:sz w:val="30"/>
          <w:szCs w:val="30"/>
        </w:rPr>
        <w:t>收入为355272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万元。</w:t>
      </w:r>
    </w:p>
    <w:p>
      <w:pPr>
        <w:pStyle w:val="2"/>
        <w:adjustRightInd w:val="0"/>
        <w:ind w:firstLine="642" w:firstLineChars="200"/>
        <w:contextualSpacing/>
        <w:rPr>
          <w:rFonts w:hAnsi="宋体"/>
          <w:b/>
          <w:bCs/>
          <w:spacing w:val="10"/>
          <w:sz w:val="30"/>
          <w:szCs w:val="30"/>
        </w:rPr>
      </w:pPr>
      <w:r>
        <w:rPr>
          <w:rFonts w:hint="eastAsia" w:hAnsi="宋体"/>
          <w:b/>
          <w:bCs/>
          <w:spacing w:val="10"/>
          <w:sz w:val="30"/>
          <w:szCs w:val="30"/>
        </w:rPr>
        <w:t>（二</w:t>
      </w:r>
      <w:r>
        <w:rPr>
          <w:rFonts w:hAnsi="宋体"/>
          <w:b/>
          <w:bCs/>
          <w:spacing w:val="10"/>
          <w:sz w:val="30"/>
          <w:szCs w:val="30"/>
        </w:rPr>
        <w:t>）</w:t>
      </w:r>
      <w:r>
        <w:rPr>
          <w:rFonts w:hint="eastAsia" w:hAnsi="宋体"/>
          <w:b/>
          <w:bCs/>
          <w:spacing w:val="10"/>
          <w:sz w:val="30"/>
          <w:szCs w:val="30"/>
        </w:rPr>
        <w:t>支出</w:t>
      </w:r>
      <w:r>
        <w:rPr>
          <w:rFonts w:hint="eastAsia" w:hAnsi="宋体"/>
          <w:b/>
          <w:bCs/>
          <w:spacing w:val="10"/>
          <w:sz w:val="30"/>
          <w:szCs w:val="30"/>
          <w:lang w:eastAsia="zh-CN"/>
        </w:rPr>
        <w:t>预算</w:t>
      </w:r>
      <w:r>
        <w:rPr>
          <w:rFonts w:hAnsi="宋体"/>
          <w:b/>
          <w:bCs/>
          <w:spacing w:val="10"/>
          <w:sz w:val="30"/>
          <w:szCs w:val="30"/>
        </w:rPr>
        <w:t>调整</w:t>
      </w:r>
    </w:p>
    <w:p>
      <w:pPr>
        <w:pStyle w:val="2"/>
        <w:adjustRightInd w:val="0"/>
        <w:ind w:firstLine="640" w:firstLineChars="200"/>
        <w:contextualSpacing/>
        <w:rPr>
          <w:rFonts w:ascii="仿宋" w:hAnsi="仿宋" w:eastAsia="仿宋"/>
          <w:bCs/>
          <w:spacing w:val="10"/>
          <w:sz w:val="30"/>
          <w:szCs w:val="30"/>
        </w:rPr>
      </w:pPr>
      <w:r>
        <w:rPr>
          <w:rFonts w:hint="eastAsia" w:ascii="仿宋" w:hAnsi="仿宋" w:eastAsia="仿宋"/>
          <w:bCs/>
          <w:spacing w:val="10"/>
          <w:sz w:val="30"/>
          <w:szCs w:val="30"/>
        </w:rPr>
        <w:t>徐</w:t>
      </w:r>
      <w:r>
        <w:rPr>
          <w:rFonts w:ascii="仿宋" w:hAnsi="仿宋" w:eastAsia="仿宋"/>
          <w:bCs/>
          <w:spacing w:val="10"/>
          <w:sz w:val="30"/>
          <w:szCs w:val="30"/>
        </w:rPr>
        <w:t>水区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</w:rPr>
        <w:t>人大常委会第</w:t>
      </w:r>
      <w:r>
        <w:rPr>
          <w:rFonts w:hint="eastAsia" w:ascii="仿宋" w:hAnsi="仿宋" w:eastAsia="仿宋"/>
          <w:sz w:val="30"/>
          <w:szCs w:val="30"/>
          <w:lang w:eastAsia="zh-CN"/>
        </w:rPr>
        <w:t>九</w:t>
      </w:r>
      <w:r>
        <w:rPr>
          <w:rFonts w:hint="eastAsia" w:ascii="仿宋" w:hAnsi="仿宋" w:eastAsia="仿宋"/>
          <w:sz w:val="30"/>
          <w:szCs w:val="30"/>
        </w:rPr>
        <w:t>次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会议批准我区201</w:t>
      </w:r>
      <w:r>
        <w:rPr>
          <w:rFonts w:ascii="仿宋" w:hAnsi="仿宋" w:eastAsia="仿宋"/>
          <w:bCs/>
          <w:spacing w:val="10"/>
          <w:sz w:val="30"/>
          <w:szCs w:val="30"/>
        </w:rPr>
        <w:t>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年政府</w:t>
      </w:r>
      <w:r>
        <w:rPr>
          <w:rFonts w:ascii="仿宋" w:hAnsi="仿宋" w:eastAsia="仿宋"/>
          <w:bCs/>
          <w:spacing w:val="10"/>
          <w:sz w:val="30"/>
          <w:szCs w:val="30"/>
        </w:rPr>
        <w:t>性基金预算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支出</w:t>
      </w:r>
      <w:r>
        <w:rPr>
          <w:rFonts w:ascii="仿宋" w:hAnsi="仿宋" w:eastAsia="仿宋"/>
          <w:bCs/>
          <w:spacing w:val="10"/>
          <w:sz w:val="30"/>
          <w:szCs w:val="30"/>
        </w:rPr>
        <w:t>为284149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。</w:t>
      </w:r>
      <w:r>
        <w:rPr>
          <w:rFonts w:ascii="仿宋" w:hAnsi="仿宋" w:eastAsia="仿宋"/>
          <w:bCs/>
          <w:spacing w:val="10"/>
          <w:sz w:val="30"/>
          <w:szCs w:val="30"/>
        </w:rPr>
        <w:t>根据收入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调整</w:t>
      </w:r>
      <w:r>
        <w:rPr>
          <w:rFonts w:ascii="仿宋" w:hAnsi="仿宋" w:eastAsia="仿宋"/>
          <w:bCs/>
          <w:spacing w:val="10"/>
          <w:sz w:val="30"/>
          <w:szCs w:val="30"/>
        </w:rPr>
        <w:t>情况，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拟增加</w:t>
      </w:r>
      <w:r>
        <w:rPr>
          <w:rFonts w:ascii="仿宋" w:hAnsi="仿宋" w:eastAsia="仿宋"/>
          <w:bCs/>
          <w:spacing w:val="10"/>
          <w:sz w:val="30"/>
          <w:szCs w:val="30"/>
        </w:rPr>
        <w:t>政府性基金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预算支出</w:t>
      </w:r>
      <w:r>
        <w:rPr>
          <w:rFonts w:ascii="仿宋" w:hAnsi="仿宋" w:eastAsia="仿宋"/>
          <w:bCs/>
          <w:spacing w:val="10"/>
          <w:sz w:val="30"/>
          <w:szCs w:val="30"/>
        </w:rPr>
        <w:t>71123万元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，调整</w:t>
      </w:r>
      <w:r>
        <w:rPr>
          <w:rFonts w:ascii="仿宋" w:hAnsi="仿宋" w:eastAsia="仿宋"/>
          <w:bCs/>
          <w:spacing w:val="10"/>
          <w:sz w:val="30"/>
          <w:szCs w:val="30"/>
        </w:rPr>
        <w:t>后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政府性</w:t>
      </w:r>
      <w:r>
        <w:rPr>
          <w:rFonts w:ascii="仿宋" w:hAnsi="仿宋" w:eastAsia="仿宋"/>
          <w:bCs/>
          <w:spacing w:val="10"/>
          <w:sz w:val="30"/>
          <w:szCs w:val="30"/>
        </w:rPr>
        <w:t>基金预算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支出</w:t>
      </w:r>
      <w:r>
        <w:rPr>
          <w:rFonts w:ascii="仿宋" w:hAnsi="仿宋" w:eastAsia="仿宋"/>
          <w:bCs/>
          <w:spacing w:val="10"/>
          <w:sz w:val="30"/>
          <w:szCs w:val="30"/>
        </w:rPr>
        <w:t>为355272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万元。</w:t>
      </w:r>
    </w:p>
    <w:p>
      <w:pPr>
        <w:pStyle w:val="2"/>
        <w:adjustRightInd w:val="0"/>
        <w:ind w:firstLine="680" w:firstLineChars="200"/>
        <w:contextualSpacing/>
        <w:rPr>
          <w:rFonts w:ascii="黑体" w:hAnsi="黑体" w:eastAsia="黑体"/>
          <w:bCs/>
          <w:spacing w:val="10"/>
          <w:sz w:val="32"/>
          <w:szCs w:val="32"/>
        </w:rPr>
      </w:pPr>
      <w:r>
        <w:rPr>
          <w:rFonts w:hint="eastAsia" w:ascii="黑体" w:hAnsi="黑体" w:eastAsia="黑体"/>
          <w:bCs/>
          <w:spacing w:val="10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Cs/>
          <w:spacing w:val="10"/>
          <w:sz w:val="32"/>
          <w:szCs w:val="32"/>
        </w:rPr>
        <w:t>、</w:t>
      </w:r>
      <w:r>
        <w:rPr>
          <w:rFonts w:hint="eastAsia" w:hAnsi="宋体"/>
          <w:b/>
          <w:bCs/>
          <w:spacing w:val="10"/>
          <w:sz w:val="30"/>
          <w:szCs w:val="30"/>
          <w:lang w:eastAsia="zh-CN"/>
        </w:rPr>
        <w:t>社保</w:t>
      </w:r>
      <w:r>
        <w:rPr>
          <w:rFonts w:hint="eastAsia" w:hAnsi="宋体"/>
          <w:b/>
          <w:bCs/>
          <w:spacing w:val="10"/>
          <w:sz w:val="30"/>
          <w:szCs w:val="30"/>
        </w:rPr>
        <w:t>基金</w:t>
      </w:r>
      <w:r>
        <w:rPr>
          <w:rFonts w:hint="eastAsia" w:hAnsi="宋体"/>
          <w:b/>
          <w:bCs/>
          <w:spacing w:val="10"/>
          <w:sz w:val="30"/>
          <w:szCs w:val="30"/>
          <w:lang w:eastAsia="zh-CN"/>
        </w:rPr>
        <w:t>预算</w:t>
      </w:r>
      <w:r>
        <w:rPr>
          <w:rFonts w:hint="eastAsia" w:ascii="黑体" w:hAnsi="黑体" w:eastAsia="黑体"/>
          <w:bCs/>
          <w:spacing w:val="10"/>
          <w:sz w:val="32"/>
          <w:szCs w:val="32"/>
        </w:rPr>
        <w:t>调整</w:t>
      </w:r>
    </w:p>
    <w:p>
      <w:pPr>
        <w:pStyle w:val="2"/>
        <w:adjustRightInd w:val="0"/>
        <w:ind w:firstLine="640" w:firstLineChars="200"/>
        <w:contextualSpacing/>
        <w:rPr>
          <w:rFonts w:ascii="仿宋" w:hAnsi="仿宋" w:eastAsia="仿宋"/>
          <w:bCs/>
          <w:spacing w:val="10"/>
          <w:sz w:val="30"/>
          <w:szCs w:val="30"/>
        </w:rPr>
      </w:pPr>
      <w:r>
        <w:rPr>
          <w:rFonts w:hint="eastAsia" w:ascii="仿宋" w:hAnsi="仿宋" w:eastAsia="仿宋"/>
          <w:bCs/>
          <w:spacing w:val="10"/>
          <w:sz w:val="30"/>
          <w:szCs w:val="30"/>
        </w:rPr>
        <w:t>徐水区第二届人民代表大会第</w:t>
      </w:r>
      <w:r>
        <w:rPr>
          <w:rFonts w:hint="eastAsia" w:ascii="仿宋" w:hAnsi="仿宋" w:eastAsia="仿宋"/>
          <w:bCs/>
          <w:spacing w:val="10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次会议批准我区201</w:t>
      </w:r>
      <w:r>
        <w:rPr>
          <w:rFonts w:ascii="仿宋" w:hAnsi="仿宋" w:eastAsia="仿宋"/>
          <w:bCs/>
          <w:spacing w:val="10"/>
          <w:sz w:val="30"/>
          <w:szCs w:val="30"/>
        </w:rPr>
        <w:t>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年</w:t>
      </w:r>
      <w:r>
        <w:rPr>
          <w:rFonts w:ascii="仿宋" w:hAnsi="仿宋" w:eastAsia="仿宋"/>
          <w:bCs/>
          <w:spacing w:val="10"/>
          <w:sz w:val="30"/>
          <w:szCs w:val="30"/>
        </w:rPr>
        <w:t>社保基金收入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预算89879</w:t>
      </w:r>
      <w:r>
        <w:rPr>
          <w:rFonts w:ascii="仿宋" w:hAnsi="仿宋" w:eastAsia="仿宋"/>
          <w:bCs/>
          <w:spacing w:val="10"/>
          <w:sz w:val="30"/>
          <w:szCs w:val="30"/>
        </w:rPr>
        <w:t>万元，支出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预算76791</w:t>
      </w:r>
      <w:r>
        <w:rPr>
          <w:rFonts w:ascii="仿宋" w:hAnsi="仿宋" w:eastAsia="仿宋"/>
          <w:bCs/>
          <w:spacing w:val="10"/>
          <w:sz w:val="30"/>
          <w:szCs w:val="30"/>
        </w:rPr>
        <w:t>万元。</w:t>
      </w:r>
    </w:p>
    <w:p>
      <w:pPr>
        <w:pStyle w:val="2"/>
        <w:adjustRightInd w:val="0"/>
        <w:ind w:firstLine="640" w:firstLineChars="200"/>
        <w:contextualSpacing/>
        <w:rPr>
          <w:rFonts w:ascii="仿宋" w:hAnsi="仿宋" w:eastAsia="仿宋"/>
          <w:bCs/>
          <w:spacing w:val="10"/>
          <w:sz w:val="30"/>
          <w:szCs w:val="30"/>
        </w:rPr>
      </w:pPr>
      <w:r>
        <w:rPr>
          <w:rFonts w:hint="eastAsia" w:ascii="仿宋" w:hAnsi="仿宋" w:eastAsia="仿宋"/>
          <w:bCs/>
          <w:spacing w:val="10"/>
          <w:sz w:val="30"/>
          <w:szCs w:val="30"/>
        </w:rPr>
        <w:t>现</w:t>
      </w:r>
      <w:r>
        <w:rPr>
          <w:rFonts w:ascii="仿宋" w:hAnsi="仿宋" w:eastAsia="仿宋"/>
          <w:bCs/>
          <w:spacing w:val="10"/>
          <w:sz w:val="30"/>
          <w:szCs w:val="30"/>
        </w:rPr>
        <w:t>根据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冀财社[201</w:t>
      </w:r>
      <w:r>
        <w:rPr>
          <w:rFonts w:ascii="仿宋" w:hAnsi="仿宋" w:eastAsia="仿宋"/>
          <w:bCs/>
          <w:spacing w:val="10"/>
          <w:sz w:val="30"/>
          <w:szCs w:val="30"/>
        </w:rPr>
        <w:t>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]</w:t>
      </w:r>
      <w:r>
        <w:rPr>
          <w:rFonts w:ascii="仿宋" w:hAnsi="仿宋" w:eastAsia="仿宋"/>
          <w:bCs/>
          <w:spacing w:val="10"/>
          <w:sz w:val="30"/>
          <w:szCs w:val="30"/>
        </w:rPr>
        <w:t>77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号文件精神</w:t>
      </w:r>
      <w:r>
        <w:rPr>
          <w:rFonts w:ascii="仿宋" w:hAnsi="仿宋" w:eastAsia="仿宋"/>
          <w:bCs/>
          <w:spacing w:val="10"/>
          <w:sz w:val="30"/>
          <w:szCs w:val="30"/>
        </w:rPr>
        <w:t>和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2018年</w:t>
      </w:r>
      <w:r>
        <w:rPr>
          <w:rFonts w:ascii="仿宋" w:hAnsi="仿宋" w:eastAsia="仿宋"/>
          <w:bCs/>
          <w:spacing w:val="10"/>
          <w:sz w:val="30"/>
          <w:szCs w:val="30"/>
        </w:rPr>
        <w:t>预算执行过程中相关政策调整，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拟调减</w:t>
      </w:r>
      <w:r>
        <w:rPr>
          <w:rFonts w:ascii="仿宋" w:hAnsi="仿宋" w:eastAsia="仿宋"/>
          <w:bCs/>
          <w:spacing w:val="10"/>
          <w:sz w:val="30"/>
          <w:szCs w:val="30"/>
        </w:rPr>
        <w:t>社保基金收入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预算</w:t>
      </w:r>
      <w:r>
        <w:rPr>
          <w:rFonts w:ascii="仿宋" w:hAnsi="仿宋" w:eastAsia="仿宋"/>
          <w:bCs/>
          <w:spacing w:val="10"/>
          <w:sz w:val="30"/>
          <w:szCs w:val="30"/>
        </w:rPr>
        <w:t>4223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</w:t>
      </w:r>
      <w:r>
        <w:rPr>
          <w:rFonts w:ascii="仿宋" w:hAnsi="仿宋" w:eastAsia="仿宋"/>
          <w:bCs/>
          <w:spacing w:val="10"/>
          <w:sz w:val="30"/>
          <w:szCs w:val="30"/>
        </w:rPr>
        <w:t>，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拟</w:t>
      </w:r>
      <w:r>
        <w:rPr>
          <w:rFonts w:ascii="仿宋" w:hAnsi="仿宋" w:eastAsia="仿宋"/>
          <w:bCs/>
          <w:spacing w:val="10"/>
          <w:sz w:val="30"/>
          <w:szCs w:val="30"/>
        </w:rPr>
        <w:t>增加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社保</w:t>
      </w:r>
      <w:r>
        <w:rPr>
          <w:rFonts w:ascii="仿宋" w:hAnsi="仿宋" w:eastAsia="仿宋"/>
          <w:bCs/>
          <w:spacing w:val="10"/>
          <w:sz w:val="30"/>
          <w:szCs w:val="30"/>
        </w:rPr>
        <w:t>基金支出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预算6327万元</w:t>
      </w:r>
      <w:r>
        <w:rPr>
          <w:rFonts w:ascii="仿宋" w:hAnsi="仿宋" w:eastAsia="仿宋"/>
          <w:bCs/>
          <w:spacing w:val="10"/>
          <w:sz w:val="30"/>
          <w:szCs w:val="30"/>
        </w:rPr>
        <w:t>。调整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后</w:t>
      </w:r>
      <w:r>
        <w:rPr>
          <w:rFonts w:ascii="仿宋" w:hAnsi="仿宋" w:eastAsia="仿宋"/>
          <w:bCs/>
          <w:spacing w:val="10"/>
          <w:sz w:val="30"/>
          <w:szCs w:val="30"/>
        </w:rPr>
        <w:t>，社保基金收入预算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为</w:t>
      </w:r>
      <w:r>
        <w:rPr>
          <w:rFonts w:ascii="仿宋" w:hAnsi="仿宋" w:eastAsia="仿宋"/>
          <w:bCs/>
          <w:spacing w:val="10"/>
          <w:sz w:val="30"/>
          <w:szCs w:val="30"/>
        </w:rPr>
        <w:t>85656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</w:t>
      </w:r>
      <w:r>
        <w:rPr>
          <w:rFonts w:ascii="仿宋" w:hAnsi="仿宋" w:eastAsia="仿宋"/>
          <w:bCs/>
          <w:spacing w:val="10"/>
          <w:sz w:val="30"/>
          <w:szCs w:val="30"/>
        </w:rPr>
        <w:t>，社保基金支出预算为83118</w:t>
      </w:r>
      <w:r>
        <w:rPr>
          <w:rFonts w:hint="eastAsia" w:ascii="仿宋" w:hAnsi="仿宋" w:eastAsia="仿宋"/>
          <w:bCs/>
          <w:spacing w:val="10"/>
          <w:sz w:val="30"/>
          <w:szCs w:val="30"/>
        </w:rPr>
        <w:t>万元</w:t>
      </w:r>
      <w:r>
        <w:rPr>
          <w:rFonts w:ascii="仿宋" w:hAnsi="仿宋" w:eastAsia="仿宋"/>
          <w:bCs/>
          <w:spacing w:val="10"/>
          <w:sz w:val="30"/>
          <w:szCs w:val="30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bCs/>
          <w:spacing w:val="10"/>
          <w:sz w:val="30"/>
          <w:szCs w:val="30"/>
          <w:lang w:val="zh-CN" w:eastAsia="zh-CN"/>
        </w:rPr>
      </w:pPr>
      <w:r>
        <w:rPr>
          <w:rFonts w:hint="eastAsia" w:ascii="仿宋" w:hAnsi="仿宋" w:eastAsia="仿宋" w:cs="Times New Roman"/>
          <w:bCs/>
          <w:spacing w:val="10"/>
          <w:sz w:val="30"/>
          <w:szCs w:val="30"/>
          <w:lang w:val="zh-CN" w:eastAsia="zh-CN"/>
        </w:rPr>
        <w:t>主任，各位副主任，各位委员</w:t>
      </w:r>
      <w:r>
        <w:rPr>
          <w:rFonts w:hint="eastAsia" w:ascii="仿宋" w:hAnsi="仿宋" w:eastAsia="仿宋" w:cs="Times New Roman"/>
          <w:bCs/>
          <w:spacing w:val="10"/>
          <w:sz w:val="30"/>
          <w:szCs w:val="30"/>
          <w:lang w:val="zh-CN"/>
        </w:rPr>
        <w:t>，</w:t>
      </w:r>
      <w:r>
        <w:rPr>
          <w:rFonts w:hint="eastAsia" w:ascii="仿宋" w:hAnsi="仿宋" w:eastAsia="仿宋" w:cs="Times New Roman"/>
          <w:bCs/>
          <w:spacing w:val="10"/>
          <w:sz w:val="30"/>
          <w:szCs w:val="30"/>
          <w:lang w:val="zh-CN" w:eastAsia="zh-CN"/>
        </w:rPr>
        <w:t>我们将在区委的正确领导和区人大的有效监督下，严格按照政策要求和有关规定，加强资金管理，切实提高资金的使用效益。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pacing w:val="1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14128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7A"/>
    <w:rsid w:val="00005F71"/>
    <w:rsid w:val="000169E1"/>
    <w:rsid w:val="000467F1"/>
    <w:rsid w:val="00054646"/>
    <w:rsid w:val="0006385A"/>
    <w:rsid w:val="00073713"/>
    <w:rsid w:val="000909C4"/>
    <w:rsid w:val="000916A5"/>
    <w:rsid w:val="00096AEF"/>
    <w:rsid w:val="000A40A0"/>
    <w:rsid w:val="000A6A0A"/>
    <w:rsid w:val="000B1DC5"/>
    <w:rsid w:val="000C03E8"/>
    <w:rsid w:val="000C740A"/>
    <w:rsid w:val="000D13E2"/>
    <w:rsid w:val="000D4F5F"/>
    <w:rsid w:val="000E0A5B"/>
    <w:rsid w:val="000F306A"/>
    <w:rsid w:val="00122A19"/>
    <w:rsid w:val="00126B91"/>
    <w:rsid w:val="001433C8"/>
    <w:rsid w:val="00143E1D"/>
    <w:rsid w:val="0015740C"/>
    <w:rsid w:val="001861EB"/>
    <w:rsid w:val="0018742C"/>
    <w:rsid w:val="00192FC6"/>
    <w:rsid w:val="001C7C82"/>
    <w:rsid w:val="001E756C"/>
    <w:rsid w:val="001F0588"/>
    <w:rsid w:val="00222050"/>
    <w:rsid w:val="002324F3"/>
    <w:rsid w:val="0023560A"/>
    <w:rsid w:val="002438E6"/>
    <w:rsid w:val="0025379A"/>
    <w:rsid w:val="00253FA9"/>
    <w:rsid w:val="00260F3D"/>
    <w:rsid w:val="0027205D"/>
    <w:rsid w:val="002A2CAB"/>
    <w:rsid w:val="002A766C"/>
    <w:rsid w:val="002C198C"/>
    <w:rsid w:val="002C7806"/>
    <w:rsid w:val="002E2B0A"/>
    <w:rsid w:val="002E496D"/>
    <w:rsid w:val="00307BA6"/>
    <w:rsid w:val="00321608"/>
    <w:rsid w:val="003224A0"/>
    <w:rsid w:val="00322B4F"/>
    <w:rsid w:val="003234B2"/>
    <w:rsid w:val="00331F7A"/>
    <w:rsid w:val="0033246E"/>
    <w:rsid w:val="00346CE1"/>
    <w:rsid w:val="00356225"/>
    <w:rsid w:val="00362D8D"/>
    <w:rsid w:val="00364FAE"/>
    <w:rsid w:val="00375B4A"/>
    <w:rsid w:val="003768D4"/>
    <w:rsid w:val="00390C21"/>
    <w:rsid w:val="00390FAA"/>
    <w:rsid w:val="00396ECA"/>
    <w:rsid w:val="003A418C"/>
    <w:rsid w:val="003B197B"/>
    <w:rsid w:val="003B4E54"/>
    <w:rsid w:val="003C1974"/>
    <w:rsid w:val="003C3438"/>
    <w:rsid w:val="003C4435"/>
    <w:rsid w:val="003D5363"/>
    <w:rsid w:val="003E502C"/>
    <w:rsid w:val="003F0AF9"/>
    <w:rsid w:val="003F1F6B"/>
    <w:rsid w:val="00404DE6"/>
    <w:rsid w:val="00415A6A"/>
    <w:rsid w:val="004213A6"/>
    <w:rsid w:val="004232D6"/>
    <w:rsid w:val="00426B4D"/>
    <w:rsid w:val="00451A65"/>
    <w:rsid w:val="00453D86"/>
    <w:rsid w:val="004631F6"/>
    <w:rsid w:val="004759B2"/>
    <w:rsid w:val="00480977"/>
    <w:rsid w:val="004922A0"/>
    <w:rsid w:val="004E129A"/>
    <w:rsid w:val="004E3DD0"/>
    <w:rsid w:val="005171DE"/>
    <w:rsid w:val="00533CCC"/>
    <w:rsid w:val="005344F8"/>
    <w:rsid w:val="0054053E"/>
    <w:rsid w:val="00544F19"/>
    <w:rsid w:val="005461F5"/>
    <w:rsid w:val="0058163D"/>
    <w:rsid w:val="005822AE"/>
    <w:rsid w:val="005865EB"/>
    <w:rsid w:val="005A1DC4"/>
    <w:rsid w:val="005A6025"/>
    <w:rsid w:val="005B3535"/>
    <w:rsid w:val="005D1855"/>
    <w:rsid w:val="005E2A89"/>
    <w:rsid w:val="00602EBC"/>
    <w:rsid w:val="006159C9"/>
    <w:rsid w:val="00627FA0"/>
    <w:rsid w:val="0064427B"/>
    <w:rsid w:val="00646592"/>
    <w:rsid w:val="00654B9A"/>
    <w:rsid w:val="0065773D"/>
    <w:rsid w:val="00676DFA"/>
    <w:rsid w:val="006948DF"/>
    <w:rsid w:val="006A7AF3"/>
    <w:rsid w:val="006B69C4"/>
    <w:rsid w:val="006C60C2"/>
    <w:rsid w:val="006C79C3"/>
    <w:rsid w:val="006D1538"/>
    <w:rsid w:val="006E52C4"/>
    <w:rsid w:val="006E7BB4"/>
    <w:rsid w:val="006F1BDF"/>
    <w:rsid w:val="00710142"/>
    <w:rsid w:val="007206A1"/>
    <w:rsid w:val="00720967"/>
    <w:rsid w:val="00745DA4"/>
    <w:rsid w:val="00751627"/>
    <w:rsid w:val="00754369"/>
    <w:rsid w:val="00755414"/>
    <w:rsid w:val="00762A3A"/>
    <w:rsid w:val="00762BF5"/>
    <w:rsid w:val="00770EAF"/>
    <w:rsid w:val="0077343D"/>
    <w:rsid w:val="0078292B"/>
    <w:rsid w:val="007A68FC"/>
    <w:rsid w:val="007B4B77"/>
    <w:rsid w:val="007B7544"/>
    <w:rsid w:val="007C4D12"/>
    <w:rsid w:val="007C5E0D"/>
    <w:rsid w:val="007D4317"/>
    <w:rsid w:val="007D63DA"/>
    <w:rsid w:val="007E2AEE"/>
    <w:rsid w:val="007F04CE"/>
    <w:rsid w:val="007F0AF2"/>
    <w:rsid w:val="007F4A8D"/>
    <w:rsid w:val="007F7C1D"/>
    <w:rsid w:val="008024D9"/>
    <w:rsid w:val="008051A9"/>
    <w:rsid w:val="00805C25"/>
    <w:rsid w:val="0080648B"/>
    <w:rsid w:val="00813CF9"/>
    <w:rsid w:val="00815749"/>
    <w:rsid w:val="0081669D"/>
    <w:rsid w:val="008343CA"/>
    <w:rsid w:val="00841238"/>
    <w:rsid w:val="008419B2"/>
    <w:rsid w:val="00855154"/>
    <w:rsid w:val="00857EA7"/>
    <w:rsid w:val="008824B9"/>
    <w:rsid w:val="0088347D"/>
    <w:rsid w:val="00891D0E"/>
    <w:rsid w:val="00896457"/>
    <w:rsid w:val="008B4E11"/>
    <w:rsid w:val="008C28D1"/>
    <w:rsid w:val="008F41C3"/>
    <w:rsid w:val="00903140"/>
    <w:rsid w:val="00915639"/>
    <w:rsid w:val="00915C9D"/>
    <w:rsid w:val="00916C1F"/>
    <w:rsid w:val="00921468"/>
    <w:rsid w:val="009319AB"/>
    <w:rsid w:val="009329EA"/>
    <w:rsid w:val="00934A17"/>
    <w:rsid w:val="009352DD"/>
    <w:rsid w:val="009370E1"/>
    <w:rsid w:val="0095100F"/>
    <w:rsid w:val="0096299C"/>
    <w:rsid w:val="009640B3"/>
    <w:rsid w:val="00964273"/>
    <w:rsid w:val="0096498A"/>
    <w:rsid w:val="00967C15"/>
    <w:rsid w:val="00980099"/>
    <w:rsid w:val="00990406"/>
    <w:rsid w:val="009917E3"/>
    <w:rsid w:val="00993253"/>
    <w:rsid w:val="009B357D"/>
    <w:rsid w:val="009D72B8"/>
    <w:rsid w:val="009E59F3"/>
    <w:rsid w:val="009F3271"/>
    <w:rsid w:val="009F566B"/>
    <w:rsid w:val="00A00C8B"/>
    <w:rsid w:val="00A00FC2"/>
    <w:rsid w:val="00A03EC5"/>
    <w:rsid w:val="00A63629"/>
    <w:rsid w:val="00A6477D"/>
    <w:rsid w:val="00A66C02"/>
    <w:rsid w:val="00A74D43"/>
    <w:rsid w:val="00A803FC"/>
    <w:rsid w:val="00A838D2"/>
    <w:rsid w:val="00AA390A"/>
    <w:rsid w:val="00AB5497"/>
    <w:rsid w:val="00AB7053"/>
    <w:rsid w:val="00AC03CE"/>
    <w:rsid w:val="00AC0AAA"/>
    <w:rsid w:val="00AD5A24"/>
    <w:rsid w:val="00AF1B4D"/>
    <w:rsid w:val="00B060D9"/>
    <w:rsid w:val="00B123F2"/>
    <w:rsid w:val="00B15010"/>
    <w:rsid w:val="00B164A5"/>
    <w:rsid w:val="00B16A8D"/>
    <w:rsid w:val="00B27DEA"/>
    <w:rsid w:val="00B342C2"/>
    <w:rsid w:val="00B4005E"/>
    <w:rsid w:val="00B536D4"/>
    <w:rsid w:val="00B75B76"/>
    <w:rsid w:val="00B8253B"/>
    <w:rsid w:val="00B85E34"/>
    <w:rsid w:val="00B95A69"/>
    <w:rsid w:val="00BA454F"/>
    <w:rsid w:val="00BC0A34"/>
    <w:rsid w:val="00BD5851"/>
    <w:rsid w:val="00BE2125"/>
    <w:rsid w:val="00BE2B1A"/>
    <w:rsid w:val="00BE6D49"/>
    <w:rsid w:val="00BF1E8C"/>
    <w:rsid w:val="00C101AD"/>
    <w:rsid w:val="00C20C0F"/>
    <w:rsid w:val="00C25BB4"/>
    <w:rsid w:val="00C46C8F"/>
    <w:rsid w:val="00C472C6"/>
    <w:rsid w:val="00C55BC6"/>
    <w:rsid w:val="00C60427"/>
    <w:rsid w:val="00C65B38"/>
    <w:rsid w:val="00C6717C"/>
    <w:rsid w:val="00C76402"/>
    <w:rsid w:val="00C840A5"/>
    <w:rsid w:val="00C90DD8"/>
    <w:rsid w:val="00CA00AB"/>
    <w:rsid w:val="00CA5684"/>
    <w:rsid w:val="00CA7A96"/>
    <w:rsid w:val="00CB13CE"/>
    <w:rsid w:val="00CC655B"/>
    <w:rsid w:val="00CE4A20"/>
    <w:rsid w:val="00CF0101"/>
    <w:rsid w:val="00CF1BE2"/>
    <w:rsid w:val="00CF2929"/>
    <w:rsid w:val="00CF6E35"/>
    <w:rsid w:val="00CF7922"/>
    <w:rsid w:val="00D158BB"/>
    <w:rsid w:val="00D22619"/>
    <w:rsid w:val="00D3203B"/>
    <w:rsid w:val="00D37242"/>
    <w:rsid w:val="00D44369"/>
    <w:rsid w:val="00D458F0"/>
    <w:rsid w:val="00D51B3A"/>
    <w:rsid w:val="00D52FA5"/>
    <w:rsid w:val="00D5461D"/>
    <w:rsid w:val="00D54D91"/>
    <w:rsid w:val="00D64B5C"/>
    <w:rsid w:val="00D673FD"/>
    <w:rsid w:val="00D7492F"/>
    <w:rsid w:val="00DA651B"/>
    <w:rsid w:val="00DB2A69"/>
    <w:rsid w:val="00DB6880"/>
    <w:rsid w:val="00DC275C"/>
    <w:rsid w:val="00DC564F"/>
    <w:rsid w:val="00DC782A"/>
    <w:rsid w:val="00DD0B40"/>
    <w:rsid w:val="00DF6E68"/>
    <w:rsid w:val="00E27BDE"/>
    <w:rsid w:val="00E30296"/>
    <w:rsid w:val="00E507CB"/>
    <w:rsid w:val="00E564E1"/>
    <w:rsid w:val="00E56F0A"/>
    <w:rsid w:val="00E633C7"/>
    <w:rsid w:val="00E6592C"/>
    <w:rsid w:val="00E72B61"/>
    <w:rsid w:val="00E7385C"/>
    <w:rsid w:val="00E81A7B"/>
    <w:rsid w:val="00E91484"/>
    <w:rsid w:val="00EA0F4F"/>
    <w:rsid w:val="00EC0B9A"/>
    <w:rsid w:val="00EC159E"/>
    <w:rsid w:val="00ED70C3"/>
    <w:rsid w:val="00F06C0C"/>
    <w:rsid w:val="00F12C25"/>
    <w:rsid w:val="00F4313E"/>
    <w:rsid w:val="00F4619F"/>
    <w:rsid w:val="00F6238C"/>
    <w:rsid w:val="00F87481"/>
    <w:rsid w:val="00FA1EF2"/>
    <w:rsid w:val="00FA7F4B"/>
    <w:rsid w:val="00FB4B17"/>
    <w:rsid w:val="00FB7915"/>
    <w:rsid w:val="00FC35F6"/>
    <w:rsid w:val="00FC38CA"/>
    <w:rsid w:val="00FC3AF0"/>
    <w:rsid w:val="00FE7BB4"/>
    <w:rsid w:val="70F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 w:eastAsia="宋体" w:cs="Times New Roman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138</Words>
  <Characters>792</Characters>
  <Lines>6</Lines>
  <Paragraphs>1</Paragraphs>
  <TotalTime>1440</TotalTime>
  <ScaleCrop>false</ScaleCrop>
  <LinksUpToDate>false</LinksUpToDate>
  <CharactersWithSpaces>929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2016-09-05T00:51:00Z</dcterms:created>
  <dc:creator>null,null,总收发</dc:creator>
  <cp:lastModifiedBy>Lenovo</cp:lastModifiedBy>
  <cp:lastPrinted>2018-12-12T03:06:00Z</cp:lastPrinted>
  <dcterms:modified xsi:type="dcterms:W3CDTF">2023-11-16T13:38:05Z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08A21FE86C5A49AE9393857100854CB8</vt:lpwstr>
  </property>
</Properties>
</file>