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72" w:rsidRDefault="003C1E72">
      <w:pPr>
        <w:widowControl w:val="0"/>
        <w:adjustRightInd/>
        <w:snapToGrid/>
        <w:spacing w:after="0" w:line="540" w:lineRule="exact"/>
        <w:ind w:firstLineChars="200" w:firstLine="640"/>
        <w:jc w:val="both"/>
        <w:rPr>
          <w:rFonts w:ascii="黑体" w:eastAsia="黑体" w:hAnsi="黑体" w:cs="黑体"/>
          <w:bCs/>
          <w:kern w:val="2"/>
          <w:sz w:val="32"/>
          <w:szCs w:val="32"/>
        </w:rPr>
      </w:pPr>
    </w:p>
    <w:p w:rsidR="00F821B1" w:rsidRDefault="00F821B1">
      <w:pPr>
        <w:widowControl w:val="0"/>
        <w:adjustRightInd/>
        <w:snapToGrid/>
        <w:spacing w:after="0" w:line="540" w:lineRule="exact"/>
        <w:ind w:firstLineChars="200" w:firstLine="1440"/>
        <w:jc w:val="both"/>
        <w:rPr>
          <w:rFonts w:ascii="Times New Roman" w:eastAsia="宋体" w:hAnsi="Times New Roman" w:cs="Times New Roman" w:hint="eastAsia"/>
          <w:bCs/>
          <w:kern w:val="2"/>
          <w:sz w:val="72"/>
          <w:szCs w:val="24"/>
        </w:rPr>
      </w:pPr>
      <w:bookmarkStart w:id="0" w:name="_GoBack"/>
      <w:bookmarkEnd w:id="0"/>
    </w:p>
    <w:p w:rsidR="003C1E72" w:rsidRPr="004B083F" w:rsidRDefault="00F5550E">
      <w:pPr>
        <w:widowControl w:val="0"/>
        <w:adjustRightInd/>
        <w:snapToGrid/>
        <w:spacing w:after="0" w:line="580" w:lineRule="exact"/>
        <w:jc w:val="center"/>
        <w:rPr>
          <w:rFonts w:asciiTheme="majorEastAsia" w:eastAsiaTheme="majorEastAsia" w:hAnsiTheme="majorEastAsia" w:cstheme="majorEastAsia"/>
          <w:b/>
          <w:kern w:val="2"/>
          <w:sz w:val="36"/>
          <w:szCs w:val="36"/>
        </w:rPr>
      </w:pPr>
      <w:r w:rsidRPr="004B083F">
        <w:rPr>
          <w:rFonts w:asciiTheme="majorEastAsia" w:eastAsiaTheme="majorEastAsia" w:hAnsiTheme="majorEastAsia" w:cstheme="majorEastAsia" w:hint="eastAsia"/>
          <w:b/>
          <w:kern w:val="2"/>
          <w:sz w:val="36"/>
          <w:szCs w:val="36"/>
        </w:rPr>
        <w:t>保定市徐水区</w:t>
      </w:r>
      <w:r w:rsidR="004B083F" w:rsidRPr="004B083F">
        <w:rPr>
          <w:rFonts w:asciiTheme="majorEastAsia" w:eastAsiaTheme="majorEastAsia" w:hAnsiTheme="majorEastAsia" w:cstheme="majorEastAsia" w:hint="eastAsia"/>
          <w:b/>
          <w:kern w:val="2"/>
          <w:sz w:val="36"/>
          <w:szCs w:val="36"/>
        </w:rPr>
        <w:t>文化广电和旅游局</w:t>
      </w:r>
      <w:r w:rsidRPr="004B083F">
        <w:rPr>
          <w:rFonts w:asciiTheme="majorEastAsia" w:eastAsiaTheme="majorEastAsia" w:hAnsiTheme="majorEastAsia" w:cstheme="majorEastAsia" w:hint="eastAsia"/>
          <w:b/>
          <w:kern w:val="2"/>
          <w:sz w:val="36"/>
          <w:szCs w:val="36"/>
        </w:rPr>
        <w:t>202</w:t>
      </w:r>
      <w:r w:rsidRPr="004B083F">
        <w:rPr>
          <w:rFonts w:asciiTheme="majorEastAsia" w:eastAsiaTheme="majorEastAsia" w:hAnsiTheme="majorEastAsia" w:cstheme="majorEastAsia"/>
          <w:b/>
          <w:kern w:val="2"/>
          <w:sz w:val="36"/>
          <w:szCs w:val="36"/>
        </w:rPr>
        <w:t>2</w:t>
      </w:r>
      <w:r w:rsidRPr="004B083F">
        <w:rPr>
          <w:rFonts w:asciiTheme="majorEastAsia" w:eastAsiaTheme="majorEastAsia" w:hAnsiTheme="majorEastAsia" w:cstheme="majorEastAsia" w:hint="eastAsia"/>
          <w:b/>
          <w:kern w:val="2"/>
          <w:sz w:val="36"/>
          <w:szCs w:val="36"/>
        </w:rPr>
        <w:t>年部门</w:t>
      </w:r>
    </w:p>
    <w:p w:rsidR="003C1E72" w:rsidRDefault="00F5550E">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整体支出绩效评价自评报告</w:t>
      </w:r>
    </w:p>
    <w:p w:rsidR="003C1E72" w:rsidRDefault="003C1E72">
      <w:pPr>
        <w:widowControl w:val="0"/>
        <w:adjustRightInd/>
        <w:snapToGrid/>
        <w:spacing w:after="0" w:line="480" w:lineRule="auto"/>
        <w:jc w:val="center"/>
        <w:rPr>
          <w:rFonts w:ascii="黑体" w:eastAsia="黑体" w:hAnsi="黑体" w:cs="Times New Roman"/>
          <w:bCs/>
          <w:kern w:val="2"/>
          <w:sz w:val="32"/>
          <w:szCs w:val="32"/>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F5550E">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23</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1E72" w:rsidRDefault="003C1E7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3C1E72" w:rsidRDefault="00F5550E">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3C1E72" w:rsidRDefault="00F5550E">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F821B1">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F5550E">
              <w:rPr>
                <w:rFonts w:asciiTheme="majorEastAsia" w:eastAsiaTheme="majorEastAsia" w:hAnsiTheme="majorEastAsia" w:cstheme="majorEastAsia" w:hint="eastAsia"/>
                <w:b/>
                <w:bCs/>
                <w:sz w:val="24"/>
              </w:rPr>
              <w:t>第二部分   绩效评价报告</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_Toc4346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5</w:t>
            </w:r>
            <w:r w:rsidR="00F5550E">
              <w:rPr>
                <w:rFonts w:asciiTheme="majorEastAsia" w:eastAsiaTheme="majorEastAsia" w:hAnsiTheme="majorEastAsia" w:cstheme="majorEastAsia" w:hint="eastAsia"/>
                <w:b/>
                <w:bCs/>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F5550E">
              <w:rPr>
                <w:rFonts w:asciiTheme="majorEastAsia" w:eastAsiaTheme="majorEastAsia" w:hAnsiTheme="majorEastAsia" w:cstheme="majorEastAsia" w:hint="eastAsia"/>
                <w:b/>
                <w:bCs/>
                <w:sz w:val="24"/>
              </w:rPr>
              <w:t>一、保定市徐水区</w:t>
            </w:r>
            <w:r w:rsidR="00624018">
              <w:rPr>
                <w:rFonts w:asciiTheme="majorEastAsia" w:eastAsiaTheme="majorEastAsia" w:hAnsiTheme="majorEastAsia" w:cstheme="majorEastAsia" w:hint="eastAsia"/>
                <w:b/>
                <w:bCs/>
                <w:sz w:val="24"/>
              </w:rPr>
              <w:t>文广旅游局</w:t>
            </w:r>
            <w:r w:rsidR="00F5550E">
              <w:rPr>
                <w:rFonts w:asciiTheme="majorEastAsia" w:eastAsiaTheme="majorEastAsia" w:hAnsiTheme="majorEastAsia" w:cstheme="majorEastAsia" w:hint="eastAsia"/>
                <w:b/>
                <w:bCs/>
                <w:sz w:val="24"/>
              </w:rPr>
              <w:t>基本情况</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_Toc427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6</w:t>
            </w:r>
            <w:r w:rsidR="00F5550E">
              <w:rPr>
                <w:rFonts w:asciiTheme="majorEastAsia" w:eastAsiaTheme="majorEastAsia" w:hAnsiTheme="majorEastAsia" w:cstheme="majorEastAsia" w:hint="eastAsia"/>
                <w:b/>
                <w:bCs/>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F5550E">
              <w:rPr>
                <w:rFonts w:asciiTheme="majorEastAsia" w:eastAsiaTheme="majorEastAsia" w:hAnsiTheme="majorEastAsia" w:cstheme="majorEastAsia" w:hint="eastAsia"/>
                <w:sz w:val="24"/>
              </w:rPr>
              <w:t>（一）部门职责和工作活动</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_Toc11473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6</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F5550E">
              <w:rPr>
                <w:rFonts w:asciiTheme="majorEastAsia" w:eastAsiaTheme="majorEastAsia" w:hAnsiTheme="majorEastAsia" w:cstheme="majorEastAsia" w:hint="eastAsia"/>
                <w:sz w:val="24"/>
              </w:rPr>
              <w:t>（二）部门年度发展规划总体目标和职责分类绩效目标</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_Toc7075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6</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F5550E">
              <w:rPr>
                <w:rFonts w:asciiTheme="majorEastAsia" w:eastAsiaTheme="majorEastAsia" w:hAnsiTheme="majorEastAsia" w:cstheme="majorEastAsia" w:hint="eastAsia"/>
                <w:sz w:val="24"/>
              </w:rPr>
              <w:t>（三）部门预算收入及决算收入</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_Toc1678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9</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F5550E">
              <w:rPr>
                <w:rFonts w:asciiTheme="majorEastAsia" w:eastAsiaTheme="majorEastAsia" w:hAnsiTheme="majorEastAsia" w:cstheme="majorEastAsia" w:hint="eastAsia"/>
                <w:sz w:val="24"/>
              </w:rPr>
              <w:t>（四）预算支出及决算支出</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_Toc18197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11</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F5550E">
              <w:rPr>
                <w:rFonts w:asciiTheme="majorEastAsia" w:eastAsiaTheme="majorEastAsia" w:hAnsiTheme="majorEastAsia" w:cstheme="majorEastAsia" w:hint="eastAsia"/>
                <w:sz w:val="24"/>
              </w:rPr>
              <w:t>（五）“三公”经费预算安排及支出情况</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_Toc19291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13</w:t>
            </w:r>
            <w:r w:rsidR="00F5550E">
              <w:rPr>
                <w:rFonts w:asciiTheme="majorEastAsia" w:eastAsiaTheme="majorEastAsia" w:hAnsiTheme="majorEastAsia" w:cstheme="majorEastAsia" w:hint="eastAsia"/>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F5550E">
              <w:rPr>
                <w:rFonts w:asciiTheme="majorEastAsia" w:eastAsiaTheme="majorEastAsia" w:hAnsiTheme="majorEastAsia" w:cstheme="majorEastAsia" w:hint="eastAsia"/>
                <w:b/>
                <w:bCs/>
                <w:sz w:val="24"/>
              </w:rPr>
              <w:t>二、部门整体支出绩效评价指标体系设定情况</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_Toc20454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14</w:t>
            </w:r>
            <w:r w:rsidR="00F5550E">
              <w:rPr>
                <w:rFonts w:asciiTheme="majorEastAsia" w:eastAsiaTheme="majorEastAsia" w:hAnsiTheme="majorEastAsia" w:cstheme="majorEastAsia" w:hint="eastAsia"/>
                <w:b/>
                <w:bCs/>
                <w:sz w:val="24"/>
              </w:rPr>
              <w:fldChar w:fldCharType="end"/>
            </w:r>
          </w:hyperlink>
        </w:p>
        <w:p w:rsidR="003C1E72" w:rsidRDefault="00F821B1">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F5550E">
              <w:rPr>
                <w:rFonts w:asciiTheme="majorEastAsia" w:eastAsiaTheme="majorEastAsia" w:hAnsiTheme="majorEastAsia" w:cstheme="majorEastAsia" w:hint="eastAsia"/>
                <w:sz w:val="24"/>
              </w:rPr>
              <w:t>（一）投入</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_Toc9569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15</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F5550E">
              <w:rPr>
                <w:rFonts w:asciiTheme="majorEastAsia" w:eastAsiaTheme="majorEastAsia" w:hAnsiTheme="majorEastAsia" w:cstheme="majorEastAsia" w:hint="eastAsia"/>
                <w:sz w:val="24"/>
              </w:rPr>
              <w:t>（二）过程</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_Toc30221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15</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F5550E">
              <w:rPr>
                <w:rFonts w:asciiTheme="majorEastAsia" w:eastAsiaTheme="majorEastAsia" w:hAnsiTheme="majorEastAsia" w:cstheme="majorEastAsia" w:hint="eastAsia"/>
                <w:sz w:val="24"/>
              </w:rPr>
              <w:t>（三）产出</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_Toc24932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16</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F5550E">
              <w:rPr>
                <w:rFonts w:asciiTheme="majorEastAsia" w:eastAsiaTheme="majorEastAsia" w:hAnsiTheme="majorEastAsia" w:cstheme="majorEastAsia" w:hint="eastAsia"/>
                <w:sz w:val="24"/>
              </w:rPr>
              <w:t>（四）效果</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_Toc21821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16</w:t>
            </w:r>
            <w:r w:rsidR="00F5550E">
              <w:rPr>
                <w:rFonts w:asciiTheme="majorEastAsia" w:eastAsiaTheme="majorEastAsia" w:hAnsiTheme="majorEastAsia" w:cstheme="majorEastAsia" w:hint="eastAsia"/>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F5550E">
              <w:rPr>
                <w:rFonts w:asciiTheme="majorEastAsia" w:eastAsiaTheme="majorEastAsia" w:hAnsiTheme="majorEastAsia" w:cstheme="majorEastAsia" w:hint="eastAsia"/>
                <w:b/>
                <w:bCs/>
                <w:sz w:val="24"/>
              </w:rPr>
              <w:t>三、综合绩效评价工作情况</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_Toc11842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16</w:t>
            </w:r>
            <w:r w:rsidR="00F5550E">
              <w:rPr>
                <w:rFonts w:asciiTheme="majorEastAsia" w:eastAsiaTheme="majorEastAsia" w:hAnsiTheme="majorEastAsia" w:cstheme="majorEastAsia" w:hint="eastAsia"/>
                <w:b/>
                <w:bCs/>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F5550E">
              <w:rPr>
                <w:rFonts w:asciiTheme="majorEastAsia" w:eastAsiaTheme="majorEastAsia" w:hAnsiTheme="majorEastAsia" w:cstheme="majorEastAsia" w:hint="eastAsia"/>
                <w:sz w:val="24"/>
              </w:rPr>
              <w:t>（一）绩效评价目的</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_Toc17138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16</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F5550E">
              <w:rPr>
                <w:rFonts w:asciiTheme="majorEastAsia" w:eastAsiaTheme="majorEastAsia" w:hAnsiTheme="majorEastAsia" w:cstheme="majorEastAsia" w:hint="eastAsia"/>
                <w:sz w:val="24"/>
              </w:rPr>
              <w:t>（二）绩效评价依据</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_Toc11607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16</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F5550E">
              <w:rPr>
                <w:rFonts w:asciiTheme="majorEastAsia" w:eastAsiaTheme="majorEastAsia" w:hAnsiTheme="majorEastAsia" w:cstheme="majorEastAsia" w:hint="eastAsia"/>
                <w:sz w:val="24"/>
              </w:rPr>
              <w:t>（三）绩效评价内容</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_Toc7609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17</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F5550E">
              <w:rPr>
                <w:rFonts w:asciiTheme="majorEastAsia" w:eastAsiaTheme="majorEastAsia" w:hAnsiTheme="majorEastAsia" w:cstheme="majorEastAsia" w:hint="eastAsia"/>
                <w:sz w:val="24"/>
              </w:rPr>
              <w:t>（四）绩效评价原则</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_Toc789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18</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F5550E">
              <w:rPr>
                <w:rFonts w:asciiTheme="majorEastAsia" w:eastAsiaTheme="majorEastAsia" w:hAnsiTheme="majorEastAsia" w:cstheme="majorEastAsia" w:hint="eastAsia"/>
                <w:sz w:val="24"/>
              </w:rPr>
              <w:t>（五）绩效评价方法</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_Toc8171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18</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F5550E">
              <w:rPr>
                <w:rFonts w:asciiTheme="majorEastAsia" w:eastAsiaTheme="majorEastAsia" w:hAnsiTheme="majorEastAsia" w:cstheme="majorEastAsia" w:hint="eastAsia"/>
                <w:sz w:val="24"/>
              </w:rPr>
              <w:t>（六）绩效评价工作过程</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_Toc20821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19</w:t>
            </w:r>
            <w:r w:rsidR="00F5550E">
              <w:rPr>
                <w:rFonts w:asciiTheme="majorEastAsia" w:eastAsiaTheme="majorEastAsia" w:hAnsiTheme="majorEastAsia" w:cstheme="majorEastAsia" w:hint="eastAsia"/>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F5550E">
              <w:rPr>
                <w:rFonts w:asciiTheme="majorEastAsia" w:eastAsiaTheme="majorEastAsia" w:hAnsiTheme="majorEastAsia" w:cstheme="majorEastAsia" w:hint="eastAsia"/>
                <w:b/>
                <w:bCs/>
                <w:sz w:val="24"/>
              </w:rPr>
              <w:t>四、绩效评价评分情况</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_Toc6467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20</w:t>
            </w:r>
            <w:r w:rsidR="00F5550E">
              <w:rPr>
                <w:rFonts w:asciiTheme="majorEastAsia" w:eastAsiaTheme="majorEastAsia" w:hAnsiTheme="majorEastAsia" w:cstheme="majorEastAsia" w:hint="eastAsia"/>
                <w:b/>
                <w:bCs/>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F5550E">
              <w:rPr>
                <w:rFonts w:asciiTheme="majorEastAsia" w:eastAsiaTheme="majorEastAsia" w:hAnsiTheme="majorEastAsia" w:cstheme="majorEastAsia" w:hint="eastAsia"/>
                <w:sz w:val="24"/>
              </w:rPr>
              <w:t>（一）投入</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_Toc4390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20</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F5550E">
              <w:rPr>
                <w:rFonts w:asciiTheme="majorEastAsia" w:eastAsiaTheme="majorEastAsia" w:hAnsiTheme="majorEastAsia" w:cstheme="majorEastAsia" w:hint="eastAsia"/>
                <w:sz w:val="24"/>
              </w:rPr>
              <w:t>（二）过程</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_Toc19940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24</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F5550E">
              <w:rPr>
                <w:rFonts w:asciiTheme="majorEastAsia" w:eastAsiaTheme="majorEastAsia" w:hAnsiTheme="majorEastAsia" w:cstheme="majorEastAsia" w:hint="eastAsia"/>
                <w:sz w:val="24"/>
              </w:rPr>
              <w:t>（三）产出</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_Toc12330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30</w:t>
            </w:r>
            <w:r w:rsidR="00F5550E">
              <w:rPr>
                <w:rFonts w:asciiTheme="majorEastAsia" w:eastAsiaTheme="majorEastAsia" w:hAnsiTheme="majorEastAsia" w:cstheme="majorEastAsia" w:hint="eastAsia"/>
                <w:sz w:val="24"/>
              </w:rPr>
              <w:fldChar w:fldCharType="end"/>
            </w:r>
          </w:hyperlink>
        </w:p>
        <w:p w:rsidR="003C1E72" w:rsidRDefault="00F821B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F5550E">
              <w:rPr>
                <w:rFonts w:asciiTheme="majorEastAsia" w:eastAsiaTheme="majorEastAsia" w:hAnsiTheme="majorEastAsia" w:cstheme="majorEastAsia" w:hint="eastAsia"/>
                <w:sz w:val="24"/>
              </w:rPr>
              <w:t>（四）效果</w:t>
            </w:r>
            <w:r w:rsidR="00F5550E">
              <w:rPr>
                <w:rFonts w:asciiTheme="majorEastAsia" w:eastAsiaTheme="majorEastAsia" w:hAnsiTheme="majorEastAsia" w:cstheme="majorEastAsia" w:hint="eastAsia"/>
                <w:sz w:val="24"/>
              </w:rPr>
              <w:tab/>
            </w:r>
            <w:r w:rsidR="00F5550E">
              <w:rPr>
                <w:rFonts w:asciiTheme="majorEastAsia" w:eastAsiaTheme="majorEastAsia" w:hAnsiTheme="majorEastAsia" w:cstheme="majorEastAsia" w:hint="eastAsia"/>
                <w:sz w:val="24"/>
              </w:rPr>
              <w:fldChar w:fldCharType="begin"/>
            </w:r>
            <w:r w:rsidR="00F5550E">
              <w:rPr>
                <w:rFonts w:asciiTheme="majorEastAsia" w:eastAsiaTheme="majorEastAsia" w:hAnsiTheme="majorEastAsia" w:cstheme="majorEastAsia" w:hint="eastAsia"/>
                <w:sz w:val="24"/>
              </w:rPr>
              <w:instrText xml:space="preserve"> PAGEREF _Toc28363 </w:instrText>
            </w:r>
            <w:r w:rsidR="00F5550E">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noProof/>
                <w:sz w:val="24"/>
              </w:rPr>
              <w:t>31</w:t>
            </w:r>
            <w:r w:rsidR="00F5550E">
              <w:rPr>
                <w:rFonts w:asciiTheme="majorEastAsia" w:eastAsiaTheme="majorEastAsia" w:hAnsiTheme="majorEastAsia" w:cstheme="majorEastAsia" w:hint="eastAsia"/>
                <w:sz w:val="24"/>
              </w:rPr>
              <w:fldChar w:fldCharType="end"/>
            </w:r>
          </w:hyperlink>
        </w:p>
        <w:p w:rsidR="003C1E72" w:rsidRDefault="00F821B1">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F5550E">
              <w:rPr>
                <w:rFonts w:asciiTheme="majorEastAsia" w:eastAsiaTheme="majorEastAsia" w:hAnsiTheme="majorEastAsia" w:cstheme="majorEastAsia" w:hint="eastAsia"/>
                <w:b/>
                <w:bCs/>
                <w:sz w:val="24"/>
              </w:rPr>
              <w:t>五、绩效评价发现的问题</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_Toc13757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32</w:t>
            </w:r>
            <w:r w:rsidR="00F5550E">
              <w:rPr>
                <w:rFonts w:asciiTheme="majorEastAsia" w:eastAsiaTheme="majorEastAsia" w:hAnsiTheme="majorEastAsia" w:cstheme="majorEastAsia" w:hint="eastAsia"/>
                <w:b/>
                <w:bCs/>
                <w:sz w:val="24"/>
              </w:rPr>
              <w:fldChar w:fldCharType="end"/>
            </w:r>
          </w:hyperlink>
        </w:p>
        <w:p w:rsidR="003C1E72" w:rsidRDefault="00F821B1">
          <w:pPr>
            <w:pStyle w:val="21"/>
            <w:tabs>
              <w:tab w:val="right" w:leader="dot" w:pos="8312"/>
            </w:tabs>
            <w:spacing w:line="312" w:lineRule="auto"/>
            <w:ind w:leftChars="0" w:left="0"/>
            <w:rPr>
              <w:b/>
              <w:bCs/>
            </w:rPr>
          </w:pPr>
          <w:hyperlink w:anchor="_Toc20723" w:history="1">
            <w:r w:rsidR="00F5550E">
              <w:rPr>
                <w:rFonts w:asciiTheme="majorEastAsia" w:eastAsiaTheme="majorEastAsia" w:hAnsiTheme="majorEastAsia" w:cstheme="majorEastAsia" w:hint="eastAsia"/>
                <w:b/>
                <w:bCs/>
                <w:sz w:val="24"/>
              </w:rPr>
              <w:t>六、绩效评价意见及建议</w:t>
            </w:r>
            <w:r w:rsidR="00F5550E">
              <w:rPr>
                <w:rFonts w:asciiTheme="majorEastAsia" w:eastAsiaTheme="majorEastAsia" w:hAnsiTheme="majorEastAsia" w:cstheme="majorEastAsia" w:hint="eastAsia"/>
                <w:b/>
                <w:bCs/>
                <w:sz w:val="24"/>
              </w:rPr>
              <w:tab/>
            </w:r>
            <w:r w:rsidR="00F5550E">
              <w:rPr>
                <w:rFonts w:asciiTheme="majorEastAsia" w:eastAsiaTheme="majorEastAsia" w:hAnsiTheme="majorEastAsia" w:cstheme="majorEastAsia" w:hint="eastAsia"/>
                <w:b/>
                <w:bCs/>
                <w:sz w:val="24"/>
              </w:rPr>
              <w:fldChar w:fldCharType="begin"/>
            </w:r>
            <w:r w:rsidR="00F5550E">
              <w:rPr>
                <w:rFonts w:asciiTheme="majorEastAsia" w:eastAsiaTheme="majorEastAsia" w:hAnsiTheme="majorEastAsia" w:cstheme="majorEastAsia" w:hint="eastAsia"/>
                <w:b/>
                <w:bCs/>
                <w:sz w:val="24"/>
              </w:rPr>
              <w:instrText xml:space="preserve"> PAGEREF _Toc20723 </w:instrText>
            </w:r>
            <w:r w:rsidR="00F5550E">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b/>
                <w:bCs/>
                <w:noProof/>
                <w:sz w:val="24"/>
              </w:rPr>
              <w:t>33</w:t>
            </w:r>
            <w:r w:rsidR="00F5550E">
              <w:rPr>
                <w:rFonts w:asciiTheme="majorEastAsia" w:eastAsiaTheme="majorEastAsia" w:hAnsiTheme="majorEastAsia" w:cstheme="majorEastAsia" w:hint="eastAsia"/>
                <w:b/>
                <w:bCs/>
                <w:sz w:val="24"/>
              </w:rPr>
              <w:fldChar w:fldCharType="end"/>
            </w:r>
          </w:hyperlink>
        </w:p>
        <w:p w:rsidR="003C1E72" w:rsidRDefault="00F5550E">
          <w:pPr>
            <w:spacing w:line="312" w:lineRule="auto"/>
            <w:ind w:firstLineChars="200" w:firstLine="440"/>
            <w:jc w:val="both"/>
            <w:sectPr w:rsidR="003C1E72">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3C1E72" w:rsidRDefault="00F5550E">
      <w:pPr>
        <w:pStyle w:val="2"/>
        <w:spacing w:line="540" w:lineRule="exact"/>
        <w:jc w:val="center"/>
        <w:rPr>
          <w:rFonts w:ascii="黑体" w:hAnsi="黑体"/>
          <w:b w:val="0"/>
        </w:rPr>
      </w:pPr>
      <w:bookmarkStart w:id="1" w:name="_Toc25184"/>
      <w:r>
        <w:rPr>
          <w:rFonts w:ascii="黑体" w:hAnsi="黑体" w:hint="eastAsia"/>
          <w:b w:val="0"/>
        </w:rPr>
        <w:lastRenderedPageBreak/>
        <w:t>第一部分   摘  要</w:t>
      </w:r>
      <w:bookmarkEnd w:id="1"/>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rsidR="00F5550E" w:rsidRDefault="00F5550E" w:rsidP="00F5550E">
      <w:pPr>
        <w:spacing w:line="500" w:lineRule="exact"/>
        <w:ind w:firstLine="560"/>
        <w:rPr>
          <w:rFonts w:ascii="仿宋_GB2312" w:eastAsia="仿宋_GB2312" w:cs="DengXian-Regular"/>
          <w:sz w:val="32"/>
          <w:szCs w:val="32"/>
        </w:rPr>
      </w:pPr>
      <w:r>
        <w:rPr>
          <w:rFonts w:ascii="仿宋_GB2312" w:eastAsia="仿宋_GB2312" w:cs="DengXian-Regular" w:hint="eastAsia"/>
          <w:sz w:val="32"/>
          <w:szCs w:val="32"/>
        </w:rPr>
        <w:t>保定市徐水区文化广电</w:t>
      </w:r>
      <w:r>
        <w:rPr>
          <w:rFonts w:ascii="仿宋_GB2312" w:eastAsia="仿宋_GB2312" w:cs="DengXian-Regular"/>
          <w:sz w:val="32"/>
          <w:szCs w:val="32"/>
        </w:rPr>
        <w:t>和旅游局</w:t>
      </w:r>
      <w:r>
        <w:rPr>
          <w:rFonts w:ascii="仿宋_GB2312" w:eastAsia="仿宋_GB2312" w:cs="DengXian-Regular" w:hint="eastAsia"/>
          <w:sz w:val="32"/>
          <w:szCs w:val="32"/>
        </w:rPr>
        <w:t>为正科级行政单位，经费保障形式为财政拨款，下设</w:t>
      </w:r>
      <w:r>
        <w:rPr>
          <w:rFonts w:ascii="仿宋_GB2312" w:eastAsia="仿宋_GB2312" w:cs="DengXian-Regular"/>
          <w:sz w:val="32"/>
          <w:szCs w:val="32"/>
        </w:rPr>
        <w:t>3</w:t>
      </w:r>
      <w:r>
        <w:rPr>
          <w:rFonts w:ascii="仿宋_GB2312" w:eastAsia="仿宋_GB2312" w:cs="DengXian-Regular" w:hint="eastAsia"/>
          <w:sz w:val="32"/>
          <w:szCs w:val="32"/>
        </w:rPr>
        <w:t>个股室，</w:t>
      </w:r>
      <w:r w:rsidRPr="00BB7A4A">
        <w:rPr>
          <w:rFonts w:ascii="仿宋_GB2312" w:eastAsia="仿宋_GB2312" w:cs="DengXian-Regular" w:hint="eastAsia"/>
          <w:sz w:val="32"/>
          <w:szCs w:val="32"/>
        </w:rPr>
        <w:t>综合股、业务股、</w:t>
      </w:r>
      <w:r w:rsidRPr="00BB7A4A">
        <w:rPr>
          <w:rFonts w:ascii="仿宋_GB2312" w:eastAsia="仿宋_GB2312" w:cs="DengXian-Regular"/>
          <w:sz w:val="32"/>
          <w:szCs w:val="32"/>
        </w:rPr>
        <w:t>市场</w:t>
      </w:r>
      <w:r w:rsidRPr="00BB7A4A">
        <w:rPr>
          <w:rFonts w:ascii="仿宋_GB2312" w:eastAsia="仿宋_GB2312" w:cs="DengXian-Regular" w:hint="eastAsia"/>
          <w:sz w:val="32"/>
          <w:szCs w:val="32"/>
        </w:rPr>
        <w:t>管理</w:t>
      </w:r>
      <w:r w:rsidRPr="00BB7A4A">
        <w:rPr>
          <w:rFonts w:ascii="仿宋_GB2312" w:eastAsia="仿宋_GB2312" w:cs="DengXian-Regular"/>
          <w:sz w:val="32"/>
          <w:szCs w:val="32"/>
        </w:rPr>
        <w:t>和应急安全股</w:t>
      </w:r>
      <w:r w:rsidRPr="00BB7A4A">
        <w:rPr>
          <w:rFonts w:ascii="仿宋_GB2312" w:eastAsia="仿宋_GB2312" w:cs="DengXian-Regular" w:hint="eastAsia"/>
          <w:sz w:val="32"/>
          <w:szCs w:val="32"/>
        </w:rPr>
        <w:t>，主要职责</w:t>
      </w:r>
      <w:r w:rsidRPr="00BB7A4A">
        <w:rPr>
          <w:rFonts w:ascii="仿宋_GB2312" w:eastAsia="仿宋_GB2312" w:cs="DengXian-Regular"/>
          <w:sz w:val="32"/>
          <w:szCs w:val="32"/>
        </w:rPr>
        <w:t>：</w:t>
      </w:r>
    </w:p>
    <w:p w:rsidR="00F5550E" w:rsidRDefault="00F5550E" w:rsidP="00F5550E">
      <w:pPr>
        <w:spacing w:line="500" w:lineRule="exact"/>
        <w:ind w:firstLine="560"/>
        <w:rPr>
          <w:rFonts w:ascii="仿宋_GB2312" w:eastAsia="仿宋_GB2312" w:cs="DengXian-Regular"/>
          <w:sz w:val="32"/>
          <w:szCs w:val="32"/>
        </w:rPr>
      </w:pPr>
      <w:r w:rsidRPr="00BB7A4A">
        <w:rPr>
          <w:rFonts w:ascii="仿宋_GB2312" w:eastAsia="仿宋_GB2312" w:cs="DengXian-Regular"/>
          <w:sz w:val="32"/>
          <w:szCs w:val="32"/>
        </w:rPr>
        <w:t>（一）贯彻执行党和国家文化、旅游、广播电视、文物和博物馆工作方针政策和法律法规。拟订全区文化、旅游、广播电视政策措施，起草全区文化和旅游、广播电视和文物保护方面的地方性规章、管理办法并组织实施。</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（二）拟订全区文化和旅游事业、文化和旅游产业、广播电视、文物和博物馆事业发展规划并组织实施，推进文化、旅游、广播电视融合发展，推进文化和旅游、广播电视领域体制机制改革。</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（四）指导、管理全区文艺事业。指导艺术创作生产，扶持体现中国梦和社会主义核心价值观，具有导向性、代表性、示范性的文艺作品，推动全区各门类艺术、各艺术品种发展。</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lastRenderedPageBreak/>
        <w:t>（五）负责全区公共文化、旅游和广播电视事业发展。推进全区旅游、文物和博物馆公共文化服务体系建设，深入实施文化和旅游惠民工程，统筹推进全区基本公共文化、旅游和广播电视服务标准化、均等化。</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（六）指导、推进全区文化、旅游和广播电视科技创新发展，推进文化和旅游行业信息化、标准化建设。</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（七）负责对全区各类广播电视机构进行业务指导和行业监管，会同有关部门对全区网络试听节目服务机构进行管理，推进广播电视与新媒体新技术新业态融合发展。</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（八</w:t>
      </w:r>
      <w:r w:rsidRPr="00BB7A4A">
        <w:rPr>
          <w:rFonts w:ascii="仿宋_GB2312" w:eastAsia="仿宋_GB2312" w:hAnsi="Tahoma" w:cs="DengXian-Regular" w:hint="eastAsia"/>
          <w:sz w:val="32"/>
          <w:szCs w:val="32"/>
          <w:lang w:eastAsia="zh-CN"/>
        </w:rPr>
        <w:t>）</w:t>
      </w:r>
      <w:r w:rsidRPr="00BB7A4A">
        <w:rPr>
          <w:rFonts w:ascii="仿宋_GB2312" w:eastAsia="仿宋_GB2312" w:hAnsi="Tahoma" w:cs="DengXian-Regular"/>
          <w:sz w:val="32"/>
          <w:szCs w:val="32"/>
          <w:lang w:eastAsia="zh-CN"/>
        </w:rPr>
        <w:t>组织协调文化遗产的管理和保护，指导和管理文物事业，组织指导文物的保护抢救、考古发掘和开发利用工作。负责全区非物质文化遗产保护，推动非物质文化遗产的保护、传承、普及、弘扬和振兴。</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（九）统筹规划全区文化产业、旅游产业、广播电视、文物利用及相关产业。组织实施文化、旅游和文物资源普查、挖掘、保护和开发利用工作。</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（十）指导全区文化、旅游和广播电视市场发展。对文化、旅游和广播电视市场经营进行行业监管，推进全区文化、旅游、和广播电视行业信用体系建设，依法规范文化、旅游和广播电视市场。</w:t>
      </w:r>
    </w:p>
    <w:p w:rsidR="00F5550E" w:rsidRPr="00BB7A4A" w:rsidRDefault="00F5550E" w:rsidP="00F5550E">
      <w:pPr>
        <w:pStyle w:val="-"/>
        <w:rPr>
          <w:rFonts w:ascii="仿宋_GB2312" w:eastAsia="仿宋_GB2312" w:hAnsi="Tahoma" w:cs="DengXian-Regular"/>
          <w:sz w:val="32"/>
          <w:szCs w:val="32"/>
          <w:lang w:eastAsia="zh-CN"/>
        </w:rPr>
      </w:pPr>
      <w:r w:rsidRPr="00BB7A4A">
        <w:rPr>
          <w:rFonts w:ascii="仿宋_GB2312" w:eastAsia="仿宋_GB2312" w:hAnsi="Tahoma" w:cs="DengXian-Regular"/>
          <w:sz w:val="32"/>
          <w:szCs w:val="32"/>
          <w:lang w:eastAsia="zh-CN"/>
        </w:rP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rsidR="00F5550E" w:rsidRPr="00BB7A4A" w:rsidRDefault="00F5550E" w:rsidP="00F5550E">
      <w:pPr>
        <w:spacing w:line="360" w:lineRule="auto"/>
        <w:ind w:firstLineChars="200" w:firstLine="640"/>
        <w:rPr>
          <w:rFonts w:ascii="仿宋_GB2312" w:eastAsia="仿宋_GB2312" w:cs="DengXian-Regular"/>
          <w:sz w:val="32"/>
          <w:szCs w:val="32"/>
        </w:rPr>
      </w:pPr>
      <w:r w:rsidRPr="00BB7A4A">
        <w:rPr>
          <w:rFonts w:ascii="仿宋_GB2312" w:eastAsia="仿宋_GB2312" w:cs="DengXian-Regular"/>
          <w:sz w:val="32"/>
          <w:szCs w:val="32"/>
        </w:rPr>
        <w:t>（十二）完成区委、区政府交办的其他任务</w:t>
      </w:r>
      <w:r w:rsidRPr="00BB7A4A">
        <w:rPr>
          <w:rFonts w:ascii="仿宋_GB2312" w:eastAsia="仿宋_GB2312" w:cs="DengXian-Regular" w:hint="eastAsia"/>
          <w:sz w:val="32"/>
          <w:szCs w:val="32"/>
        </w:rPr>
        <w:t>。</w:t>
      </w:r>
    </w:p>
    <w:p w:rsidR="00F5550E" w:rsidRPr="00F5550E" w:rsidRDefault="00F5550E" w:rsidP="00F5550E">
      <w:pPr>
        <w:spacing w:line="500" w:lineRule="exact"/>
        <w:ind w:firstLine="560"/>
        <w:rPr>
          <w:rFonts w:ascii="仿宋_GB2312" w:eastAsia="仿宋_GB2312" w:cs="DengXian-Regular"/>
          <w:sz w:val="32"/>
          <w:szCs w:val="32"/>
        </w:rPr>
      </w:pP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保定市徐水区</w:t>
      </w:r>
      <w:r>
        <w:rPr>
          <w:rFonts w:ascii="仿宋_GB2312" w:eastAsia="仿宋_GB2312" w:cs="DengXian-Regular"/>
          <w:sz w:val="32"/>
          <w:szCs w:val="32"/>
        </w:rPr>
        <w:t>文化广电和旅游局</w:t>
      </w:r>
      <w:r>
        <w:rPr>
          <w:rFonts w:ascii="仿宋_GB2312" w:eastAsia="仿宋_GB2312" w:cs="DengXian-Regular" w:hint="eastAsia"/>
          <w:sz w:val="32"/>
          <w:szCs w:val="32"/>
        </w:rPr>
        <w:t>单位202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年部门整体支出绩效评价工作。</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区文广旅游局单位202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年部门整体支出绩效评价指标体系共设置4个一级指标、7个二级指标、27个三级指标，从投入、过程、产出、效果四个方面对区文广旅游局</w:t>
      </w:r>
      <w:r>
        <w:rPr>
          <w:rFonts w:ascii="仿宋_GB2312" w:eastAsia="仿宋_GB2312" w:cs="DengXian-Regular" w:hint="eastAsia"/>
          <w:sz w:val="32"/>
          <w:szCs w:val="32"/>
        </w:rPr>
        <w:lastRenderedPageBreak/>
        <w:t>单位部门整体支出情况评分定级。指标体系设定满分为100分，绩效评价分值≥90为“优”；80≤分值＜90为“良”；60≤分值＜80为“合格”；60分以下为“差”。</w:t>
      </w:r>
    </w:p>
    <w:p w:rsidR="003C1E72" w:rsidRPr="001E5668" w:rsidRDefault="00F5550E">
      <w:pPr>
        <w:spacing w:after="0" w:line="360" w:lineRule="auto"/>
        <w:ind w:firstLineChars="200" w:firstLine="640"/>
        <w:jc w:val="both"/>
        <w:textAlignment w:val="baseline"/>
        <w:rPr>
          <w:rFonts w:ascii="仿宋_GB2312" w:eastAsia="仿宋_GB2312" w:cs="DengXian-Regular"/>
          <w:sz w:val="32"/>
          <w:szCs w:val="32"/>
        </w:rPr>
      </w:pPr>
      <w:r w:rsidRPr="001E5668">
        <w:rPr>
          <w:rFonts w:ascii="仿宋_GB2312" w:eastAsia="仿宋_GB2312" w:cs="DengXian-Regular" w:hint="eastAsia"/>
          <w:sz w:val="32"/>
          <w:szCs w:val="32"/>
        </w:rPr>
        <w:t>区文广旅游局单位202</w:t>
      </w:r>
      <w:r w:rsidRPr="001E5668">
        <w:rPr>
          <w:rFonts w:ascii="仿宋_GB2312" w:eastAsia="仿宋_GB2312" w:cs="DengXian-Regular"/>
          <w:sz w:val="32"/>
          <w:szCs w:val="32"/>
        </w:rPr>
        <w:t>2</w:t>
      </w:r>
      <w:r w:rsidRPr="001E5668">
        <w:rPr>
          <w:rFonts w:ascii="仿宋_GB2312" w:eastAsia="仿宋_GB2312" w:cs="DengXian-Regular" w:hint="eastAsia"/>
          <w:sz w:val="32"/>
          <w:szCs w:val="32"/>
        </w:rPr>
        <w:t>年部门整体支出综合评价得分为</w:t>
      </w:r>
      <w:r w:rsidR="0092505B" w:rsidRPr="001E5668">
        <w:rPr>
          <w:rFonts w:ascii="仿宋_GB2312" w:eastAsia="仿宋_GB2312" w:cs="DengXian-Regular"/>
          <w:sz w:val="32"/>
          <w:szCs w:val="32"/>
        </w:rPr>
        <w:t>94.20</w:t>
      </w:r>
      <w:r w:rsidRPr="001E5668">
        <w:rPr>
          <w:rFonts w:ascii="仿宋_GB2312" w:eastAsia="仿宋_GB2312" w:cs="DengXian-Regular" w:hint="eastAsia"/>
          <w:sz w:val="32"/>
          <w:szCs w:val="32"/>
        </w:rPr>
        <w:t>分，评价等级为“</w:t>
      </w:r>
      <w:r w:rsidR="0092505B" w:rsidRPr="001E5668">
        <w:rPr>
          <w:rFonts w:ascii="仿宋_GB2312" w:eastAsia="仿宋_GB2312" w:cs="DengXian-Regular" w:hint="eastAsia"/>
          <w:sz w:val="32"/>
          <w:szCs w:val="32"/>
        </w:rPr>
        <w:t>优</w:t>
      </w:r>
      <w:r w:rsidRPr="001E5668">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经评价，区文广旅游局单位202</w:t>
      </w:r>
      <w:r>
        <w:rPr>
          <w:rFonts w:ascii="仿宋_GB2312" w:eastAsia="仿宋_GB2312" w:cs="DengXian-Regular"/>
          <w:sz w:val="32"/>
          <w:szCs w:val="32"/>
        </w:rPr>
        <w:t>2</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性、决算真实性、管理制度健全性、预决算信息公开、资产管理规范性、绩效自评覆盖率、绩效评价优等率、结转结余率、部门整体效益等指标完成情况较好。</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w:t>
      </w:r>
      <w:r w:rsidRPr="00F5550E">
        <w:rPr>
          <w:rFonts w:ascii="仿宋_GB2312" w:eastAsia="仿宋_GB2312" w:cs="DengXian-Regular" w:hint="eastAsia"/>
          <w:sz w:val="32"/>
          <w:szCs w:val="32"/>
        </w:rPr>
        <w:t xml:space="preserve"> </w:t>
      </w:r>
      <w:r w:rsidRPr="00655B2B">
        <w:rPr>
          <w:rFonts w:ascii="仿宋_GB2312" w:eastAsia="仿宋_GB2312" w:cs="DengXian-Regular" w:hint="eastAsia"/>
          <w:sz w:val="32"/>
          <w:szCs w:val="32"/>
        </w:rPr>
        <w:t>资金</w:t>
      </w:r>
      <w:r w:rsidRPr="00655B2B">
        <w:rPr>
          <w:rFonts w:ascii="仿宋_GB2312" w:eastAsia="仿宋_GB2312" w:cs="DengXian-Regular"/>
          <w:sz w:val="32"/>
          <w:szCs w:val="32"/>
        </w:rPr>
        <w:t>结余比较</w:t>
      </w:r>
      <w:r w:rsidRPr="00655B2B">
        <w:rPr>
          <w:rFonts w:ascii="仿宋_GB2312" w:eastAsia="仿宋_GB2312" w:cs="DengXian-Regular" w:hint="eastAsia"/>
          <w:sz w:val="32"/>
          <w:szCs w:val="32"/>
        </w:rPr>
        <w:t>多，项目</w:t>
      </w:r>
      <w:r w:rsidRPr="00655B2B">
        <w:rPr>
          <w:rFonts w:ascii="仿宋_GB2312" w:eastAsia="仿宋_GB2312" w:cs="DengXian-Regular"/>
          <w:sz w:val="32"/>
          <w:szCs w:val="32"/>
        </w:rPr>
        <w:t>资金使用率低。</w:t>
      </w:r>
    </w:p>
    <w:p w:rsidR="003C1E72" w:rsidRPr="00F5550E" w:rsidRDefault="00F5550E" w:rsidP="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w:t>
      </w:r>
      <w:r w:rsidRPr="00F5550E">
        <w:rPr>
          <w:rFonts w:ascii="仿宋_GB2312" w:eastAsia="仿宋_GB2312" w:cs="DengXian-Regular" w:hint="eastAsia"/>
          <w:sz w:val="32"/>
          <w:szCs w:val="32"/>
        </w:rPr>
        <w:t xml:space="preserve"> </w:t>
      </w:r>
      <w:r w:rsidRPr="00655B2B">
        <w:rPr>
          <w:rFonts w:ascii="仿宋_GB2312" w:eastAsia="仿宋_GB2312" w:cs="DengXian-Regular" w:hint="eastAsia"/>
          <w:sz w:val="32"/>
          <w:szCs w:val="32"/>
        </w:rPr>
        <w:t>决算</w:t>
      </w:r>
      <w:r w:rsidRPr="00655B2B">
        <w:rPr>
          <w:rFonts w:ascii="仿宋_GB2312" w:eastAsia="仿宋_GB2312" w:cs="DengXian-Regular"/>
          <w:sz w:val="32"/>
          <w:szCs w:val="32"/>
        </w:rPr>
        <w:t>收入支出较年初预算相差较多</w:t>
      </w:r>
      <w:r w:rsidRPr="00655B2B">
        <w:rPr>
          <w:rFonts w:ascii="仿宋_GB2312" w:eastAsia="仿宋_GB2312" w:cs="DengXian-Regular" w:hint="eastAsia"/>
          <w:sz w:val="32"/>
          <w:szCs w:val="32"/>
        </w:rPr>
        <w:t>。</w:t>
      </w:r>
    </w:p>
    <w:p w:rsidR="003C1E72" w:rsidRPr="00F5550E" w:rsidRDefault="00F5550E" w:rsidP="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r w:rsidRPr="00F5550E">
        <w:rPr>
          <w:rFonts w:ascii="仿宋_GB2312" w:eastAsia="仿宋_GB2312" w:cs="DengXian-Regular" w:hint="eastAsia"/>
          <w:sz w:val="32"/>
          <w:szCs w:val="32"/>
        </w:rPr>
        <w:t xml:space="preserve"> </w:t>
      </w:r>
      <w:r w:rsidRPr="00655B2B">
        <w:rPr>
          <w:rFonts w:ascii="仿宋_GB2312" w:eastAsia="仿宋_GB2312" w:cs="DengXian-Regular" w:hint="eastAsia"/>
          <w:sz w:val="32"/>
          <w:szCs w:val="32"/>
        </w:rPr>
        <w:t>预算</w:t>
      </w:r>
      <w:r w:rsidRPr="00655B2B">
        <w:rPr>
          <w:rFonts w:ascii="仿宋_GB2312" w:eastAsia="仿宋_GB2312" w:cs="DengXian-Regular"/>
          <w:sz w:val="32"/>
          <w:szCs w:val="32"/>
        </w:rPr>
        <w:t>较年</w:t>
      </w:r>
      <w:r w:rsidRPr="00655B2B">
        <w:rPr>
          <w:rFonts w:ascii="仿宋_GB2312" w:eastAsia="仿宋_GB2312" w:cs="DengXian-Regular" w:hint="eastAsia"/>
          <w:sz w:val="32"/>
          <w:szCs w:val="32"/>
        </w:rPr>
        <w:t>追加较</w:t>
      </w:r>
      <w:r w:rsidRPr="00655B2B">
        <w:rPr>
          <w:rFonts w:ascii="仿宋_GB2312" w:eastAsia="仿宋_GB2312" w:cs="DengXian-Regular"/>
          <w:sz w:val="32"/>
          <w:szCs w:val="32"/>
        </w:rPr>
        <w:t>多</w:t>
      </w:r>
      <w:r w:rsidRPr="00655B2B">
        <w:rPr>
          <w:rFonts w:ascii="仿宋_GB2312" w:eastAsia="仿宋_GB2312" w:cs="DengXian-Regular" w:hint="eastAsia"/>
          <w:sz w:val="32"/>
          <w:szCs w:val="32"/>
        </w:rPr>
        <w:t>，造成</w:t>
      </w:r>
      <w:r w:rsidRPr="00655B2B">
        <w:rPr>
          <w:rFonts w:ascii="仿宋_GB2312" w:eastAsia="仿宋_GB2312" w:cs="DengXian-Regular"/>
          <w:sz w:val="32"/>
          <w:szCs w:val="32"/>
        </w:rPr>
        <w:t>资金结余</w:t>
      </w:r>
      <w:r w:rsidRPr="00655B2B">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w:t>
      </w:r>
      <w:r w:rsidR="00556A4C">
        <w:rPr>
          <w:rFonts w:ascii="仿宋_GB2312" w:eastAsia="仿宋_GB2312" w:cs="DengXian-Regular" w:hint="eastAsia"/>
          <w:sz w:val="32"/>
          <w:szCs w:val="32"/>
        </w:rPr>
        <w:t>单位</w:t>
      </w:r>
      <w:r w:rsidR="00556A4C">
        <w:rPr>
          <w:rFonts w:ascii="仿宋_GB2312" w:eastAsia="仿宋_GB2312" w:cs="DengXian-Regular"/>
          <w:sz w:val="32"/>
          <w:szCs w:val="32"/>
        </w:rPr>
        <w:t>采购监管不到位</w:t>
      </w:r>
      <w:r w:rsidR="00556A4C">
        <w:rPr>
          <w:rFonts w:ascii="仿宋_GB2312" w:eastAsia="仿宋_GB2312" w:cs="DengXian-Regular" w:hint="eastAsia"/>
          <w:sz w:val="32"/>
          <w:szCs w:val="32"/>
        </w:rPr>
        <w:t>。</w:t>
      </w:r>
    </w:p>
    <w:p w:rsidR="003C1E72" w:rsidRPr="00F5550E" w:rsidRDefault="00F5550E" w:rsidP="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r w:rsidRPr="00F5550E">
        <w:rPr>
          <w:rFonts w:ascii="仿宋_GB2312" w:eastAsia="仿宋_GB2312" w:cs="DengXian-Regular" w:hint="eastAsia"/>
          <w:sz w:val="32"/>
          <w:szCs w:val="32"/>
        </w:rPr>
        <w:t xml:space="preserve"> </w:t>
      </w:r>
      <w:r w:rsidRPr="00655B2B">
        <w:rPr>
          <w:rFonts w:ascii="仿宋_GB2312" w:eastAsia="仿宋_GB2312" w:cs="DengXian-Regular" w:hint="eastAsia"/>
          <w:sz w:val="32"/>
          <w:szCs w:val="32"/>
        </w:rPr>
        <w:t>项目</w:t>
      </w:r>
      <w:r w:rsidRPr="00655B2B">
        <w:rPr>
          <w:rFonts w:ascii="仿宋_GB2312" w:eastAsia="仿宋_GB2312" w:cs="DengXian-Regular"/>
          <w:sz w:val="32"/>
          <w:szCs w:val="32"/>
        </w:rPr>
        <w:t>资金使用率不高</w:t>
      </w:r>
      <w:r w:rsidRPr="00655B2B">
        <w:rPr>
          <w:rFonts w:ascii="仿宋_GB2312" w:eastAsia="仿宋_GB2312" w:cs="DengXian-Regular" w:hint="eastAsia"/>
          <w:sz w:val="32"/>
          <w:szCs w:val="32"/>
        </w:rPr>
        <w:t>。</w:t>
      </w:r>
    </w:p>
    <w:p w:rsidR="003C1E72" w:rsidRPr="00F5550E" w:rsidRDefault="00F5550E" w:rsidP="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6.部分基础数据信息方面:</w:t>
      </w:r>
      <w:r w:rsidRPr="00F5550E">
        <w:rPr>
          <w:rFonts w:ascii="仿宋_GB2312" w:eastAsia="仿宋_GB2312" w:cs="DengXian-Regular" w:hint="eastAsia"/>
          <w:sz w:val="32"/>
          <w:szCs w:val="32"/>
        </w:rPr>
        <w:t xml:space="preserve"> </w:t>
      </w:r>
      <w:r w:rsidRPr="00655B2B">
        <w:rPr>
          <w:rFonts w:ascii="仿宋_GB2312" w:eastAsia="仿宋_GB2312" w:cs="DengXian-Regular" w:hint="eastAsia"/>
          <w:sz w:val="32"/>
          <w:szCs w:val="32"/>
        </w:rPr>
        <w:t>部分</w:t>
      </w:r>
      <w:r w:rsidRPr="00655B2B">
        <w:rPr>
          <w:rFonts w:ascii="仿宋_GB2312" w:eastAsia="仿宋_GB2312" w:cs="DengXian-Regular"/>
          <w:sz w:val="32"/>
          <w:szCs w:val="32"/>
        </w:rPr>
        <w:t>基础数据信息</w:t>
      </w:r>
      <w:r w:rsidRPr="00655B2B">
        <w:rPr>
          <w:rFonts w:ascii="仿宋_GB2312" w:eastAsia="仿宋_GB2312" w:cs="DengXian-Regular" w:hint="eastAsia"/>
          <w:sz w:val="32"/>
          <w:szCs w:val="32"/>
        </w:rPr>
        <w:t>保存</w:t>
      </w:r>
      <w:r w:rsidRPr="00655B2B">
        <w:rPr>
          <w:rFonts w:ascii="仿宋_GB2312" w:eastAsia="仿宋_GB2312" w:cs="DengXian-Regular"/>
          <w:sz w:val="32"/>
          <w:szCs w:val="32"/>
        </w:rPr>
        <w:t>不当</w:t>
      </w:r>
      <w:r w:rsidRPr="00655B2B">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建议严格按照《中华人民共和国政府采购法》及河北省《政府采购集中采购目录和限额标准》的相关规定，执行政府采购，加快预算执行进度，提高政府采购效率。</w:t>
      </w:r>
      <w:bookmarkStart w:id="2" w:name="_Toc4346"/>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w:t>
      </w:r>
      <w:r w:rsidR="00556A4C">
        <w:rPr>
          <w:rFonts w:ascii="仿宋_GB2312" w:eastAsia="仿宋_GB2312" w:hAnsiTheme="minorEastAsia" w:cs="Times New Roman" w:hint="eastAsia"/>
          <w:sz w:val="32"/>
          <w:szCs w:val="32"/>
          <w:u w:color="000000"/>
        </w:rPr>
        <w:t>文广旅游局</w:t>
      </w:r>
      <w:r>
        <w:rPr>
          <w:rFonts w:ascii="仿宋_GB2312" w:eastAsia="仿宋_GB2312" w:hAnsiTheme="minorEastAsia" w:cs="Times New Roman" w:hint="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5</w:t>
      </w:r>
      <w:r>
        <w:rPr>
          <w:rFonts w:ascii="仿宋_GB2312" w:eastAsia="仿宋_GB2312" w:cs="DengXian-Regular"/>
          <w:sz w:val="32"/>
          <w:szCs w:val="32"/>
        </w:rPr>
        <w:t>.完善基础信息管理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sidR="00556A4C">
        <w:rPr>
          <w:rFonts w:ascii="仿宋_GB2312" w:eastAsia="仿宋_GB2312" w:cs="DengXian-Regular"/>
          <w:sz w:val="32"/>
          <w:szCs w:val="32"/>
        </w:rPr>
        <w:t>2022</w:t>
      </w:r>
      <w:r>
        <w:rPr>
          <w:rFonts w:ascii="仿宋_GB2312" w:eastAsia="仿宋_GB2312" w:cs="DengXian-Regular"/>
          <w:sz w:val="32"/>
          <w:szCs w:val="32"/>
        </w:rPr>
        <w:t>年基本支出决算数</w:t>
      </w:r>
      <w:proofErr w:type="gramStart"/>
      <w:r>
        <w:rPr>
          <w:rFonts w:ascii="仿宋_GB2312" w:eastAsia="仿宋_GB2312" w:cs="DengXian-Regular"/>
          <w:sz w:val="32"/>
          <w:szCs w:val="32"/>
        </w:rPr>
        <w:t>较预算</w:t>
      </w:r>
      <w:proofErr w:type="gramEnd"/>
      <w:r>
        <w:rPr>
          <w:rFonts w:ascii="仿宋_GB2312" w:eastAsia="仿宋_GB2312" w:cs="DengXian-Regular"/>
          <w:sz w:val="32"/>
          <w:szCs w:val="32"/>
        </w:rPr>
        <w:t>数增加比例较大，主要原因为基层司法所招录公务员增加人员经费支出，建议</w:t>
      </w:r>
      <w:r w:rsidR="00556A4C">
        <w:rPr>
          <w:rFonts w:ascii="仿宋_GB2312" w:eastAsia="仿宋_GB2312" w:cs="DengXian-Regular"/>
          <w:sz w:val="32"/>
          <w:szCs w:val="32"/>
        </w:rPr>
        <w:t>2022</w:t>
      </w:r>
      <w:r>
        <w:rPr>
          <w:rFonts w:ascii="仿宋_GB2312" w:eastAsia="仿宋_GB2312" w:cs="DengXian-Regular"/>
          <w:sz w:val="32"/>
          <w:szCs w:val="32"/>
        </w:rPr>
        <w:t>年预算根据</w:t>
      </w:r>
      <w:r>
        <w:rPr>
          <w:rFonts w:ascii="仿宋_GB2312" w:eastAsia="仿宋_GB2312" w:cs="DengXian-Regular" w:hint="eastAsia"/>
          <w:sz w:val="32"/>
          <w:szCs w:val="32"/>
        </w:rPr>
        <w:t>202</w:t>
      </w:r>
      <w:r w:rsidR="00556A4C">
        <w:rPr>
          <w:rFonts w:ascii="仿宋_GB2312" w:eastAsia="仿宋_GB2312" w:cs="DengXian-Regular"/>
          <w:sz w:val="32"/>
          <w:szCs w:val="32"/>
        </w:rPr>
        <w:t>2</w:t>
      </w:r>
      <w:r>
        <w:rPr>
          <w:rFonts w:ascii="仿宋_GB2312" w:eastAsia="仿宋_GB2312" w:cs="DengXian-Regular" w:hint="eastAsia"/>
          <w:sz w:val="32"/>
          <w:szCs w:val="32"/>
        </w:rPr>
        <w:t>年实际发生人员经费支出、人员数量和工资标准适当安排人员经费预算。</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sidR="00556A4C">
        <w:rPr>
          <w:rFonts w:ascii="仿宋_GB2312" w:eastAsia="仿宋_GB2312" w:cs="DengXian-Regular"/>
          <w:sz w:val="32"/>
          <w:szCs w:val="32"/>
        </w:rPr>
        <w:t>2022</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sidR="00556A4C">
        <w:rPr>
          <w:rFonts w:ascii="仿宋_GB2312" w:eastAsia="仿宋_GB2312" w:cs="DengXian-Regular"/>
          <w:sz w:val="32"/>
          <w:szCs w:val="32"/>
        </w:rPr>
        <w:t>2022</w:t>
      </w:r>
      <w:r>
        <w:rPr>
          <w:rFonts w:ascii="仿宋_GB2312" w:eastAsia="仿宋_GB2312" w:cs="DengXian-Regular"/>
          <w:sz w:val="32"/>
          <w:szCs w:val="32"/>
        </w:rPr>
        <w:t>年预算不增加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w:t>
      </w:r>
      <w:r>
        <w:rPr>
          <w:rFonts w:ascii="仿宋_GB2312" w:eastAsia="仿宋_GB2312" w:cs="DengXian-Regular"/>
          <w:sz w:val="32"/>
          <w:szCs w:val="32"/>
        </w:rPr>
        <w:t>其他项目资金根据实际情况予以保持或适当</w:t>
      </w:r>
      <w:r>
        <w:rPr>
          <w:rFonts w:ascii="仿宋_GB2312" w:eastAsia="仿宋_GB2312" w:cs="DengXian-Regular" w:hint="eastAsia"/>
          <w:sz w:val="32"/>
          <w:szCs w:val="32"/>
        </w:rPr>
        <w:t>增减</w:t>
      </w:r>
      <w:r>
        <w:rPr>
          <w:rFonts w:ascii="仿宋_GB2312" w:eastAsia="仿宋_GB2312" w:cs="DengXian-Regular"/>
          <w:sz w:val="32"/>
          <w:szCs w:val="32"/>
        </w:rPr>
        <w:t>。</w:t>
      </w:r>
    </w:p>
    <w:p w:rsidR="003C1E72" w:rsidRDefault="00F5550E">
      <w:pPr>
        <w:pStyle w:val="2"/>
        <w:spacing w:line="540" w:lineRule="exact"/>
        <w:jc w:val="center"/>
        <w:rPr>
          <w:rFonts w:ascii="黑体" w:hAnsi="黑体"/>
          <w:b w:val="0"/>
        </w:rPr>
      </w:pPr>
      <w:r>
        <w:rPr>
          <w:rFonts w:ascii="黑体" w:hAnsi="黑体" w:hint="eastAsia"/>
          <w:b w:val="0"/>
        </w:rPr>
        <w:t>第二部分   绩效评价报告</w:t>
      </w:r>
      <w:bookmarkEnd w:id="2"/>
    </w:p>
    <w:p w:rsidR="003C1E72" w:rsidRDefault="00F5550E">
      <w:pPr>
        <w:pStyle w:val="2"/>
        <w:spacing w:before="0" w:after="0" w:line="360" w:lineRule="auto"/>
        <w:ind w:firstLineChars="200" w:firstLine="643"/>
        <w:rPr>
          <w:rFonts w:ascii="楷体" w:eastAsia="楷体" w:hAnsi="楷体" w:cs="楷体"/>
        </w:rPr>
      </w:pPr>
      <w:bookmarkStart w:id="3" w:name="_Toc492652763"/>
      <w:bookmarkStart w:id="4" w:name="_Toc427"/>
      <w:r>
        <w:rPr>
          <w:rFonts w:ascii="楷体" w:eastAsia="楷体" w:hAnsi="楷体" w:cs="楷体" w:hint="eastAsia"/>
        </w:rPr>
        <w:t>一、保定市徐水区</w:t>
      </w:r>
      <w:r w:rsidR="00556A4C">
        <w:rPr>
          <w:rFonts w:ascii="楷体" w:eastAsia="楷体" w:hAnsi="楷体" w:cs="楷体" w:hint="eastAsia"/>
        </w:rPr>
        <w:t>文广旅游局</w:t>
      </w:r>
      <w:r>
        <w:rPr>
          <w:rFonts w:ascii="楷体" w:eastAsia="楷体" w:hAnsi="楷体" w:cs="楷体" w:hint="eastAsia"/>
        </w:rPr>
        <w:t>单位基本情况</w:t>
      </w:r>
      <w:bookmarkStart w:id="5" w:name="_Toc492652764"/>
      <w:bookmarkEnd w:id="3"/>
      <w:bookmarkEnd w:id="4"/>
    </w:p>
    <w:p w:rsidR="003C1E72" w:rsidRDefault="00F5550E">
      <w:pPr>
        <w:pStyle w:val="3"/>
        <w:spacing w:before="0" w:after="0"/>
        <w:ind w:firstLineChars="200" w:firstLine="643"/>
        <w:jc w:val="both"/>
        <w:rPr>
          <w:rFonts w:ascii="仿宋_GB2312" w:hAnsi="Tahoma" w:cs="DengXian-Regular"/>
          <w:sz w:val="32"/>
        </w:rPr>
      </w:pPr>
      <w:bookmarkStart w:id="6" w:name="_Toc11473"/>
      <w:r>
        <w:rPr>
          <w:rFonts w:ascii="仿宋_GB2312" w:hAnsi="Tahoma" w:cs="DengXian-Regular" w:hint="eastAsia"/>
          <w:sz w:val="32"/>
        </w:rPr>
        <w:t>（一）部门职责和工作活动</w:t>
      </w:r>
      <w:bookmarkEnd w:id="5"/>
      <w:bookmarkEnd w:id="6"/>
    </w:p>
    <w:p w:rsidR="00556A4C" w:rsidRDefault="00556A4C" w:rsidP="00556A4C">
      <w:pPr>
        <w:spacing w:line="500" w:lineRule="exact"/>
        <w:ind w:firstLine="560"/>
        <w:rPr>
          <w:rFonts w:ascii="仿宋_GB2312" w:eastAsia="仿宋_GB2312" w:cs="DengXian-Regular"/>
          <w:sz w:val="32"/>
          <w:szCs w:val="32"/>
        </w:rPr>
      </w:pPr>
      <w:bookmarkStart w:id="7" w:name="_Toc465149499"/>
      <w:bookmarkStart w:id="8" w:name="_Toc492652765"/>
      <w:bookmarkStart w:id="9" w:name="_Toc7075"/>
      <w:r>
        <w:rPr>
          <w:rFonts w:ascii="仿宋_GB2312" w:eastAsia="仿宋_GB2312" w:cs="DengXian-Regular" w:hint="eastAsia"/>
          <w:sz w:val="32"/>
          <w:szCs w:val="32"/>
        </w:rPr>
        <w:t>根据中共保定市徐水区委办公室、保定市徐水区人民政府办公室关于印发《保定市徐水区文化广电和旅游局单位职能配置内设机构和人员编制规定》的通知，区文广旅游局单位为区政府工作部门，正科级单位，下设</w:t>
      </w:r>
      <w:r>
        <w:rPr>
          <w:rFonts w:ascii="仿宋_GB2312" w:eastAsia="仿宋_GB2312" w:cs="DengXian-Regular"/>
          <w:sz w:val="32"/>
          <w:szCs w:val="32"/>
        </w:rPr>
        <w:t>3</w:t>
      </w:r>
      <w:r>
        <w:rPr>
          <w:rFonts w:ascii="仿宋_GB2312" w:eastAsia="仿宋_GB2312" w:cs="DengXian-Regular" w:hint="eastAsia"/>
          <w:sz w:val="32"/>
          <w:szCs w:val="32"/>
        </w:rPr>
        <w:t>个股室。文广旅游局单位根据绩效预算管理改革的相关要求，按照</w:t>
      </w:r>
      <w:r>
        <w:rPr>
          <w:rFonts w:ascii="仿宋_GB2312" w:eastAsia="仿宋_GB2312" w:cs="DengXian-Regular" w:hint="eastAsia"/>
          <w:sz w:val="32"/>
          <w:szCs w:val="32"/>
        </w:rPr>
        <w:lastRenderedPageBreak/>
        <w:t>“部门职责—工作活动绩效目标”的层级设立了绩效预算架构，职责活动包括：</w:t>
      </w:r>
    </w:p>
    <w:p w:rsidR="00556A4C" w:rsidRPr="00655B2B" w:rsidRDefault="00556A4C" w:rsidP="00556A4C">
      <w:pPr>
        <w:spacing w:line="500" w:lineRule="exact"/>
        <w:ind w:firstLine="560"/>
        <w:rPr>
          <w:rFonts w:ascii="仿宋_GB2312" w:eastAsia="仿宋_GB2312" w:cs="DengXian-Regular"/>
          <w:sz w:val="32"/>
          <w:szCs w:val="32"/>
        </w:rPr>
      </w:pPr>
      <w:r w:rsidRPr="00655B2B">
        <w:rPr>
          <w:rFonts w:ascii="仿宋_GB2312" w:eastAsia="仿宋_GB2312" w:cs="DengXian-Regular"/>
          <w:sz w:val="32"/>
          <w:szCs w:val="32"/>
        </w:rPr>
        <w:t>（一）.贯彻执行党和国家文化、旅游、广播电视、文物和博物馆工作方针政策和法律法规。拟订全区文化、旅游、广播电视政策措施，起草全区文化和旅游、广播电视和文物保护方面的地方性规章、管理办法并组织实施。</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（二）.拟订全区文化和旅游事业、文化和旅游产业、广播电视、文物和博物馆事业发展规划并组织实施，推进文化、旅游、广播电视融合发展，推进文化和旅游、广播电视领域体制机制改革。</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（四）.指导、管理全区文艺事业。指导艺术创作生产，扶持体现中国梦和社会主义核心价值观，具有导向性、代表性、示范性的文艺作品，推动全区各门类艺术、各艺术品种发展。</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（五）.负责全区公共文化、旅游和广播电视事业发展。推进全区旅游、文物和博物馆公共文化服务体系建设，深入实施文化和旅游惠民工程，统筹推进全区基本公共文化、旅游和广播电视服务标准化、均等化。</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（六）.指导、推进全区文化、旅游和广播电视科技创新发展，推进文化和旅游行业信息化、标准化建设。</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lastRenderedPageBreak/>
        <w:t>（七）.负责对全区各类广播电视机构进行业务指导和行业监管，会同有关部门对全区网络试听节目服务机构进行管理，推进广播电视与新媒体新技术新业态融合发展。</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（八）. 组织协调文化遗产的管理和保护，指导和管理文物事业，组织指导文物的保护抢救、考古发掘和开发利用工作。负责全区非物质文化遗产保护，推动非物质文化遗产的保护、传承、普及、弘扬和振兴。</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（九）.统筹规划全区文化产业、旅游产业、广播电视、文物利用及相关产业。组织实施文化、旅游和文物资源普查、挖掘、保护和开发利用工作。</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（十）.指导全区文化、旅游和广播电视市场发展。对文化、旅游和广播电视市场经营进行行业监管，推进全区文化、旅游、和广播电视行业信用体系建设，依法规范文化、旅游和广播电视市场。</w:t>
      </w:r>
    </w:p>
    <w:p w:rsidR="00556A4C" w:rsidRPr="00655B2B" w:rsidRDefault="00556A4C" w:rsidP="00556A4C">
      <w:pPr>
        <w:pStyle w:val="-"/>
        <w:rPr>
          <w:rFonts w:ascii="仿宋_GB2312" w:eastAsia="仿宋_GB2312" w:hAnsi="Tahoma" w:cs="DengXian-Regular"/>
          <w:sz w:val="32"/>
          <w:szCs w:val="32"/>
          <w:lang w:eastAsia="zh-CN"/>
        </w:rPr>
      </w:pPr>
      <w:r w:rsidRPr="00655B2B">
        <w:rPr>
          <w:rFonts w:ascii="仿宋_GB2312" w:eastAsia="仿宋_GB2312" w:hAnsi="Tahoma" w:cs="DengXian-Regular"/>
          <w:sz w:val="32"/>
          <w:szCs w:val="32"/>
          <w:lang w:eastAsia="zh-CN"/>
        </w:rP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rsidR="00556A4C" w:rsidRPr="00655B2B" w:rsidRDefault="00556A4C" w:rsidP="00556A4C">
      <w:pPr>
        <w:spacing w:line="360" w:lineRule="auto"/>
        <w:ind w:firstLineChars="200" w:firstLine="640"/>
        <w:rPr>
          <w:rFonts w:ascii="仿宋_GB2312" w:eastAsia="仿宋_GB2312" w:cs="DengXian-Regular"/>
          <w:sz w:val="32"/>
          <w:szCs w:val="32"/>
        </w:rPr>
      </w:pPr>
      <w:r w:rsidRPr="00655B2B">
        <w:rPr>
          <w:rFonts w:ascii="仿宋_GB2312" w:eastAsia="仿宋_GB2312" w:cs="DengXian-Regular"/>
          <w:sz w:val="32"/>
          <w:szCs w:val="32"/>
        </w:rPr>
        <w:t>（十二）.完成区委、区政府交办的其他任务</w:t>
      </w:r>
      <w:r w:rsidRPr="00655B2B">
        <w:rPr>
          <w:rFonts w:ascii="仿宋_GB2312" w:eastAsia="仿宋_GB2312" w:cs="DengXian-Regular" w:hint="eastAsia"/>
          <w:sz w:val="32"/>
          <w:szCs w:val="32"/>
        </w:rPr>
        <w:t>。</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共</w:t>
      </w:r>
      <w:r>
        <w:rPr>
          <w:rFonts w:ascii="仿宋_GB2312" w:eastAsia="仿宋_GB2312" w:cs="DengXian-Regular"/>
          <w:sz w:val="32"/>
          <w:szCs w:val="32"/>
        </w:rPr>
        <w:t>12</w:t>
      </w:r>
      <w:r>
        <w:rPr>
          <w:rFonts w:ascii="仿宋_GB2312" w:eastAsia="仿宋_GB2312" w:cs="DengXian-Regular" w:hint="eastAsia"/>
          <w:sz w:val="32"/>
          <w:szCs w:val="32"/>
        </w:rPr>
        <w:t>部分。</w:t>
      </w:r>
    </w:p>
    <w:p w:rsidR="003C1E72" w:rsidRDefault="00F5550E">
      <w:pPr>
        <w:pStyle w:val="3"/>
        <w:spacing w:before="0" w:after="0"/>
        <w:ind w:firstLineChars="200" w:firstLine="643"/>
        <w:jc w:val="both"/>
        <w:rPr>
          <w:rFonts w:ascii="仿宋_GB2312" w:hAnsi="Tahoma" w:cs="DengXian-Regular"/>
          <w:sz w:val="32"/>
        </w:rPr>
      </w:pPr>
      <w:r>
        <w:rPr>
          <w:rFonts w:ascii="仿宋_GB2312" w:hAnsi="Tahoma" w:cs="DengXian-Regular" w:hint="eastAsia"/>
          <w:sz w:val="32"/>
        </w:rPr>
        <w:t>（二）</w:t>
      </w:r>
      <w:bookmarkEnd w:id="7"/>
      <w:r>
        <w:rPr>
          <w:rFonts w:ascii="仿宋_GB2312" w:hAnsi="Tahoma" w:cs="DengXian-Regular" w:hint="eastAsia"/>
          <w:sz w:val="32"/>
        </w:rPr>
        <w:t>部门年度发展规划总体目标和职责分类绩效目标</w:t>
      </w:r>
      <w:bookmarkEnd w:id="8"/>
      <w:bookmarkEnd w:id="9"/>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按照202</w:t>
      </w:r>
      <w:r w:rsidR="00556A4C">
        <w:rPr>
          <w:rFonts w:ascii="仿宋_GB2312" w:eastAsia="仿宋_GB2312" w:cs="DengXian-Regular"/>
          <w:sz w:val="32"/>
          <w:szCs w:val="32"/>
        </w:rPr>
        <w:t>2</w:t>
      </w:r>
      <w:r>
        <w:rPr>
          <w:rFonts w:ascii="仿宋_GB2312" w:eastAsia="仿宋_GB2312" w:cs="DengXian-Regular" w:hint="eastAsia"/>
          <w:sz w:val="32"/>
          <w:szCs w:val="32"/>
        </w:rPr>
        <w:t>年绩效预算编制要求，</w:t>
      </w:r>
      <w:r w:rsidR="00556A4C">
        <w:rPr>
          <w:rFonts w:ascii="仿宋_GB2312" w:eastAsia="仿宋_GB2312" w:cs="DengXian-Regular" w:hint="eastAsia"/>
          <w:sz w:val="32"/>
          <w:szCs w:val="32"/>
        </w:rPr>
        <w:t>区文广旅游局</w:t>
      </w:r>
      <w:r>
        <w:rPr>
          <w:rFonts w:ascii="仿宋_GB2312" w:eastAsia="仿宋_GB2312" w:cs="DengXian-Regular" w:hint="eastAsia"/>
          <w:sz w:val="32"/>
          <w:szCs w:val="32"/>
        </w:rPr>
        <w:t>单位设置的年度发展规划总体目标为：</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负责贯彻执行党和国家关于制定</w:t>
      </w:r>
      <w:r w:rsidR="00556A4C">
        <w:rPr>
          <w:rFonts w:ascii="仿宋_GB2312" w:eastAsia="仿宋_GB2312" w:cs="DengXian-Regular" w:hint="eastAsia"/>
          <w:sz w:val="32"/>
          <w:szCs w:val="32"/>
        </w:rPr>
        <w:t>区文广旅游局</w:t>
      </w:r>
      <w:r>
        <w:rPr>
          <w:rFonts w:ascii="仿宋_GB2312" w:eastAsia="仿宋_GB2312" w:cs="DengXian-Regular" w:hint="eastAsia"/>
          <w:sz w:val="32"/>
          <w:szCs w:val="32"/>
        </w:rPr>
        <w:t>工作要点，并监督实施。指导全区</w:t>
      </w:r>
      <w:r w:rsidR="00556A4C">
        <w:rPr>
          <w:rFonts w:ascii="仿宋_GB2312" w:eastAsia="仿宋_GB2312" w:cs="DengXian-Regular" w:hint="eastAsia"/>
          <w:sz w:val="32"/>
          <w:szCs w:val="32"/>
        </w:rPr>
        <w:t>文化广电</w:t>
      </w:r>
      <w:r w:rsidR="00556A4C">
        <w:rPr>
          <w:rFonts w:ascii="仿宋_GB2312" w:eastAsia="仿宋_GB2312" w:cs="DengXian-Regular"/>
          <w:sz w:val="32"/>
          <w:szCs w:val="32"/>
        </w:rPr>
        <w:t>和旅游</w:t>
      </w:r>
      <w:r>
        <w:rPr>
          <w:rFonts w:ascii="仿宋_GB2312" w:eastAsia="仿宋_GB2312" w:cs="DengXian-Regular" w:hint="eastAsia"/>
          <w:sz w:val="32"/>
          <w:szCs w:val="32"/>
        </w:rPr>
        <w:t>工作。制定</w:t>
      </w:r>
      <w:r w:rsidR="00556A4C">
        <w:rPr>
          <w:rFonts w:ascii="仿宋_GB2312" w:eastAsia="仿宋_GB2312" w:cs="DengXian-Regular" w:hint="eastAsia"/>
          <w:sz w:val="32"/>
          <w:szCs w:val="32"/>
        </w:rPr>
        <w:t>文化光电和旅游</w:t>
      </w:r>
      <w:r>
        <w:rPr>
          <w:rFonts w:ascii="仿宋_GB2312" w:eastAsia="仿宋_GB2312" w:cs="DengXian-Regular" w:hint="eastAsia"/>
          <w:sz w:val="32"/>
          <w:szCs w:val="32"/>
        </w:rPr>
        <w:t>规划并组织实施，指导检查全区</w:t>
      </w:r>
      <w:r w:rsidR="00556A4C">
        <w:rPr>
          <w:rFonts w:ascii="仿宋_GB2312" w:eastAsia="仿宋_GB2312" w:cs="DengXian-Regular" w:hint="eastAsia"/>
          <w:sz w:val="32"/>
          <w:szCs w:val="32"/>
        </w:rPr>
        <w:t>文化广电</w:t>
      </w:r>
      <w:r w:rsidR="00556A4C">
        <w:rPr>
          <w:rFonts w:ascii="仿宋_GB2312" w:eastAsia="仿宋_GB2312" w:cs="DengXian-Regular"/>
          <w:sz w:val="32"/>
          <w:szCs w:val="32"/>
        </w:rPr>
        <w:t>和旅游</w:t>
      </w:r>
      <w:r>
        <w:rPr>
          <w:rFonts w:ascii="仿宋_GB2312" w:eastAsia="仿宋_GB2312" w:cs="DengXian-Regular" w:hint="eastAsia"/>
          <w:sz w:val="32"/>
          <w:szCs w:val="32"/>
        </w:rPr>
        <w:t>工作。负责全</w:t>
      </w:r>
      <w:proofErr w:type="gramStart"/>
      <w:r>
        <w:rPr>
          <w:rFonts w:ascii="仿宋_GB2312" w:eastAsia="仿宋_GB2312" w:cs="DengXian-Regular" w:hint="eastAsia"/>
          <w:sz w:val="32"/>
          <w:szCs w:val="32"/>
        </w:rPr>
        <w:t>区</w:t>
      </w:r>
      <w:r w:rsidR="00556A4C">
        <w:rPr>
          <w:rFonts w:ascii="仿宋_GB2312" w:eastAsia="仿宋_GB2312" w:cs="DengXian-Regular" w:hint="eastAsia"/>
          <w:sz w:val="32"/>
          <w:szCs w:val="32"/>
        </w:rPr>
        <w:t>区文</w:t>
      </w:r>
      <w:proofErr w:type="gramEnd"/>
      <w:r w:rsidR="00556A4C">
        <w:rPr>
          <w:rFonts w:ascii="仿宋_GB2312" w:eastAsia="仿宋_GB2312" w:cs="DengXian-Regular" w:hint="eastAsia"/>
          <w:sz w:val="32"/>
          <w:szCs w:val="32"/>
        </w:rPr>
        <w:t>广旅游局</w:t>
      </w:r>
      <w:r>
        <w:rPr>
          <w:rFonts w:ascii="仿宋_GB2312" w:eastAsia="仿宋_GB2312" w:cs="DengXian-Regular" w:hint="eastAsia"/>
          <w:sz w:val="32"/>
          <w:szCs w:val="32"/>
        </w:rPr>
        <w:t>工作，负责全</w:t>
      </w:r>
      <w:proofErr w:type="gramStart"/>
      <w:r>
        <w:rPr>
          <w:rFonts w:ascii="仿宋_GB2312" w:eastAsia="仿宋_GB2312" w:cs="DengXian-Regular" w:hint="eastAsia"/>
          <w:sz w:val="32"/>
          <w:szCs w:val="32"/>
        </w:rPr>
        <w:t>区</w:t>
      </w:r>
      <w:r w:rsidR="00556A4C">
        <w:rPr>
          <w:rFonts w:ascii="仿宋_GB2312" w:eastAsia="仿宋_GB2312" w:cs="DengXian-Regular" w:hint="eastAsia"/>
          <w:sz w:val="32"/>
          <w:szCs w:val="32"/>
        </w:rPr>
        <w:t>区文</w:t>
      </w:r>
      <w:proofErr w:type="gramEnd"/>
      <w:r w:rsidR="00556A4C">
        <w:rPr>
          <w:rFonts w:ascii="仿宋_GB2312" w:eastAsia="仿宋_GB2312" w:cs="DengXian-Regular" w:hint="eastAsia"/>
          <w:sz w:val="32"/>
          <w:szCs w:val="32"/>
        </w:rPr>
        <w:t>广旅游局推进</w:t>
      </w:r>
      <w:r>
        <w:rPr>
          <w:rFonts w:ascii="仿宋_GB2312" w:eastAsia="仿宋_GB2312" w:cs="DengXian-Regular" w:hint="eastAsia"/>
          <w:sz w:val="32"/>
          <w:szCs w:val="32"/>
        </w:rPr>
        <w:t>工作。</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bookmarkStart w:id="10" w:name="_Toc1678"/>
      <w:bookmarkStart w:id="11" w:name="_Toc492652766"/>
      <w:bookmarkStart w:id="12" w:name="_Toc465149500"/>
      <w:r>
        <w:rPr>
          <w:rFonts w:ascii="仿宋_GB2312" w:eastAsia="仿宋_GB2312" w:cs="DengXian-Regular" w:hint="eastAsia"/>
          <w:sz w:val="32"/>
          <w:szCs w:val="32"/>
        </w:rPr>
        <w:t>1.开展公共文化</w:t>
      </w:r>
      <w:r>
        <w:rPr>
          <w:rFonts w:ascii="仿宋_GB2312" w:eastAsia="仿宋_GB2312" w:cs="DengXian-Regular"/>
          <w:sz w:val="32"/>
          <w:szCs w:val="32"/>
        </w:rPr>
        <w:t>服务</w:t>
      </w:r>
      <w:r>
        <w:rPr>
          <w:rFonts w:ascii="仿宋_GB2312" w:eastAsia="仿宋_GB2312" w:cs="DengXian-Regular" w:hint="eastAsia"/>
          <w:sz w:val="32"/>
          <w:szCs w:val="32"/>
        </w:rPr>
        <w:t>工作。</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w:t>
      </w:r>
      <w:r w:rsidRPr="001E5668">
        <w:rPr>
          <w:rFonts w:ascii="仿宋_GB2312" w:eastAsia="仿宋_GB2312" w:cs="DengXian-Regular" w:hint="eastAsia"/>
          <w:sz w:val="32"/>
          <w:szCs w:val="32"/>
        </w:rPr>
        <w:t>文化活动开展和文化艺术生产</w:t>
      </w:r>
      <w:r>
        <w:rPr>
          <w:rFonts w:ascii="仿宋_GB2312" w:eastAsia="仿宋_GB2312" w:cs="DengXian-Regular" w:hint="eastAsia"/>
          <w:sz w:val="32"/>
          <w:szCs w:val="32"/>
        </w:rPr>
        <w:t>工作。</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w:t>
      </w:r>
      <w:r w:rsidRPr="001E5668">
        <w:rPr>
          <w:rFonts w:ascii="仿宋_GB2312" w:eastAsia="仿宋_GB2312" w:cs="DengXian-Regular" w:hint="eastAsia"/>
          <w:sz w:val="32"/>
          <w:szCs w:val="32"/>
        </w:rPr>
        <w:t>文化活动交流合作</w:t>
      </w:r>
      <w:r>
        <w:rPr>
          <w:rFonts w:ascii="仿宋_GB2312" w:eastAsia="仿宋_GB2312" w:cs="DengXian-Regular" w:hint="eastAsia"/>
          <w:sz w:val="32"/>
          <w:szCs w:val="32"/>
        </w:rPr>
        <w:t>工作。</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ascii="仿宋_GB2312" w:eastAsia="仿宋_GB2312" w:cs="DengXian-Regular" w:hint="eastAsia"/>
          <w:sz w:val="32"/>
          <w:szCs w:val="32"/>
        </w:rPr>
        <w:t>.开展</w:t>
      </w:r>
      <w:r w:rsidRPr="001E5668">
        <w:rPr>
          <w:rFonts w:ascii="仿宋_GB2312" w:eastAsia="仿宋_GB2312" w:cs="DengXian-Regular" w:hint="eastAsia"/>
          <w:sz w:val="32"/>
          <w:szCs w:val="32"/>
        </w:rPr>
        <w:t>文化保护</w:t>
      </w:r>
      <w:r>
        <w:rPr>
          <w:rFonts w:ascii="仿宋_GB2312" w:eastAsia="仿宋_GB2312" w:cs="DengXian-Regular" w:hint="eastAsia"/>
          <w:sz w:val="32"/>
          <w:szCs w:val="32"/>
        </w:rPr>
        <w:t>工作。</w:t>
      </w:r>
    </w:p>
    <w:p w:rsid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5</w:t>
      </w:r>
      <w:r>
        <w:rPr>
          <w:rFonts w:ascii="仿宋_GB2312" w:eastAsia="仿宋_GB2312" w:cs="DengXian-Regular" w:hint="eastAsia"/>
          <w:sz w:val="32"/>
          <w:szCs w:val="32"/>
        </w:rPr>
        <w:t>.开展</w:t>
      </w:r>
      <w:r w:rsidRPr="001E5668">
        <w:rPr>
          <w:rFonts w:ascii="仿宋_GB2312" w:eastAsia="仿宋_GB2312" w:cs="DengXian-Regular" w:hint="eastAsia"/>
          <w:sz w:val="32"/>
          <w:szCs w:val="32"/>
        </w:rPr>
        <w:t>旅游政务及形象宣传</w:t>
      </w:r>
      <w:r>
        <w:rPr>
          <w:rFonts w:ascii="仿宋_GB2312" w:eastAsia="仿宋_GB2312" w:cs="DengXian-Regular" w:hint="eastAsia"/>
          <w:sz w:val="32"/>
          <w:szCs w:val="32"/>
        </w:rPr>
        <w:t>工作。</w:t>
      </w:r>
    </w:p>
    <w:p w:rsidR="00556A4C" w:rsidRPr="001E5668" w:rsidRDefault="00556A4C" w:rsidP="00556A4C">
      <w:pPr>
        <w:spacing w:line="500" w:lineRule="exact"/>
        <w:ind w:firstLineChars="200" w:firstLine="640"/>
        <w:rPr>
          <w:rFonts w:ascii="仿宋_GB2312" w:eastAsia="仿宋_GB2312" w:cs="DengXian-Regular"/>
          <w:sz w:val="32"/>
          <w:szCs w:val="32"/>
        </w:rPr>
      </w:pPr>
      <w:r>
        <w:rPr>
          <w:rFonts w:ascii="仿宋_GB2312" w:eastAsia="仿宋_GB2312" w:cs="DengXian-Regular"/>
          <w:sz w:val="32"/>
          <w:szCs w:val="32"/>
        </w:rPr>
        <w:t>6.</w:t>
      </w:r>
      <w:r>
        <w:rPr>
          <w:rFonts w:ascii="仿宋_GB2312" w:eastAsia="仿宋_GB2312" w:cs="DengXian-Regular" w:hint="eastAsia"/>
          <w:sz w:val="32"/>
          <w:szCs w:val="32"/>
        </w:rPr>
        <w:t>开展</w:t>
      </w:r>
      <w:r w:rsidRPr="001E5668">
        <w:rPr>
          <w:rFonts w:ascii="仿宋_GB2312" w:eastAsia="仿宋_GB2312" w:cs="DengXian-Regular" w:hint="eastAsia"/>
          <w:sz w:val="32"/>
          <w:szCs w:val="32"/>
        </w:rPr>
        <w:t>旅游规划及重点项目建设</w:t>
      </w:r>
      <w:r>
        <w:rPr>
          <w:rFonts w:ascii="仿宋_GB2312" w:eastAsia="仿宋_GB2312" w:cs="DengXian-Regular" w:hint="eastAsia"/>
          <w:sz w:val="32"/>
          <w:szCs w:val="32"/>
        </w:rPr>
        <w:t>工作。</w:t>
      </w:r>
    </w:p>
    <w:p w:rsidR="003C1E72" w:rsidRPr="00556A4C" w:rsidRDefault="00556A4C" w:rsidP="00556A4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7.开展</w:t>
      </w:r>
      <w:r w:rsidRPr="001E5668">
        <w:rPr>
          <w:rFonts w:ascii="仿宋_GB2312" w:eastAsia="仿宋_GB2312" w:cs="DengXian-Regular" w:hint="eastAsia"/>
          <w:sz w:val="32"/>
          <w:szCs w:val="32"/>
        </w:rPr>
        <w:t>旅游市场开发推广及交流合作</w:t>
      </w:r>
      <w:r>
        <w:rPr>
          <w:rFonts w:ascii="仿宋_GB2312" w:eastAsia="仿宋_GB2312" w:cs="DengXian-Regular" w:hint="eastAsia"/>
          <w:sz w:val="32"/>
          <w:szCs w:val="32"/>
        </w:rPr>
        <w:t>工作。</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10"/>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556A4C">
        <w:rPr>
          <w:rFonts w:ascii="仿宋_GB2312" w:eastAsia="仿宋_GB2312" w:cs="DengXian-Regular"/>
          <w:sz w:val="32"/>
          <w:szCs w:val="32"/>
        </w:rPr>
        <w:t>2</w:t>
      </w:r>
      <w:r>
        <w:rPr>
          <w:rFonts w:ascii="仿宋_GB2312" w:eastAsia="仿宋_GB2312" w:cs="DengXian-Regular" w:hint="eastAsia"/>
          <w:sz w:val="32"/>
          <w:szCs w:val="32"/>
        </w:rPr>
        <w:t>年区</w:t>
      </w:r>
      <w:r w:rsidR="00556A4C">
        <w:rPr>
          <w:rFonts w:ascii="仿宋_GB2312" w:eastAsia="仿宋_GB2312" w:cs="DengXian-Regular" w:hint="eastAsia"/>
          <w:sz w:val="32"/>
          <w:szCs w:val="32"/>
        </w:rPr>
        <w:t>文广旅游局</w:t>
      </w:r>
      <w:r>
        <w:rPr>
          <w:rFonts w:ascii="仿宋_GB2312" w:eastAsia="仿宋_GB2312" w:cs="DengXian-Regular" w:hint="eastAsia"/>
          <w:sz w:val="32"/>
          <w:szCs w:val="32"/>
        </w:rPr>
        <w:t>单位预算收入</w:t>
      </w:r>
      <w:r w:rsidR="00D51BE0">
        <w:rPr>
          <w:rFonts w:ascii="仿宋_GB2312" w:eastAsia="仿宋_GB2312" w:cs="DengXian-Regular"/>
          <w:sz w:val="32"/>
          <w:szCs w:val="32"/>
        </w:rPr>
        <w:t>2294.24</w:t>
      </w:r>
      <w:r>
        <w:rPr>
          <w:rFonts w:ascii="仿宋_GB2312" w:eastAsia="仿宋_GB2312" w:cs="DengXian-Regular" w:hint="eastAsia"/>
          <w:sz w:val="32"/>
          <w:szCs w:val="32"/>
        </w:rPr>
        <w:t>公共预算拨款，其中：财政拨款</w:t>
      </w:r>
      <w:r w:rsidR="00D51BE0">
        <w:rPr>
          <w:rFonts w:ascii="仿宋_GB2312" w:eastAsia="仿宋_GB2312" w:cs="DengXian-Regular"/>
          <w:sz w:val="32"/>
          <w:szCs w:val="32"/>
        </w:rPr>
        <w:t>2294.24</w:t>
      </w:r>
      <w:r>
        <w:rPr>
          <w:rFonts w:ascii="仿宋_GB2312" w:eastAsia="仿宋_GB2312" w:cs="DengXian-Regular" w:hint="eastAsia"/>
          <w:sz w:val="32"/>
          <w:szCs w:val="32"/>
        </w:rPr>
        <w:t>万元，预算收入按功能分类包含：公共安全支出</w:t>
      </w:r>
      <w:r w:rsidR="00D51BE0">
        <w:rPr>
          <w:rFonts w:ascii="仿宋_GB2312" w:eastAsia="仿宋_GB2312" w:cs="DengXian-Regular"/>
          <w:sz w:val="32"/>
          <w:szCs w:val="32"/>
        </w:rPr>
        <w:t>0</w:t>
      </w:r>
      <w:r>
        <w:rPr>
          <w:rFonts w:ascii="仿宋_GB2312" w:eastAsia="仿宋_GB2312" w:cs="DengXian-Regular" w:hint="eastAsia"/>
          <w:sz w:val="32"/>
          <w:szCs w:val="32"/>
        </w:rPr>
        <w:t>万元，社会保障和就业支出</w:t>
      </w:r>
      <w:r w:rsidR="00D51BE0">
        <w:rPr>
          <w:rFonts w:ascii="仿宋_GB2312" w:eastAsia="仿宋_GB2312" w:cs="DengXian-Regular"/>
          <w:sz w:val="32"/>
          <w:szCs w:val="32"/>
        </w:rPr>
        <w:t>156.43</w:t>
      </w:r>
      <w:r>
        <w:rPr>
          <w:rFonts w:ascii="仿宋_GB2312" w:eastAsia="仿宋_GB2312" w:cs="DengXian-Regular" w:hint="eastAsia"/>
          <w:sz w:val="32"/>
          <w:szCs w:val="32"/>
        </w:rPr>
        <w:t>万元，医疗卫生与计划生育支出</w:t>
      </w:r>
      <w:r w:rsidR="00D51BE0">
        <w:rPr>
          <w:rFonts w:ascii="仿宋_GB2312" w:eastAsia="仿宋_GB2312" w:cs="DengXian-Regular"/>
          <w:sz w:val="32"/>
          <w:szCs w:val="32"/>
        </w:rPr>
        <w:t>53.72</w:t>
      </w:r>
      <w:r>
        <w:rPr>
          <w:rFonts w:ascii="仿宋_GB2312" w:eastAsia="仿宋_GB2312" w:cs="DengXian-Regular" w:hint="eastAsia"/>
          <w:sz w:val="32"/>
          <w:szCs w:val="32"/>
        </w:rPr>
        <w:t>万元，住房保障支出</w:t>
      </w:r>
      <w:r w:rsidR="00D51BE0">
        <w:rPr>
          <w:rFonts w:ascii="仿宋_GB2312" w:eastAsia="仿宋_GB2312" w:cs="DengXian-Regular"/>
          <w:sz w:val="32"/>
          <w:szCs w:val="32"/>
        </w:rPr>
        <w:t>65.70</w:t>
      </w:r>
      <w:r>
        <w:rPr>
          <w:rFonts w:ascii="仿宋_GB2312" w:eastAsia="仿宋_GB2312" w:cs="DengXian-Regular" w:hint="eastAsia"/>
          <w:sz w:val="32"/>
          <w:szCs w:val="32"/>
        </w:rPr>
        <w:t>万元。具体预算收入详见附件2。</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D51BE0">
        <w:rPr>
          <w:rFonts w:ascii="仿宋_GB2312" w:eastAsia="仿宋_GB2312" w:cs="DengXian-Regular"/>
          <w:sz w:val="32"/>
          <w:szCs w:val="32"/>
        </w:rPr>
        <w:t>2</w:t>
      </w:r>
      <w:r>
        <w:rPr>
          <w:rFonts w:ascii="仿宋_GB2312" w:eastAsia="仿宋_GB2312" w:cs="DengXian-Regular" w:hint="eastAsia"/>
          <w:sz w:val="32"/>
          <w:szCs w:val="32"/>
        </w:rPr>
        <w:t>年区</w:t>
      </w:r>
      <w:r w:rsidR="00D51BE0">
        <w:rPr>
          <w:rFonts w:ascii="仿宋_GB2312" w:eastAsia="仿宋_GB2312" w:cs="DengXian-Regular" w:hint="eastAsia"/>
          <w:sz w:val="32"/>
          <w:szCs w:val="32"/>
        </w:rPr>
        <w:t>文广旅游局</w:t>
      </w:r>
      <w:r>
        <w:rPr>
          <w:rFonts w:ascii="仿宋_GB2312" w:eastAsia="仿宋_GB2312" w:cs="DengXian-Regular" w:hint="eastAsia"/>
          <w:sz w:val="32"/>
          <w:szCs w:val="32"/>
        </w:rPr>
        <w:t>单位决算收入</w:t>
      </w:r>
      <w:r w:rsidR="00D51BE0">
        <w:rPr>
          <w:rFonts w:ascii="仿宋_GB2312" w:eastAsia="仿宋_GB2312" w:cs="DengXian-Regular"/>
          <w:sz w:val="32"/>
          <w:szCs w:val="32"/>
        </w:rPr>
        <w:t>3570.55</w:t>
      </w:r>
      <w:r>
        <w:rPr>
          <w:rFonts w:ascii="仿宋_GB2312" w:eastAsia="仿宋_GB2312" w:cs="DengXian-Regular" w:hint="eastAsia"/>
          <w:sz w:val="32"/>
          <w:szCs w:val="32"/>
        </w:rPr>
        <w:t>万元，其中：财政拨款收入</w:t>
      </w:r>
      <w:r w:rsidR="00D51BE0">
        <w:rPr>
          <w:rFonts w:ascii="仿宋_GB2312" w:eastAsia="仿宋_GB2312" w:cs="DengXian-Regular"/>
          <w:sz w:val="32"/>
          <w:szCs w:val="32"/>
        </w:rPr>
        <w:t>3570.</w:t>
      </w:r>
      <w:r w:rsidR="000F4463">
        <w:rPr>
          <w:rFonts w:ascii="仿宋_GB2312" w:eastAsia="仿宋_GB2312" w:cs="DengXian-Regular"/>
          <w:sz w:val="32"/>
          <w:szCs w:val="32"/>
        </w:rPr>
        <w:t>50</w:t>
      </w:r>
      <w:r>
        <w:rPr>
          <w:rFonts w:ascii="仿宋_GB2312" w:eastAsia="仿宋_GB2312" w:cs="DengXian-Regular" w:hint="eastAsia"/>
          <w:sz w:val="32"/>
          <w:szCs w:val="32"/>
        </w:rPr>
        <w:t>万元，其他收入</w:t>
      </w:r>
      <w:r w:rsidR="000F4463">
        <w:rPr>
          <w:rFonts w:ascii="仿宋_GB2312" w:eastAsia="仿宋_GB2312" w:cs="DengXian-Regular"/>
          <w:sz w:val="32"/>
          <w:szCs w:val="32"/>
        </w:rPr>
        <w:t>0.05</w:t>
      </w:r>
      <w:r>
        <w:rPr>
          <w:rFonts w:ascii="仿宋_GB2312" w:eastAsia="仿宋_GB2312" w:cs="DengXian-Regular" w:hint="eastAsia"/>
          <w:sz w:val="32"/>
          <w:szCs w:val="32"/>
        </w:rPr>
        <w:t>万元（全部为利息收入）。决算收入按功能分类包含：</w:t>
      </w:r>
      <w:r w:rsidR="00911970">
        <w:rPr>
          <w:rFonts w:ascii="仿宋_GB2312" w:eastAsia="仿宋_GB2312" w:cs="DengXian-Regular" w:hint="eastAsia"/>
          <w:sz w:val="32"/>
          <w:szCs w:val="32"/>
        </w:rPr>
        <w:t>文化旅游</w:t>
      </w:r>
      <w:r w:rsidR="00911970">
        <w:rPr>
          <w:rFonts w:ascii="仿宋_GB2312" w:eastAsia="仿宋_GB2312" w:cs="DengXian-Regular"/>
          <w:sz w:val="32"/>
          <w:szCs w:val="32"/>
        </w:rPr>
        <w:t>体</w:t>
      </w:r>
      <w:r w:rsidR="00911970">
        <w:rPr>
          <w:rFonts w:ascii="仿宋_GB2312" w:eastAsia="仿宋_GB2312" w:cs="DengXian-Regular"/>
          <w:sz w:val="32"/>
          <w:szCs w:val="32"/>
        </w:rPr>
        <w:lastRenderedPageBreak/>
        <w:t>育与传媒支出</w:t>
      </w:r>
      <w:r w:rsidR="00911970">
        <w:rPr>
          <w:rFonts w:ascii="仿宋_GB2312" w:eastAsia="仿宋_GB2312" w:cs="DengXian-Regular" w:hint="eastAsia"/>
          <w:sz w:val="32"/>
          <w:szCs w:val="32"/>
        </w:rPr>
        <w:t>1568.14万元</w:t>
      </w:r>
      <w:r w:rsidR="00911970">
        <w:rPr>
          <w:rFonts w:ascii="仿宋_GB2312" w:eastAsia="仿宋_GB2312" w:cs="DengXian-Regular"/>
          <w:sz w:val="32"/>
          <w:szCs w:val="32"/>
        </w:rPr>
        <w:t>，占比43.92%；</w:t>
      </w:r>
      <w:r>
        <w:rPr>
          <w:rFonts w:ascii="仿宋_GB2312" w:eastAsia="仿宋_GB2312" w:cs="DengXian-Regular" w:hint="eastAsia"/>
          <w:sz w:val="32"/>
          <w:szCs w:val="32"/>
        </w:rPr>
        <w:t>共安全支出</w:t>
      </w:r>
      <w:r w:rsidR="000F4463">
        <w:rPr>
          <w:rFonts w:ascii="仿宋_GB2312" w:eastAsia="仿宋_GB2312" w:cs="DengXian-Regular"/>
          <w:sz w:val="32"/>
          <w:szCs w:val="32"/>
        </w:rPr>
        <w:t>0.80</w:t>
      </w:r>
      <w:r>
        <w:rPr>
          <w:rFonts w:ascii="仿宋_GB2312" w:eastAsia="仿宋_GB2312" w:cs="DengXian-Regular" w:hint="eastAsia"/>
          <w:sz w:val="32"/>
          <w:szCs w:val="32"/>
        </w:rPr>
        <w:t>万元，占比</w:t>
      </w:r>
      <w:r w:rsidR="00911970">
        <w:rPr>
          <w:rFonts w:ascii="仿宋_GB2312" w:eastAsia="仿宋_GB2312" w:cs="DengXian-Regular"/>
          <w:sz w:val="32"/>
          <w:szCs w:val="32"/>
        </w:rPr>
        <w:t>0.02</w:t>
      </w:r>
      <w:r>
        <w:rPr>
          <w:rFonts w:ascii="仿宋_GB2312" w:eastAsia="仿宋_GB2312" w:cs="DengXian-Regular" w:hint="eastAsia"/>
          <w:sz w:val="32"/>
          <w:szCs w:val="32"/>
        </w:rPr>
        <w:t>%；社会保障和就业支出</w:t>
      </w:r>
      <w:r w:rsidR="000F4463">
        <w:rPr>
          <w:rFonts w:ascii="仿宋_GB2312" w:eastAsia="仿宋_GB2312" w:cs="DengXian-Regular"/>
          <w:sz w:val="32"/>
          <w:szCs w:val="32"/>
        </w:rPr>
        <w:t>181.71</w:t>
      </w:r>
      <w:r>
        <w:rPr>
          <w:rFonts w:ascii="仿宋_GB2312" w:eastAsia="仿宋_GB2312" w:cs="DengXian-Regular" w:hint="eastAsia"/>
          <w:sz w:val="32"/>
          <w:szCs w:val="32"/>
        </w:rPr>
        <w:t>万元，占比</w:t>
      </w:r>
      <w:r w:rsidR="00BF51B0">
        <w:rPr>
          <w:rFonts w:ascii="仿宋_GB2312" w:eastAsia="仿宋_GB2312" w:cs="DengXian-Regular"/>
          <w:sz w:val="32"/>
          <w:szCs w:val="32"/>
        </w:rPr>
        <w:t>5</w:t>
      </w:r>
      <w:r w:rsidR="00911970">
        <w:rPr>
          <w:rFonts w:ascii="仿宋_GB2312" w:eastAsia="仿宋_GB2312" w:cs="DengXian-Regular"/>
          <w:sz w:val="32"/>
          <w:szCs w:val="32"/>
        </w:rPr>
        <w:t>.09</w:t>
      </w:r>
      <w:r>
        <w:rPr>
          <w:rFonts w:ascii="仿宋_GB2312" w:eastAsia="仿宋_GB2312" w:cs="DengXian-Regular" w:hint="eastAsia"/>
          <w:sz w:val="32"/>
          <w:szCs w:val="32"/>
        </w:rPr>
        <w:t>%；医疗卫生与计划生育支出</w:t>
      </w:r>
      <w:r w:rsidR="000F4463">
        <w:rPr>
          <w:rFonts w:ascii="仿宋_GB2312" w:eastAsia="仿宋_GB2312" w:cs="DengXian-Regular"/>
          <w:sz w:val="32"/>
          <w:szCs w:val="32"/>
        </w:rPr>
        <w:t>26.18</w:t>
      </w:r>
      <w:r>
        <w:rPr>
          <w:rFonts w:ascii="仿宋_GB2312" w:eastAsia="仿宋_GB2312" w:cs="DengXian-Regular" w:hint="eastAsia"/>
          <w:sz w:val="32"/>
          <w:szCs w:val="32"/>
        </w:rPr>
        <w:t>万元，占比</w:t>
      </w:r>
      <w:r w:rsidR="00911970">
        <w:rPr>
          <w:rFonts w:ascii="仿宋_GB2312" w:eastAsia="仿宋_GB2312" w:cs="DengXian-Regular"/>
          <w:sz w:val="32"/>
          <w:szCs w:val="32"/>
        </w:rPr>
        <w:t>0.73</w:t>
      </w:r>
      <w:r>
        <w:rPr>
          <w:rFonts w:ascii="仿宋_GB2312" w:eastAsia="仿宋_GB2312" w:cs="DengXian-Regular" w:hint="eastAsia"/>
          <w:sz w:val="32"/>
          <w:szCs w:val="32"/>
        </w:rPr>
        <w:t>%；住房保障支出</w:t>
      </w:r>
      <w:r w:rsidR="000F4463">
        <w:rPr>
          <w:rFonts w:ascii="仿宋_GB2312" w:eastAsia="仿宋_GB2312" w:cs="DengXian-Regular"/>
          <w:sz w:val="32"/>
          <w:szCs w:val="32"/>
        </w:rPr>
        <w:t>48.63</w:t>
      </w:r>
      <w:r>
        <w:rPr>
          <w:rFonts w:ascii="仿宋_GB2312" w:eastAsia="仿宋_GB2312" w:cs="DengXian-Regular" w:hint="eastAsia"/>
          <w:sz w:val="32"/>
          <w:szCs w:val="32"/>
        </w:rPr>
        <w:t>万元，占比</w:t>
      </w:r>
      <w:r w:rsidR="00911970">
        <w:rPr>
          <w:rFonts w:ascii="仿宋_GB2312" w:eastAsia="仿宋_GB2312" w:cs="DengXian-Regular"/>
          <w:sz w:val="32"/>
          <w:szCs w:val="32"/>
        </w:rPr>
        <w:t>1.36</w:t>
      </w:r>
      <w:r>
        <w:rPr>
          <w:rFonts w:ascii="仿宋_GB2312" w:eastAsia="仿宋_GB2312" w:cs="DengXian-Regular" w:hint="eastAsia"/>
          <w:sz w:val="32"/>
          <w:szCs w:val="32"/>
        </w:rPr>
        <w:t>%</w:t>
      </w:r>
      <w:r w:rsidR="00911970">
        <w:rPr>
          <w:rFonts w:ascii="仿宋_GB2312" w:eastAsia="仿宋_GB2312" w:cs="DengXian-Regular" w:hint="eastAsia"/>
          <w:sz w:val="32"/>
          <w:szCs w:val="32"/>
        </w:rPr>
        <w:t>；</w:t>
      </w:r>
      <w:r w:rsidR="00911970">
        <w:rPr>
          <w:rFonts w:ascii="仿宋_GB2312" w:eastAsia="仿宋_GB2312" w:cs="DengXian-Regular"/>
          <w:sz w:val="32"/>
          <w:szCs w:val="32"/>
        </w:rPr>
        <w:t>其他支出</w:t>
      </w:r>
      <w:r w:rsidR="00911970" w:rsidRPr="00911970">
        <w:rPr>
          <w:rFonts w:ascii="仿宋_GB2312" w:eastAsia="仿宋_GB2312" w:cs="DengXian-Regular"/>
          <w:sz w:val="32"/>
          <w:szCs w:val="32"/>
        </w:rPr>
        <w:t>1</w:t>
      </w:r>
      <w:r w:rsidR="00911970">
        <w:rPr>
          <w:rFonts w:ascii="仿宋_GB2312" w:eastAsia="仿宋_GB2312" w:cs="DengXian-Regular"/>
          <w:sz w:val="32"/>
          <w:szCs w:val="32"/>
        </w:rPr>
        <w:t>7</w:t>
      </w:r>
      <w:r w:rsidR="00911970" w:rsidRPr="00911970">
        <w:rPr>
          <w:rFonts w:ascii="仿宋_GB2312" w:eastAsia="仿宋_GB2312" w:cs="DengXian-Regular"/>
          <w:sz w:val="32"/>
          <w:szCs w:val="32"/>
        </w:rPr>
        <w:t>45.09</w:t>
      </w:r>
      <w:r w:rsidR="00911970">
        <w:rPr>
          <w:rFonts w:ascii="仿宋_GB2312" w:eastAsia="仿宋_GB2312" w:cs="DengXian-Regular" w:hint="eastAsia"/>
          <w:sz w:val="32"/>
          <w:szCs w:val="32"/>
        </w:rPr>
        <w:t>万元</w:t>
      </w:r>
      <w:r w:rsidR="00911970">
        <w:rPr>
          <w:rFonts w:ascii="仿宋_GB2312" w:eastAsia="仿宋_GB2312" w:cs="DengXian-Regular"/>
          <w:sz w:val="32"/>
          <w:szCs w:val="32"/>
        </w:rPr>
        <w:t>，占比48.87%</w:t>
      </w:r>
      <w:r>
        <w:rPr>
          <w:rFonts w:ascii="仿宋_GB2312" w:eastAsia="仿宋_GB2312" w:cs="DengXian-Regular" w:hint="eastAsia"/>
          <w:sz w:val="32"/>
          <w:szCs w:val="32"/>
        </w:rPr>
        <w:t>。具体决算收入详见附件</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3C1E72" w:rsidRDefault="00F5550E" w:rsidP="00911970">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2</w:t>
      </w:r>
      <w:r>
        <w:rPr>
          <w:rFonts w:asciiTheme="minorEastAsia" w:eastAsiaTheme="minorEastAsia" w:hAnsiTheme="minorEastAsia" w:cstheme="minorEastAsia" w:hint="eastAsia"/>
          <w:b/>
          <w:bCs/>
          <w:sz w:val="32"/>
          <w:szCs w:val="32"/>
        </w:rPr>
        <w:t>年度区</w:t>
      </w:r>
      <w:r w:rsidR="00911970">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Theme="minorEastAsia" w:eastAsiaTheme="minorEastAsia" w:hAnsiTheme="minorEastAsia" w:cstheme="minorEastAsia" w:hint="eastAsia"/>
          <w:b/>
          <w:bCs/>
          <w:sz w:val="32"/>
          <w:szCs w:val="32"/>
        </w:rPr>
        <w:t>决算收入结构图</w:t>
      </w:r>
    </w:p>
    <w:p w:rsidR="00911970" w:rsidRPr="00911970" w:rsidRDefault="00911970" w:rsidP="00911970">
      <w:pPr>
        <w:spacing w:after="0" w:line="360" w:lineRule="auto"/>
        <w:jc w:val="center"/>
        <w:textAlignment w:val="baseline"/>
        <w:rPr>
          <w:rFonts w:ascii="仿宋_GB2312" w:eastAsia="仿宋_GB2312" w:cs="DengXian-Regular"/>
          <w:sz w:val="32"/>
          <w:szCs w:val="32"/>
        </w:rPr>
      </w:pPr>
      <w:r>
        <w:rPr>
          <w:noProof/>
        </w:rPr>
        <w:drawing>
          <wp:inline distT="0" distB="0" distL="0" distR="0" wp14:anchorId="1A3C5B05" wp14:editId="6D4038B4">
            <wp:extent cx="4643438" cy="3667125"/>
            <wp:effectExtent l="38100" t="0" r="2413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E72" w:rsidRDefault="00BF51B0">
      <w:pPr>
        <w:spacing w:after="0" w:line="360" w:lineRule="auto"/>
        <w:ind w:firstLineChars="200" w:firstLine="640"/>
        <w:jc w:val="both"/>
        <w:rPr>
          <w:rFonts w:ascii="仿宋_GB2312" w:eastAsia="仿宋_GB2312" w:cs="DengXian-Regular"/>
          <w:sz w:val="32"/>
          <w:szCs w:val="32"/>
        </w:rPr>
      </w:pPr>
      <w:r w:rsidRPr="00BC35F2">
        <w:rPr>
          <w:rFonts w:ascii="仿宋_GB2312" w:eastAsia="仿宋_GB2312" w:cs="DengXian-Regular" w:hint="eastAsia"/>
          <w:sz w:val="32"/>
          <w:szCs w:val="32"/>
        </w:rPr>
        <w:t>区文广旅游局</w:t>
      </w:r>
      <w:r w:rsidR="00F5550E">
        <w:rPr>
          <w:rFonts w:ascii="仿宋_GB2312" w:eastAsia="仿宋_GB2312" w:cs="DengXian-Regular" w:hint="eastAsia"/>
          <w:sz w:val="32"/>
          <w:szCs w:val="32"/>
        </w:rPr>
        <w:t>单位一般公共预算财政拨款决算收入比年初预算减少</w:t>
      </w:r>
      <w:r>
        <w:rPr>
          <w:rFonts w:ascii="仿宋_GB2312" w:eastAsia="仿宋_GB2312" w:cs="DengXian-Regular" w:hint="eastAsia"/>
          <w:sz w:val="32"/>
          <w:szCs w:val="32"/>
        </w:rPr>
        <w:t>4</w:t>
      </w:r>
      <w:r>
        <w:rPr>
          <w:rFonts w:ascii="仿宋_GB2312" w:eastAsia="仿宋_GB2312" w:cs="DengXian-Regular"/>
          <w:sz w:val="32"/>
          <w:szCs w:val="32"/>
        </w:rPr>
        <w:t>68.83</w:t>
      </w:r>
      <w:r w:rsidR="00F5550E">
        <w:rPr>
          <w:rFonts w:ascii="仿宋_GB2312" w:eastAsia="仿宋_GB2312" w:cs="DengXian-Regular" w:hint="eastAsia"/>
          <w:sz w:val="32"/>
          <w:szCs w:val="32"/>
        </w:rPr>
        <w:t>万元，完成年初预算的</w:t>
      </w:r>
      <w:r>
        <w:rPr>
          <w:rFonts w:ascii="仿宋_GB2312" w:eastAsia="仿宋_GB2312" w:cs="DengXian-Regular"/>
          <w:sz w:val="32"/>
          <w:szCs w:val="32"/>
        </w:rPr>
        <w:t>79.57</w:t>
      </w:r>
      <w:r w:rsidR="00F5550E">
        <w:rPr>
          <w:rFonts w:ascii="仿宋_GB2312" w:eastAsia="仿宋_GB2312" w:cs="DengXian-Regular" w:hint="eastAsia"/>
          <w:sz w:val="32"/>
          <w:szCs w:val="32"/>
        </w:rPr>
        <w:t>%。决算收入</w:t>
      </w:r>
      <w:r>
        <w:rPr>
          <w:rFonts w:ascii="仿宋_GB2312" w:eastAsia="仿宋_GB2312" w:cs="DengXian-Regular" w:hint="eastAsia"/>
          <w:sz w:val="32"/>
          <w:szCs w:val="32"/>
        </w:rPr>
        <w:t>小于</w:t>
      </w:r>
      <w:r w:rsidR="00F5550E">
        <w:rPr>
          <w:rFonts w:ascii="仿宋_GB2312" w:eastAsia="仿宋_GB2312" w:cs="DengXian-Regular" w:hint="eastAsia"/>
          <w:sz w:val="32"/>
          <w:szCs w:val="32"/>
        </w:rPr>
        <w:t>预算收入的主要原因为202</w:t>
      </w:r>
      <w:r w:rsidR="00F5550E">
        <w:rPr>
          <w:rFonts w:ascii="仿宋_GB2312" w:eastAsia="仿宋_GB2312" w:cs="DengXian-Regular"/>
          <w:sz w:val="32"/>
          <w:szCs w:val="32"/>
        </w:rPr>
        <w:t>2</w:t>
      </w:r>
      <w:r w:rsidR="00F5550E">
        <w:rPr>
          <w:rFonts w:ascii="仿宋_GB2312" w:eastAsia="仿宋_GB2312" w:cs="DengXian-Regular" w:hint="eastAsia"/>
          <w:sz w:val="32"/>
          <w:szCs w:val="32"/>
        </w:rPr>
        <w:t>年度区</w:t>
      </w:r>
      <w:r>
        <w:rPr>
          <w:rFonts w:ascii="仿宋_GB2312" w:eastAsia="仿宋_GB2312" w:cs="DengXian-Regular" w:hint="eastAsia"/>
          <w:sz w:val="32"/>
          <w:szCs w:val="32"/>
        </w:rPr>
        <w:t>文广旅游局</w:t>
      </w:r>
      <w:r w:rsidR="00F5550E">
        <w:rPr>
          <w:rFonts w:ascii="仿宋_GB2312" w:eastAsia="仿宋_GB2312" w:cs="DengXian-Regular" w:hint="eastAsia"/>
          <w:sz w:val="32"/>
          <w:szCs w:val="32"/>
        </w:rPr>
        <w:t>单位</w:t>
      </w:r>
      <w:r>
        <w:rPr>
          <w:rFonts w:ascii="仿宋" w:eastAsia="仿宋" w:hAnsi="仿宋" w:hint="eastAsia"/>
          <w:sz w:val="32"/>
          <w:szCs w:val="32"/>
        </w:rPr>
        <w:t>项目</w:t>
      </w:r>
      <w:r>
        <w:rPr>
          <w:rFonts w:ascii="仿宋" w:eastAsia="仿宋" w:hAnsi="仿宋"/>
          <w:sz w:val="32"/>
          <w:szCs w:val="32"/>
        </w:rPr>
        <w:t>核算</w:t>
      </w:r>
      <w:r>
        <w:rPr>
          <w:rFonts w:ascii="仿宋" w:eastAsia="仿宋" w:hAnsi="仿宋" w:hint="eastAsia"/>
          <w:sz w:val="32"/>
          <w:szCs w:val="32"/>
        </w:rPr>
        <w:t>支出减少</w:t>
      </w:r>
      <w:r w:rsidR="00F5550E">
        <w:rPr>
          <w:rFonts w:ascii="仿宋_GB2312" w:eastAsia="仿宋_GB2312" w:cs="DengXian-Regular" w:hint="eastAsia"/>
          <w:sz w:val="32"/>
          <w:szCs w:val="32"/>
        </w:rPr>
        <w:t>。预算收入与决算收入对比情况见图2。</w:t>
      </w:r>
    </w:p>
    <w:p w:rsidR="003C1E72" w:rsidRDefault="00F5550E">
      <w:pPr>
        <w:spacing w:after="0" w:line="360" w:lineRule="auto"/>
        <w:jc w:val="center"/>
        <w:rPr>
          <w:rFonts w:ascii="仿宋_GB2312" w:eastAsia="仿宋_GB2312" w:hAnsiTheme="minorEastAsia" w:cs="Times New Roman"/>
          <w:bCs/>
          <w:sz w:val="32"/>
          <w:szCs w:val="32"/>
          <w:u w:color="000000"/>
        </w:rPr>
      </w:pPr>
      <w:r>
        <w:rPr>
          <w:rFonts w:asciiTheme="minorEastAsia" w:eastAsiaTheme="minorEastAsia" w:hAnsiTheme="minorEastAsia" w:cstheme="minorEastAsia" w:hint="eastAsia"/>
          <w:b/>
          <w:sz w:val="32"/>
          <w:szCs w:val="32"/>
          <w:u w:color="000000"/>
        </w:rPr>
        <w:lastRenderedPageBreak/>
        <w:t>图2  202</w:t>
      </w:r>
      <w:r w:rsidR="00C664EE">
        <w:rPr>
          <w:rFonts w:ascii="仿宋_GB2312" w:eastAsia="仿宋_GB2312" w:cs="DengXian-Regular"/>
          <w:sz w:val="32"/>
          <w:szCs w:val="32"/>
        </w:rPr>
        <w:t>2</w:t>
      </w:r>
      <w:r>
        <w:rPr>
          <w:rFonts w:asciiTheme="minorEastAsia" w:eastAsiaTheme="minorEastAsia" w:hAnsiTheme="minorEastAsia" w:cstheme="minorEastAsia" w:hint="eastAsia"/>
          <w:b/>
          <w:sz w:val="32"/>
          <w:szCs w:val="32"/>
          <w:u w:color="000000"/>
        </w:rPr>
        <w:t>年度区</w:t>
      </w:r>
      <w:r w:rsidR="00C664EE">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Theme="minorEastAsia" w:eastAsiaTheme="minorEastAsia" w:hAnsiTheme="minorEastAsia" w:cstheme="minorEastAsia" w:hint="eastAsia"/>
          <w:b/>
          <w:sz w:val="32"/>
          <w:szCs w:val="32"/>
          <w:u w:color="000000"/>
        </w:rPr>
        <w:t>预算收入与决算收入对比图</w:t>
      </w:r>
    </w:p>
    <w:p w:rsidR="00C664EE" w:rsidRDefault="00C664EE">
      <w:pPr>
        <w:pStyle w:val="3"/>
        <w:spacing w:before="0" w:after="0"/>
        <w:ind w:firstLineChars="200" w:firstLine="602"/>
        <w:jc w:val="both"/>
        <w:rPr>
          <w:rFonts w:ascii="仿宋_GB2312" w:hAnsiTheme="minorEastAsia"/>
          <w:noProof/>
          <w:sz w:val="32"/>
        </w:rPr>
      </w:pPr>
      <w:bookmarkStart w:id="13" w:name="_Toc18197"/>
      <w:r>
        <w:rPr>
          <w:noProof/>
        </w:rPr>
        <w:drawing>
          <wp:inline distT="0" distB="0" distL="0" distR="0" wp14:anchorId="2CF100FF" wp14:editId="4652ED02">
            <wp:extent cx="4700588" cy="29337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1E72" w:rsidRDefault="00F5550E">
      <w:pPr>
        <w:pStyle w:val="3"/>
        <w:spacing w:before="0" w:after="0"/>
        <w:ind w:firstLineChars="200" w:firstLine="643"/>
        <w:jc w:val="both"/>
        <w:rPr>
          <w:rFonts w:ascii="仿宋_GB2312" w:hAnsiTheme="minorEastAsia"/>
          <w:sz w:val="32"/>
        </w:rPr>
      </w:pPr>
      <w:r>
        <w:rPr>
          <w:rFonts w:ascii="仿宋_GB2312" w:hAnsiTheme="minorEastAsia" w:hint="eastAsia"/>
          <w:sz w:val="32"/>
        </w:rPr>
        <w:t>（四）预算支出及决算</w:t>
      </w:r>
      <w:bookmarkEnd w:id="11"/>
      <w:bookmarkEnd w:id="12"/>
      <w:r>
        <w:rPr>
          <w:rFonts w:ascii="仿宋_GB2312" w:hAnsiTheme="minorEastAsia" w:hint="eastAsia"/>
          <w:sz w:val="32"/>
        </w:rPr>
        <w:t>支出</w:t>
      </w:r>
      <w:bookmarkEnd w:id="13"/>
    </w:p>
    <w:p w:rsidR="003C1E72" w:rsidRDefault="00F5550E">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sidR="00C664EE">
        <w:rPr>
          <w:rFonts w:ascii="仿宋_GB2312" w:eastAsia="仿宋_GB2312" w:cs="DengXian-Regular"/>
          <w:sz w:val="32"/>
          <w:szCs w:val="32"/>
        </w:rPr>
        <w:t>2</w:t>
      </w:r>
      <w:r>
        <w:rPr>
          <w:rFonts w:ascii="仿宋_GB2312" w:eastAsia="仿宋_GB2312" w:cs="DengXian-Regular" w:hint="eastAsia"/>
          <w:sz w:val="32"/>
          <w:szCs w:val="32"/>
        </w:rPr>
        <w:t>年度区</w:t>
      </w:r>
      <w:r w:rsidR="00C664EE">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预算支出安排</w:t>
      </w:r>
      <w:r w:rsidR="00C664EE">
        <w:rPr>
          <w:rFonts w:ascii="仿宋_GB2312" w:eastAsia="仿宋_GB2312" w:hAnsiTheme="minorEastAsia" w:cs="Times New Roman"/>
          <w:sz w:val="32"/>
          <w:szCs w:val="32"/>
          <w:u w:color="000000"/>
        </w:rPr>
        <w:t>2294.24</w:t>
      </w:r>
      <w:r>
        <w:rPr>
          <w:rFonts w:ascii="仿宋_GB2312" w:eastAsia="仿宋_GB2312" w:hAnsiTheme="minorEastAsia" w:cs="Times New Roman" w:hint="eastAsia"/>
          <w:sz w:val="32"/>
          <w:szCs w:val="32"/>
          <w:u w:color="000000"/>
        </w:rPr>
        <w:t>万元，其中：基本支出</w:t>
      </w:r>
      <w:r w:rsidR="00C664EE">
        <w:rPr>
          <w:rFonts w:ascii="仿宋_GB2312" w:eastAsia="仿宋_GB2312" w:hAnsiTheme="minorEastAsia" w:cs="Times New Roman"/>
          <w:sz w:val="32"/>
          <w:szCs w:val="32"/>
          <w:u w:color="000000"/>
        </w:rPr>
        <w:t>1754.98</w:t>
      </w:r>
      <w:r>
        <w:rPr>
          <w:rFonts w:ascii="仿宋_GB2312" w:eastAsia="仿宋_GB2312" w:hAnsiTheme="minorEastAsia" w:cs="Times New Roman" w:hint="eastAsia"/>
          <w:sz w:val="32"/>
          <w:szCs w:val="32"/>
          <w:u w:color="000000"/>
        </w:rPr>
        <w:t>万元，项目支出</w:t>
      </w:r>
      <w:r w:rsidR="00C664EE">
        <w:rPr>
          <w:rFonts w:ascii="仿宋_GB2312" w:eastAsia="仿宋_GB2312" w:hAnsiTheme="minorEastAsia" w:cs="Times New Roman"/>
          <w:sz w:val="32"/>
          <w:szCs w:val="32"/>
          <w:u w:color="000000"/>
        </w:rPr>
        <w:t>539.26</w:t>
      </w:r>
      <w:r>
        <w:rPr>
          <w:rFonts w:ascii="仿宋_GB2312" w:eastAsia="仿宋_GB2312" w:hAnsiTheme="minorEastAsia" w:cs="Times New Roman" w:hint="eastAsia"/>
          <w:sz w:val="32"/>
          <w:szCs w:val="32"/>
          <w:u w:color="000000"/>
        </w:rPr>
        <w:t>万元。预算支出按功能分类包含：公共安全支出</w:t>
      </w:r>
      <w:r w:rsidR="00C664EE">
        <w:rPr>
          <w:rFonts w:ascii="仿宋_GB2312" w:eastAsia="仿宋_GB2312" w:hAnsiTheme="minorEastAsia" w:cs="Times New Roman"/>
          <w:sz w:val="32"/>
          <w:szCs w:val="32"/>
          <w:u w:color="000000"/>
        </w:rPr>
        <w:t>0</w:t>
      </w:r>
      <w:r>
        <w:rPr>
          <w:rFonts w:ascii="仿宋_GB2312" w:eastAsia="仿宋_GB2312" w:hAnsiTheme="minorEastAsia" w:cs="Times New Roman" w:hint="eastAsia"/>
          <w:sz w:val="32"/>
          <w:szCs w:val="32"/>
          <w:u w:color="000000"/>
        </w:rPr>
        <w:t>万元，</w:t>
      </w:r>
      <w:r w:rsidR="00C664EE" w:rsidRPr="00C664EE">
        <w:rPr>
          <w:rFonts w:ascii="仿宋_GB2312" w:eastAsia="仿宋_GB2312" w:hAnsiTheme="minorEastAsia" w:cs="Times New Roman" w:hint="eastAsia"/>
          <w:sz w:val="32"/>
          <w:szCs w:val="32"/>
          <w:u w:color="000000"/>
        </w:rPr>
        <w:t>文化旅游体育与传媒支出</w:t>
      </w:r>
      <w:r w:rsidR="00C664EE">
        <w:rPr>
          <w:rFonts w:ascii="仿宋_GB2312" w:eastAsia="仿宋_GB2312" w:hAnsiTheme="minorEastAsia" w:cs="Times New Roman" w:hint="eastAsia"/>
          <w:sz w:val="32"/>
          <w:szCs w:val="32"/>
          <w:u w:color="000000"/>
        </w:rPr>
        <w:t>2018.39万元</w:t>
      </w:r>
      <w:r w:rsidR="00C664EE">
        <w:rPr>
          <w:rFonts w:ascii="仿宋_GB2312" w:eastAsia="仿宋_GB2312" w:hAnsiTheme="minorEastAsia" w:cs="Times New Roman"/>
          <w:sz w:val="32"/>
          <w:szCs w:val="32"/>
          <w:u w:color="000000"/>
        </w:rPr>
        <w:t>，</w:t>
      </w:r>
      <w:r>
        <w:rPr>
          <w:rFonts w:ascii="仿宋_GB2312" w:eastAsia="仿宋_GB2312" w:hAnsiTheme="minorEastAsia" w:cs="Times New Roman" w:hint="eastAsia"/>
          <w:sz w:val="32"/>
          <w:szCs w:val="32"/>
          <w:u w:color="000000"/>
        </w:rPr>
        <w:t>社会保障和就业支出</w:t>
      </w:r>
      <w:r w:rsidR="00C664EE">
        <w:rPr>
          <w:rFonts w:ascii="仿宋_GB2312" w:eastAsia="仿宋_GB2312" w:hAnsiTheme="minorEastAsia" w:cs="Times New Roman"/>
          <w:sz w:val="32"/>
          <w:szCs w:val="32"/>
          <w:u w:color="000000"/>
        </w:rPr>
        <w:t>156.43</w:t>
      </w:r>
      <w:r>
        <w:rPr>
          <w:rFonts w:ascii="仿宋_GB2312" w:eastAsia="仿宋_GB2312" w:hAnsiTheme="minorEastAsia" w:cs="Times New Roman" w:hint="eastAsia"/>
          <w:sz w:val="32"/>
          <w:szCs w:val="32"/>
          <w:u w:color="000000"/>
        </w:rPr>
        <w:t>万元，医疗卫生与计划教育支出</w:t>
      </w:r>
      <w:r w:rsidR="00C664EE">
        <w:rPr>
          <w:rFonts w:ascii="仿宋_GB2312" w:eastAsia="仿宋_GB2312" w:hAnsiTheme="minorEastAsia" w:cs="Times New Roman"/>
          <w:sz w:val="32"/>
          <w:szCs w:val="32"/>
          <w:u w:color="000000"/>
        </w:rPr>
        <w:t>53.72</w:t>
      </w:r>
      <w:r>
        <w:rPr>
          <w:rFonts w:ascii="仿宋_GB2312" w:eastAsia="仿宋_GB2312" w:hAnsiTheme="minorEastAsia" w:cs="Times New Roman" w:hint="eastAsia"/>
          <w:sz w:val="32"/>
          <w:szCs w:val="32"/>
          <w:u w:color="000000"/>
        </w:rPr>
        <w:t>万元，住房保障支出</w:t>
      </w:r>
      <w:r w:rsidR="00C664EE">
        <w:rPr>
          <w:rFonts w:ascii="仿宋_GB2312" w:eastAsia="仿宋_GB2312" w:hAnsiTheme="minorEastAsia" w:cs="Times New Roman"/>
          <w:sz w:val="32"/>
          <w:szCs w:val="32"/>
          <w:u w:color="000000"/>
        </w:rPr>
        <w:t>65.70</w:t>
      </w:r>
      <w:r>
        <w:rPr>
          <w:rFonts w:ascii="仿宋_GB2312" w:eastAsia="仿宋_GB2312" w:hAnsiTheme="minorEastAsia" w:cs="Times New Roman" w:hint="eastAsia"/>
          <w:sz w:val="32"/>
          <w:szCs w:val="32"/>
          <w:u w:color="000000"/>
        </w:rPr>
        <w:t>万元。具体预算支出详见附件2。</w:t>
      </w:r>
    </w:p>
    <w:p w:rsidR="003C1E72" w:rsidRDefault="00F5550E" w:rsidP="00C664EE">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sidR="00C664EE">
        <w:rPr>
          <w:rFonts w:ascii="仿宋_GB2312" w:eastAsia="仿宋_GB2312" w:cs="DengXian-Regular"/>
          <w:sz w:val="32"/>
          <w:szCs w:val="32"/>
        </w:rPr>
        <w:t>2</w:t>
      </w:r>
      <w:r>
        <w:rPr>
          <w:rFonts w:ascii="仿宋_GB2312" w:eastAsia="仿宋_GB2312" w:cs="DengXian-Regular" w:hint="eastAsia"/>
          <w:sz w:val="32"/>
          <w:szCs w:val="32"/>
        </w:rPr>
        <w:t>年度区</w:t>
      </w:r>
      <w:r w:rsidR="00C664EE">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sidR="00C664EE">
        <w:rPr>
          <w:rFonts w:ascii="仿宋_GB2312" w:eastAsia="仿宋_GB2312" w:hAnsiTheme="minorEastAsia" w:cs="Times New Roman"/>
          <w:sz w:val="32"/>
          <w:szCs w:val="32"/>
          <w:u w:color="000000"/>
        </w:rPr>
        <w:t>3570.</w:t>
      </w:r>
      <w:r w:rsidR="00C664EE">
        <w:rPr>
          <w:rFonts w:ascii="仿宋_GB2312" w:eastAsia="仿宋_GB2312" w:hAnsiTheme="minorEastAsia" w:cs="Times New Roman" w:hint="eastAsia"/>
          <w:sz w:val="32"/>
          <w:szCs w:val="32"/>
          <w:u w:color="000000"/>
        </w:rPr>
        <w:t>55</w:t>
      </w:r>
      <w:r>
        <w:rPr>
          <w:rFonts w:ascii="仿宋_GB2312" w:eastAsia="仿宋_GB2312" w:hAnsiTheme="minorEastAsia" w:cs="Times New Roman" w:hint="eastAsia"/>
          <w:sz w:val="32"/>
          <w:szCs w:val="32"/>
          <w:u w:color="000000"/>
        </w:rPr>
        <w:t>万元，其中：基本支出</w:t>
      </w:r>
      <w:r w:rsidR="00C664EE">
        <w:rPr>
          <w:rFonts w:ascii="仿宋_GB2312" w:eastAsia="仿宋_GB2312" w:hAnsiTheme="minorEastAsia" w:cs="Times New Roman"/>
          <w:sz w:val="32"/>
          <w:szCs w:val="32"/>
          <w:u w:color="000000"/>
        </w:rPr>
        <w:t>1416.80</w:t>
      </w:r>
      <w:r>
        <w:rPr>
          <w:rFonts w:ascii="仿宋_GB2312" w:eastAsia="仿宋_GB2312" w:hAnsiTheme="minorEastAsia" w:cs="Times New Roman" w:hint="eastAsia"/>
          <w:sz w:val="32"/>
          <w:szCs w:val="32"/>
          <w:u w:color="000000"/>
        </w:rPr>
        <w:t>万元，项目支出</w:t>
      </w:r>
      <w:r w:rsidR="00C664EE">
        <w:rPr>
          <w:rFonts w:ascii="仿宋_GB2312" w:eastAsia="仿宋_GB2312" w:hAnsiTheme="minorEastAsia" w:cs="Times New Roman"/>
          <w:sz w:val="32"/>
          <w:szCs w:val="32"/>
          <w:u w:color="000000"/>
        </w:rPr>
        <w:t>2153.75</w:t>
      </w:r>
      <w:r>
        <w:rPr>
          <w:rFonts w:ascii="仿宋_GB2312" w:eastAsia="仿宋_GB2312" w:hAnsiTheme="minorEastAsia" w:cs="Times New Roman" w:hint="eastAsia"/>
          <w:sz w:val="32"/>
          <w:szCs w:val="32"/>
          <w:u w:color="000000"/>
        </w:rPr>
        <w:t>万元。决算支出按功能分类包含：</w:t>
      </w:r>
      <w:r w:rsidR="000E4390">
        <w:rPr>
          <w:rFonts w:ascii="仿宋_GB2312" w:eastAsia="仿宋_GB2312" w:cs="DengXian-Regular" w:hint="eastAsia"/>
          <w:sz w:val="32"/>
          <w:szCs w:val="32"/>
        </w:rPr>
        <w:t>文化旅游</w:t>
      </w:r>
      <w:r w:rsidR="000E4390">
        <w:rPr>
          <w:rFonts w:ascii="仿宋_GB2312" w:eastAsia="仿宋_GB2312" w:cs="DengXian-Regular"/>
          <w:sz w:val="32"/>
          <w:szCs w:val="32"/>
        </w:rPr>
        <w:t>体育与传媒支出</w:t>
      </w:r>
      <w:r w:rsidR="000E4390">
        <w:rPr>
          <w:rFonts w:ascii="仿宋_GB2312" w:eastAsia="仿宋_GB2312" w:cs="DengXian-Regular" w:hint="eastAsia"/>
          <w:sz w:val="32"/>
          <w:szCs w:val="32"/>
        </w:rPr>
        <w:t>1568.14万元</w:t>
      </w:r>
      <w:r w:rsidR="000E4390">
        <w:rPr>
          <w:rFonts w:ascii="仿宋_GB2312" w:eastAsia="仿宋_GB2312" w:cs="DengXian-Regular"/>
          <w:sz w:val="32"/>
          <w:szCs w:val="32"/>
        </w:rPr>
        <w:t>，占比43.92%；</w:t>
      </w:r>
      <w:r w:rsidR="000E4390">
        <w:rPr>
          <w:rFonts w:ascii="仿宋_GB2312" w:eastAsia="仿宋_GB2312" w:cs="DengXian-Regular" w:hint="eastAsia"/>
          <w:sz w:val="32"/>
          <w:szCs w:val="32"/>
        </w:rPr>
        <w:t>共安全支出</w:t>
      </w:r>
      <w:r w:rsidR="000E4390">
        <w:rPr>
          <w:rFonts w:ascii="仿宋_GB2312" w:eastAsia="仿宋_GB2312" w:cs="DengXian-Regular"/>
          <w:sz w:val="32"/>
          <w:szCs w:val="32"/>
        </w:rPr>
        <w:t>0.80</w:t>
      </w:r>
      <w:r w:rsidR="000E4390">
        <w:rPr>
          <w:rFonts w:ascii="仿宋_GB2312" w:eastAsia="仿宋_GB2312" w:cs="DengXian-Regular" w:hint="eastAsia"/>
          <w:sz w:val="32"/>
          <w:szCs w:val="32"/>
        </w:rPr>
        <w:t>万元，占比</w:t>
      </w:r>
      <w:r w:rsidR="000E4390">
        <w:rPr>
          <w:rFonts w:ascii="仿宋_GB2312" w:eastAsia="仿宋_GB2312" w:cs="DengXian-Regular"/>
          <w:sz w:val="32"/>
          <w:szCs w:val="32"/>
        </w:rPr>
        <w:t>0.02</w:t>
      </w:r>
      <w:r w:rsidR="000E4390">
        <w:rPr>
          <w:rFonts w:ascii="仿宋_GB2312" w:eastAsia="仿宋_GB2312" w:cs="DengXian-Regular" w:hint="eastAsia"/>
          <w:sz w:val="32"/>
          <w:szCs w:val="32"/>
        </w:rPr>
        <w:t>%；社会保障和就业支出</w:t>
      </w:r>
      <w:r w:rsidR="000E4390">
        <w:rPr>
          <w:rFonts w:ascii="仿宋_GB2312" w:eastAsia="仿宋_GB2312" w:cs="DengXian-Regular"/>
          <w:sz w:val="32"/>
          <w:szCs w:val="32"/>
        </w:rPr>
        <w:t>181.71</w:t>
      </w:r>
      <w:r w:rsidR="000E4390">
        <w:rPr>
          <w:rFonts w:ascii="仿宋_GB2312" w:eastAsia="仿宋_GB2312" w:cs="DengXian-Regular" w:hint="eastAsia"/>
          <w:sz w:val="32"/>
          <w:szCs w:val="32"/>
        </w:rPr>
        <w:t>万元，占比</w:t>
      </w:r>
      <w:r w:rsidR="000E4390">
        <w:rPr>
          <w:rFonts w:ascii="仿宋_GB2312" w:eastAsia="仿宋_GB2312" w:cs="DengXian-Regular"/>
          <w:sz w:val="32"/>
          <w:szCs w:val="32"/>
        </w:rPr>
        <w:t>5.09</w:t>
      </w:r>
      <w:r w:rsidR="000E4390">
        <w:rPr>
          <w:rFonts w:ascii="仿宋_GB2312" w:eastAsia="仿宋_GB2312" w:cs="DengXian-Regular" w:hint="eastAsia"/>
          <w:sz w:val="32"/>
          <w:szCs w:val="32"/>
        </w:rPr>
        <w:t>%；医</w:t>
      </w:r>
      <w:r w:rsidR="000E4390">
        <w:rPr>
          <w:rFonts w:ascii="仿宋_GB2312" w:eastAsia="仿宋_GB2312" w:cs="DengXian-Regular" w:hint="eastAsia"/>
          <w:sz w:val="32"/>
          <w:szCs w:val="32"/>
        </w:rPr>
        <w:lastRenderedPageBreak/>
        <w:t>疗卫生与计划生育支出</w:t>
      </w:r>
      <w:r w:rsidR="000E4390">
        <w:rPr>
          <w:rFonts w:ascii="仿宋_GB2312" w:eastAsia="仿宋_GB2312" w:cs="DengXian-Regular"/>
          <w:sz w:val="32"/>
          <w:szCs w:val="32"/>
        </w:rPr>
        <w:t>26.18</w:t>
      </w:r>
      <w:r w:rsidR="000E4390">
        <w:rPr>
          <w:rFonts w:ascii="仿宋_GB2312" w:eastAsia="仿宋_GB2312" w:cs="DengXian-Regular" w:hint="eastAsia"/>
          <w:sz w:val="32"/>
          <w:szCs w:val="32"/>
        </w:rPr>
        <w:t>万元，占比</w:t>
      </w:r>
      <w:r w:rsidR="000E4390">
        <w:rPr>
          <w:rFonts w:ascii="仿宋_GB2312" w:eastAsia="仿宋_GB2312" w:cs="DengXian-Regular"/>
          <w:sz w:val="32"/>
          <w:szCs w:val="32"/>
        </w:rPr>
        <w:t>0.73</w:t>
      </w:r>
      <w:r w:rsidR="000E4390">
        <w:rPr>
          <w:rFonts w:ascii="仿宋_GB2312" w:eastAsia="仿宋_GB2312" w:cs="DengXian-Regular" w:hint="eastAsia"/>
          <w:sz w:val="32"/>
          <w:szCs w:val="32"/>
        </w:rPr>
        <w:t>%；住房保障支出</w:t>
      </w:r>
      <w:r w:rsidR="000E4390">
        <w:rPr>
          <w:rFonts w:ascii="仿宋_GB2312" w:eastAsia="仿宋_GB2312" w:cs="DengXian-Regular"/>
          <w:sz w:val="32"/>
          <w:szCs w:val="32"/>
        </w:rPr>
        <w:t>48.63</w:t>
      </w:r>
      <w:r w:rsidR="000E4390">
        <w:rPr>
          <w:rFonts w:ascii="仿宋_GB2312" w:eastAsia="仿宋_GB2312" w:cs="DengXian-Regular" w:hint="eastAsia"/>
          <w:sz w:val="32"/>
          <w:szCs w:val="32"/>
        </w:rPr>
        <w:t>万元，占比</w:t>
      </w:r>
      <w:r w:rsidR="000E4390">
        <w:rPr>
          <w:rFonts w:ascii="仿宋_GB2312" w:eastAsia="仿宋_GB2312" w:cs="DengXian-Regular"/>
          <w:sz w:val="32"/>
          <w:szCs w:val="32"/>
        </w:rPr>
        <w:t>1.36</w:t>
      </w:r>
      <w:r w:rsidR="000E4390">
        <w:rPr>
          <w:rFonts w:ascii="仿宋_GB2312" w:eastAsia="仿宋_GB2312" w:cs="DengXian-Regular" w:hint="eastAsia"/>
          <w:sz w:val="32"/>
          <w:szCs w:val="32"/>
        </w:rPr>
        <w:t>%；</w:t>
      </w:r>
      <w:r w:rsidR="000E4390">
        <w:rPr>
          <w:rFonts w:ascii="仿宋_GB2312" w:eastAsia="仿宋_GB2312" w:cs="DengXian-Regular"/>
          <w:sz w:val="32"/>
          <w:szCs w:val="32"/>
        </w:rPr>
        <w:t>其他支出</w:t>
      </w:r>
      <w:r w:rsidR="000E4390" w:rsidRPr="00911970">
        <w:rPr>
          <w:rFonts w:ascii="仿宋_GB2312" w:eastAsia="仿宋_GB2312" w:cs="DengXian-Regular"/>
          <w:sz w:val="32"/>
          <w:szCs w:val="32"/>
        </w:rPr>
        <w:t>1</w:t>
      </w:r>
      <w:r w:rsidR="000E4390">
        <w:rPr>
          <w:rFonts w:ascii="仿宋_GB2312" w:eastAsia="仿宋_GB2312" w:cs="DengXian-Regular"/>
          <w:sz w:val="32"/>
          <w:szCs w:val="32"/>
        </w:rPr>
        <w:t>7</w:t>
      </w:r>
      <w:r w:rsidR="000E4390" w:rsidRPr="00911970">
        <w:rPr>
          <w:rFonts w:ascii="仿宋_GB2312" w:eastAsia="仿宋_GB2312" w:cs="DengXian-Regular"/>
          <w:sz w:val="32"/>
          <w:szCs w:val="32"/>
        </w:rPr>
        <w:t>45.09</w:t>
      </w:r>
      <w:r w:rsidR="000E4390">
        <w:rPr>
          <w:rFonts w:ascii="仿宋_GB2312" w:eastAsia="仿宋_GB2312" w:cs="DengXian-Regular" w:hint="eastAsia"/>
          <w:sz w:val="32"/>
          <w:szCs w:val="32"/>
        </w:rPr>
        <w:t>万元</w:t>
      </w:r>
      <w:r w:rsidR="000E4390">
        <w:rPr>
          <w:rFonts w:ascii="仿宋_GB2312" w:eastAsia="仿宋_GB2312" w:cs="DengXian-Regular"/>
          <w:sz w:val="32"/>
          <w:szCs w:val="32"/>
        </w:rPr>
        <w:t>，占比48.87%</w:t>
      </w:r>
      <w:r w:rsidR="000E4390">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具体决算支出详见附件2。</w:t>
      </w:r>
    </w:p>
    <w:p w:rsidR="003C1E72" w:rsidRDefault="00F5550E">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决算支出结构如图3。</w:t>
      </w:r>
    </w:p>
    <w:p w:rsidR="003C1E72" w:rsidRDefault="00F5550E">
      <w:pPr>
        <w:spacing w:after="0" w:line="360" w:lineRule="auto"/>
        <w:jc w:val="center"/>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图3  </w:t>
      </w:r>
      <w:r>
        <w:rPr>
          <w:rFonts w:ascii="仿宋_GB2312" w:eastAsia="仿宋_GB2312" w:cs="DengXian-Regular" w:hint="eastAsia"/>
          <w:sz w:val="32"/>
          <w:szCs w:val="32"/>
        </w:rPr>
        <w:t>202</w:t>
      </w:r>
      <w:r w:rsidR="000E4390">
        <w:rPr>
          <w:rFonts w:ascii="仿宋_GB2312" w:eastAsia="仿宋_GB2312" w:cs="DengXian-Regular"/>
          <w:sz w:val="32"/>
          <w:szCs w:val="32"/>
        </w:rPr>
        <w:t>2</w:t>
      </w:r>
      <w:r>
        <w:rPr>
          <w:rFonts w:ascii="仿宋_GB2312" w:eastAsia="仿宋_GB2312" w:cs="DengXian-Regular" w:hint="eastAsia"/>
          <w:sz w:val="32"/>
          <w:szCs w:val="32"/>
        </w:rPr>
        <w:t>年度区</w:t>
      </w:r>
      <w:r w:rsidR="000E4390">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Theme="minorEastAsia" w:eastAsiaTheme="minorEastAsia" w:hAnsiTheme="minorEastAsia" w:cstheme="minorEastAsia" w:hint="eastAsia"/>
          <w:b/>
          <w:bCs/>
          <w:sz w:val="32"/>
          <w:szCs w:val="32"/>
          <w:u w:color="000000"/>
        </w:rPr>
        <w:t>决算支出结构图</w:t>
      </w:r>
    </w:p>
    <w:p w:rsidR="001E5668" w:rsidRDefault="001E5668">
      <w:pPr>
        <w:spacing w:after="0" w:line="360" w:lineRule="auto"/>
        <w:jc w:val="center"/>
        <w:rPr>
          <w:rFonts w:asciiTheme="minorEastAsia" w:eastAsiaTheme="minorEastAsia" w:hAnsiTheme="minorEastAsia" w:cstheme="minorEastAsia"/>
          <w:b/>
          <w:bCs/>
          <w:sz w:val="32"/>
          <w:szCs w:val="32"/>
          <w:u w:color="000000"/>
        </w:rPr>
      </w:pPr>
      <w:r>
        <w:rPr>
          <w:noProof/>
        </w:rPr>
        <w:drawing>
          <wp:anchor distT="0" distB="0" distL="114300" distR="114300" simplePos="0" relativeHeight="251658240" behindDoc="0" locked="0" layoutInCell="1" allowOverlap="1" wp14:anchorId="4D7CC323" wp14:editId="4657007D">
            <wp:simplePos x="0" y="0"/>
            <wp:positionH relativeFrom="column">
              <wp:posOffset>11430</wp:posOffset>
            </wp:positionH>
            <wp:positionV relativeFrom="paragraph">
              <wp:posOffset>238125</wp:posOffset>
            </wp:positionV>
            <wp:extent cx="4643438" cy="3667125"/>
            <wp:effectExtent l="38100" t="0" r="508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Theme="minorEastAsia" w:eastAsiaTheme="minorEastAsia" w:hAnsiTheme="minorEastAsia" w:cstheme="minorEastAsia"/>
          <w:b/>
          <w:bCs/>
          <w:sz w:val="32"/>
          <w:szCs w:val="32"/>
          <w:u w:color="000000"/>
        </w:rPr>
      </w:pPr>
    </w:p>
    <w:p w:rsidR="001E5668" w:rsidRDefault="001E5668">
      <w:pPr>
        <w:spacing w:after="0" w:line="360" w:lineRule="auto"/>
        <w:jc w:val="center"/>
        <w:rPr>
          <w:rFonts w:ascii="仿宋_GB2312" w:eastAsia="仿宋_GB2312" w:hAnsiTheme="minorEastAsia" w:cs="Times New Roman"/>
          <w:sz w:val="32"/>
          <w:szCs w:val="32"/>
          <w:u w:color="000000"/>
        </w:rPr>
      </w:pPr>
    </w:p>
    <w:p w:rsidR="001E5668" w:rsidRDefault="001E5668" w:rsidP="000E4390">
      <w:pPr>
        <w:spacing w:line="520" w:lineRule="exact"/>
        <w:ind w:firstLineChars="200" w:firstLine="640"/>
        <w:rPr>
          <w:rFonts w:ascii="仿宋_GB2312" w:eastAsia="仿宋_GB2312" w:cs="DengXian-Regular"/>
          <w:sz w:val="32"/>
          <w:szCs w:val="32"/>
        </w:rPr>
      </w:pPr>
    </w:p>
    <w:p w:rsidR="001E5668" w:rsidRDefault="001E5668" w:rsidP="000E4390">
      <w:pPr>
        <w:spacing w:line="520" w:lineRule="exact"/>
        <w:ind w:firstLineChars="200" w:firstLine="640"/>
        <w:rPr>
          <w:rFonts w:ascii="仿宋_GB2312" w:eastAsia="仿宋_GB2312" w:cs="DengXian-Regular"/>
          <w:sz w:val="32"/>
          <w:szCs w:val="32"/>
        </w:rPr>
      </w:pPr>
    </w:p>
    <w:p w:rsidR="000E4390" w:rsidRDefault="00F5550E" w:rsidP="000E4390">
      <w:pPr>
        <w:spacing w:line="520" w:lineRule="exact"/>
        <w:ind w:firstLineChars="200" w:firstLine="640"/>
        <w:rPr>
          <w:rFonts w:ascii="仿宋_GB2312" w:eastAsia="仿宋_GB2312" w:hAnsi="仿宋"/>
          <w:sz w:val="32"/>
          <w:szCs w:val="32"/>
        </w:rPr>
      </w:pPr>
      <w:r>
        <w:rPr>
          <w:rFonts w:ascii="仿宋_GB2312" w:eastAsia="仿宋_GB2312" w:cs="DengXian-Regular" w:hint="eastAsia"/>
          <w:sz w:val="32"/>
          <w:szCs w:val="32"/>
        </w:rPr>
        <w:t>财政拨款决算支出比年初预算增加</w:t>
      </w:r>
      <w:r w:rsidR="000E4390">
        <w:rPr>
          <w:rFonts w:ascii="仿宋_GB2312" w:eastAsia="仿宋_GB2312" w:cs="DengXian-Regular"/>
          <w:sz w:val="32"/>
          <w:szCs w:val="32"/>
        </w:rPr>
        <w:t>1276.25</w:t>
      </w:r>
      <w:r>
        <w:rPr>
          <w:rFonts w:ascii="仿宋_GB2312" w:eastAsia="仿宋_GB2312" w:cs="DengXian-Regular" w:hint="eastAsia"/>
          <w:sz w:val="32"/>
          <w:szCs w:val="32"/>
        </w:rPr>
        <w:t>万元。决算支出完成年初预算的</w:t>
      </w:r>
      <w:r w:rsidR="000E4390">
        <w:rPr>
          <w:rFonts w:ascii="仿宋_GB2312" w:eastAsia="仿宋_GB2312" w:cs="DengXian-Regular"/>
          <w:sz w:val="32"/>
          <w:szCs w:val="32"/>
        </w:rPr>
        <w:t>121.35</w:t>
      </w:r>
      <w:r>
        <w:rPr>
          <w:rFonts w:ascii="仿宋_GB2312" w:eastAsia="仿宋_GB2312" w:cs="DengXian-Regular" w:hint="eastAsia"/>
          <w:sz w:val="32"/>
          <w:szCs w:val="32"/>
        </w:rPr>
        <w:t>%。</w:t>
      </w:r>
      <w:r w:rsidR="000E4390">
        <w:rPr>
          <w:rFonts w:ascii="仿宋_GB2312" w:eastAsia="仿宋_GB2312" w:hAnsiTheme="minorEastAsia" w:cs="Times New Roman" w:hint="eastAsia"/>
          <w:sz w:val="32"/>
          <w:szCs w:val="32"/>
          <w:u w:color="000000"/>
        </w:rPr>
        <w:t>决算支出大于</w:t>
      </w:r>
      <w:r>
        <w:rPr>
          <w:rFonts w:ascii="仿宋_GB2312" w:eastAsia="仿宋_GB2312" w:hAnsiTheme="minorEastAsia" w:cs="Times New Roman" w:hint="eastAsia"/>
          <w:sz w:val="32"/>
          <w:szCs w:val="32"/>
          <w:u w:color="000000"/>
        </w:rPr>
        <w:t>预算支出的</w:t>
      </w:r>
      <w:r>
        <w:rPr>
          <w:rFonts w:ascii="仿宋_GB2312" w:eastAsia="仿宋_GB2312" w:cs="DengXian-Regular" w:hint="eastAsia"/>
          <w:sz w:val="32"/>
          <w:szCs w:val="32"/>
        </w:rPr>
        <w:t>主要原因为</w:t>
      </w:r>
      <w:r w:rsidR="000E4390">
        <w:rPr>
          <w:rFonts w:ascii="仿宋_GB2312" w:eastAsia="仿宋_GB2312" w:hAnsi="仿宋" w:hint="eastAsia"/>
          <w:sz w:val="32"/>
          <w:szCs w:val="32"/>
        </w:rPr>
        <w:t>是2022年项目支出</w:t>
      </w:r>
      <w:r w:rsidR="000E4390">
        <w:rPr>
          <w:rFonts w:ascii="仿宋_GB2312" w:eastAsia="仿宋_GB2312" w:hAnsi="仿宋"/>
          <w:sz w:val="32"/>
          <w:szCs w:val="32"/>
        </w:rPr>
        <w:t>增加</w:t>
      </w:r>
      <w:r w:rsidR="000E4390">
        <w:rPr>
          <w:rFonts w:ascii="仿宋_GB2312" w:eastAsia="仿宋_GB2312" w:hAnsi="仿宋" w:hint="eastAsia"/>
          <w:sz w:val="32"/>
          <w:szCs w:val="32"/>
        </w:rPr>
        <w:t>及</w:t>
      </w:r>
      <w:r w:rsidR="000E4390">
        <w:rPr>
          <w:rFonts w:ascii="仿宋_GB2312" w:eastAsia="仿宋_GB2312" w:hAnsi="仿宋"/>
          <w:sz w:val="32"/>
          <w:szCs w:val="32"/>
        </w:rPr>
        <w:t>专项</w:t>
      </w:r>
      <w:r w:rsidR="000E4390">
        <w:rPr>
          <w:rFonts w:ascii="仿宋_GB2312" w:eastAsia="仿宋_GB2312" w:hAnsi="仿宋" w:hint="eastAsia"/>
          <w:sz w:val="32"/>
          <w:szCs w:val="32"/>
        </w:rPr>
        <w:t>债券</w:t>
      </w:r>
      <w:r w:rsidR="000E4390">
        <w:rPr>
          <w:rFonts w:ascii="仿宋_GB2312" w:eastAsia="仿宋_GB2312" w:hAnsi="仿宋"/>
          <w:sz w:val="32"/>
          <w:szCs w:val="32"/>
        </w:rPr>
        <w:t>支出增加</w:t>
      </w:r>
      <w:r w:rsidR="000E4390">
        <w:rPr>
          <w:rFonts w:ascii="仿宋_GB2312" w:eastAsia="仿宋_GB2312" w:hAnsi="仿宋" w:hint="eastAsia"/>
          <w:sz w:val="32"/>
          <w:szCs w:val="32"/>
        </w:rPr>
        <w:t>。</w:t>
      </w:r>
    </w:p>
    <w:p w:rsidR="003C1E72" w:rsidRDefault="00F5550E">
      <w:pPr>
        <w:spacing w:after="0" w:line="360" w:lineRule="auto"/>
        <w:ind w:firstLineChars="200" w:firstLine="640"/>
        <w:jc w:val="both"/>
        <w:rPr>
          <w:rFonts w:ascii="仿宋" w:eastAsia="仿宋" w:hAnsi="仿宋"/>
          <w:snapToGrid w:val="0"/>
          <w:sz w:val="32"/>
          <w:szCs w:val="32"/>
        </w:rPr>
      </w:pPr>
      <w:r>
        <w:rPr>
          <w:rFonts w:ascii="仿宋" w:eastAsia="仿宋" w:hAnsi="仿宋" w:hint="eastAsia"/>
          <w:snapToGrid w:val="0"/>
          <w:sz w:val="32"/>
          <w:szCs w:val="32"/>
        </w:rPr>
        <w:t>预算支出与决算支出对比情况如图4。</w:t>
      </w:r>
    </w:p>
    <w:p w:rsidR="003C1E72" w:rsidRDefault="00F5550E">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Pr>
          <w:rFonts w:ascii="仿宋_GB2312" w:eastAsia="仿宋_GB2312" w:cs="DengXian-Regular" w:hint="eastAsia"/>
          <w:sz w:val="32"/>
          <w:szCs w:val="32"/>
        </w:rPr>
        <w:t>202</w:t>
      </w:r>
      <w:r w:rsidR="000E4390">
        <w:rPr>
          <w:rFonts w:ascii="仿宋_GB2312" w:eastAsia="仿宋_GB2312" w:cs="DengXian-Regular"/>
          <w:sz w:val="32"/>
          <w:szCs w:val="32"/>
        </w:rPr>
        <w:t>2</w:t>
      </w:r>
      <w:r>
        <w:rPr>
          <w:rFonts w:ascii="仿宋_GB2312" w:eastAsia="仿宋_GB2312" w:cs="DengXian-Regular" w:hint="eastAsia"/>
          <w:sz w:val="32"/>
          <w:szCs w:val="32"/>
        </w:rPr>
        <w:t>年度区</w:t>
      </w:r>
      <w:r w:rsidR="000E4390">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Theme="minorEastAsia" w:eastAsiaTheme="minorEastAsia" w:hAnsiTheme="minorEastAsia" w:cstheme="minorEastAsia" w:hint="eastAsia"/>
          <w:b/>
          <w:bCs/>
          <w:sz w:val="32"/>
          <w:szCs w:val="32"/>
        </w:rPr>
        <w:t>预算支出与决算支出对比图</w:t>
      </w:r>
    </w:p>
    <w:p w:rsidR="000E4390" w:rsidRPr="000E4390" w:rsidRDefault="000E4390">
      <w:pPr>
        <w:spacing w:after="0" w:line="360" w:lineRule="auto"/>
        <w:jc w:val="center"/>
        <w:rPr>
          <w:rFonts w:ascii="仿宋_GB2312" w:eastAsia="仿宋_GB2312" w:cs="DengXian-Regular"/>
          <w:sz w:val="32"/>
          <w:szCs w:val="32"/>
        </w:rPr>
      </w:pPr>
      <w:r>
        <w:rPr>
          <w:noProof/>
        </w:rPr>
        <w:lastRenderedPageBreak/>
        <w:drawing>
          <wp:inline distT="0" distB="0" distL="0" distR="0" wp14:anchorId="39FC14C5" wp14:editId="16B59399">
            <wp:extent cx="4700588" cy="29337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0E4390">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Pr>
          <w:rFonts w:ascii="仿宋_GB2312" w:eastAsia="仿宋_GB2312" w:cs="DengXian-Regular"/>
          <w:sz w:val="32"/>
          <w:szCs w:val="32"/>
        </w:rPr>
        <w:t>2</w:t>
      </w:r>
      <w:r>
        <w:rPr>
          <w:rFonts w:ascii="仿宋_GB2312" w:eastAsia="仿宋_GB2312" w:cs="DengXian-Regular" w:hint="eastAsia"/>
          <w:sz w:val="32"/>
          <w:szCs w:val="32"/>
        </w:rPr>
        <w:t>年实际项目支出</w:t>
      </w:r>
      <w:r w:rsidR="000E4390">
        <w:rPr>
          <w:rFonts w:ascii="仿宋_GB2312" w:eastAsia="仿宋_GB2312" w:cs="DengXian-Regular"/>
          <w:sz w:val="32"/>
          <w:szCs w:val="32"/>
        </w:rPr>
        <w:t>2153.75</w:t>
      </w:r>
      <w:r>
        <w:rPr>
          <w:rFonts w:ascii="仿宋_GB2312" w:eastAsia="仿宋_GB2312" w:cs="DengXian-Regular" w:hint="eastAsia"/>
          <w:sz w:val="32"/>
          <w:szCs w:val="32"/>
        </w:rPr>
        <w:t>万元，决算报表</w:t>
      </w:r>
      <w:proofErr w:type="gramStart"/>
      <w:r>
        <w:rPr>
          <w:rFonts w:ascii="仿宋_GB2312" w:eastAsia="仿宋_GB2312" w:cs="DengXian-Regular" w:hint="eastAsia"/>
          <w:sz w:val="32"/>
          <w:szCs w:val="32"/>
        </w:rPr>
        <w:t>中项目</w:t>
      </w:r>
      <w:proofErr w:type="gramEnd"/>
      <w:r>
        <w:rPr>
          <w:rFonts w:ascii="仿宋_GB2312" w:eastAsia="仿宋_GB2312" w:cs="DengXian-Regular" w:hint="eastAsia"/>
          <w:sz w:val="32"/>
          <w:szCs w:val="32"/>
        </w:rPr>
        <w:t>支出</w:t>
      </w:r>
      <w:r w:rsidR="000E4390">
        <w:rPr>
          <w:rFonts w:ascii="仿宋_GB2312" w:eastAsia="仿宋_GB2312" w:cs="DengXian-Regular"/>
          <w:sz w:val="32"/>
          <w:szCs w:val="32"/>
        </w:rPr>
        <w:t>2153.75</w:t>
      </w:r>
      <w:r>
        <w:rPr>
          <w:rFonts w:ascii="仿宋_GB2312" w:eastAsia="仿宋_GB2312" w:cs="DengXian-Regular" w:hint="eastAsia"/>
          <w:sz w:val="32"/>
          <w:szCs w:val="32"/>
        </w:rPr>
        <w:t>万元，实际支出与决算报表差</w:t>
      </w:r>
      <w:r w:rsidR="000E4390">
        <w:rPr>
          <w:rFonts w:ascii="仿宋_GB2312" w:eastAsia="仿宋_GB2312" w:cs="DengXian-Regular"/>
          <w:sz w:val="32"/>
          <w:szCs w:val="32"/>
        </w:rPr>
        <w:t>0</w:t>
      </w:r>
      <w:r>
        <w:rPr>
          <w:rFonts w:ascii="仿宋_GB2312" w:eastAsia="仿宋_GB2312" w:cs="DengXian-Regular" w:hint="eastAsia"/>
          <w:sz w:val="32"/>
          <w:szCs w:val="32"/>
        </w:rPr>
        <w:t>万元。</w:t>
      </w:r>
    </w:p>
    <w:p w:rsidR="003C1E72" w:rsidRDefault="00F5550E">
      <w:pPr>
        <w:pStyle w:val="3"/>
        <w:spacing w:before="0" w:after="0"/>
        <w:ind w:firstLineChars="200" w:firstLine="643"/>
        <w:jc w:val="both"/>
        <w:rPr>
          <w:rFonts w:ascii="仿宋_GB2312" w:hAnsi="Tahoma" w:cs="DengXian-Regular"/>
          <w:sz w:val="32"/>
        </w:rPr>
      </w:pPr>
      <w:bookmarkStart w:id="14" w:name="_Toc465149503"/>
      <w:bookmarkStart w:id="15" w:name="_Toc19291"/>
      <w:bookmarkStart w:id="16" w:name="_Toc492652769"/>
      <w:r>
        <w:rPr>
          <w:rFonts w:ascii="仿宋_GB2312" w:hAnsi="Tahoma" w:cs="DengXian-Regular" w:hint="eastAsia"/>
          <w:sz w:val="32"/>
        </w:rPr>
        <w:t>（五）“三公”经费预算安排及支出情况</w:t>
      </w:r>
      <w:bookmarkEnd w:id="14"/>
      <w:bookmarkEnd w:id="15"/>
      <w:bookmarkEnd w:id="16"/>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sidR="00ED39BB">
        <w:rPr>
          <w:rFonts w:ascii="仿宋_GB2312" w:eastAsia="仿宋_GB2312" w:cs="DengXian-Regular"/>
          <w:sz w:val="32"/>
          <w:szCs w:val="32"/>
        </w:rPr>
        <w:t>2</w:t>
      </w:r>
      <w:r>
        <w:rPr>
          <w:rFonts w:ascii="仿宋_GB2312" w:eastAsia="仿宋_GB2312" w:cs="DengXian-Regular" w:hint="eastAsia"/>
          <w:sz w:val="32"/>
          <w:szCs w:val="32"/>
        </w:rPr>
        <w:t>年</w:t>
      </w:r>
      <w:proofErr w:type="gramStart"/>
      <w:r>
        <w:rPr>
          <w:rFonts w:ascii="仿宋_GB2312" w:eastAsia="仿宋_GB2312" w:cs="DengXian-Regular" w:hint="eastAsia"/>
          <w:sz w:val="32"/>
          <w:szCs w:val="32"/>
        </w:rPr>
        <w:t>区</w:t>
      </w:r>
      <w:r w:rsidR="000E4390">
        <w:rPr>
          <w:rFonts w:ascii="仿宋_GB2312" w:eastAsia="仿宋_GB2312" w:cs="DengXian-Regular" w:hint="eastAsia"/>
          <w:sz w:val="32"/>
          <w:szCs w:val="32"/>
        </w:rPr>
        <w:t>区文</w:t>
      </w:r>
      <w:proofErr w:type="gramEnd"/>
      <w:r w:rsidR="000E4390">
        <w:rPr>
          <w:rFonts w:ascii="仿宋_GB2312" w:eastAsia="仿宋_GB2312" w:cs="DengXian-Regular" w:hint="eastAsia"/>
          <w:sz w:val="32"/>
          <w:szCs w:val="32"/>
        </w:rPr>
        <w:t>广旅游局</w:t>
      </w:r>
      <w:r>
        <w:rPr>
          <w:rFonts w:ascii="仿宋_GB2312" w:eastAsia="仿宋_GB2312" w:cs="DengXian-Regular" w:hint="eastAsia"/>
          <w:sz w:val="32"/>
          <w:szCs w:val="32"/>
        </w:rPr>
        <w:t>单位“三公”经费预算</w:t>
      </w:r>
      <w:r w:rsidR="000E4390">
        <w:rPr>
          <w:rFonts w:ascii="仿宋_GB2312" w:eastAsia="仿宋_GB2312" w:cs="DengXian-Regular"/>
          <w:sz w:val="32"/>
          <w:szCs w:val="32"/>
        </w:rPr>
        <w:t>12.24</w:t>
      </w:r>
      <w:r>
        <w:rPr>
          <w:rFonts w:ascii="仿宋_GB2312" w:eastAsia="仿宋_GB2312" w:cs="DengXian-Regular" w:hint="eastAsia"/>
          <w:sz w:val="32"/>
          <w:szCs w:val="32"/>
        </w:rPr>
        <w:t>万元（公务用车运行维护费</w:t>
      </w:r>
      <w:r w:rsidR="000E4390">
        <w:rPr>
          <w:rFonts w:ascii="仿宋_GB2312" w:eastAsia="仿宋_GB2312" w:cs="DengXian-Regular"/>
          <w:sz w:val="32"/>
          <w:szCs w:val="32"/>
        </w:rPr>
        <w:t>12.15</w:t>
      </w:r>
      <w:r>
        <w:rPr>
          <w:rFonts w:ascii="仿宋_GB2312" w:eastAsia="仿宋_GB2312" w:cs="DengXian-Regular" w:hint="eastAsia"/>
          <w:sz w:val="32"/>
          <w:szCs w:val="32"/>
        </w:rPr>
        <w:t>万元，公务接待费</w:t>
      </w:r>
      <w:r w:rsidR="000E4390">
        <w:rPr>
          <w:rFonts w:ascii="仿宋_GB2312" w:eastAsia="仿宋_GB2312" w:cs="DengXian-Regular"/>
          <w:sz w:val="32"/>
          <w:szCs w:val="32"/>
        </w:rPr>
        <w:t>0.09</w:t>
      </w:r>
      <w:r>
        <w:rPr>
          <w:rFonts w:ascii="仿宋_GB2312" w:eastAsia="仿宋_GB2312" w:cs="DengXian-Regular" w:hint="eastAsia"/>
          <w:sz w:val="32"/>
          <w:szCs w:val="32"/>
        </w:rPr>
        <w:t>万元），实际支出</w:t>
      </w:r>
      <w:r w:rsidR="000E4390">
        <w:rPr>
          <w:rFonts w:ascii="仿宋_GB2312" w:eastAsia="仿宋_GB2312" w:cs="DengXian-Regular"/>
          <w:sz w:val="32"/>
          <w:szCs w:val="32"/>
        </w:rPr>
        <w:t>9.45</w:t>
      </w:r>
      <w:r>
        <w:rPr>
          <w:rFonts w:ascii="仿宋_GB2312" w:eastAsia="仿宋_GB2312" w:cs="DengXian-Regular" w:hint="eastAsia"/>
          <w:sz w:val="32"/>
          <w:szCs w:val="32"/>
        </w:rPr>
        <w:t>万元（公务用车运行维护费</w:t>
      </w:r>
      <w:r w:rsidR="000E4390">
        <w:rPr>
          <w:rFonts w:ascii="仿宋_GB2312" w:eastAsia="仿宋_GB2312" w:cs="DengXian-Regular"/>
          <w:sz w:val="32"/>
          <w:szCs w:val="32"/>
        </w:rPr>
        <w:t>8.87</w:t>
      </w:r>
      <w:r>
        <w:rPr>
          <w:rFonts w:ascii="仿宋_GB2312" w:eastAsia="仿宋_GB2312" w:cs="DengXian-Regular" w:hint="eastAsia"/>
          <w:sz w:val="32"/>
          <w:szCs w:val="32"/>
        </w:rPr>
        <w:t>万元，公务接待费</w:t>
      </w:r>
      <w:r w:rsidR="000E4390">
        <w:rPr>
          <w:rFonts w:ascii="仿宋_GB2312" w:eastAsia="仿宋_GB2312" w:cs="DengXian-Regular"/>
          <w:sz w:val="32"/>
          <w:szCs w:val="32"/>
        </w:rPr>
        <w:t>0.58</w:t>
      </w:r>
      <w:r>
        <w:rPr>
          <w:rFonts w:ascii="仿宋_GB2312" w:eastAsia="仿宋_GB2312" w:cs="DengXian-Regular" w:hint="eastAsia"/>
          <w:sz w:val="32"/>
          <w:szCs w:val="32"/>
        </w:rPr>
        <w:t>万元），比预算减少</w:t>
      </w:r>
      <w:r w:rsidR="00ED39BB">
        <w:rPr>
          <w:rFonts w:ascii="仿宋_GB2312" w:eastAsia="仿宋_GB2312" w:cs="DengXian-Regular"/>
          <w:sz w:val="32"/>
          <w:szCs w:val="32"/>
        </w:rPr>
        <w:t>2.79</w:t>
      </w:r>
      <w:r>
        <w:rPr>
          <w:rFonts w:ascii="仿宋_GB2312" w:eastAsia="仿宋_GB2312" w:cs="DengXian-Regular" w:hint="eastAsia"/>
          <w:sz w:val="32"/>
          <w:szCs w:val="32"/>
        </w:rPr>
        <w:t>万元，节约率</w:t>
      </w:r>
      <w:r w:rsidR="00ED39BB">
        <w:rPr>
          <w:rFonts w:ascii="仿宋_GB2312" w:eastAsia="仿宋_GB2312" w:cs="DengXian-Regular"/>
          <w:sz w:val="32"/>
          <w:szCs w:val="32"/>
        </w:rPr>
        <w:t>22.96</w:t>
      </w:r>
      <w:r>
        <w:rPr>
          <w:rFonts w:ascii="仿宋_GB2312" w:eastAsia="仿宋_GB2312" w:cs="DengXian-Regular" w:hint="eastAsia"/>
          <w:sz w:val="32"/>
          <w:szCs w:val="32"/>
        </w:rPr>
        <w:t>%。202</w:t>
      </w:r>
      <w:r w:rsidR="00ED39BB">
        <w:rPr>
          <w:rFonts w:ascii="仿宋_GB2312" w:eastAsia="仿宋_GB2312" w:cs="DengXian-Regular"/>
          <w:sz w:val="32"/>
          <w:szCs w:val="32"/>
        </w:rPr>
        <w:t>2</w:t>
      </w:r>
      <w:r>
        <w:rPr>
          <w:rFonts w:ascii="仿宋_GB2312" w:eastAsia="仿宋_GB2312" w:cs="DengXian-Regular" w:hint="eastAsia"/>
          <w:sz w:val="32"/>
          <w:szCs w:val="32"/>
        </w:rPr>
        <w:t>年“三公”经费预算数与</w:t>
      </w:r>
      <w:r>
        <w:rPr>
          <w:rFonts w:ascii="仿宋_GB2312" w:eastAsia="仿宋_GB2312" w:cs="DengXian-Regular"/>
          <w:sz w:val="32"/>
          <w:szCs w:val="32"/>
        </w:rPr>
        <w:t>202</w:t>
      </w:r>
      <w:r w:rsidR="00ED39BB">
        <w:rPr>
          <w:rFonts w:ascii="仿宋_GB2312" w:eastAsia="仿宋_GB2312" w:cs="DengXian-Regular"/>
          <w:sz w:val="32"/>
          <w:szCs w:val="32"/>
        </w:rPr>
        <w:t>1</w:t>
      </w:r>
      <w:r>
        <w:rPr>
          <w:rFonts w:ascii="仿宋_GB2312" w:eastAsia="仿宋_GB2312" w:cs="DengXian-Regular" w:hint="eastAsia"/>
          <w:sz w:val="32"/>
          <w:szCs w:val="32"/>
        </w:rPr>
        <w:t>年预算数相比</w:t>
      </w:r>
      <w:r w:rsidR="00ED39BB">
        <w:rPr>
          <w:rFonts w:ascii="仿宋_GB2312" w:eastAsia="仿宋_GB2312" w:cs="DengXian-Regular" w:hint="eastAsia"/>
          <w:sz w:val="32"/>
          <w:szCs w:val="32"/>
        </w:rPr>
        <w:t>减少</w:t>
      </w:r>
      <w:r w:rsidR="004C41E2">
        <w:rPr>
          <w:rFonts w:ascii="仿宋_GB2312" w:eastAsia="仿宋_GB2312" w:cs="DengXian-Regular"/>
          <w:sz w:val="32"/>
          <w:szCs w:val="32"/>
        </w:rPr>
        <w:t>5.76</w:t>
      </w:r>
      <w:r w:rsidR="00ED39BB">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202</w:t>
      </w:r>
      <w:r w:rsidR="00ED39BB">
        <w:rPr>
          <w:rFonts w:ascii="仿宋_GB2312" w:eastAsia="仿宋_GB2312" w:cs="DengXian-Regular"/>
          <w:sz w:val="32"/>
          <w:szCs w:val="32"/>
        </w:rPr>
        <w:t>1</w:t>
      </w:r>
      <w:r>
        <w:rPr>
          <w:rFonts w:ascii="仿宋_GB2312" w:eastAsia="仿宋_GB2312" w:cs="DengXian-Regular" w:hint="eastAsia"/>
          <w:sz w:val="32"/>
          <w:szCs w:val="32"/>
        </w:rPr>
        <w:t>年实际支出相比，</w:t>
      </w:r>
      <w:r w:rsidR="00ED39BB">
        <w:rPr>
          <w:rFonts w:ascii="仿宋_GB2312" w:eastAsia="仿宋_GB2312" w:cs="DengXian-Regular" w:hint="eastAsia"/>
          <w:sz w:val="32"/>
          <w:szCs w:val="32"/>
        </w:rPr>
        <w:t>增加1.</w:t>
      </w:r>
      <w:r w:rsidR="004C41E2">
        <w:rPr>
          <w:rFonts w:ascii="仿宋_GB2312" w:eastAsia="仿宋_GB2312" w:cs="DengXian-Regular"/>
          <w:sz w:val="32"/>
          <w:szCs w:val="32"/>
        </w:rPr>
        <w:t>69</w:t>
      </w:r>
      <w:r>
        <w:rPr>
          <w:rFonts w:ascii="仿宋_GB2312" w:eastAsia="仿宋_GB2312" w:cs="DengXian-Regular" w:hint="eastAsia"/>
          <w:sz w:val="32"/>
          <w:szCs w:val="32"/>
        </w:rPr>
        <w:t>万元。具体详见表1。</w:t>
      </w:r>
    </w:p>
    <w:p w:rsidR="003C1E72" w:rsidRDefault="00F5550E">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Pr>
          <w:rFonts w:ascii="仿宋_GB2312" w:eastAsia="仿宋_GB2312" w:cs="DengXian-Regular" w:hint="eastAsia"/>
          <w:sz w:val="32"/>
          <w:szCs w:val="32"/>
        </w:rPr>
        <w:t>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Theme="minorEastAsia" w:eastAsiaTheme="minorEastAsia" w:hAnsiTheme="minorEastAsia" w:cstheme="minorEastAsia" w:hint="eastAsia"/>
          <w:b/>
          <w:bCs/>
          <w:sz w:val="32"/>
          <w:szCs w:val="32"/>
        </w:rPr>
        <w:t>“三公”经费预算及决算明细表</w:t>
      </w:r>
    </w:p>
    <w:p w:rsidR="003C1E72" w:rsidRDefault="00F5550E">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3C1E72">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lastRenderedPageBreak/>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1E72" w:rsidRDefault="00F5550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2021</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3C1E72" w:rsidRDefault="00F5550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2</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E72" w:rsidRDefault="00F5550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3C1E72">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1E72" w:rsidRDefault="003C1E72">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1E72" w:rsidRDefault="003C1E72">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3C1E72">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3C1E72">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3C1E7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10.95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12.15</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8.87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2.85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2.08</w:t>
            </w:r>
          </w:p>
        </w:tc>
      </w:tr>
      <w:tr w:rsidR="003C1E7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0.19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0.58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rsidP="00ED39B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2.91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rsidP="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r>
              <w:rPr>
                <w:rFonts w:asciiTheme="minorEastAsia" w:eastAsiaTheme="minorEastAsia" w:hAnsiTheme="minorEastAsia" w:cstheme="minorEastAsia"/>
                <w:color w:val="000000"/>
                <w:sz w:val="21"/>
                <w:szCs w:val="21"/>
              </w:rPr>
              <w:t>3</w:t>
            </w:r>
            <w:r>
              <w:rPr>
                <w:rFonts w:asciiTheme="minorEastAsia" w:eastAsiaTheme="minorEastAsia" w:hAnsiTheme="minorEastAsia" w:cstheme="minorEastAsia" w:hint="eastAsia"/>
                <w:color w:val="000000"/>
                <w:sz w:val="21"/>
                <w:szCs w:val="21"/>
              </w:rPr>
              <w:t>9</w:t>
            </w:r>
          </w:p>
        </w:tc>
      </w:tr>
      <w:tr w:rsidR="003C1E7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1E72" w:rsidRDefault="00F5550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18</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11.14</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12.24</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9.45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5.76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1E72" w:rsidRDefault="00ED39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1.69</w:t>
            </w:r>
          </w:p>
        </w:tc>
      </w:tr>
    </w:tbl>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sidR="00ED39BB">
        <w:rPr>
          <w:rFonts w:ascii="仿宋_GB2312" w:eastAsia="仿宋_GB2312" w:cs="DengXian-Regular"/>
          <w:sz w:val="32"/>
          <w:szCs w:val="32"/>
        </w:rPr>
        <w:t>2</w:t>
      </w:r>
      <w:r>
        <w:rPr>
          <w:rFonts w:ascii="仿宋_GB2312" w:eastAsia="仿宋_GB2312" w:cs="DengXian-Regular" w:hint="eastAsia"/>
          <w:sz w:val="32"/>
          <w:szCs w:val="32"/>
        </w:rPr>
        <w:t>年底区</w:t>
      </w:r>
      <w:r w:rsidR="00ED39BB">
        <w:rPr>
          <w:rFonts w:ascii="仿宋_GB2312" w:eastAsia="仿宋_GB2312" w:cs="DengXian-Regular" w:hint="eastAsia"/>
          <w:sz w:val="32"/>
          <w:szCs w:val="32"/>
        </w:rPr>
        <w:t>文广旅游局</w:t>
      </w:r>
      <w:r>
        <w:rPr>
          <w:rFonts w:ascii="仿宋_GB2312" w:eastAsia="仿宋_GB2312" w:cs="DengXian-Regular" w:hint="eastAsia"/>
          <w:sz w:val="32"/>
          <w:szCs w:val="32"/>
        </w:rPr>
        <w:t>单位车辆合计</w:t>
      </w:r>
      <w:r w:rsidR="00ED39BB">
        <w:rPr>
          <w:rFonts w:ascii="仿宋_GB2312" w:eastAsia="仿宋_GB2312" w:cs="DengXian-Regular"/>
          <w:sz w:val="32"/>
          <w:szCs w:val="32"/>
        </w:rPr>
        <w:t>5</w:t>
      </w:r>
      <w:r>
        <w:rPr>
          <w:rFonts w:ascii="仿宋_GB2312" w:eastAsia="仿宋_GB2312" w:cs="DengXian-Regular" w:hint="eastAsia"/>
          <w:sz w:val="32"/>
          <w:szCs w:val="32"/>
        </w:rPr>
        <w:t>辆，其中</w:t>
      </w:r>
      <w:r w:rsidR="00ED39BB">
        <w:rPr>
          <w:rFonts w:ascii="仿宋_GB2312" w:eastAsia="仿宋_GB2312" w:cs="DengXian-Regular" w:hint="eastAsia"/>
          <w:sz w:val="32"/>
          <w:szCs w:val="32"/>
        </w:rPr>
        <w:t>公务</w:t>
      </w:r>
      <w:r>
        <w:rPr>
          <w:rFonts w:ascii="仿宋_GB2312" w:eastAsia="仿宋_GB2312" w:cs="DengXian-Regular" w:hint="eastAsia"/>
          <w:sz w:val="32"/>
          <w:szCs w:val="32"/>
        </w:rPr>
        <w:t>用车</w:t>
      </w:r>
      <w:r w:rsidR="00ED39BB">
        <w:rPr>
          <w:rFonts w:ascii="仿宋_GB2312" w:eastAsia="仿宋_GB2312" w:cs="DengXian-Regular" w:hint="eastAsia"/>
          <w:sz w:val="32"/>
          <w:szCs w:val="32"/>
        </w:rPr>
        <w:t>5</w:t>
      </w:r>
      <w:r>
        <w:rPr>
          <w:rFonts w:ascii="仿宋_GB2312" w:eastAsia="仿宋_GB2312" w:cs="DengXian-Regular" w:hint="eastAsia"/>
          <w:sz w:val="32"/>
          <w:szCs w:val="32"/>
        </w:rPr>
        <w:t>辆，其他用车</w:t>
      </w:r>
      <w:r w:rsidR="00ED39BB">
        <w:rPr>
          <w:rFonts w:ascii="仿宋_GB2312" w:eastAsia="仿宋_GB2312" w:cs="DengXian-Regular" w:hint="eastAsia"/>
          <w:sz w:val="32"/>
          <w:szCs w:val="32"/>
        </w:rPr>
        <w:t>0</w:t>
      </w:r>
      <w:r>
        <w:rPr>
          <w:rFonts w:ascii="仿宋_GB2312" w:eastAsia="仿宋_GB2312" w:cs="DengXian-Regular" w:hint="eastAsia"/>
          <w:sz w:val="32"/>
          <w:szCs w:val="32"/>
        </w:rPr>
        <w:t>辆。202</w:t>
      </w:r>
      <w:r>
        <w:rPr>
          <w:rFonts w:ascii="仿宋_GB2312" w:eastAsia="仿宋_GB2312" w:cs="DengXian-Regular"/>
          <w:sz w:val="32"/>
          <w:szCs w:val="32"/>
        </w:rPr>
        <w:t>2</w:t>
      </w:r>
      <w:r>
        <w:rPr>
          <w:rFonts w:ascii="仿宋_GB2312" w:eastAsia="仿宋_GB2312" w:cs="DengXian-Regular" w:hint="eastAsia"/>
          <w:sz w:val="32"/>
          <w:szCs w:val="32"/>
        </w:rPr>
        <w:t>年公务用车购置及运维费年初预算</w:t>
      </w:r>
      <w:r w:rsidR="00ED39BB">
        <w:rPr>
          <w:rFonts w:ascii="仿宋_GB2312" w:eastAsia="仿宋_GB2312" w:cs="DengXian-Regular"/>
          <w:sz w:val="32"/>
          <w:szCs w:val="32"/>
        </w:rPr>
        <w:t>12.15</w:t>
      </w:r>
      <w:r>
        <w:rPr>
          <w:rFonts w:ascii="仿宋_GB2312" w:eastAsia="仿宋_GB2312" w:cs="DengXian-Regular" w:hint="eastAsia"/>
          <w:sz w:val="32"/>
          <w:szCs w:val="32"/>
        </w:rPr>
        <w:t>万元，全部为公务用车运行维护费，实际支出</w:t>
      </w:r>
      <w:r w:rsidR="00ED39BB">
        <w:rPr>
          <w:rFonts w:ascii="仿宋_GB2312" w:eastAsia="仿宋_GB2312" w:cs="DengXian-Regular"/>
          <w:sz w:val="32"/>
          <w:szCs w:val="32"/>
        </w:rPr>
        <w:t>8.87</w:t>
      </w:r>
      <w:r>
        <w:rPr>
          <w:rFonts w:ascii="仿宋_GB2312" w:eastAsia="仿宋_GB2312" w:cs="DengXian-Regular" w:hint="eastAsia"/>
          <w:sz w:val="32"/>
          <w:szCs w:val="32"/>
        </w:rPr>
        <w:t>万元，比预算减少</w:t>
      </w:r>
      <w:r w:rsidR="00ED39BB">
        <w:rPr>
          <w:rFonts w:ascii="仿宋_GB2312" w:eastAsia="仿宋_GB2312" w:cs="DengXian-Regular" w:hint="eastAsia"/>
          <w:sz w:val="32"/>
          <w:szCs w:val="32"/>
        </w:rPr>
        <w:t>3.28</w:t>
      </w:r>
      <w:r>
        <w:rPr>
          <w:rFonts w:ascii="仿宋_GB2312" w:eastAsia="仿宋_GB2312" w:cs="DengXian-Regular" w:hint="eastAsia"/>
          <w:sz w:val="32"/>
          <w:szCs w:val="32"/>
        </w:rPr>
        <w:t>万元，节约率</w:t>
      </w:r>
      <w:r w:rsidR="00ED39BB">
        <w:rPr>
          <w:rFonts w:ascii="仿宋_GB2312" w:eastAsia="仿宋_GB2312" w:cs="DengXian-Regular"/>
          <w:sz w:val="32"/>
          <w:szCs w:val="32"/>
        </w:rPr>
        <w:t>26.99</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Pr>
          <w:rFonts w:ascii="仿宋_GB2312" w:eastAsia="仿宋_GB2312" w:cs="DengXian-Regular" w:hint="eastAsia"/>
          <w:sz w:val="32"/>
          <w:szCs w:val="32"/>
        </w:rPr>
        <w:t>年预算相比</w:t>
      </w:r>
      <w:r w:rsidR="00ED39BB">
        <w:rPr>
          <w:rFonts w:ascii="仿宋_GB2312" w:eastAsia="仿宋_GB2312" w:cs="DengXian-Regular" w:hint="eastAsia"/>
          <w:sz w:val="32"/>
          <w:szCs w:val="32"/>
        </w:rPr>
        <w:t>减少</w:t>
      </w:r>
      <w:r w:rsidR="004C41E2">
        <w:rPr>
          <w:rFonts w:ascii="仿宋_GB2312" w:eastAsia="仿宋_GB2312" w:cs="DengXian-Regular"/>
          <w:sz w:val="32"/>
          <w:szCs w:val="32"/>
        </w:rPr>
        <w:t>2.85</w:t>
      </w:r>
      <w:r w:rsidR="00ED39BB">
        <w:rPr>
          <w:rFonts w:ascii="仿宋_GB2312" w:eastAsia="仿宋_GB2312" w:cs="DengXian-Regular" w:hint="eastAsia"/>
          <w:sz w:val="32"/>
          <w:szCs w:val="32"/>
        </w:rPr>
        <w:t>万元</w:t>
      </w:r>
      <w:r>
        <w:rPr>
          <w:rFonts w:ascii="仿宋_GB2312" w:eastAsia="仿宋_GB2312" w:cs="DengXian-Regular" w:hint="eastAsia"/>
          <w:sz w:val="32"/>
          <w:szCs w:val="32"/>
        </w:rPr>
        <w:t>，决算数与</w:t>
      </w:r>
      <w:r>
        <w:rPr>
          <w:rFonts w:ascii="仿宋_GB2312" w:eastAsia="仿宋_GB2312" w:cs="DengXian-Regular"/>
          <w:sz w:val="32"/>
          <w:szCs w:val="32"/>
        </w:rPr>
        <w:t>2021</w:t>
      </w:r>
      <w:r w:rsidR="00ED39BB">
        <w:rPr>
          <w:rFonts w:ascii="仿宋_GB2312" w:eastAsia="仿宋_GB2312" w:cs="DengXian-Regular" w:hint="eastAsia"/>
          <w:sz w:val="32"/>
          <w:szCs w:val="32"/>
        </w:rPr>
        <w:t>年实际支出相比，</w:t>
      </w:r>
      <w:r w:rsidR="004C41E2">
        <w:rPr>
          <w:rFonts w:ascii="仿宋_GB2312" w:eastAsia="仿宋_GB2312" w:cs="DengXian-Regular" w:hint="eastAsia"/>
          <w:sz w:val="32"/>
          <w:szCs w:val="32"/>
        </w:rPr>
        <w:t>减少2.08</w:t>
      </w:r>
      <w:r>
        <w:rPr>
          <w:rFonts w:ascii="仿宋_GB2312" w:eastAsia="仿宋_GB2312" w:cs="DengXian-Regular" w:hint="eastAsia"/>
          <w:sz w:val="32"/>
          <w:szCs w:val="32"/>
        </w:rPr>
        <w:t>万元。</w:t>
      </w:r>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sidR="004C41E2">
        <w:rPr>
          <w:rFonts w:ascii="仿宋_GB2312" w:eastAsia="仿宋_GB2312" w:cs="DengXian-Regular"/>
          <w:sz w:val="32"/>
          <w:szCs w:val="32"/>
        </w:rPr>
        <w:t>2</w:t>
      </w:r>
      <w:r>
        <w:rPr>
          <w:rFonts w:ascii="仿宋_GB2312" w:eastAsia="仿宋_GB2312" w:cs="DengXian-Regular" w:hint="eastAsia"/>
          <w:sz w:val="32"/>
          <w:szCs w:val="32"/>
        </w:rPr>
        <w:t>年区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单位公务接待费年初预算</w:t>
      </w:r>
      <w:r w:rsidR="004C41E2">
        <w:rPr>
          <w:rFonts w:ascii="仿宋_GB2312" w:eastAsia="仿宋_GB2312" w:cs="DengXian-Regular"/>
          <w:sz w:val="32"/>
          <w:szCs w:val="32"/>
        </w:rPr>
        <w:t>0.09</w:t>
      </w:r>
      <w:r>
        <w:rPr>
          <w:rFonts w:ascii="仿宋_GB2312" w:eastAsia="仿宋_GB2312" w:cs="DengXian-Regular" w:hint="eastAsia"/>
          <w:sz w:val="32"/>
          <w:szCs w:val="32"/>
        </w:rPr>
        <w:t>万元，实际支出</w:t>
      </w:r>
      <w:r w:rsidR="004C41E2">
        <w:rPr>
          <w:rFonts w:ascii="仿宋_GB2312" w:eastAsia="仿宋_GB2312" w:cs="DengXian-Regular"/>
          <w:sz w:val="32"/>
          <w:szCs w:val="32"/>
        </w:rPr>
        <w:t>0.58</w:t>
      </w:r>
      <w:r>
        <w:rPr>
          <w:rFonts w:ascii="仿宋_GB2312" w:eastAsia="仿宋_GB2312" w:cs="DengXian-Regular" w:hint="eastAsia"/>
          <w:sz w:val="32"/>
          <w:szCs w:val="32"/>
        </w:rPr>
        <w:t>万元，比预算</w:t>
      </w:r>
      <w:r w:rsidR="004C41E2">
        <w:rPr>
          <w:rFonts w:ascii="仿宋_GB2312" w:eastAsia="仿宋_GB2312" w:cs="DengXian-Regular" w:hint="eastAsia"/>
          <w:sz w:val="32"/>
          <w:szCs w:val="32"/>
        </w:rPr>
        <w:t>增加</w:t>
      </w:r>
      <w:r>
        <w:rPr>
          <w:rFonts w:ascii="仿宋_GB2312" w:eastAsia="仿宋_GB2312" w:cs="DengXian-Regular" w:hint="eastAsia"/>
          <w:sz w:val="32"/>
          <w:szCs w:val="32"/>
        </w:rPr>
        <w:t>了</w:t>
      </w:r>
      <w:r w:rsidR="004C41E2">
        <w:rPr>
          <w:rFonts w:ascii="仿宋_GB2312" w:eastAsia="仿宋_GB2312" w:cs="DengXian-Regular"/>
          <w:sz w:val="32"/>
          <w:szCs w:val="32"/>
        </w:rPr>
        <w:t>0.49</w:t>
      </w:r>
      <w:r>
        <w:rPr>
          <w:rFonts w:ascii="仿宋_GB2312" w:eastAsia="仿宋_GB2312" w:cs="DengXian-Regular" w:hint="eastAsia"/>
          <w:sz w:val="32"/>
          <w:szCs w:val="32"/>
        </w:rPr>
        <w:t>万元，</w:t>
      </w:r>
      <w:r w:rsidR="004C41E2">
        <w:rPr>
          <w:rFonts w:ascii="仿宋_GB2312" w:eastAsia="仿宋_GB2312" w:cs="DengXian-Regular" w:hint="eastAsia"/>
          <w:sz w:val="32"/>
          <w:szCs w:val="32"/>
        </w:rPr>
        <w:t>增长</w:t>
      </w:r>
      <w:r>
        <w:rPr>
          <w:rFonts w:ascii="仿宋_GB2312" w:eastAsia="仿宋_GB2312" w:cs="DengXian-Regular" w:hint="eastAsia"/>
          <w:sz w:val="32"/>
          <w:szCs w:val="32"/>
        </w:rPr>
        <w:t>率</w:t>
      </w:r>
      <w:r w:rsidR="004C41E2">
        <w:rPr>
          <w:rFonts w:ascii="仿宋_GB2312" w:eastAsia="仿宋_GB2312" w:cs="DengXian-Regular" w:hint="eastAsia"/>
          <w:sz w:val="32"/>
          <w:szCs w:val="32"/>
        </w:rPr>
        <w:t>544.44</w:t>
      </w:r>
      <w:r>
        <w:rPr>
          <w:rFonts w:ascii="仿宋_GB2312" w:eastAsia="仿宋_GB2312" w:cs="DengXian-Regular" w:hint="eastAsia"/>
          <w:sz w:val="32"/>
          <w:szCs w:val="32"/>
        </w:rPr>
        <w:t>%。202</w:t>
      </w:r>
      <w:r w:rsidR="004C41E2">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w:t>
      </w:r>
      <w:r w:rsidR="004C41E2">
        <w:rPr>
          <w:rFonts w:ascii="仿宋_GB2312" w:eastAsia="仿宋_GB2312" w:cs="DengXian-Regular"/>
          <w:sz w:val="32"/>
          <w:szCs w:val="32"/>
        </w:rPr>
        <w:t>1</w:t>
      </w:r>
      <w:r>
        <w:rPr>
          <w:rFonts w:ascii="仿宋_GB2312" w:eastAsia="仿宋_GB2312" w:cs="DengXian-Regular" w:hint="eastAsia"/>
          <w:sz w:val="32"/>
          <w:szCs w:val="32"/>
        </w:rPr>
        <w:t>年预算相比</w:t>
      </w:r>
      <w:r w:rsidR="004C41E2">
        <w:rPr>
          <w:rFonts w:ascii="仿宋_GB2312" w:eastAsia="仿宋_GB2312" w:cs="DengXian-Regular" w:hint="eastAsia"/>
          <w:sz w:val="32"/>
          <w:szCs w:val="32"/>
        </w:rPr>
        <w:t>减少2.91万元</w:t>
      </w:r>
      <w:r>
        <w:rPr>
          <w:rFonts w:ascii="仿宋_GB2312" w:eastAsia="仿宋_GB2312" w:cs="DengXian-Regular" w:hint="eastAsia"/>
          <w:sz w:val="32"/>
          <w:szCs w:val="32"/>
        </w:rPr>
        <w:t>，决算数与</w:t>
      </w:r>
      <w:r>
        <w:rPr>
          <w:rFonts w:ascii="仿宋_GB2312" w:eastAsia="仿宋_GB2312" w:cs="DengXian-Regular"/>
          <w:sz w:val="32"/>
          <w:szCs w:val="32"/>
        </w:rPr>
        <w:t>202</w:t>
      </w:r>
      <w:r w:rsidR="004C41E2">
        <w:rPr>
          <w:rFonts w:ascii="仿宋_GB2312" w:eastAsia="仿宋_GB2312" w:cs="DengXian-Regular"/>
          <w:sz w:val="32"/>
          <w:szCs w:val="32"/>
        </w:rPr>
        <w:t>1</w:t>
      </w:r>
      <w:r>
        <w:rPr>
          <w:rFonts w:ascii="仿宋_GB2312" w:eastAsia="仿宋_GB2312" w:cs="DengXian-Regular" w:hint="eastAsia"/>
          <w:sz w:val="32"/>
          <w:szCs w:val="32"/>
        </w:rPr>
        <w:t>年实际支出相比，增加</w:t>
      </w:r>
      <w:r w:rsidR="004C41E2">
        <w:rPr>
          <w:rFonts w:ascii="仿宋_GB2312" w:eastAsia="仿宋_GB2312" w:cs="DengXian-Regular"/>
          <w:sz w:val="32"/>
          <w:szCs w:val="32"/>
        </w:rPr>
        <w:t>0.39</w:t>
      </w:r>
      <w:r>
        <w:rPr>
          <w:rFonts w:ascii="仿宋_GB2312" w:eastAsia="仿宋_GB2312" w:cs="DengXian-Regular" w:hint="eastAsia"/>
          <w:sz w:val="32"/>
          <w:szCs w:val="32"/>
        </w:rPr>
        <w:t>万元。</w:t>
      </w:r>
    </w:p>
    <w:p w:rsidR="003C1E72" w:rsidRDefault="00F5550E">
      <w:pPr>
        <w:pStyle w:val="2"/>
        <w:spacing w:before="0" w:after="0" w:line="360" w:lineRule="auto"/>
        <w:ind w:firstLineChars="200" w:firstLine="643"/>
        <w:rPr>
          <w:rFonts w:ascii="黑体" w:hAnsiTheme="minorEastAsia"/>
          <w:u w:color="000000"/>
        </w:rPr>
      </w:pPr>
      <w:bookmarkStart w:id="17" w:name="_Toc20454"/>
      <w:bookmarkStart w:id="18" w:name="_Toc492652770"/>
      <w:bookmarkStart w:id="19" w:name="_Toc465149504"/>
      <w:r>
        <w:rPr>
          <w:rFonts w:ascii="黑体" w:hint="eastAsia"/>
        </w:rPr>
        <w:t>二、部门整体支出绩效评价指标体系设定情况</w:t>
      </w:r>
      <w:bookmarkEnd w:id="17"/>
      <w:bookmarkEnd w:id="18"/>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单位沟通，绩效评价工作组以绩效预算架构为指导，以部门预算文本及相关资料为基础，制定了部门整体支出绩效评价指标体系。</w:t>
      </w:r>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部门整体支出绩效评价指标体系设置一级指标4个，二级指标7个，三级指标27个（详见附件3）。指标体系设定满分100分，绩效评价分值≥90为“优”；80≤分值＜90为“良”；60≤分值＜80为“中”；60分以下为“差”。评价指标体系具体构成如下：</w:t>
      </w:r>
      <w:bookmarkStart w:id="20" w:name="_Toc9569"/>
      <w:bookmarkStart w:id="21" w:name="_Toc492652771"/>
    </w:p>
    <w:p w:rsidR="003C1E72" w:rsidRDefault="00F5550E">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0"/>
      <w:bookmarkEnd w:id="21"/>
    </w:p>
    <w:p w:rsidR="003C1E72" w:rsidRDefault="00F5550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3C1E72" w:rsidRDefault="00F5550E">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3C1E72" w:rsidRDefault="00F5550E">
      <w:pPr>
        <w:pStyle w:val="3"/>
        <w:spacing w:before="0" w:after="0"/>
        <w:ind w:firstLineChars="200" w:firstLine="643"/>
        <w:jc w:val="both"/>
        <w:rPr>
          <w:rFonts w:ascii="楷体" w:eastAsia="楷体" w:hAnsi="楷体"/>
          <w:sz w:val="32"/>
        </w:rPr>
      </w:pPr>
      <w:bookmarkStart w:id="22" w:name="_Toc30221"/>
      <w:bookmarkStart w:id="23" w:name="_Toc492652772"/>
      <w:r>
        <w:rPr>
          <w:rFonts w:ascii="楷体" w:eastAsia="楷体" w:hAnsi="楷体" w:hint="eastAsia"/>
          <w:kern w:val="2"/>
          <w:sz w:val="32"/>
        </w:rPr>
        <w:t>（二）过程（48分）</w:t>
      </w:r>
      <w:bookmarkEnd w:id="22"/>
      <w:bookmarkEnd w:id="23"/>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w:t>
      </w:r>
      <w:r>
        <w:rPr>
          <w:rFonts w:ascii="仿宋_GB2312" w:eastAsia="仿宋_GB2312" w:cs="DengXian-Regular" w:hint="eastAsia"/>
          <w:sz w:val="32"/>
          <w:szCs w:val="32"/>
        </w:rPr>
        <w:lastRenderedPageBreak/>
        <w:t>性、基础信息完整性、资产管理规范性、绩效自评覆盖率、绩效评价优等率。</w:t>
      </w:r>
    </w:p>
    <w:p w:rsidR="003C1E72" w:rsidRDefault="00F5550E">
      <w:pPr>
        <w:pStyle w:val="3"/>
        <w:spacing w:before="0" w:after="0"/>
        <w:ind w:firstLineChars="200" w:firstLine="643"/>
        <w:jc w:val="both"/>
        <w:rPr>
          <w:rFonts w:ascii="楷体" w:eastAsia="楷体" w:hAnsi="楷体"/>
          <w:kern w:val="2"/>
          <w:sz w:val="32"/>
        </w:rPr>
      </w:pPr>
      <w:bookmarkStart w:id="24" w:name="_Toc24932"/>
      <w:bookmarkStart w:id="25" w:name="_Toc492652773"/>
      <w:r>
        <w:rPr>
          <w:rFonts w:ascii="楷体" w:eastAsia="楷体" w:hAnsi="楷体" w:hint="eastAsia"/>
          <w:kern w:val="2"/>
          <w:sz w:val="32"/>
        </w:rPr>
        <w:t>（三）产出（25分）</w:t>
      </w:r>
      <w:bookmarkEnd w:id="24"/>
      <w:bookmarkEnd w:id="25"/>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主要反映结转结余率，项目资金使用率，。</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p>
    <w:p w:rsidR="003C1E72" w:rsidRDefault="00F5550E">
      <w:pPr>
        <w:pStyle w:val="3"/>
        <w:spacing w:before="0" w:after="0"/>
        <w:ind w:firstLineChars="200" w:firstLine="643"/>
        <w:jc w:val="both"/>
        <w:rPr>
          <w:rFonts w:ascii="楷体_GB2312" w:eastAsia="楷体_GB2312" w:hAnsiTheme="minorEastAsia"/>
          <w:sz w:val="32"/>
        </w:rPr>
      </w:pPr>
      <w:bookmarkStart w:id="27" w:name="_Toc21821"/>
      <w:r>
        <w:rPr>
          <w:rFonts w:ascii="楷体_GB2312" w:eastAsia="楷体_GB2312" w:hAnsiTheme="minorEastAsia" w:hint="eastAsia"/>
          <w:kern w:val="2"/>
          <w:sz w:val="32"/>
        </w:rPr>
        <w:t>（四）效果（15分）</w:t>
      </w:r>
      <w:bookmarkEnd w:id="26"/>
      <w:bookmarkEnd w:id="27"/>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3C1E72" w:rsidRDefault="00F5550E">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3C1E72" w:rsidRDefault="00F5550E">
      <w:pPr>
        <w:pStyle w:val="3"/>
        <w:spacing w:before="0" w:after="0"/>
        <w:ind w:firstLineChars="200" w:firstLine="643"/>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4C41E2" w:rsidRDefault="004C41E2" w:rsidP="004C41E2">
      <w:pPr>
        <w:spacing w:after="0" w:line="360" w:lineRule="auto"/>
        <w:ind w:firstLineChars="200" w:firstLine="640"/>
        <w:jc w:val="both"/>
        <w:textAlignment w:val="baseline"/>
        <w:rPr>
          <w:rFonts w:ascii="仿宋_GB2312" w:eastAsia="仿宋_GB2312" w:cs="DengXian-Regular"/>
          <w:sz w:val="32"/>
          <w:szCs w:val="32"/>
        </w:rPr>
      </w:pPr>
      <w:bookmarkStart w:id="33" w:name="_Toc492652777"/>
      <w:bookmarkStart w:id="34" w:name="_Toc465149506"/>
      <w:bookmarkStart w:id="35" w:name="_Toc11607"/>
      <w:r>
        <w:rPr>
          <w:rFonts w:ascii="仿宋_GB2312" w:eastAsia="仿宋_GB2312" w:cs="DengXian-Regular" w:hint="eastAsia"/>
          <w:sz w:val="32"/>
          <w:szCs w:val="32"/>
        </w:rPr>
        <w:t>通过对区文广</w:t>
      </w:r>
      <w:proofErr w:type="gramStart"/>
      <w:r>
        <w:rPr>
          <w:rFonts w:ascii="仿宋_GB2312" w:eastAsia="仿宋_GB2312" w:cs="DengXian-Regular" w:hint="eastAsia"/>
          <w:sz w:val="32"/>
          <w:szCs w:val="32"/>
        </w:rPr>
        <w:t>旅局单位</w:t>
      </w:r>
      <w:proofErr w:type="gramEnd"/>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4C41E2" w:rsidRDefault="004C41E2" w:rsidP="004C41E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w:t>
      </w:r>
      <w:r>
        <w:rPr>
          <w:rFonts w:ascii="仿宋_GB2312" w:eastAsia="仿宋_GB2312" w:cs="DengXian-Regular" w:hint="eastAsia"/>
          <w:sz w:val="32"/>
          <w:szCs w:val="32"/>
        </w:rPr>
        <w:lastRenderedPageBreak/>
        <w:t>理水平，牢固树立预算绩效理念，强化部门支出责任，提高预算执行效率和财政资金使用效益。</w:t>
      </w:r>
    </w:p>
    <w:p w:rsidR="003C1E72" w:rsidRDefault="00F5550E">
      <w:pPr>
        <w:pStyle w:val="3"/>
        <w:spacing w:before="0" w:after="0"/>
        <w:ind w:firstLineChars="200" w:firstLine="643"/>
        <w:jc w:val="both"/>
        <w:rPr>
          <w:rFonts w:ascii="楷体_GB2312" w:eastAsia="楷体_GB2312" w:hAnsiTheme="minorEastAsia"/>
          <w:kern w:val="2"/>
          <w:sz w:val="32"/>
        </w:rPr>
      </w:pPr>
      <w:r>
        <w:rPr>
          <w:rFonts w:ascii="楷体_GB2312" w:eastAsia="楷体_GB2312" w:hAnsiTheme="minorEastAsia" w:hint="eastAsia"/>
          <w:kern w:val="2"/>
          <w:sz w:val="32"/>
        </w:rPr>
        <w:t>（二）绩效评价依据</w:t>
      </w:r>
      <w:bookmarkEnd w:id="33"/>
      <w:bookmarkEnd w:id="34"/>
      <w:bookmarkEnd w:id="35"/>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保定市徐水区财政局《关于印发保定市徐水区区级部门预算项目绩效自评管理办法的通知》（徐政财字〔2020〕9号）</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7" w:name="_Toc492652778"/>
    </w:p>
    <w:p w:rsidR="003C1E72" w:rsidRDefault="00F5550E">
      <w:pPr>
        <w:pStyle w:val="3"/>
        <w:spacing w:before="0" w:after="0"/>
        <w:ind w:firstLineChars="200" w:firstLine="643"/>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3C1E72" w:rsidRDefault="004C41E2">
      <w:pPr>
        <w:spacing w:after="0" w:line="360" w:lineRule="auto"/>
        <w:ind w:firstLineChars="200" w:firstLine="640"/>
        <w:jc w:val="both"/>
        <w:textAlignment w:val="baseline"/>
        <w:rPr>
          <w:rFonts w:ascii="仿宋_GB2312" w:eastAsia="仿宋_GB2312" w:cs="DengXian-Regular"/>
          <w:sz w:val="32"/>
          <w:szCs w:val="32"/>
        </w:rPr>
      </w:pPr>
      <w:bookmarkStart w:id="39" w:name="_Toc465149508"/>
      <w:bookmarkStart w:id="40" w:name="_Toc492652779"/>
      <w:bookmarkEnd w:id="36"/>
      <w:r>
        <w:rPr>
          <w:rFonts w:ascii="仿宋_GB2312" w:eastAsia="仿宋_GB2312" w:cs="DengXian-Regular" w:hint="eastAsia"/>
          <w:sz w:val="32"/>
          <w:szCs w:val="32"/>
        </w:rPr>
        <w:t>区文广旅游局单位</w:t>
      </w:r>
      <w:r w:rsidR="00F5550E">
        <w:rPr>
          <w:rFonts w:ascii="仿宋_GB2312" w:eastAsia="仿宋_GB2312" w:cs="DengXian-Regular" w:hint="eastAsia"/>
          <w:sz w:val="32"/>
          <w:szCs w:val="32"/>
        </w:rPr>
        <w:t>202</w:t>
      </w:r>
      <w:r>
        <w:rPr>
          <w:rFonts w:ascii="仿宋_GB2312" w:eastAsia="仿宋_GB2312" w:cs="DengXian-Regular"/>
          <w:sz w:val="32"/>
          <w:szCs w:val="32"/>
        </w:rPr>
        <w:t>2</w:t>
      </w:r>
      <w:r w:rsidR="00F5550E">
        <w:rPr>
          <w:rFonts w:ascii="仿宋_GB2312" w:eastAsia="仿宋_GB2312" w:cs="DengXian-Regular" w:hint="eastAsia"/>
          <w:sz w:val="32"/>
          <w:szCs w:val="32"/>
        </w:rPr>
        <w:t>年部门整体支出绩效目标和指标的设置及完成情况；资金预算情况、实际收支情况及结</w:t>
      </w:r>
      <w:r w:rsidR="00F5550E">
        <w:rPr>
          <w:rFonts w:ascii="仿宋_GB2312" w:eastAsia="仿宋_GB2312" w:cs="DengXian-Regular" w:hint="eastAsia"/>
          <w:sz w:val="32"/>
          <w:szCs w:val="32"/>
        </w:rPr>
        <w:lastRenderedPageBreak/>
        <w:t>转结余情况；部门履职对社会发展所带来的直接或间接影响及服务对象对部门履职效果的满意程度。</w:t>
      </w:r>
    </w:p>
    <w:p w:rsidR="003C1E72" w:rsidRDefault="00F5550E">
      <w:pPr>
        <w:pStyle w:val="3"/>
        <w:spacing w:before="0" w:after="0"/>
        <w:ind w:firstLineChars="200" w:firstLine="643"/>
        <w:jc w:val="both"/>
        <w:rPr>
          <w:rFonts w:ascii="楷体_GB2312" w:eastAsia="楷体_GB2312" w:hAnsiTheme="minorEastAsia"/>
          <w:kern w:val="2"/>
          <w:sz w:val="32"/>
        </w:rPr>
      </w:pPr>
      <w:bookmarkStart w:id="41" w:name="_Toc789"/>
      <w:r>
        <w:rPr>
          <w:rFonts w:ascii="楷体_GB2312" w:eastAsia="楷体_GB2312" w:hAnsiTheme="minorEastAsia" w:hint="eastAsia"/>
          <w:kern w:val="2"/>
          <w:sz w:val="32"/>
        </w:rPr>
        <w:t>（四）绩效评价原则</w:t>
      </w:r>
      <w:bookmarkEnd w:id="41"/>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3C1E72" w:rsidRDefault="00F5550E">
      <w:pPr>
        <w:pStyle w:val="3"/>
        <w:spacing w:before="0" w:after="0"/>
        <w:ind w:firstLineChars="200" w:firstLine="643"/>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39"/>
      <w:r>
        <w:rPr>
          <w:rFonts w:ascii="楷体_GB2312" w:eastAsia="楷体_GB2312" w:hAnsiTheme="minorEastAsia" w:hint="eastAsia"/>
          <w:kern w:val="2"/>
          <w:sz w:val="32"/>
        </w:rPr>
        <w:t>绩效评价方法</w:t>
      </w:r>
      <w:bookmarkEnd w:id="40"/>
      <w:bookmarkEnd w:id="42"/>
      <w:bookmarkEnd w:id="43"/>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44" w:name="_Toc421623217"/>
      <w:bookmarkStart w:id="45" w:name="_Toc422314152"/>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48" w:name="_Toc421623218"/>
      <w:bookmarkStart w:id="49"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w:t>
      </w:r>
      <w:r>
        <w:rPr>
          <w:rFonts w:ascii="仿宋_GB2312" w:eastAsia="仿宋_GB2312" w:cs="DengXian-Regular"/>
          <w:sz w:val="32"/>
          <w:szCs w:val="32"/>
        </w:rPr>
        <w:lastRenderedPageBreak/>
        <w:t>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50"/>
      <w:bookmarkEnd w:id="51"/>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52" w:name="_Toc422314156"/>
      <w:bookmarkStart w:id="53" w:name="_Toc421623221"/>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3C1E72" w:rsidRDefault="00F5550E">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经与区</w:t>
      </w:r>
      <w:r w:rsidR="0092505B">
        <w:rPr>
          <w:rFonts w:ascii="仿宋_GB2312" w:eastAsia="仿宋_GB2312" w:cs="DengXian-Regular" w:hint="eastAsia"/>
          <w:sz w:val="32"/>
          <w:szCs w:val="32"/>
        </w:rPr>
        <w:t>文广旅游局</w:t>
      </w:r>
      <w:r>
        <w:rPr>
          <w:rFonts w:ascii="仿宋_GB2312" w:eastAsia="仿宋_GB2312" w:cs="DengXian-Regular" w:hint="eastAsia"/>
          <w:sz w:val="32"/>
          <w:szCs w:val="32"/>
        </w:rPr>
        <w:t>单位充分沟通，并充分收集相关资料，主要包括部门职责、工作活动、预决算文本、相关管理制度、资金使用等相关资料，为制定绩效评价实施方案和指标体系奠定了基础。</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w:t>
      </w:r>
      <w:r w:rsidR="0092505B">
        <w:rPr>
          <w:rFonts w:ascii="仿宋_GB2312" w:eastAsia="仿宋_GB2312" w:cs="DengXian-Regular" w:hint="eastAsia"/>
          <w:sz w:val="32"/>
          <w:szCs w:val="32"/>
        </w:rPr>
        <w:t>文广旅游局</w:t>
      </w:r>
      <w:r>
        <w:rPr>
          <w:rFonts w:ascii="仿宋_GB2312" w:eastAsia="仿宋_GB2312" w:cs="DengXian-Regular" w:hint="eastAsia"/>
          <w:sz w:val="32"/>
          <w:szCs w:val="32"/>
        </w:rPr>
        <w:t>单位相关资料的收集，制定绩效评价实施方案和体系,确定最终方案。</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根据绩效评价实施方案和指标体系，对区</w:t>
      </w:r>
      <w:r w:rsidR="0092505B">
        <w:rPr>
          <w:rFonts w:ascii="仿宋_GB2312" w:eastAsia="仿宋_GB2312" w:cs="DengXian-Regular" w:hint="eastAsia"/>
          <w:sz w:val="32"/>
          <w:szCs w:val="32"/>
        </w:rPr>
        <w:t>文广旅游局</w:t>
      </w:r>
      <w:r>
        <w:rPr>
          <w:rFonts w:ascii="仿宋_GB2312" w:eastAsia="仿宋_GB2312" w:cs="DengXian-Regular" w:hint="eastAsia"/>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5" w:name="_Toc492652781"/>
      <w:bookmarkStart w:id="56" w:name="_Toc465149511"/>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3C1E72" w:rsidRDefault="00F5550E">
      <w:pPr>
        <w:pStyle w:val="2"/>
        <w:spacing w:before="0" w:after="0" w:line="360" w:lineRule="auto"/>
        <w:ind w:firstLineChars="200" w:firstLine="643"/>
        <w:rPr>
          <w:rFonts w:ascii="黑体"/>
        </w:rPr>
      </w:pPr>
      <w:bookmarkStart w:id="57" w:name="_Toc6467"/>
      <w:r>
        <w:rPr>
          <w:rFonts w:ascii="黑体" w:hint="eastAsia"/>
        </w:rPr>
        <w:t>四、</w:t>
      </w:r>
      <w:bookmarkStart w:id="58" w:name="_Toc492652782"/>
      <w:bookmarkEnd w:id="55"/>
      <w:bookmarkEnd w:id="56"/>
      <w:r>
        <w:rPr>
          <w:rFonts w:ascii="黑体" w:hint="eastAsia"/>
        </w:rPr>
        <w:t>绩效评价评分情况</w:t>
      </w:r>
      <w:bookmarkEnd w:id="57"/>
    </w:p>
    <w:bookmarkEnd w:id="58"/>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w:t>
      </w:r>
      <w:r w:rsidR="0092505B">
        <w:rPr>
          <w:rFonts w:ascii="仿宋_GB2312" w:eastAsia="仿宋_GB2312" w:cs="DengXian-Regular" w:hint="eastAsia"/>
          <w:sz w:val="32"/>
          <w:szCs w:val="32"/>
        </w:rPr>
        <w:t>文广旅游局</w:t>
      </w:r>
      <w:r>
        <w:rPr>
          <w:rFonts w:ascii="仿宋_GB2312" w:eastAsia="仿宋_GB2312" w:cs="DengXian-Regular" w:hint="eastAsia"/>
          <w:sz w:val="32"/>
          <w:szCs w:val="32"/>
        </w:rPr>
        <w:t>单位部门整体支出绩效评价总得分为</w:t>
      </w:r>
      <w:r w:rsidR="0092505B">
        <w:rPr>
          <w:rFonts w:ascii="仿宋_GB2312" w:eastAsia="仿宋_GB2312" w:cs="DengXian-Regular"/>
          <w:sz w:val="32"/>
          <w:szCs w:val="32"/>
        </w:rPr>
        <w:t>94.20</w:t>
      </w:r>
      <w:r>
        <w:rPr>
          <w:rFonts w:ascii="仿宋_GB2312" w:eastAsia="仿宋_GB2312" w:cs="DengXian-Regular" w:hint="eastAsia"/>
          <w:sz w:val="32"/>
          <w:szCs w:val="32"/>
        </w:rPr>
        <w:t>分，综合绩效评价等级为“</w:t>
      </w:r>
      <w:r w:rsidR="0092505B">
        <w:rPr>
          <w:rFonts w:ascii="仿宋_GB2312" w:eastAsia="仿宋_GB2312" w:cs="DengXian-Regular" w:hint="eastAsia"/>
          <w:sz w:val="32"/>
          <w:szCs w:val="32"/>
        </w:rPr>
        <w:t>优</w:t>
      </w:r>
      <w:r>
        <w:rPr>
          <w:rFonts w:ascii="仿宋_GB2312" w:eastAsia="仿宋_GB2312" w:cs="DengXian-Regular" w:hint="eastAsia"/>
          <w:sz w:val="32"/>
          <w:szCs w:val="32"/>
        </w:rPr>
        <w:t>”。各项得分情况如下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3C1E72" w:rsidRDefault="00F5550E">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投入（12分）</w:t>
      </w:r>
      <w:bookmarkEnd w:id="60"/>
    </w:p>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3C1E72" w:rsidRDefault="00F5550E">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p w:rsidR="00D363F0" w:rsidRDefault="00D363F0">
      <w:pPr>
        <w:spacing w:after="0" w:line="360" w:lineRule="auto"/>
        <w:jc w:val="center"/>
        <w:textAlignment w:val="baseline"/>
        <w:rPr>
          <w:rFonts w:asciiTheme="minorEastAsia" w:eastAsiaTheme="minorEastAsia" w:hAnsiTheme="minorEastAsia" w:cstheme="minorEastAsia"/>
          <w:b/>
          <w:bCs/>
          <w:sz w:val="32"/>
          <w:szCs w:val="32"/>
          <w:u w:color="00000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3C1E72">
        <w:trPr>
          <w:trHeight w:hRule="exact" w:val="454"/>
        </w:trPr>
        <w:tc>
          <w:tcPr>
            <w:tcW w:w="1559" w:type="dxa"/>
            <w:vAlign w:val="center"/>
          </w:tcPr>
          <w:p w:rsidR="003C1E72" w:rsidRDefault="00F5550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lastRenderedPageBreak/>
              <w:t>一级指标</w:t>
            </w:r>
          </w:p>
        </w:tc>
        <w:tc>
          <w:tcPr>
            <w:tcW w:w="1418" w:type="dxa"/>
            <w:vAlign w:val="center"/>
          </w:tcPr>
          <w:p w:rsidR="003C1E72" w:rsidRDefault="00F5550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3C1E72" w:rsidRDefault="00F5550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3C1E72" w:rsidRDefault="00F5550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3C1E72" w:rsidRDefault="00F5550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3C1E72">
        <w:trPr>
          <w:trHeight w:hRule="exact" w:val="454"/>
        </w:trPr>
        <w:tc>
          <w:tcPr>
            <w:tcW w:w="1559"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3C1E72" w:rsidRDefault="00F5550E">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3C1E72" w:rsidRDefault="00F5550E">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1559"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1559"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1559"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1559"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1559"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454"/>
        </w:trPr>
        <w:tc>
          <w:tcPr>
            <w:tcW w:w="2977" w:type="dxa"/>
            <w:gridSpan w:val="2"/>
            <w:vAlign w:val="center"/>
          </w:tcPr>
          <w:p w:rsidR="003C1E72" w:rsidRDefault="00F5550E">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3C1E72" w:rsidRDefault="003C1E72">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61" w:name="_Toc465149513"/>
      <w:bookmarkStart w:id="62" w:name="_Toc464638478"/>
      <w:r>
        <w:rPr>
          <w:rFonts w:ascii="仿宋_GB2312" w:eastAsia="仿宋_GB2312" w:cs="DengXian-Regular" w:hint="eastAsia"/>
          <w:sz w:val="32"/>
          <w:szCs w:val="32"/>
        </w:rPr>
        <w:t>1.绩效目标设定（6分）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w:t>
      </w:r>
      <w:r w:rsidR="004C41E2">
        <w:rPr>
          <w:rFonts w:ascii="仿宋_GB2312" w:eastAsia="仿宋_GB2312" w:cs="DengXian-Regular" w:hint="eastAsia"/>
          <w:sz w:val="32"/>
          <w:szCs w:val="32"/>
        </w:rPr>
        <w:t>文化广电和旅游局</w:t>
      </w:r>
      <w:r>
        <w:rPr>
          <w:rFonts w:ascii="仿宋_GB2312" w:eastAsia="仿宋_GB2312" w:cs="DengXian-Regular" w:hint="eastAsia"/>
          <w:sz w:val="32"/>
          <w:szCs w:val="32"/>
        </w:rPr>
        <w:t>单位职能配置内设机构和人员编制规定》和徐水区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4C41E2">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单位部门职责符合“三定”方案中所赋予的职责，绩效目标设立依据充分，符合客观实际，与部门职责、工作规划和重点工作相关，工作活动和项目预算安排合理。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（2）绩效目标科学性（2分）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92505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92505B">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职责工作活动绩效目标（详见附件4），绩效目标与部门履职、年度工作任务相符；工作活动有明确的绩效目标，绩效目标与部门职责目标、部门年度工作目标一致。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3C1E72" w:rsidRDefault="00F5550E">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4C41E2">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职责工作活动绩效目标,该指标实际得分</w:t>
      </w:r>
      <w:r w:rsidR="004C41E2">
        <w:rPr>
          <w:rFonts w:ascii="仿宋_GB2312" w:eastAsia="仿宋_GB2312" w:cs="DengXian-Regular"/>
          <w:sz w:val="32"/>
          <w:szCs w:val="32"/>
        </w:rPr>
        <w:t>2</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该指标主要评价部门所有收入是否全部纳入部门预算，部门支出预算是否统筹各类支出，按基本支出、项目支出分别编制。</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4C41E2">
        <w:rPr>
          <w:rFonts w:ascii="仿宋_GB2312" w:eastAsia="仿宋_GB2312" w:cs="DengXian-Regular"/>
          <w:sz w:val="32"/>
          <w:szCs w:val="32"/>
        </w:rPr>
        <w:t>2</w:t>
      </w:r>
      <w:r>
        <w:rPr>
          <w:rFonts w:ascii="仿宋_GB2312" w:eastAsia="仿宋_GB2312" w:cs="DengXian-Regular" w:hint="eastAsia"/>
          <w:sz w:val="32"/>
          <w:szCs w:val="32"/>
        </w:rPr>
        <w:t>年预算文本及相关会计资料，区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单位所有收入均已纳入部门预算，部门支出按基本支出、项目支出分别编制。</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C41E2">
        <w:rPr>
          <w:rFonts w:ascii="仿宋_GB2312" w:eastAsia="仿宋_GB2312" w:cs="DengXian-Regular"/>
          <w:sz w:val="32"/>
          <w:szCs w:val="32"/>
        </w:rPr>
        <w:t>2</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4C41E2">
        <w:rPr>
          <w:rFonts w:ascii="仿宋_GB2312" w:eastAsia="仿宋_GB2312" w:cs="DengXian-Regular"/>
          <w:sz w:val="32"/>
          <w:szCs w:val="32"/>
        </w:rPr>
        <w:t>2</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部门202</w:t>
      </w:r>
      <w:r w:rsidR="004C41E2">
        <w:rPr>
          <w:rFonts w:ascii="仿宋_GB2312" w:eastAsia="仿宋_GB2312" w:cs="DengXian-Regular"/>
          <w:sz w:val="32"/>
          <w:szCs w:val="32"/>
        </w:rPr>
        <w:t>2</w:t>
      </w:r>
      <w:r>
        <w:rPr>
          <w:rFonts w:ascii="仿宋_GB2312" w:eastAsia="仿宋_GB2312" w:cs="DengXian-Regular" w:hint="eastAsia"/>
          <w:sz w:val="32"/>
          <w:szCs w:val="32"/>
        </w:rPr>
        <w:t>年预算项目共</w:t>
      </w:r>
      <w:r w:rsidR="004C41E2">
        <w:rPr>
          <w:rFonts w:ascii="仿宋_GB2312" w:eastAsia="仿宋_GB2312" w:cs="DengXian-Regular"/>
          <w:sz w:val="32"/>
          <w:szCs w:val="32"/>
        </w:rPr>
        <w:t>32</w:t>
      </w:r>
      <w:r>
        <w:rPr>
          <w:rFonts w:ascii="仿宋_GB2312" w:eastAsia="仿宋_GB2312" w:cs="DengXian-Regular" w:hint="eastAsia"/>
          <w:sz w:val="32"/>
          <w:szCs w:val="32"/>
        </w:rPr>
        <w:t>个（详见附件2-2-2），涉及资金</w:t>
      </w:r>
      <w:r w:rsidR="004C41E2">
        <w:rPr>
          <w:rFonts w:ascii="仿宋_GB2312" w:eastAsia="仿宋_GB2312" w:cs="DengXian-Regular"/>
          <w:sz w:val="32"/>
          <w:szCs w:val="32"/>
        </w:rPr>
        <w:t>2153.75</w:t>
      </w:r>
      <w:r>
        <w:rPr>
          <w:rFonts w:ascii="仿宋_GB2312" w:eastAsia="仿宋_GB2312" w:cs="DengXian-Regular" w:hint="eastAsia"/>
          <w:sz w:val="32"/>
          <w:szCs w:val="32"/>
        </w:rPr>
        <w:t>万元，所有项目均细化到具体用款单位及项目资金额度。项目预算细化率=（</w:t>
      </w:r>
      <w:r w:rsidR="004C41E2">
        <w:rPr>
          <w:rFonts w:ascii="仿宋_GB2312" w:eastAsia="仿宋_GB2312" w:cs="DengXian-Regular"/>
          <w:sz w:val="32"/>
          <w:szCs w:val="32"/>
        </w:rPr>
        <w:t>2153.75</w:t>
      </w:r>
      <w:r>
        <w:rPr>
          <w:rFonts w:ascii="仿宋_GB2312" w:eastAsia="仿宋_GB2312" w:cs="DengXian-Regular" w:hint="eastAsia"/>
          <w:sz w:val="32"/>
          <w:szCs w:val="32"/>
        </w:rPr>
        <w:t>/</w:t>
      </w:r>
      <w:r w:rsidR="004C41E2">
        <w:rPr>
          <w:rFonts w:ascii="仿宋_GB2312" w:eastAsia="仿宋_GB2312" w:cs="DengXian-Regular"/>
          <w:sz w:val="32"/>
          <w:szCs w:val="32"/>
        </w:rPr>
        <w:t>2153.75</w:t>
      </w:r>
      <w:r>
        <w:rPr>
          <w:rFonts w:ascii="仿宋_GB2312" w:eastAsia="仿宋_GB2312" w:cs="DengXian-Regular" w:hint="eastAsia"/>
          <w:sz w:val="32"/>
          <w:szCs w:val="32"/>
        </w:rPr>
        <w:t>）*100%=100%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C41E2">
        <w:rPr>
          <w:rFonts w:ascii="仿宋_GB2312" w:eastAsia="仿宋_GB2312" w:cs="DengXian-Regular"/>
          <w:sz w:val="32"/>
          <w:szCs w:val="32"/>
        </w:rPr>
        <w:t>2</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w:t>
      </w:r>
      <w:r w:rsidR="004C41E2">
        <w:rPr>
          <w:rFonts w:ascii="仿宋_GB2312" w:eastAsia="仿宋_GB2312" w:cs="DengXian-Regular"/>
          <w:sz w:val="32"/>
          <w:szCs w:val="32"/>
        </w:rPr>
        <w:t>22</w:t>
      </w:r>
      <w:r>
        <w:rPr>
          <w:rFonts w:ascii="仿宋_GB2312" w:eastAsia="仿宋_GB2312" w:cs="DengXian-Regular" w:hint="eastAsia"/>
          <w:sz w:val="32"/>
          <w:szCs w:val="32"/>
        </w:rPr>
        <w:t>年底区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单位在职人员控制情况，通过在职人员控制率衡量。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根据保定市徐水区委办公室及保定市徐水区人民政府办公室关于印发《保定市徐水区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单位职能配置内设机构和人员编制规定》的通知，</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部门人员编制为</w:t>
      </w:r>
      <w:r w:rsidR="004C41E2">
        <w:rPr>
          <w:rFonts w:ascii="仿宋_GB2312" w:eastAsia="仿宋_GB2312" w:cs="DengXian-Regular"/>
          <w:sz w:val="32"/>
          <w:szCs w:val="32"/>
        </w:rPr>
        <w:t>44</w:t>
      </w:r>
      <w:r>
        <w:rPr>
          <w:rFonts w:ascii="仿宋_GB2312" w:eastAsia="仿宋_GB2312" w:cs="DengXian-Regular" w:hint="eastAsia"/>
          <w:sz w:val="32"/>
          <w:szCs w:val="32"/>
        </w:rPr>
        <w:t>人，根据区</w:t>
      </w:r>
      <w:r w:rsidR="004C41E2">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4C41E2">
        <w:rPr>
          <w:rFonts w:ascii="仿宋_GB2312" w:eastAsia="仿宋_GB2312" w:cs="DengXian-Regular"/>
          <w:sz w:val="32"/>
          <w:szCs w:val="32"/>
        </w:rPr>
        <w:t>2</w:t>
      </w:r>
      <w:r>
        <w:rPr>
          <w:rFonts w:ascii="仿宋_GB2312" w:eastAsia="仿宋_GB2312" w:cs="DengXian-Regular" w:hint="eastAsia"/>
          <w:sz w:val="32"/>
          <w:szCs w:val="32"/>
        </w:rPr>
        <w:t>年决算文本-部门基本情况表，截至202</w:t>
      </w:r>
      <w:r w:rsidR="004C41E2">
        <w:rPr>
          <w:rFonts w:ascii="仿宋_GB2312" w:eastAsia="仿宋_GB2312" w:cs="DengXian-Regular"/>
          <w:sz w:val="32"/>
          <w:szCs w:val="32"/>
        </w:rPr>
        <w:t>2</w:t>
      </w:r>
      <w:r>
        <w:rPr>
          <w:rFonts w:ascii="仿宋_GB2312" w:eastAsia="仿宋_GB2312" w:cs="DengXian-Regular" w:hint="eastAsia"/>
          <w:sz w:val="32"/>
          <w:szCs w:val="32"/>
        </w:rPr>
        <w:t>年底，在职人员</w:t>
      </w:r>
      <w:r w:rsidR="004C41E2">
        <w:rPr>
          <w:rFonts w:ascii="仿宋_GB2312" w:eastAsia="仿宋_GB2312" w:cs="DengXian-Regular"/>
          <w:sz w:val="32"/>
          <w:szCs w:val="32"/>
        </w:rPr>
        <w:t>44</w:t>
      </w:r>
      <w:r>
        <w:rPr>
          <w:rFonts w:ascii="仿宋_GB2312" w:eastAsia="仿宋_GB2312" w:cs="DengXian-Regular" w:hint="eastAsia"/>
          <w:sz w:val="32"/>
          <w:szCs w:val="32"/>
        </w:rPr>
        <w:t>人，在职人员控制率=（</w:t>
      </w:r>
      <w:r w:rsidR="004C41E2">
        <w:rPr>
          <w:rFonts w:ascii="仿宋_GB2312" w:eastAsia="仿宋_GB2312" w:cs="DengXian-Regular"/>
          <w:sz w:val="32"/>
          <w:szCs w:val="32"/>
        </w:rPr>
        <w:t>44</w:t>
      </w:r>
      <w:r>
        <w:rPr>
          <w:rFonts w:ascii="仿宋_GB2312" w:eastAsia="仿宋_GB2312" w:cs="DengXian-Regular" w:hint="eastAsia"/>
          <w:sz w:val="32"/>
          <w:szCs w:val="32"/>
        </w:rPr>
        <w:t>/</w:t>
      </w:r>
      <w:r w:rsidR="004C41E2">
        <w:rPr>
          <w:rFonts w:ascii="仿宋_GB2312" w:eastAsia="仿宋_GB2312" w:cs="DengXian-Regular"/>
          <w:sz w:val="32"/>
          <w:szCs w:val="32"/>
        </w:rPr>
        <w:t>44</w:t>
      </w:r>
      <w:r>
        <w:rPr>
          <w:rFonts w:ascii="仿宋_GB2312" w:eastAsia="仿宋_GB2312" w:cs="DengXian-Regular" w:hint="eastAsia"/>
          <w:sz w:val="32"/>
          <w:szCs w:val="32"/>
        </w:rPr>
        <w:t>）*100%=100%。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C41E2">
        <w:rPr>
          <w:rFonts w:ascii="仿宋_GB2312" w:eastAsia="仿宋_GB2312" w:cs="DengXian-Regular"/>
          <w:sz w:val="32"/>
          <w:szCs w:val="32"/>
        </w:rPr>
        <w:t>2</w:t>
      </w:r>
      <w:r>
        <w:rPr>
          <w:rFonts w:ascii="仿宋_GB2312" w:eastAsia="仿宋_GB2312" w:cs="DengXian-Regular" w:hint="eastAsia"/>
          <w:sz w:val="32"/>
          <w:szCs w:val="32"/>
        </w:rPr>
        <w:t>分。</w:t>
      </w:r>
    </w:p>
    <w:p w:rsidR="003C1E72" w:rsidRDefault="00F5550E">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（二）过程（48分）</w:t>
      </w:r>
      <w:bookmarkEnd w:id="63"/>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3C1E72" w:rsidRDefault="00F5550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3C1E72">
        <w:trPr>
          <w:trHeight w:hRule="exact" w:val="397"/>
          <w:jc w:val="center"/>
        </w:trPr>
        <w:tc>
          <w:tcPr>
            <w:tcW w:w="1557" w:type="dxa"/>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1E72">
        <w:trPr>
          <w:trHeight w:hRule="exact" w:val="397"/>
          <w:jc w:val="center"/>
        </w:trPr>
        <w:tc>
          <w:tcPr>
            <w:tcW w:w="1557"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3.8</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2.8</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39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467"/>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1E72">
        <w:trPr>
          <w:trHeight w:hRule="exact" w:val="482"/>
          <w:jc w:val="center"/>
        </w:trPr>
        <w:tc>
          <w:tcPr>
            <w:tcW w:w="1557"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1388" w:type="dxa"/>
            <w:vMerge/>
            <w:vAlign w:val="center"/>
          </w:tcPr>
          <w:p w:rsidR="003C1E72" w:rsidRDefault="003C1E72">
            <w:pPr>
              <w:spacing w:line="420" w:lineRule="exact"/>
              <w:jc w:val="center"/>
              <w:rPr>
                <w:rFonts w:asciiTheme="minorEastAsia" w:eastAsiaTheme="minorEastAsia" w:hAnsiTheme="minorEastAsia" w:cs="宋体"/>
                <w:sz w:val="21"/>
                <w:szCs w:val="21"/>
              </w:rPr>
            </w:pPr>
          </w:p>
        </w:tc>
        <w:tc>
          <w:tcPr>
            <w:tcW w:w="2277"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3.6</w:t>
            </w:r>
          </w:p>
        </w:tc>
      </w:tr>
      <w:tr w:rsidR="003C1E72">
        <w:trPr>
          <w:trHeight w:hRule="exact" w:val="397"/>
          <w:jc w:val="center"/>
        </w:trPr>
        <w:tc>
          <w:tcPr>
            <w:tcW w:w="2945" w:type="dxa"/>
            <w:gridSpan w:val="2"/>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3C1E72" w:rsidRDefault="003C1E72">
            <w:pPr>
              <w:spacing w:line="420" w:lineRule="exact"/>
              <w:jc w:val="center"/>
              <w:rPr>
                <w:rFonts w:asciiTheme="minorEastAsia" w:eastAsiaTheme="minorEastAsia" w:hAnsiTheme="minorEastAsia" w:cs="宋体"/>
                <w:sz w:val="21"/>
                <w:szCs w:val="21"/>
              </w:rPr>
            </w:pPr>
          </w:p>
        </w:tc>
        <w:tc>
          <w:tcPr>
            <w:tcW w:w="1155" w:type="dxa"/>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3C1E72" w:rsidRDefault="004C41E2">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47.2</w:t>
            </w:r>
          </w:p>
        </w:tc>
      </w:tr>
    </w:tbl>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1.预算执行（24分）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3F4D2B">
        <w:rPr>
          <w:rFonts w:ascii="仿宋_GB2312" w:eastAsia="仿宋_GB2312" w:cs="DengXian-Regular"/>
          <w:sz w:val="32"/>
          <w:szCs w:val="32"/>
        </w:rPr>
        <w:t>1</w:t>
      </w:r>
      <w:r>
        <w:rPr>
          <w:rFonts w:ascii="仿宋_GB2312" w:eastAsia="仿宋_GB2312" w:cs="DengXian-Regular" w:hint="eastAsia"/>
          <w:sz w:val="32"/>
          <w:szCs w:val="32"/>
        </w:rPr>
        <w:t>）收入完成率（</w:t>
      </w:r>
      <w:r w:rsidR="003F4D2B">
        <w:rPr>
          <w:rFonts w:ascii="仿宋_GB2312" w:eastAsia="仿宋_GB2312" w:cs="DengXian-Regular"/>
          <w:sz w:val="32"/>
          <w:szCs w:val="32"/>
        </w:rPr>
        <w:t>6</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3F4D2B">
        <w:rPr>
          <w:rFonts w:ascii="仿宋_GB2312" w:eastAsia="仿宋_GB2312" w:cs="DengXian-Regular"/>
          <w:sz w:val="32"/>
          <w:szCs w:val="32"/>
        </w:rPr>
        <w:t>2</w:t>
      </w:r>
      <w:r>
        <w:rPr>
          <w:rFonts w:ascii="仿宋_GB2312" w:eastAsia="仿宋_GB2312" w:cs="DengXian-Regular" w:hint="eastAsia"/>
          <w:sz w:val="32"/>
          <w:szCs w:val="32"/>
        </w:rPr>
        <w:t>年预算文本、决算文本，202</w:t>
      </w:r>
      <w:r w:rsidR="003F4D2B">
        <w:rPr>
          <w:rFonts w:ascii="仿宋_GB2312" w:eastAsia="仿宋_GB2312" w:cs="DengXian-Regular"/>
          <w:sz w:val="32"/>
          <w:szCs w:val="32"/>
        </w:rPr>
        <w:t>2</w:t>
      </w:r>
      <w:r>
        <w:rPr>
          <w:rFonts w:ascii="仿宋_GB2312" w:eastAsia="仿宋_GB2312" w:cs="DengXian-Regular" w:hint="eastAsia"/>
          <w:sz w:val="32"/>
          <w:szCs w:val="32"/>
        </w:rPr>
        <w:t>年收入预算数</w:t>
      </w:r>
      <w:r w:rsidR="003F4D2B">
        <w:rPr>
          <w:rFonts w:ascii="仿宋_GB2312" w:eastAsia="仿宋_GB2312" w:cs="DengXian-Regular"/>
          <w:sz w:val="32"/>
          <w:szCs w:val="32"/>
        </w:rPr>
        <w:t>2294.24</w:t>
      </w:r>
      <w:r>
        <w:rPr>
          <w:rFonts w:ascii="仿宋_GB2312" w:eastAsia="仿宋_GB2312" w:cs="DengXian-Regular" w:hint="eastAsia"/>
          <w:sz w:val="32"/>
          <w:szCs w:val="32"/>
        </w:rPr>
        <w:t>万元，收入决算数</w:t>
      </w:r>
      <w:r w:rsidR="003F4D2B">
        <w:rPr>
          <w:rFonts w:ascii="仿宋_GB2312" w:eastAsia="仿宋_GB2312" w:cs="DengXian-Regular"/>
          <w:sz w:val="32"/>
          <w:szCs w:val="32"/>
        </w:rPr>
        <w:t>3570.55</w:t>
      </w:r>
      <w:r>
        <w:rPr>
          <w:rFonts w:ascii="仿宋_GB2312" w:eastAsia="仿宋_GB2312" w:cs="DengXian-Regular" w:hint="eastAsia"/>
          <w:sz w:val="32"/>
          <w:szCs w:val="32"/>
        </w:rPr>
        <w:t>万元，收入完成率=（</w:t>
      </w:r>
      <w:r w:rsidR="003F4D2B">
        <w:rPr>
          <w:rFonts w:ascii="仿宋_GB2312" w:eastAsia="仿宋_GB2312" w:cs="DengXian-Regular" w:hint="eastAsia"/>
          <w:sz w:val="32"/>
          <w:szCs w:val="32"/>
        </w:rPr>
        <w:t>3</w:t>
      </w:r>
      <w:r w:rsidR="003F4D2B">
        <w:rPr>
          <w:rFonts w:ascii="仿宋_GB2312" w:eastAsia="仿宋_GB2312" w:cs="DengXian-Regular"/>
          <w:sz w:val="32"/>
          <w:szCs w:val="32"/>
        </w:rPr>
        <w:t>570.55</w:t>
      </w:r>
      <w:r>
        <w:rPr>
          <w:rFonts w:ascii="仿宋_GB2312" w:eastAsia="仿宋_GB2312" w:cs="DengXian-Regular" w:hint="eastAsia"/>
          <w:sz w:val="32"/>
          <w:szCs w:val="32"/>
        </w:rPr>
        <w:t>/</w:t>
      </w:r>
      <w:r w:rsidR="003F4D2B">
        <w:rPr>
          <w:rFonts w:ascii="仿宋_GB2312" w:eastAsia="仿宋_GB2312" w:cs="DengXian-Regular" w:hint="eastAsia"/>
          <w:sz w:val="32"/>
          <w:szCs w:val="32"/>
        </w:rPr>
        <w:t>2</w:t>
      </w:r>
      <w:r w:rsidR="003F4D2B">
        <w:rPr>
          <w:rFonts w:ascii="仿宋_GB2312" w:eastAsia="仿宋_GB2312" w:cs="DengXian-Regular"/>
          <w:sz w:val="32"/>
          <w:szCs w:val="32"/>
        </w:rPr>
        <w:t>294.24</w:t>
      </w:r>
      <w:r>
        <w:rPr>
          <w:rFonts w:ascii="仿宋_GB2312" w:eastAsia="仿宋_GB2312" w:cs="DengXian-Regular" w:hint="eastAsia"/>
          <w:sz w:val="32"/>
          <w:szCs w:val="32"/>
        </w:rPr>
        <w:t>）*100%=</w:t>
      </w:r>
      <w:r w:rsidR="003F4D2B">
        <w:rPr>
          <w:rFonts w:ascii="仿宋_GB2312" w:eastAsia="仿宋_GB2312" w:cs="DengXian-Regular"/>
          <w:sz w:val="32"/>
          <w:szCs w:val="32"/>
        </w:rPr>
        <w:t>155.63</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6</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sidR="003F4D2B">
        <w:rPr>
          <w:rFonts w:ascii="仿宋_GB2312" w:eastAsia="仿宋_GB2312" w:cs="DengXian-Regular"/>
          <w:sz w:val="32"/>
          <w:szCs w:val="32"/>
        </w:rPr>
        <w:t>2</w:t>
      </w:r>
      <w:r>
        <w:rPr>
          <w:rFonts w:ascii="仿宋_GB2312" w:eastAsia="仿宋_GB2312" w:cs="DengXian-Regular" w:hint="eastAsia"/>
          <w:sz w:val="32"/>
          <w:szCs w:val="32"/>
        </w:rPr>
        <w:t>）财政拨款支出完成率（</w:t>
      </w:r>
      <w:r w:rsidR="003F4D2B">
        <w:rPr>
          <w:rFonts w:ascii="仿宋_GB2312" w:eastAsia="仿宋_GB2312" w:cs="DengXian-Regular"/>
          <w:sz w:val="32"/>
          <w:szCs w:val="32"/>
        </w:rPr>
        <w:t>6</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3C1E72" w:rsidRDefault="00F5550E" w:rsidP="003F4D2B">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单位提供的202</w:t>
      </w:r>
      <w:r w:rsidR="003F4D2B">
        <w:rPr>
          <w:rFonts w:ascii="仿宋_GB2312" w:eastAsia="仿宋_GB2312" w:cs="DengXian-Regular"/>
          <w:sz w:val="32"/>
          <w:szCs w:val="32"/>
        </w:rPr>
        <w:t>2</w:t>
      </w:r>
      <w:r>
        <w:rPr>
          <w:rFonts w:ascii="仿宋_GB2312" w:eastAsia="仿宋_GB2312" w:cs="DengXian-Regular" w:hint="eastAsia"/>
          <w:sz w:val="32"/>
          <w:szCs w:val="32"/>
        </w:rPr>
        <w:t>年决算文本，部门决算财政拨款支出数</w:t>
      </w:r>
      <w:r w:rsidR="003F4D2B">
        <w:rPr>
          <w:rFonts w:ascii="仿宋_GB2312" w:eastAsia="仿宋_GB2312" w:cs="DengXian-Regular"/>
          <w:sz w:val="32"/>
          <w:szCs w:val="32"/>
        </w:rPr>
        <w:t>3570.49</w:t>
      </w:r>
      <w:r>
        <w:rPr>
          <w:rFonts w:ascii="仿宋_GB2312" w:eastAsia="仿宋_GB2312" w:cs="DengXian-Regular" w:hint="eastAsia"/>
          <w:sz w:val="32"/>
          <w:szCs w:val="32"/>
        </w:rPr>
        <w:t>万元，财政拨款收入数</w:t>
      </w:r>
      <w:r w:rsidR="003F4D2B">
        <w:rPr>
          <w:rFonts w:ascii="仿宋_GB2312" w:eastAsia="仿宋_GB2312" w:cs="DengXian-Regular"/>
          <w:sz w:val="32"/>
          <w:szCs w:val="32"/>
        </w:rPr>
        <w:t>3570.49</w:t>
      </w:r>
      <w:r>
        <w:rPr>
          <w:rFonts w:ascii="仿宋_GB2312" w:eastAsia="仿宋_GB2312" w:cs="DengXian-Regular" w:hint="eastAsia"/>
          <w:sz w:val="32"/>
          <w:szCs w:val="32"/>
        </w:rPr>
        <w:t>万元，财政拨款支出率=（</w:t>
      </w:r>
      <w:r w:rsidR="003F4D2B">
        <w:rPr>
          <w:rFonts w:ascii="仿宋_GB2312" w:eastAsia="仿宋_GB2312" w:cs="DengXian-Regular" w:hint="eastAsia"/>
          <w:sz w:val="32"/>
          <w:szCs w:val="32"/>
        </w:rPr>
        <w:t>3</w:t>
      </w:r>
      <w:r w:rsidR="003F4D2B">
        <w:rPr>
          <w:rFonts w:ascii="仿宋_GB2312" w:eastAsia="仿宋_GB2312" w:cs="DengXian-Regular"/>
          <w:sz w:val="32"/>
          <w:szCs w:val="32"/>
        </w:rPr>
        <w:t>570.49</w:t>
      </w:r>
      <w:r>
        <w:rPr>
          <w:rFonts w:ascii="仿宋_GB2312" w:eastAsia="仿宋_GB2312" w:cs="DengXian-Regular" w:hint="eastAsia"/>
          <w:sz w:val="32"/>
          <w:szCs w:val="32"/>
        </w:rPr>
        <w:t>/</w:t>
      </w:r>
      <w:r w:rsidR="003F4D2B">
        <w:rPr>
          <w:rFonts w:ascii="仿宋_GB2312" w:eastAsia="仿宋_GB2312" w:cs="DengXian-Regular" w:hint="eastAsia"/>
          <w:sz w:val="32"/>
          <w:szCs w:val="32"/>
        </w:rPr>
        <w:t>3</w:t>
      </w:r>
      <w:r w:rsidR="003F4D2B">
        <w:rPr>
          <w:rFonts w:ascii="仿宋_GB2312" w:eastAsia="仿宋_GB2312" w:cs="DengXian-Regular"/>
          <w:sz w:val="32"/>
          <w:szCs w:val="32"/>
        </w:rPr>
        <w:t>570.</w:t>
      </w:r>
      <w:r w:rsidR="003F4D2B">
        <w:rPr>
          <w:rFonts w:ascii="仿宋_GB2312" w:eastAsia="仿宋_GB2312" w:cs="DengXian-Regular" w:hint="eastAsia"/>
          <w:sz w:val="32"/>
          <w:szCs w:val="32"/>
        </w:rPr>
        <w:t>49</w:t>
      </w:r>
      <w:r>
        <w:rPr>
          <w:rFonts w:ascii="仿宋_GB2312" w:eastAsia="仿宋_GB2312" w:cs="DengXian-Regular" w:hint="eastAsia"/>
          <w:sz w:val="32"/>
          <w:szCs w:val="32"/>
        </w:rPr>
        <w:t>）*100%=</w:t>
      </w:r>
      <w:r w:rsidR="003F4D2B">
        <w:rPr>
          <w:rFonts w:ascii="仿宋_GB2312" w:eastAsia="仿宋_GB2312" w:cs="DengXian-Regular"/>
          <w:sz w:val="32"/>
          <w:szCs w:val="32"/>
        </w:rPr>
        <w:t>100</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90%。区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3F4D2B">
        <w:rPr>
          <w:rFonts w:ascii="仿宋_GB2312" w:eastAsia="仿宋_GB2312" w:cs="DengXian-Regular"/>
          <w:sz w:val="32"/>
          <w:szCs w:val="32"/>
        </w:rPr>
        <w:t>0</w:t>
      </w:r>
      <w:r>
        <w:rPr>
          <w:rFonts w:ascii="仿宋_GB2312" w:eastAsia="仿宋_GB2312" w:cs="DengXian-Regular" w:hint="eastAsia"/>
          <w:sz w:val="32"/>
          <w:szCs w:val="32"/>
        </w:rPr>
        <w:t>年年初结转和结余</w:t>
      </w:r>
      <w:r w:rsidR="003F4D2B">
        <w:rPr>
          <w:rFonts w:ascii="仿宋_GB2312" w:eastAsia="仿宋_GB2312" w:cs="DengXian-Regular"/>
          <w:sz w:val="32"/>
          <w:szCs w:val="32"/>
        </w:rPr>
        <w:t>0</w:t>
      </w:r>
      <w:r w:rsidR="003F4D2B">
        <w:rPr>
          <w:rFonts w:ascii="仿宋_GB2312" w:eastAsia="仿宋_GB2312" w:cs="DengXian-Regular" w:hint="eastAsia"/>
          <w:sz w:val="32"/>
          <w:szCs w:val="32"/>
        </w:rPr>
        <w:t>万元</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6</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（5）“三公”经费控制率（3分）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Pr>
          <w:rFonts w:ascii="仿宋_GB2312" w:eastAsia="仿宋_GB2312" w:cs="DengXian-Regular"/>
          <w:sz w:val="32"/>
          <w:szCs w:val="32"/>
        </w:rPr>
        <w:t>X</w:t>
      </w:r>
      <w:r>
        <w:rPr>
          <w:rFonts w:ascii="仿宋_GB2312" w:eastAsia="仿宋_GB2312" w:cs="DengXian-Regular" w:hint="eastAsia"/>
          <w:sz w:val="32"/>
          <w:szCs w:val="32"/>
        </w:rPr>
        <w:t>年预算文本及决算文本，“三公”经费年初预算数</w:t>
      </w:r>
      <w:r w:rsidR="003F4D2B">
        <w:rPr>
          <w:rFonts w:ascii="仿宋_GB2312" w:eastAsia="仿宋_GB2312" w:cs="DengXian-Regular"/>
          <w:sz w:val="32"/>
          <w:szCs w:val="32"/>
        </w:rPr>
        <w:t>12.24</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3F4D2B">
        <w:rPr>
          <w:rFonts w:ascii="仿宋_GB2312" w:eastAsia="仿宋_GB2312" w:cs="DengXian-Regular"/>
          <w:sz w:val="32"/>
          <w:szCs w:val="32"/>
        </w:rPr>
        <w:t>9.45</w:t>
      </w:r>
      <w:r>
        <w:rPr>
          <w:rFonts w:ascii="仿宋_GB2312" w:eastAsia="仿宋_GB2312" w:cs="DengXian-Regular" w:hint="eastAsia"/>
          <w:sz w:val="32"/>
          <w:szCs w:val="32"/>
        </w:rPr>
        <w:t>万元，“三公”经费控制率=（</w:t>
      </w:r>
      <w:r w:rsidR="003F4D2B">
        <w:rPr>
          <w:rFonts w:ascii="仿宋_GB2312" w:eastAsia="仿宋_GB2312" w:cs="DengXian-Regular" w:hint="eastAsia"/>
          <w:sz w:val="32"/>
          <w:szCs w:val="32"/>
        </w:rPr>
        <w:t>9</w:t>
      </w:r>
      <w:r w:rsidR="003F4D2B">
        <w:rPr>
          <w:rFonts w:ascii="仿宋_GB2312" w:eastAsia="仿宋_GB2312" w:cs="DengXian-Regular"/>
          <w:sz w:val="32"/>
          <w:szCs w:val="32"/>
        </w:rPr>
        <w:t>.45</w:t>
      </w:r>
      <w:r>
        <w:rPr>
          <w:rFonts w:ascii="仿宋_GB2312" w:eastAsia="仿宋_GB2312" w:cs="DengXian-Regular" w:hint="eastAsia"/>
          <w:sz w:val="32"/>
          <w:szCs w:val="32"/>
        </w:rPr>
        <w:t>/</w:t>
      </w:r>
      <w:r w:rsidR="003F4D2B">
        <w:rPr>
          <w:rFonts w:ascii="仿宋_GB2312" w:eastAsia="仿宋_GB2312" w:cs="DengXian-Regular" w:hint="eastAsia"/>
          <w:sz w:val="32"/>
          <w:szCs w:val="32"/>
        </w:rPr>
        <w:t>12</w:t>
      </w:r>
      <w:r w:rsidR="003F4D2B">
        <w:rPr>
          <w:rFonts w:ascii="仿宋_GB2312" w:eastAsia="仿宋_GB2312" w:cs="DengXian-Regular"/>
          <w:sz w:val="32"/>
          <w:szCs w:val="32"/>
        </w:rPr>
        <w:t>.24</w:t>
      </w:r>
      <w:r>
        <w:rPr>
          <w:rFonts w:ascii="仿宋_GB2312" w:eastAsia="仿宋_GB2312" w:cs="DengXian-Regular" w:hint="eastAsia"/>
          <w:sz w:val="32"/>
          <w:szCs w:val="32"/>
        </w:rPr>
        <w:t>）*100%=</w:t>
      </w:r>
      <w:r w:rsidR="003F4D2B">
        <w:rPr>
          <w:rFonts w:ascii="仿宋_GB2312" w:eastAsia="仿宋_GB2312" w:cs="DengXian-Regular"/>
          <w:sz w:val="32"/>
          <w:szCs w:val="32"/>
        </w:rPr>
        <w:t>77.21</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2.8</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3F4D2B">
        <w:rPr>
          <w:rFonts w:ascii="仿宋_GB2312" w:eastAsia="仿宋_GB2312" w:cs="DengXian-Regular"/>
          <w:sz w:val="32"/>
          <w:szCs w:val="32"/>
        </w:rPr>
        <w:t>2</w:t>
      </w:r>
      <w:r>
        <w:rPr>
          <w:rFonts w:ascii="仿宋_GB2312" w:eastAsia="仿宋_GB2312" w:cs="DengXian-Regular" w:hint="eastAsia"/>
          <w:sz w:val="32"/>
          <w:szCs w:val="32"/>
        </w:rPr>
        <w:t>年预算文本及决算文本，政府采购年初预算数</w:t>
      </w:r>
      <w:r w:rsidR="003F4D2B">
        <w:rPr>
          <w:rFonts w:ascii="仿宋_GB2312" w:eastAsia="仿宋_GB2312" w:cs="DengXian-Regular"/>
          <w:sz w:val="32"/>
          <w:szCs w:val="32"/>
        </w:rPr>
        <w:t>0</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3F4D2B">
        <w:rPr>
          <w:rFonts w:ascii="仿宋_GB2312" w:eastAsia="仿宋_GB2312" w:cs="DengXian-Regular"/>
          <w:sz w:val="32"/>
          <w:szCs w:val="32"/>
        </w:rPr>
        <w:t>17.79</w:t>
      </w:r>
      <w:r>
        <w:rPr>
          <w:rFonts w:ascii="仿宋_GB2312" w:eastAsia="仿宋_GB2312" w:cs="DengXian-Regular" w:hint="eastAsia"/>
          <w:sz w:val="32"/>
          <w:szCs w:val="32"/>
        </w:rPr>
        <w:t>万元，政府采购执行率为</w:t>
      </w:r>
      <w:r w:rsidR="003F4D2B">
        <w:rPr>
          <w:rFonts w:ascii="仿宋_GB2312" w:eastAsia="仿宋_GB2312" w:cs="DengXian-Regular"/>
          <w:sz w:val="32"/>
          <w:szCs w:val="32"/>
        </w:rPr>
        <w:t>100%</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3F4D2B">
        <w:rPr>
          <w:rFonts w:ascii="仿宋_GB2312" w:eastAsia="仿宋_GB2312" w:cs="DengXian-Regular"/>
          <w:sz w:val="32"/>
          <w:szCs w:val="32"/>
        </w:rPr>
        <w:t>3</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w:t>
      </w:r>
      <w:r w:rsidR="003F4D2B">
        <w:rPr>
          <w:rFonts w:ascii="仿宋_GB2312" w:eastAsia="仿宋_GB2312" w:cs="DengXian-Regular"/>
          <w:sz w:val="32"/>
          <w:szCs w:val="32"/>
        </w:rPr>
        <w:t>22</w:t>
      </w:r>
      <w:r>
        <w:rPr>
          <w:rFonts w:ascii="仿宋_GB2312" w:eastAsia="仿宋_GB2312" w:cs="DengXian-Regular" w:hint="eastAsia"/>
          <w:sz w:val="32"/>
          <w:szCs w:val="32"/>
        </w:rPr>
        <w:t>年明细账、会计凭证等相关资料，区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单位资金使用符合相关会计准则和财务制度，资金拨付有完备的审批程序和手续，资金使用符合部门预算批复的用途，未发现截留、挤占、挪用财政资金的情况。</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hint="eastAsia"/>
          <w:sz w:val="32"/>
          <w:szCs w:val="32"/>
        </w:rPr>
        <w:t>3</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3F4D2B">
        <w:rPr>
          <w:rFonts w:ascii="仿宋_GB2312" w:eastAsia="仿宋_GB2312" w:cs="DengXian-Regular"/>
          <w:sz w:val="32"/>
          <w:szCs w:val="32"/>
        </w:rPr>
        <w:t>2</w:t>
      </w:r>
      <w:r>
        <w:rPr>
          <w:rFonts w:ascii="仿宋_GB2312" w:eastAsia="仿宋_GB2312" w:cs="DengXian-Regular" w:hint="eastAsia"/>
          <w:sz w:val="32"/>
          <w:szCs w:val="32"/>
        </w:rPr>
        <w:t>年决算文本、明细账及总账，区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单位决算文本数据均与明细账、总账一致。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3</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单位工作制度涵盖了财务制度、网络安全制度、公务用车制度等相关制度，经检查区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单位付款流程审批单、资产盘点表等资料，区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单位已按照相关管理制度的规定执行。</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该项指标实际得分</w:t>
      </w:r>
      <w:r w:rsidR="003F4D2B">
        <w:rPr>
          <w:rFonts w:ascii="仿宋_GB2312" w:eastAsia="仿宋_GB2312" w:cs="DengXian-Regular"/>
          <w:sz w:val="32"/>
          <w:szCs w:val="32"/>
        </w:rPr>
        <w:t>4</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3F4D2B">
        <w:rPr>
          <w:rFonts w:ascii="仿宋_GB2312" w:eastAsia="仿宋_GB2312" w:cs="DengXian-Regular"/>
          <w:sz w:val="32"/>
          <w:szCs w:val="32"/>
        </w:rPr>
        <w:t>2</w:t>
      </w:r>
      <w:r>
        <w:rPr>
          <w:rFonts w:ascii="仿宋_GB2312" w:eastAsia="仿宋_GB2312" w:cs="DengXian-Regular" w:hint="eastAsia"/>
          <w:sz w:val="32"/>
          <w:szCs w:val="32"/>
        </w:rPr>
        <w:t>年按政府信息公开的有关要求在保定市徐水区人民政府</w:t>
      </w:r>
      <w:proofErr w:type="gramStart"/>
      <w:r>
        <w:rPr>
          <w:rFonts w:ascii="仿宋_GB2312" w:eastAsia="仿宋_GB2312" w:cs="DengXian-Regular" w:hint="eastAsia"/>
          <w:sz w:val="32"/>
          <w:szCs w:val="32"/>
        </w:rPr>
        <w:t>网公开</w:t>
      </w:r>
      <w:proofErr w:type="gramEnd"/>
      <w:r>
        <w:rPr>
          <w:rFonts w:ascii="仿宋_GB2312" w:eastAsia="仿宋_GB2312" w:cs="DengXian-Regular" w:hint="eastAsia"/>
          <w:sz w:val="32"/>
          <w:szCs w:val="32"/>
        </w:rPr>
        <w:t>了202</w:t>
      </w:r>
      <w:r w:rsidR="003F4D2B">
        <w:rPr>
          <w:rFonts w:ascii="仿宋_GB2312" w:eastAsia="仿宋_GB2312" w:cs="DengXian-Regular"/>
          <w:sz w:val="32"/>
          <w:szCs w:val="32"/>
        </w:rPr>
        <w:t>2</w:t>
      </w:r>
      <w:r>
        <w:rPr>
          <w:rFonts w:ascii="仿宋_GB2312" w:eastAsia="仿宋_GB2312" w:cs="DengXian-Regular" w:hint="eastAsia"/>
          <w:sz w:val="32"/>
          <w:szCs w:val="32"/>
        </w:rPr>
        <w:t>年的预决算情况、部门责任清单、行政监督清单等相关信息。</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4</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单位提供的会计账簿、凭证及其他相关资料，区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单位会计信息资料真实完整，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F4D2B">
        <w:rPr>
          <w:rFonts w:ascii="仿宋_GB2312" w:eastAsia="仿宋_GB2312" w:cs="DengXian-Regular"/>
          <w:sz w:val="32"/>
          <w:szCs w:val="32"/>
        </w:rPr>
        <w:t>4</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F4D2B">
        <w:rPr>
          <w:rFonts w:ascii="仿宋_GB2312" w:eastAsia="仿宋_GB2312" w:cs="DengXian-Regular" w:hint="eastAsia"/>
          <w:sz w:val="32"/>
          <w:szCs w:val="32"/>
        </w:rPr>
        <w:t>文广旅游局</w:t>
      </w:r>
      <w:r>
        <w:rPr>
          <w:rFonts w:ascii="仿宋_GB2312" w:eastAsia="仿宋_GB2312" w:cs="DengXian-Regular" w:hint="eastAsia"/>
          <w:sz w:val="32"/>
          <w:szCs w:val="32"/>
        </w:rPr>
        <w:t>单位建立了固定资产台账、无形</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账，资产保存完整，202</w:t>
      </w:r>
      <w:r w:rsidR="003F4D2B">
        <w:rPr>
          <w:rFonts w:ascii="仿宋_GB2312" w:eastAsia="仿宋_GB2312" w:cs="DengXian-Regular"/>
          <w:sz w:val="32"/>
          <w:szCs w:val="32"/>
        </w:rPr>
        <w:t>2</w:t>
      </w:r>
      <w:r>
        <w:rPr>
          <w:rFonts w:ascii="仿宋_GB2312" w:eastAsia="仿宋_GB2312" w:cs="DengXian-Regular" w:hint="eastAsia"/>
          <w:sz w:val="32"/>
          <w:szCs w:val="32"/>
        </w:rPr>
        <w:t>年新增资产</w:t>
      </w:r>
      <w:r w:rsidR="003F4D2B">
        <w:rPr>
          <w:rFonts w:ascii="仿宋_GB2312" w:eastAsia="仿宋_GB2312" w:cs="DengXian-Regular" w:hint="eastAsia"/>
          <w:sz w:val="32"/>
          <w:szCs w:val="32"/>
        </w:rPr>
        <w:t>8.52</w:t>
      </w:r>
      <w:r>
        <w:rPr>
          <w:rFonts w:ascii="仿宋_GB2312" w:eastAsia="仿宋_GB2312" w:cs="DengXian-Regular" w:hint="eastAsia"/>
          <w:sz w:val="32"/>
          <w:szCs w:val="32"/>
        </w:rPr>
        <w:t>万元，包含：</w:t>
      </w:r>
      <w:r w:rsidR="00743DE3">
        <w:rPr>
          <w:rFonts w:ascii="仿宋_GB2312" w:eastAsia="仿宋_GB2312" w:cs="DengXian-Regular" w:hint="eastAsia"/>
          <w:sz w:val="32"/>
          <w:szCs w:val="32"/>
        </w:rPr>
        <w:t>电</w:t>
      </w:r>
      <w:r w:rsidR="00743DE3">
        <w:rPr>
          <w:rFonts w:ascii="仿宋_GB2312" w:eastAsia="仿宋_GB2312" w:cs="DengXian-Regular" w:hint="eastAsia"/>
          <w:sz w:val="32"/>
          <w:szCs w:val="32"/>
        </w:rPr>
        <w:lastRenderedPageBreak/>
        <w:t>脑及</w:t>
      </w:r>
      <w:r w:rsidR="00743DE3">
        <w:rPr>
          <w:rFonts w:ascii="仿宋_GB2312" w:eastAsia="仿宋_GB2312" w:cs="DengXian-Regular"/>
          <w:sz w:val="32"/>
          <w:szCs w:val="32"/>
        </w:rPr>
        <w:t>计算机设备</w:t>
      </w:r>
      <w:r>
        <w:rPr>
          <w:rFonts w:ascii="仿宋_GB2312" w:eastAsia="仿宋_GB2312" w:cs="DengXian-Regular" w:hint="eastAsia"/>
          <w:sz w:val="32"/>
          <w:szCs w:val="32"/>
        </w:rPr>
        <w:t>（</w:t>
      </w:r>
      <w:r w:rsidR="00743DE3">
        <w:rPr>
          <w:rFonts w:ascii="仿宋_GB2312" w:eastAsia="仿宋_GB2312" w:cs="DengXian-Regular"/>
          <w:sz w:val="32"/>
          <w:szCs w:val="32"/>
        </w:rPr>
        <w:t>8.02</w:t>
      </w:r>
      <w:r>
        <w:rPr>
          <w:rFonts w:ascii="仿宋_GB2312" w:eastAsia="仿宋_GB2312" w:cs="DengXian-Regular" w:hint="eastAsia"/>
          <w:sz w:val="32"/>
          <w:szCs w:val="32"/>
        </w:rPr>
        <w:t>万元）、</w:t>
      </w:r>
      <w:r w:rsidR="00743DE3">
        <w:rPr>
          <w:rFonts w:ascii="仿宋_GB2312" w:eastAsia="仿宋_GB2312" w:cs="DengXian-Regular" w:hint="eastAsia"/>
          <w:sz w:val="32"/>
          <w:szCs w:val="32"/>
        </w:rPr>
        <w:t>家具</w:t>
      </w:r>
      <w:r>
        <w:rPr>
          <w:rFonts w:ascii="仿宋_GB2312" w:eastAsia="仿宋_GB2312" w:cs="DengXian-Regular" w:hint="eastAsia"/>
          <w:sz w:val="32"/>
          <w:szCs w:val="32"/>
        </w:rPr>
        <w:t>（</w:t>
      </w:r>
      <w:r w:rsidR="007C5D20">
        <w:rPr>
          <w:rFonts w:ascii="仿宋_GB2312" w:eastAsia="仿宋_GB2312" w:cs="DengXian-Regular" w:hint="eastAsia"/>
          <w:sz w:val="32"/>
          <w:szCs w:val="32"/>
        </w:rPr>
        <w:t>0.</w:t>
      </w:r>
      <w:r w:rsidR="00743DE3">
        <w:rPr>
          <w:rFonts w:ascii="仿宋_GB2312" w:eastAsia="仿宋_GB2312" w:cs="DengXian-Regular"/>
          <w:sz w:val="32"/>
          <w:szCs w:val="32"/>
        </w:rPr>
        <w:t>5</w:t>
      </w:r>
      <w:r w:rsidR="007C5D20">
        <w:rPr>
          <w:rFonts w:ascii="仿宋_GB2312" w:eastAsia="仿宋_GB2312" w:cs="DengXian-Regular"/>
          <w:sz w:val="32"/>
          <w:szCs w:val="32"/>
        </w:rPr>
        <w:t>0</w:t>
      </w:r>
      <w:r>
        <w:rPr>
          <w:rFonts w:ascii="仿宋_GB2312" w:eastAsia="仿宋_GB2312" w:cs="DengXian-Regular" w:hint="eastAsia"/>
          <w:sz w:val="32"/>
          <w:szCs w:val="32"/>
        </w:rPr>
        <w:t>万元），资产购置手续完备，配置符合要求，资产管理整体较规范。</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743DE3">
        <w:rPr>
          <w:rFonts w:ascii="仿宋_GB2312" w:eastAsia="仿宋_GB2312" w:cs="DengXian-Regular"/>
          <w:sz w:val="32"/>
          <w:szCs w:val="32"/>
        </w:rPr>
        <w:t>4</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根据徐水区财政局《关于开展202</w:t>
      </w:r>
      <w:r w:rsidR="00743DE3">
        <w:rPr>
          <w:rFonts w:ascii="仿宋_GB2312" w:eastAsia="仿宋_GB2312" w:cs="DengXian-Regular"/>
          <w:sz w:val="32"/>
          <w:szCs w:val="32"/>
        </w:rPr>
        <w:t>2</w:t>
      </w:r>
      <w:r>
        <w:rPr>
          <w:rFonts w:ascii="仿宋_GB2312" w:eastAsia="仿宋_GB2312" w:cs="DengXian-Regular" w:hint="eastAsia"/>
          <w:sz w:val="32"/>
          <w:szCs w:val="32"/>
        </w:rPr>
        <w:t>年度财政专项资金部门绩效自评价工作的通知》及徐水区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年一般项目部门绩效自评表，区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年开展绩效自评的项目数为</w:t>
      </w:r>
      <w:r w:rsidR="00743DE3">
        <w:rPr>
          <w:rFonts w:ascii="仿宋_GB2312" w:eastAsia="仿宋_GB2312" w:cs="DengXian-Regular"/>
          <w:sz w:val="32"/>
          <w:szCs w:val="32"/>
        </w:rPr>
        <w:t>32</w:t>
      </w:r>
      <w:r>
        <w:rPr>
          <w:rFonts w:ascii="仿宋_GB2312" w:eastAsia="仿宋_GB2312" w:cs="DengXian-Regular" w:hint="eastAsia"/>
          <w:sz w:val="32"/>
          <w:szCs w:val="32"/>
        </w:rPr>
        <w:t>个，年初预算文本项目数</w:t>
      </w:r>
      <w:r w:rsidR="00C63B75">
        <w:rPr>
          <w:rFonts w:ascii="仿宋_GB2312" w:eastAsia="仿宋_GB2312" w:cs="DengXian-Regular"/>
          <w:sz w:val="32"/>
          <w:szCs w:val="32"/>
        </w:rPr>
        <w:t>17</w:t>
      </w:r>
      <w:r>
        <w:rPr>
          <w:rFonts w:ascii="仿宋_GB2312" w:eastAsia="仿宋_GB2312" w:cs="DengXian-Regular" w:hint="eastAsia"/>
          <w:sz w:val="32"/>
          <w:szCs w:val="32"/>
        </w:rPr>
        <w:t>个，要求自评项目个数</w:t>
      </w:r>
      <w:r w:rsidR="00743DE3">
        <w:rPr>
          <w:rFonts w:ascii="仿宋_GB2312" w:eastAsia="仿宋_GB2312" w:cs="DengXian-Regular"/>
          <w:sz w:val="32"/>
          <w:szCs w:val="32"/>
        </w:rPr>
        <w:t>32</w:t>
      </w:r>
      <w:r>
        <w:rPr>
          <w:rFonts w:ascii="仿宋_GB2312" w:eastAsia="仿宋_GB2312" w:cs="DengXian-Regular" w:hint="eastAsia"/>
          <w:sz w:val="32"/>
          <w:szCs w:val="32"/>
        </w:rPr>
        <w:t xml:space="preserve">个，自评覆盖率为 </w:t>
      </w:r>
      <w:r w:rsidR="00743DE3">
        <w:rPr>
          <w:rFonts w:ascii="仿宋_GB2312" w:eastAsia="仿宋_GB2312" w:cs="DengXian-Regular"/>
          <w:sz w:val="32"/>
          <w:szCs w:val="32"/>
        </w:rPr>
        <w:t>100</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43DE3">
        <w:rPr>
          <w:rFonts w:ascii="仿宋_GB2312" w:eastAsia="仿宋_GB2312" w:cs="DengXian-Regular"/>
          <w:sz w:val="32"/>
          <w:szCs w:val="32"/>
        </w:rPr>
        <w:t>3.8</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年参评数量</w:t>
      </w:r>
      <w:r w:rsidR="00743DE3">
        <w:rPr>
          <w:rFonts w:ascii="仿宋_GB2312" w:eastAsia="仿宋_GB2312" w:cs="DengXian-Regular"/>
          <w:sz w:val="32"/>
          <w:szCs w:val="32"/>
        </w:rPr>
        <w:t>32</w:t>
      </w:r>
      <w:r>
        <w:rPr>
          <w:rFonts w:ascii="仿宋_GB2312" w:eastAsia="仿宋_GB2312" w:cs="DengXian-Regular" w:hint="eastAsia"/>
          <w:sz w:val="32"/>
          <w:szCs w:val="32"/>
        </w:rPr>
        <w:t>个，绩效评价结果达到优等的数量</w:t>
      </w:r>
      <w:r w:rsidR="00743DE3">
        <w:rPr>
          <w:rFonts w:ascii="仿宋_GB2312" w:eastAsia="仿宋_GB2312" w:cs="DengXian-Regular"/>
          <w:sz w:val="32"/>
          <w:szCs w:val="32"/>
        </w:rPr>
        <w:t>20</w:t>
      </w:r>
      <w:r>
        <w:rPr>
          <w:rFonts w:ascii="仿宋_GB2312" w:eastAsia="仿宋_GB2312" w:cs="DengXian-Regular" w:hint="eastAsia"/>
          <w:sz w:val="32"/>
          <w:szCs w:val="32"/>
        </w:rPr>
        <w:t>个，绩效评价优等率为</w:t>
      </w:r>
      <w:r w:rsidR="00743DE3">
        <w:rPr>
          <w:rFonts w:ascii="仿宋_GB2312" w:eastAsia="仿宋_GB2312" w:cs="DengXian-Regular"/>
          <w:sz w:val="32"/>
          <w:szCs w:val="32"/>
        </w:rPr>
        <w:t>62.50</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743DE3">
        <w:rPr>
          <w:rFonts w:ascii="仿宋_GB2312" w:eastAsia="仿宋_GB2312" w:cs="DengXian-Regular"/>
          <w:sz w:val="32"/>
          <w:szCs w:val="32"/>
        </w:rPr>
        <w:t>3.6</w:t>
      </w:r>
      <w:r>
        <w:rPr>
          <w:rFonts w:ascii="仿宋_GB2312" w:eastAsia="仿宋_GB2312" w:cs="DengXian-Regular" w:hint="eastAsia"/>
          <w:sz w:val="32"/>
          <w:szCs w:val="32"/>
        </w:rPr>
        <w:t>分。</w:t>
      </w:r>
      <w:bookmarkEnd w:id="65"/>
      <w:bookmarkEnd w:id="66"/>
    </w:p>
    <w:p w:rsidR="003C1E72" w:rsidRDefault="00F5550E">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（三）产出（25分）</w:t>
      </w:r>
      <w:bookmarkEnd w:id="67"/>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3C1E72" w:rsidRDefault="00F5550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3C1E72">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1E72">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r>
      <w:tr w:rsidR="003C1E7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r>
      <w:tr w:rsidR="003C1E7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社区矫正人数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1E7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社区服刑人员再次犯罪率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1E7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法律援助办结率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1E72">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E72" w:rsidRDefault="00743DE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bl>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68" w:name="_Toc464638518"/>
      <w:bookmarkStart w:id="69" w:name="_Toc465149515"/>
      <w:r>
        <w:rPr>
          <w:rFonts w:ascii="仿宋_GB2312" w:eastAsia="仿宋_GB2312" w:cs="DengXian-Regular" w:hint="eastAsia"/>
          <w:sz w:val="32"/>
          <w:szCs w:val="32"/>
        </w:rPr>
        <w:t>1.结转结余率（5分）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年决算文本及相关资料，区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年结转结余资金</w:t>
      </w:r>
      <w:r w:rsidR="00743DE3">
        <w:rPr>
          <w:rFonts w:ascii="仿宋_GB2312" w:eastAsia="仿宋_GB2312" w:cs="DengXian-Regular"/>
          <w:sz w:val="32"/>
          <w:szCs w:val="32"/>
        </w:rPr>
        <w:t>0.005</w:t>
      </w:r>
      <w:r>
        <w:rPr>
          <w:rFonts w:ascii="仿宋_GB2312" w:eastAsia="仿宋_GB2312" w:cs="DengXian-Regular" w:hint="eastAsia"/>
          <w:sz w:val="32"/>
          <w:szCs w:val="32"/>
        </w:rPr>
        <w:t>万元，决算收入</w:t>
      </w:r>
      <w:r w:rsidR="00743DE3">
        <w:rPr>
          <w:rFonts w:ascii="仿宋_GB2312" w:eastAsia="仿宋_GB2312" w:cs="DengXian-Regular"/>
          <w:sz w:val="32"/>
          <w:szCs w:val="32"/>
        </w:rPr>
        <w:t>3570.55</w:t>
      </w:r>
      <w:r>
        <w:rPr>
          <w:rFonts w:ascii="仿宋_GB2312" w:eastAsia="仿宋_GB2312" w:cs="DengXian-Regular" w:hint="eastAsia"/>
          <w:sz w:val="32"/>
          <w:szCs w:val="32"/>
        </w:rPr>
        <w:t>万元，结转结余率</w:t>
      </w:r>
      <w:r w:rsidR="00743DE3">
        <w:rPr>
          <w:rFonts w:ascii="仿宋_GB2312" w:eastAsia="仿宋_GB2312" w:cs="DengXian-Regular"/>
          <w:sz w:val="32"/>
          <w:szCs w:val="32"/>
        </w:rPr>
        <w:t>0.000001</w:t>
      </w:r>
      <w:r>
        <w:rPr>
          <w:rFonts w:ascii="仿宋_GB2312" w:eastAsia="仿宋_GB2312" w:cs="DengXian-Regular" w:hint="eastAsia"/>
          <w:sz w:val="32"/>
          <w:szCs w:val="32"/>
        </w:rPr>
        <w:t>%</w:t>
      </w:r>
      <w:r w:rsidR="00743DE3">
        <w:rPr>
          <w:rFonts w:ascii="仿宋_GB2312" w:eastAsia="仿宋_GB2312" w:cs="DengXian-Regular" w:hint="eastAsia"/>
          <w:sz w:val="32"/>
          <w:szCs w:val="32"/>
        </w:rPr>
        <w:t>，小于</w:t>
      </w:r>
      <w:r>
        <w:rPr>
          <w:rFonts w:ascii="仿宋_GB2312" w:eastAsia="仿宋_GB2312" w:cs="DengXian-Regular" w:hint="eastAsia"/>
          <w:sz w:val="32"/>
          <w:szCs w:val="32"/>
        </w:rPr>
        <w:t>5%。</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743DE3">
        <w:rPr>
          <w:rFonts w:ascii="仿宋_GB2312" w:eastAsia="仿宋_GB2312" w:cs="DengXian-Regular"/>
          <w:sz w:val="32"/>
          <w:szCs w:val="32"/>
        </w:rPr>
        <w:t>2.5</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项目资金使用率=（实际支出项目资金总额/计划完整项目资金总数）*100%。</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743DE3">
        <w:rPr>
          <w:rFonts w:ascii="仿宋_GB2312" w:eastAsia="仿宋_GB2312" w:cs="DengXian-Regular" w:hint="eastAsia"/>
          <w:sz w:val="32"/>
          <w:szCs w:val="32"/>
        </w:rPr>
        <w:t>文广旅游局</w:t>
      </w:r>
      <w:r>
        <w:rPr>
          <w:rFonts w:ascii="仿宋_GB2312" w:eastAsia="仿宋_GB2312" w:cs="DengXian-Regular" w:hint="eastAsia"/>
          <w:sz w:val="32"/>
          <w:szCs w:val="32"/>
        </w:rPr>
        <w:t>单位202</w:t>
      </w:r>
      <w:r w:rsidR="00743DE3">
        <w:rPr>
          <w:rFonts w:ascii="仿宋_GB2312" w:eastAsia="仿宋_GB2312" w:cs="DengXian-Regular"/>
          <w:sz w:val="32"/>
          <w:szCs w:val="32"/>
        </w:rPr>
        <w:t>2</w:t>
      </w:r>
      <w:r>
        <w:rPr>
          <w:rFonts w:ascii="仿宋_GB2312" w:eastAsia="仿宋_GB2312" w:cs="DengXian-Regular" w:hint="eastAsia"/>
          <w:sz w:val="32"/>
          <w:szCs w:val="32"/>
        </w:rPr>
        <w:t>年实际支出项目资金总额</w:t>
      </w:r>
      <w:r w:rsidR="00743DE3">
        <w:rPr>
          <w:rFonts w:ascii="仿宋_GB2312" w:eastAsia="仿宋_GB2312" w:cs="DengXian-Regular"/>
          <w:sz w:val="32"/>
          <w:szCs w:val="32"/>
        </w:rPr>
        <w:t>2153.75</w:t>
      </w:r>
      <w:r>
        <w:rPr>
          <w:rFonts w:ascii="仿宋_GB2312" w:eastAsia="仿宋_GB2312" w:cs="DengXian-Regular" w:hint="eastAsia"/>
          <w:sz w:val="32"/>
          <w:szCs w:val="32"/>
        </w:rPr>
        <w:t>万元，年初预算共</w:t>
      </w:r>
      <w:r w:rsidR="00C63B75">
        <w:rPr>
          <w:rFonts w:ascii="仿宋_GB2312" w:eastAsia="仿宋_GB2312" w:cs="DengXian-Regular"/>
          <w:sz w:val="32"/>
          <w:szCs w:val="32"/>
        </w:rPr>
        <w:t>17</w:t>
      </w:r>
      <w:r>
        <w:rPr>
          <w:rFonts w:ascii="仿宋_GB2312" w:eastAsia="仿宋_GB2312" w:cs="DengXian-Regular" w:hint="eastAsia"/>
          <w:sz w:val="32"/>
          <w:szCs w:val="32"/>
        </w:rPr>
        <w:t>个项目，预算数</w:t>
      </w:r>
      <w:r w:rsidR="00C63B75">
        <w:rPr>
          <w:rFonts w:ascii="仿宋_GB2312" w:eastAsia="仿宋_GB2312" w:cs="DengXian-Regular"/>
          <w:sz w:val="32"/>
          <w:szCs w:val="32"/>
        </w:rPr>
        <w:t>539.26</w:t>
      </w:r>
      <w:r>
        <w:rPr>
          <w:rFonts w:ascii="仿宋_GB2312" w:eastAsia="仿宋_GB2312" w:cs="DengXian-Regular" w:hint="eastAsia"/>
          <w:sz w:val="32"/>
          <w:szCs w:val="32"/>
        </w:rPr>
        <w:t>万元，年中追加项目资金</w:t>
      </w:r>
      <w:r w:rsidR="00C63B75">
        <w:rPr>
          <w:rFonts w:ascii="仿宋_GB2312" w:eastAsia="仿宋_GB2312" w:cs="DengXian-Regular"/>
          <w:sz w:val="32"/>
          <w:szCs w:val="32"/>
        </w:rPr>
        <w:t>1614.49</w:t>
      </w:r>
      <w:r>
        <w:rPr>
          <w:rFonts w:ascii="仿宋_GB2312" w:eastAsia="仿宋_GB2312" w:cs="DengXian-Regular" w:hint="eastAsia"/>
          <w:sz w:val="32"/>
          <w:szCs w:val="32"/>
        </w:rPr>
        <w:t>万元，项目资金使用率为</w:t>
      </w:r>
      <w:r w:rsidR="00C63B75">
        <w:rPr>
          <w:rFonts w:ascii="仿宋_GB2312" w:eastAsia="仿宋_GB2312" w:cs="DengXian-Regular"/>
          <w:sz w:val="32"/>
          <w:szCs w:val="32"/>
        </w:rPr>
        <w:t>74.96</w:t>
      </w:r>
      <w:r>
        <w:rPr>
          <w:rFonts w:ascii="仿宋_GB2312" w:eastAsia="仿宋_GB2312" w:cs="DengXian-Regular" w:hint="eastAsia"/>
          <w:sz w:val="32"/>
          <w:szCs w:val="32"/>
        </w:rPr>
        <w:t>%。</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63B75">
        <w:rPr>
          <w:rFonts w:ascii="仿宋_GB2312" w:eastAsia="仿宋_GB2312" w:cs="DengXian-Regular"/>
          <w:sz w:val="32"/>
          <w:szCs w:val="32"/>
        </w:rPr>
        <w:t>2.5</w:t>
      </w:r>
      <w:r>
        <w:rPr>
          <w:rFonts w:ascii="仿宋_GB2312" w:eastAsia="仿宋_GB2312" w:cs="DengXian-Regular" w:hint="eastAsia"/>
          <w:sz w:val="32"/>
          <w:szCs w:val="32"/>
        </w:rPr>
        <w:t>分。</w:t>
      </w:r>
    </w:p>
    <w:p w:rsidR="003C1E72" w:rsidRDefault="00F5550E">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（15分）</w:t>
      </w:r>
      <w:bookmarkEnd w:id="70"/>
    </w:p>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3C1E72" w:rsidRDefault="00F5550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3C1E72">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1E72">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3C1E72" w:rsidRDefault="00F5550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3C1E72" w:rsidRDefault="00F5550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3C1E72" w:rsidRDefault="00F5550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3C1E72" w:rsidRDefault="00C63B7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3C1E72">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3C1E72" w:rsidRDefault="00C63B7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1E72">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3C1E72" w:rsidRDefault="003C1E72">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1E72" w:rsidRDefault="00F5550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3C1E72" w:rsidRDefault="00C63B7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3C1E72" w:rsidRDefault="00F5550E">
      <w:pPr>
        <w:spacing w:after="0" w:line="360" w:lineRule="auto"/>
        <w:ind w:firstLineChars="200" w:firstLine="640"/>
        <w:jc w:val="both"/>
        <w:textAlignment w:val="baseline"/>
        <w:rPr>
          <w:rFonts w:ascii="仿宋_GB2312" w:eastAsia="仿宋_GB2312" w:cs="DengXian-Regular"/>
          <w:sz w:val="32"/>
          <w:szCs w:val="32"/>
        </w:rPr>
      </w:pPr>
      <w:bookmarkStart w:id="72" w:name="_Toc492652784"/>
      <w:bookmarkStart w:id="73" w:name="_Toc464638561"/>
      <w:bookmarkStart w:id="74" w:name="_Toc465149516"/>
      <w:bookmarkEnd w:id="71"/>
      <w:r>
        <w:rPr>
          <w:rFonts w:ascii="仿宋_GB2312" w:eastAsia="仿宋_GB2312" w:cs="DengXian-Regular" w:hint="eastAsia"/>
          <w:sz w:val="32"/>
          <w:szCs w:val="32"/>
        </w:rPr>
        <w:t>1.部门整体效益（10分）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w:t>
      </w:r>
      <w:r w:rsidR="00C63B75">
        <w:rPr>
          <w:rFonts w:ascii="仿宋_GB2312" w:eastAsia="仿宋_GB2312" w:cs="DengXian-Regular" w:hint="eastAsia"/>
          <w:sz w:val="32"/>
          <w:szCs w:val="32"/>
        </w:rPr>
        <w:t>文广旅游局</w:t>
      </w:r>
      <w:r>
        <w:rPr>
          <w:rFonts w:ascii="仿宋_GB2312" w:eastAsia="仿宋_GB2312" w:cs="DengXian-Regular" w:hint="eastAsia"/>
          <w:sz w:val="32"/>
          <w:szCs w:val="32"/>
        </w:rPr>
        <w:t>单位提供的相关资料，区</w:t>
      </w:r>
      <w:r w:rsidR="00C63B75">
        <w:rPr>
          <w:rFonts w:ascii="仿宋_GB2312" w:eastAsia="仿宋_GB2312" w:cs="DengXian-Regular" w:hint="eastAsia"/>
          <w:sz w:val="32"/>
          <w:szCs w:val="32"/>
        </w:rPr>
        <w:t>文广旅游局</w:t>
      </w:r>
      <w:r>
        <w:rPr>
          <w:rFonts w:ascii="仿宋_GB2312" w:eastAsia="仿宋_GB2312" w:cs="DengXian-Regular" w:hint="eastAsia"/>
          <w:sz w:val="32"/>
          <w:szCs w:val="32"/>
        </w:rPr>
        <w:t>单位履行职责对社会发展所带来的社会效益较显著，</w:t>
      </w:r>
      <w:r w:rsidR="00C63B75">
        <w:rPr>
          <w:rFonts w:ascii="仿宋_GB2312" w:eastAsia="仿宋_GB2312" w:cs="DengXian-Regular" w:hint="eastAsia"/>
          <w:sz w:val="32"/>
          <w:szCs w:val="32"/>
        </w:rPr>
        <w:t>有效的提高了社会公众对党</w:t>
      </w:r>
      <w:r w:rsidR="00C63B75">
        <w:rPr>
          <w:rFonts w:ascii="仿宋_GB2312" w:eastAsia="仿宋_GB2312" w:cs="DengXian-Regular"/>
          <w:sz w:val="32"/>
          <w:szCs w:val="32"/>
        </w:rPr>
        <w:t>及人民政府</w:t>
      </w:r>
      <w:r w:rsidR="00C63B75">
        <w:rPr>
          <w:rFonts w:ascii="仿宋_GB2312" w:eastAsia="仿宋_GB2312" w:cs="DengXian-Regular" w:hint="eastAsia"/>
          <w:sz w:val="32"/>
          <w:szCs w:val="32"/>
        </w:rPr>
        <w:t>工作</w:t>
      </w:r>
      <w:r w:rsidR="00C63B75">
        <w:rPr>
          <w:rFonts w:ascii="仿宋_GB2312" w:eastAsia="仿宋_GB2312" w:cs="DengXian-Regular"/>
          <w:sz w:val="32"/>
          <w:szCs w:val="32"/>
        </w:rPr>
        <w:t>的</w:t>
      </w:r>
      <w:r w:rsidR="00C63B75">
        <w:rPr>
          <w:rFonts w:ascii="仿宋_GB2312" w:eastAsia="仿宋_GB2312" w:cs="DengXian-Regular" w:hint="eastAsia"/>
          <w:sz w:val="32"/>
          <w:szCs w:val="32"/>
        </w:rPr>
        <w:t>认可</w:t>
      </w:r>
      <w:r w:rsidR="00C63B75">
        <w:rPr>
          <w:rFonts w:ascii="仿宋_GB2312" w:eastAsia="仿宋_GB2312" w:cs="DengXian-Regular"/>
          <w:sz w:val="32"/>
          <w:szCs w:val="32"/>
        </w:rPr>
        <w:t>和认</w:t>
      </w:r>
      <w:r w:rsidR="00C63B75">
        <w:rPr>
          <w:rFonts w:ascii="仿宋_GB2312" w:eastAsia="仿宋_GB2312" w:cs="DengXian-Regular"/>
          <w:sz w:val="32"/>
          <w:szCs w:val="32"/>
        </w:rPr>
        <w:lastRenderedPageBreak/>
        <w:t>知</w:t>
      </w:r>
      <w:r w:rsidR="00C63B75">
        <w:rPr>
          <w:rFonts w:ascii="仿宋_GB2312" w:eastAsia="仿宋_GB2312" w:cs="DengXian-Regular" w:hint="eastAsia"/>
          <w:sz w:val="32"/>
          <w:szCs w:val="32"/>
        </w:rPr>
        <w:t>，提高了</w:t>
      </w:r>
      <w:r w:rsidR="00C63B75">
        <w:rPr>
          <w:rFonts w:ascii="仿宋_GB2312" w:eastAsia="仿宋_GB2312" w:cs="DengXian-Regular"/>
          <w:sz w:val="32"/>
          <w:szCs w:val="32"/>
        </w:rPr>
        <w:t>人民当家作主的意识</w:t>
      </w:r>
      <w:r w:rsidR="00C63B75">
        <w:rPr>
          <w:rFonts w:ascii="仿宋_GB2312" w:eastAsia="仿宋_GB2312" w:cs="DengXian-Regular" w:hint="eastAsia"/>
          <w:sz w:val="32"/>
          <w:szCs w:val="32"/>
        </w:rPr>
        <w:t>，减少了社会不稳定因素。</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C63B75">
        <w:rPr>
          <w:rFonts w:ascii="仿宋_GB2312" w:eastAsia="仿宋_GB2312" w:cs="DengXian-Regular"/>
          <w:sz w:val="32"/>
          <w:szCs w:val="32"/>
        </w:rPr>
        <w:t>10</w:t>
      </w:r>
      <w:r>
        <w:rPr>
          <w:rFonts w:ascii="仿宋_GB2312" w:eastAsia="仿宋_GB2312" w:cs="DengXian-Regular" w:hint="eastAsia"/>
          <w:sz w:val="32"/>
          <w:szCs w:val="32"/>
        </w:rPr>
        <w:t>分。</w:t>
      </w:r>
    </w:p>
    <w:p w:rsidR="003C1E72" w:rsidRDefault="00F5550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3C1E72" w:rsidRDefault="00F5550E">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3C1E72" w:rsidRDefault="00F5550E">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3C1E72">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3C1E72" w:rsidRDefault="00F5550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C63B75">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对公共文化服务</w:t>
            </w:r>
            <w:r>
              <w:rPr>
                <w:rFonts w:asciiTheme="minorEastAsia" w:eastAsiaTheme="minorEastAsia" w:hAnsiTheme="minorEastAsia" w:cs="Times New Roman"/>
                <w:sz w:val="21"/>
                <w:szCs w:val="21"/>
                <w:u w:color="000000"/>
              </w:rPr>
              <w:t>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C63B75">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对文化保护</w:t>
            </w:r>
            <w:r>
              <w:rPr>
                <w:rFonts w:asciiTheme="minorEastAsia" w:eastAsiaTheme="minorEastAsia" w:hAnsiTheme="minorEastAsia" w:cs="Times New Roman"/>
                <w:sz w:val="21"/>
                <w:szCs w:val="21"/>
                <w:u w:color="000000"/>
              </w:rPr>
              <w:t>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6</w:t>
            </w:r>
          </w:p>
        </w:tc>
        <w:tc>
          <w:tcPr>
            <w:tcW w:w="1218"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C63B75">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对旅游</w:t>
            </w:r>
            <w:r>
              <w:rPr>
                <w:rFonts w:asciiTheme="minorEastAsia" w:eastAsiaTheme="minorEastAsia" w:hAnsiTheme="minorEastAsia" w:cs="Times New Roman"/>
                <w:sz w:val="21"/>
                <w:szCs w:val="21"/>
                <w:u w:color="000000"/>
              </w:rPr>
              <w:t>政府及新项目宣传是否满意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C63B75" w:rsidRDefault="00C63B75" w:rsidP="00C63B7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bl>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C63B75" w:rsidRPr="007B204C"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bookmarkStart w:id="75" w:name="_Toc13757"/>
      <w:r w:rsidRPr="007B204C">
        <w:rPr>
          <w:rFonts w:ascii="仿宋_GB2312" w:eastAsia="仿宋_GB2312" w:hAnsiTheme="minorEastAsia" w:cs="Times New Roman" w:hint="eastAsia"/>
          <w:sz w:val="32"/>
          <w:szCs w:val="32"/>
          <w:u w:color="000000"/>
        </w:rPr>
        <w:t>对公共文化服务</w:t>
      </w:r>
      <w:r w:rsidRPr="007B204C">
        <w:rPr>
          <w:rFonts w:ascii="仿宋_GB2312" w:eastAsia="仿宋_GB2312" w:hAnsiTheme="minorEastAsia" w:cs="Times New Roman"/>
          <w:sz w:val="32"/>
          <w:szCs w:val="32"/>
          <w:u w:color="000000"/>
        </w:rPr>
        <w:t>是否满意</w:t>
      </w:r>
      <w:r w:rsidRPr="007B204C">
        <w:rPr>
          <w:rFonts w:ascii="仿宋_GB2312" w:eastAsia="仿宋_GB2312" w:hAnsiTheme="minorEastAsia" w:cs="Times New Roman" w:hint="eastAsia"/>
          <w:sz w:val="32"/>
          <w:szCs w:val="32"/>
          <w:u w:color="000000"/>
        </w:rPr>
        <w:t>，</w:t>
      </w:r>
      <w:r w:rsidRPr="007B204C">
        <w:rPr>
          <w:rFonts w:ascii="仿宋_GB2312" w:eastAsia="仿宋_GB2312" w:hAnsiTheme="minorEastAsia" w:cs="Times New Roman"/>
          <w:sz w:val="32"/>
          <w:szCs w:val="32"/>
          <w:u w:color="000000"/>
        </w:rPr>
        <w:t>得分</w:t>
      </w:r>
      <w:r w:rsidRPr="007B204C">
        <w:rPr>
          <w:rFonts w:ascii="仿宋_GB2312" w:eastAsia="仿宋_GB2312" w:hAnsiTheme="minorEastAsia" w:cs="Times New Roman" w:hint="eastAsia"/>
          <w:sz w:val="32"/>
          <w:szCs w:val="32"/>
          <w:u w:color="000000"/>
        </w:rPr>
        <w:t>98分</w:t>
      </w:r>
      <w:r w:rsidRPr="007B204C">
        <w:rPr>
          <w:rFonts w:ascii="仿宋_GB2312" w:eastAsia="仿宋_GB2312" w:hAnsiTheme="minorEastAsia" w:cs="Times New Roman"/>
          <w:sz w:val="32"/>
          <w:szCs w:val="32"/>
          <w:u w:color="000000"/>
        </w:rPr>
        <w:t>；</w:t>
      </w:r>
    </w:p>
    <w:p w:rsidR="00C63B75" w:rsidRPr="007B204C"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B204C">
        <w:rPr>
          <w:rFonts w:ascii="仿宋_GB2312" w:eastAsia="仿宋_GB2312" w:hAnsiTheme="minorEastAsia" w:cs="Times New Roman" w:hint="eastAsia"/>
          <w:sz w:val="32"/>
          <w:szCs w:val="32"/>
          <w:u w:color="000000"/>
        </w:rPr>
        <w:t>对文化保护</w:t>
      </w:r>
      <w:r w:rsidRPr="007B204C">
        <w:rPr>
          <w:rFonts w:ascii="仿宋_GB2312" w:eastAsia="仿宋_GB2312" w:hAnsiTheme="minorEastAsia" w:cs="Times New Roman"/>
          <w:sz w:val="32"/>
          <w:szCs w:val="32"/>
          <w:u w:color="000000"/>
        </w:rPr>
        <w:t>是否满意</w:t>
      </w:r>
      <w:r w:rsidRPr="007B204C">
        <w:rPr>
          <w:rFonts w:ascii="仿宋_GB2312" w:eastAsia="仿宋_GB2312" w:hAnsiTheme="minorEastAsia" w:cs="Times New Roman" w:hint="eastAsia"/>
          <w:sz w:val="32"/>
          <w:szCs w:val="32"/>
          <w:u w:color="000000"/>
        </w:rPr>
        <w:t>，</w:t>
      </w:r>
      <w:r w:rsidRPr="007B204C">
        <w:rPr>
          <w:rFonts w:ascii="仿宋_GB2312" w:eastAsia="仿宋_GB2312" w:hAnsiTheme="minorEastAsia" w:cs="Times New Roman"/>
          <w:sz w:val="32"/>
          <w:szCs w:val="32"/>
          <w:u w:color="000000"/>
        </w:rPr>
        <w:t>得分</w:t>
      </w:r>
      <w:r w:rsidRPr="007B204C">
        <w:rPr>
          <w:rFonts w:ascii="仿宋_GB2312" w:eastAsia="仿宋_GB2312" w:hAnsiTheme="minorEastAsia" w:cs="Times New Roman" w:hint="eastAsia"/>
          <w:sz w:val="32"/>
          <w:szCs w:val="32"/>
          <w:u w:color="000000"/>
        </w:rPr>
        <w:t>98分</w:t>
      </w:r>
    </w:p>
    <w:p w:rsidR="00C63B75" w:rsidRPr="007B204C"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B204C">
        <w:rPr>
          <w:rFonts w:ascii="仿宋_GB2312" w:eastAsia="仿宋_GB2312" w:hAnsiTheme="minorEastAsia" w:cs="Times New Roman" w:hint="eastAsia"/>
          <w:sz w:val="32"/>
          <w:szCs w:val="32"/>
          <w:u w:color="000000"/>
        </w:rPr>
        <w:t>对旅游</w:t>
      </w:r>
      <w:r w:rsidRPr="007B204C">
        <w:rPr>
          <w:rFonts w:ascii="仿宋_GB2312" w:eastAsia="仿宋_GB2312" w:hAnsiTheme="minorEastAsia" w:cs="Times New Roman"/>
          <w:sz w:val="32"/>
          <w:szCs w:val="32"/>
          <w:u w:color="000000"/>
        </w:rPr>
        <w:t>政府及新项目宣传是否满意</w:t>
      </w:r>
      <w:r w:rsidRPr="007B204C">
        <w:rPr>
          <w:rFonts w:ascii="仿宋_GB2312" w:eastAsia="仿宋_GB2312" w:hAnsiTheme="minorEastAsia" w:cs="Times New Roman" w:hint="eastAsia"/>
          <w:sz w:val="32"/>
          <w:szCs w:val="32"/>
          <w:u w:color="000000"/>
        </w:rPr>
        <w:t>，</w:t>
      </w:r>
      <w:r w:rsidRPr="007B204C">
        <w:rPr>
          <w:rFonts w:ascii="仿宋_GB2312" w:eastAsia="仿宋_GB2312" w:hAnsiTheme="minorEastAsia" w:cs="Times New Roman"/>
          <w:sz w:val="32"/>
          <w:szCs w:val="32"/>
          <w:u w:color="000000"/>
        </w:rPr>
        <w:t>得分</w:t>
      </w:r>
      <w:r w:rsidRPr="007B204C">
        <w:rPr>
          <w:rFonts w:ascii="仿宋_GB2312" w:eastAsia="仿宋_GB2312" w:hAnsiTheme="minorEastAsia" w:cs="Times New Roman" w:hint="eastAsia"/>
          <w:sz w:val="32"/>
          <w:szCs w:val="32"/>
          <w:u w:color="000000"/>
        </w:rPr>
        <w:t>98分</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r>
        <w:rPr>
          <w:rFonts w:ascii="仿宋_GB2312" w:eastAsia="仿宋_GB2312" w:hAnsiTheme="minorEastAsia" w:cs="Times New Roman"/>
          <w:sz w:val="32"/>
          <w:szCs w:val="32"/>
          <w:u w:color="000000"/>
        </w:rPr>
        <w:t>总体</w:t>
      </w:r>
      <w:r>
        <w:rPr>
          <w:rFonts w:ascii="仿宋_GB2312" w:eastAsia="仿宋_GB2312" w:hAnsiTheme="minorEastAsia" w:cs="Times New Roman" w:hint="eastAsia"/>
          <w:sz w:val="32"/>
          <w:szCs w:val="32"/>
          <w:u w:color="000000"/>
        </w:rPr>
        <w:t>得分98分</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经计算，总体得分为</w:t>
      </w:r>
      <w:r>
        <w:rPr>
          <w:rFonts w:ascii="仿宋_GB2312" w:eastAsia="仿宋_GB2312" w:hAnsiTheme="minorEastAsia" w:cs="Times New Roman"/>
          <w:sz w:val="32"/>
          <w:szCs w:val="32"/>
          <w:u w:color="000000"/>
        </w:rPr>
        <w:t>98</w:t>
      </w:r>
      <w:r>
        <w:rPr>
          <w:rFonts w:ascii="仿宋_GB2312" w:eastAsia="仿宋_GB2312" w:hAnsiTheme="minorEastAsia" w:cs="Times New Roman" w:hint="eastAsia"/>
          <w:sz w:val="32"/>
          <w:szCs w:val="32"/>
          <w:u w:color="000000"/>
        </w:rPr>
        <w:t>分，小于(大于）90分，评价等级为“优秀”。</w:t>
      </w:r>
    </w:p>
    <w:p w:rsidR="00C63B75" w:rsidRDefault="00C63B75" w:rsidP="00C63B7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3C1E72" w:rsidRDefault="00F5550E">
      <w:pPr>
        <w:pStyle w:val="2"/>
        <w:keepNext w:val="0"/>
        <w:keepLines w:val="0"/>
        <w:suppressLineNumbers/>
        <w:spacing w:before="0" w:after="0" w:line="360" w:lineRule="auto"/>
        <w:ind w:firstLineChars="200" w:firstLine="643"/>
        <w:rPr>
          <w:rFonts w:ascii="黑体"/>
        </w:rPr>
      </w:pPr>
      <w:r>
        <w:rPr>
          <w:rFonts w:ascii="黑体" w:hint="eastAsia"/>
        </w:rPr>
        <w:t>五、绩效评价发现的问题</w:t>
      </w:r>
      <w:bookmarkStart w:id="76" w:name="_Toc492652789"/>
      <w:bookmarkEnd w:id="72"/>
      <w:bookmarkEnd w:id="73"/>
      <w:bookmarkEnd w:id="74"/>
      <w:bookmarkEnd w:id="75"/>
    </w:p>
    <w:p w:rsidR="003C1E72" w:rsidRDefault="00F5550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w:t>
      </w:r>
      <w:r w:rsidR="00C63B75">
        <w:rPr>
          <w:rFonts w:ascii="仿宋_GB2312" w:eastAsia="仿宋_GB2312" w:cs="DengXian-Regular" w:hint="eastAsia"/>
          <w:sz w:val="32"/>
          <w:szCs w:val="32"/>
        </w:rPr>
        <w:t>文广旅游局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202</w:t>
      </w:r>
      <w:r w:rsidR="00C63B75">
        <w:rPr>
          <w:rFonts w:ascii="仿宋_GB2312" w:eastAsia="仿宋_GB2312" w:cs="DengXian-Regular"/>
          <w:sz w:val="32"/>
          <w:szCs w:val="32"/>
        </w:rPr>
        <w:t>2</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bookmarkEnd w:id="76"/>
    <w:bookmarkEnd w:id="77"/>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1.部分绩效指标方面：结转</w:t>
      </w:r>
      <w:r>
        <w:rPr>
          <w:rFonts w:ascii="仿宋_GB2312" w:eastAsia="仿宋_GB2312" w:hAnsiTheme="minorEastAsia" w:cs="Times New Roman"/>
          <w:sz w:val="32"/>
          <w:szCs w:val="32"/>
          <w:u w:color="000000"/>
        </w:rPr>
        <w:t>结余较多</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使用</w:t>
      </w:r>
      <w:r>
        <w:rPr>
          <w:rFonts w:ascii="仿宋_GB2312" w:eastAsia="仿宋_GB2312" w:hAnsiTheme="minorEastAsia" w:cs="Times New Roman" w:hint="eastAsia"/>
          <w:sz w:val="32"/>
          <w:szCs w:val="32"/>
          <w:u w:color="000000"/>
        </w:rPr>
        <w:t>率不</w:t>
      </w:r>
      <w:r>
        <w:rPr>
          <w:rFonts w:ascii="仿宋_GB2312" w:eastAsia="仿宋_GB2312" w:hAnsiTheme="minorEastAsia" w:cs="Times New Roman"/>
          <w:sz w:val="32"/>
          <w:szCs w:val="32"/>
          <w:u w:color="000000"/>
        </w:rPr>
        <w:t>高</w:t>
      </w:r>
      <w:r>
        <w:rPr>
          <w:rFonts w:ascii="仿宋_GB2312" w:eastAsia="仿宋_GB2312" w:hAnsiTheme="minorEastAsia" w:cs="Times New Roman" w:hint="eastAsia"/>
          <w:sz w:val="32"/>
          <w:szCs w:val="32"/>
          <w:u w:color="000000"/>
        </w:rPr>
        <w:t>。</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2.预算决算比较:</w:t>
      </w:r>
      <w:r w:rsidRPr="0077018D">
        <w:rPr>
          <w:rFonts w:ascii="仿宋_GB2312" w:eastAsia="仿宋_GB2312" w:hAnsiTheme="minorEastAsia" w:cs="Times New Roman" w:hint="eastAsia"/>
          <w:sz w:val="32"/>
          <w:szCs w:val="32"/>
          <w:u w:color="000000"/>
        </w:rPr>
        <w:t xml:space="preserve"> </w:t>
      </w:r>
      <w:r>
        <w:rPr>
          <w:rFonts w:ascii="仿宋_GB2312" w:eastAsia="仿宋_GB2312" w:hAnsiTheme="minorEastAsia" w:cs="Times New Roman" w:hint="eastAsia"/>
          <w:sz w:val="32"/>
          <w:szCs w:val="32"/>
          <w:u w:color="000000"/>
        </w:rPr>
        <w:t>决算</w:t>
      </w:r>
      <w:r>
        <w:rPr>
          <w:rFonts w:ascii="仿宋_GB2312" w:eastAsia="仿宋_GB2312" w:hAnsiTheme="minorEastAsia" w:cs="Times New Roman"/>
          <w:sz w:val="32"/>
          <w:szCs w:val="32"/>
          <w:u w:color="000000"/>
        </w:rPr>
        <w:t>收入和支出</w:t>
      </w:r>
      <w:proofErr w:type="gramStart"/>
      <w:r>
        <w:rPr>
          <w:rFonts w:ascii="仿宋_GB2312" w:eastAsia="仿宋_GB2312" w:hAnsiTheme="minorEastAsia" w:cs="Times New Roman"/>
          <w:sz w:val="32"/>
          <w:szCs w:val="32"/>
          <w:u w:color="000000"/>
        </w:rPr>
        <w:t>较预算</w:t>
      </w:r>
      <w:proofErr w:type="gramEnd"/>
      <w:r>
        <w:rPr>
          <w:rFonts w:ascii="仿宋_GB2312" w:eastAsia="仿宋_GB2312" w:hAnsiTheme="minorEastAsia" w:cs="Times New Roman"/>
          <w:sz w:val="32"/>
          <w:szCs w:val="32"/>
          <w:u w:color="000000"/>
        </w:rPr>
        <w:t>出入较大</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w:t>
      </w:r>
      <w:r>
        <w:rPr>
          <w:rFonts w:ascii="仿宋_GB2312" w:eastAsia="仿宋_GB2312" w:hAnsiTheme="minorEastAsia" w:cs="Times New Roman" w:hint="eastAsia"/>
          <w:sz w:val="32"/>
          <w:szCs w:val="32"/>
          <w:u w:color="000000"/>
        </w:rPr>
        <w:t>。</w:t>
      </w:r>
    </w:p>
    <w:p w:rsidR="00C63B75" w:rsidRPr="0077018D"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较多，造成了资金结转结余</w:t>
      </w:r>
      <w:r>
        <w:rPr>
          <w:rFonts w:ascii="仿宋_GB2312" w:eastAsia="仿宋_GB2312" w:hAnsiTheme="minorEastAsia" w:cs="Times New Roman" w:hint="eastAsia"/>
          <w:sz w:val="32"/>
          <w:szCs w:val="32"/>
          <w:u w:color="000000"/>
        </w:rPr>
        <w:t>。</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4.政府采购方面：政府</w:t>
      </w:r>
      <w:proofErr w:type="gramStart"/>
      <w:r>
        <w:rPr>
          <w:rFonts w:ascii="仿宋_GB2312" w:eastAsia="仿宋_GB2312" w:hAnsiTheme="minorEastAsia" w:cs="Times New Roman" w:hint="eastAsia"/>
          <w:sz w:val="32"/>
          <w:szCs w:val="32"/>
          <w:u w:color="000000"/>
        </w:rPr>
        <w:t>采购</w:t>
      </w:r>
      <w:r>
        <w:rPr>
          <w:rFonts w:ascii="仿宋_GB2312" w:eastAsia="仿宋_GB2312" w:hAnsiTheme="minorEastAsia" w:cs="Times New Roman"/>
          <w:sz w:val="32"/>
          <w:szCs w:val="32"/>
          <w:u w:color="000000"/>
        </w:rPr>
        <w:t>较</w:t>
      </w:r>
      <w:proofErr w:type="gramEnd"/>
      <w:r>
        <w:rPr>
          <w:rFonts w:ascii="仿宋_GB2312" w:eastAsia="仿宋_GB2312" w:hAnsiTheme="minorEastAsia" w:cs="Times New Roman"/>
          <w:sz w:val="32"/>
          <w:szCs w:val="32"/>
          <w:u w:color="000000"/>
        </w:rPr>
        <w:t>年初预算</w:t>
      </w:r>
      <w:r>
        <w:rPr>
          <w:rFonts w:ascii="仿宋_GB2312" w:eastAsia="仿宋_GB2312" w:hAnsiTheme="minorEastAsia" w:cs="Times New Roman" w:hint="eastAsia"/>
          <w:sz w:val="32"/>
          <w:szCs w:val="32"/>
          <w:u w:color="000000"/>
        </w:rPr>
        <w:t>增加较</w:t>
      </w:r>
      <w:r>
        <w:rPr>
          <w:rFonts w:ascii="仿宋_GB2312" w:eastAsia="仿宋_GB2312" w:hAnsiTheme="minorEastAsia" w:cs="Times New Roman"/>
          <w:sz w:val="32"/>
          <w:szCs w:val="32"/>
          <w:u w:color="000000"/>
        </w:rPr>
        <w:t>多</w:t>
      </w:r>
      <w:r>
        <w:rPr>
          <w:rFonts w:ascii="仿宋_GB2312" w:eastAsia="仿宋_GB2312" w:hAnsiTheme="minorEastAsia" w:cs="Times New Roman" w:hint="eastAsia"/>
          <w:sz w:val="32"/>
          <w:szCs w:val="32"/>
          <w:u w:color="000000"/>
        </w:rPr>
        <w:t>。</w:t>
      </w:r>
    </w:p>
    <w:p w:rsidR="00C63B75" w:rsidRDefault="00C63B75" w:rsidP="00C63B7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5.项目资金使用率方面：部分项目</w:t>
      </w:r>
      <w:r>
        <w:rPr>
          <w:rFonts w:ascii="仿宋_GB2312" w:eastAsia="仿宋_GB2312" w:hAnsiTheme="minorEastAsia" w:cs="Times New Roman"/>
          <w:sz w:val="32"/>
          <w:szCs w:val="32"/>
          <w:u w:color="000000"/>
        </w:rPr>
        <w:t>资金</w:t>
      </w:r>
      <w:r>
        <w:rPr>
          <w:rFonts w:ascii="仿宋_GB2312" w:eastAsia="仿宋_GB2312" w:hAnsiTheme="minorEastAsia" w:cs="Times New Roman" w:hint="eastAsia"/>
          <w:sz w:val="32"/>
          <w:szCs w:val="32"/>
          <w:u w:color="000000"/>
        </w:rPr>
        <w:t>没</w:t>
      </w:r>
      <w:r>
        <w:rPr>
          <w:rFonts w:ascii="仿宋_GB2312" w:eastAsia="仿宋_GB2312" w:hAnsiTheme="minorEastAsia" w:cs="Times New Roman"/>
          <w:sz w:val="32"/>
          <w:szCs w:val="32"/>
          <w:u w:color="000000"/>
        </w:rPr>
        <w:t>有及时支出</w:t>
      </w:r>
      <w:r>
        <w:rPr>
          <w:rFonts w:ascii="仿宋_GB2312" w:eastAsia="仿宋_GB2312" w:hAnsiTheme="minorEastAsia" w:cs="Times New Roman" w:hint="eastAsia"/>
          <w:sz w:val="32"/>
          <w:szCs w:val="32"/>
          <w:u w:color="000000"/>
        </w:rPr>
        <w:t>，造成</w:t>
      </w:r>
      <w:r>
        <w:rPr>
          <w:rFonts w:ascii="仿宋_GB2312" w:eastAsia="仿宋_GB2312" w:hAnsiTheme="minorEastAsia" w:cs="Times New Roman"/>
          <w:sz w:val="32"/>
          <w:szCs w:val="32"/>
          <w:u w:color="000000"/>
        </w:rPr>
        <w:t>结转</w:t>
      </w:r>
      <w:r>
        <w:rPr>
          <w:rFonts w:ascii="仿宋_GB2312" w:eastAsia="仿宋_GB2312" w:hAnsiTheme="minorEastAsia" w:cs="Times New Roman" w:hint="eastAsia"/>
          <w:sz w:val="32"/>
          <w:szCs w:val="32"/>
          <w:u w:color="000000"/>
        </w:rPr>
        <w:t>，影响</w:t>
      </w:r>
      <w:r>
        <w:rPr>
          <w:rFonts w:ascii="仿宋_GB2312" w:eastAsia="仿宋_GB2312" w:hAnsiTheme="minorEastAsia" w:cs="Times New Roman"/>
          <w:sz w:val="32"/>
          <w:szCs w:val="32"/>
          <w:u w:color="000000"/>
        </w:rPr>
        <w:t>了资金使用</w:t>
      </w:r>
      <w:r>
        <w:rPr>
          <w:rFonts w:ascii="仿宋_GB2312" w:eastAsia="仿宋_GB2312" w:hAnsiTheme="minorEastAsia" w:cs="Times New Roman" w:hint="eastAsia"/>
          <w:sz w:val="32"/>
          <w:szCs w:val="32"/>
          <w:u w:color="000000"/>
        </w:rPr>
        <w:t>率。</w:t>
      </w:r>
    </w:p>
    <w:p w:rsidR="003C1E72" w:rsidRDefault="00F5550E">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附件：1.保定市徐水</w:t>
      </w:r>
      <w:r>
        <w:rPr>
          <w:rFonts w:ascii="仿宋_GB2312" w:eastAsia="仿宋_GB2312" w:cs="DengXian-Regular" w:hint="eastAsia"/>
          <w:sz w:val="32"/>
          <w:szCs w:val="32"/>
        </w:rPr>
        <w:t>区</w:t>
      </w:r>
      <w:r w:rsidR="008F2A6F">
        <w:rPr>
          <w:rFonts w:ascii="仿宋_GB2312" w:eastAsia="仿宋_GB2312" w:cs="DengXian-Regular" w:hint="eastAsia"/>
          <w:sz w:val="32"/>
          <w:szCs w:val="32"/>
        </w:rPr>
        <w:t>文化广电和</w:t>
      </w:r>
      <w:r w:rsidR="008F2A6F">
        <w:rPr>
          <w:rFonts w:ascii="仿宋_GB2312" w:eastAsia="仿宋_GB2312" w:cs="DengXian-Regular"/>
          <w:sz w:val="32"/>
          <w:szCs w:val="32"/>
        </w:rPr>
        <w:t>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3C1E72" w:rsidRDefault="00F5550E">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年度保定市徐水区</w:t>
      </w:r>
      <w:r w:rsidR="00C63B75">
        <w:rPr>
          <w:rFonts w:ascii="仿宋_GB2312" w:eastAsia="仿宋_GB2312" w:cs="DengXian-Regular" w:hint="eastAsia"/>
          <w:sz w:val="32"/>
          <w:szCs w:val="32"/>
        </w:rPr>
        <w:t>文化广电和旅游局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收支预算及决算明细表</w:t>
      </w:r>
    </w:p>
    <w:p w:rsidR="003C1E72" w:rsidRDefault="00F5550E">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lastRenderedPageBreak/>
        <w:t>3.</w:t>
      </w:r>
      <w:bookmarkEnd w:id="78"/>
      <w:r>
        <w:rPr>
          <w:rFonts w:ascii="仿宋_GB2312" w:eastAsia="仿宋_GB2312" w:hAnsiTheme="minorEastAsia" w:cs="Times New Roman" w:hint="eastAsia"/>
          <w:sz w:val="32"/>
          <w:szCs w:val="32"/>
          <w:u w:color="000000"/>
        </w:rPr>
        <w:t>部门整体支出绩效评价指标体系</w:t>
      </w:r>
    </w:p>
    <w:p w:rsidR="003C1E72" w:rsidRDefault="00F5550E">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sz w:val="32"/>
          <w:szCs w:val="32"/>
          <w:u w:color="000000"/>
        </w:rPr>
        <w:t>2022</w:t>
      </w:r>
      <w:r>
        <w:rPr>
          <w:rFonts w:ascii="仿宋_GB2312" w:eastAsia="仿宋_GB2312" w:hAnsiTheme="minorEastAsia" w:cs="Times New Roman" w:hint="eastAsia"/>
          <w:sz w:val="32"/>
          <w:szCs w:val="32"/>
          <w:u w:color="000000"/>
        </w:rPr>
        <w:t>年徐水区</w:t>
      </w:r>
      <w:r w:rsidR="00C63B75">
        <w:rPr>
          <w:rFonts w:ascii="仿宋_GB2312" w:eastAsia="仿宋_GB2312" w:cs="DengXian-Regular" w:hint="eastAsia"/>
          <w:sz w:val="32"/>
          <w:szCs w:val="32"/>
        </w:rPr>
        <w:t>文化广电和</w:t>
      </w:r>
      <w:r w:rsidR="00C63B75">
        <w:rPr>
          <w:rFonts w:ascii="仿宋_GB2312" w:eastAsia="仿宋_GB2312" w:cs="DengXian-Regular"/>
          <w:sz w:val="32"/>
          <w:szCs w:val="32"/>
        </w:rPr>
        <w:t>旅游局</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工作活动绩效目标、绩效指标一览表</w:t>
      </w:r>
    </w:p>
    <w:p w:rsidR="003C1E72" w:rsidRDefault="003C1E7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3C1E72" w:rsidRPr="00C63B75" w:rsidRDefault="003C1E7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3C1E72" w:rsidRDefault="003C1E7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3C1E72" w:rsidRDefault="003C1E72">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3C1E72">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0D" w:rsidRDefault="00652F0D">
      <w:pPr>
        <w:spacing w:after="0"/>
      </w:pPr>
      <w:r>
        <w:separator/>
      </w:r>
    </w:p>
  </w:endnote>
  <w:endnote w:type="continuationSeparator" w:id="0">
    <w:p w:rsidR="00652F0D" w:rsidRDefault="00652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宋体"/>
    <w:panose1 w:val="00000000000000000000"/>
    <w:charset w:val="86"/>
    <w:family w:val="roman"/>
    <w:notTrueType/>
    <w:pitch w:val="default"/>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B1" w:rsidRDefault="00F821B1">
    <w:pPr>
      <w:pStyle w:val="ad"/>
      <w:jc w:val="center"/>
    </w:pPr>
  </w:p>
  <w:p w:rsidR="00F821B1" w:rsidRDefault="00F821B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B1" w:rsidRDefault="00F821B1">
    <w:pPr>
      <w:pStyle w:val="ad"/>
      <w:jc w:val="center"/>
    </w:pPr>
    <w:r>
      <w:fldChar w:fldCharType="begin"/>
    </w:r>
    <w:r>
      <w:instrText xml:space="preserve"> PAGE   \* MERGEFORMAT </w:instrText>
    </w:r>
    <w:r>
      <w:fldChar w:fldCharType="separate"/>
    </w:r>
    <w:r w:rsidR="00FF3C0F" w:rsidRPr="00FF3C0F">
      <w:rPr>
        <w:noProof/>
        <w:lang w:val="zh-CN"/>
      </w:rPr>
      <w:t>2</w:t>
    </w:r>
    <w:r>
      <w:rPr>
        <w:lang w:val="zh-CN"/>
      </w:rPr>
      <w:fldChar w:fldCharType="end"/>
    </w:r>
  </w:p>
  <w:p w:rsidR="00F821B1" w:rsidRDefault="00F821B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0D" w:rsidRDefault="00652F0D">
      <w:pPr>
        <w:spacing w:after="0"/>
      </w:pPr>
      <w:r>
        <w:separator/>
      </w:r>
    </w:p>
  </w:footnote>
  <w:footnote w:type="continuationSeparator" w:id="0">
    <w:p w:rsidR="00652F0D" w:rsidRDefault="00652F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E4390"/>
    <w:rsid w:val="000F070B"/>
    <w:rsid w:val="000F3158"/>
    <w:rsid w:val="000F364D"/>
    <w:rsid w:val="000F4432"/>
    <w:rsid w:val="000F4463"/>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668"/>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38C4"/>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1E72"/>
    <w:rsid w:val="003C2B92"/>
    <w:rsid w:val="003D126B"/>
    <w:rsid w:val="003D1D33"/>
    <w:rsid w:val="003D22C9"/>
    <w:rsid w:val="003D28AC"/>
    <w:rsid w:val="003D37D8"/>
    <w:rsid w:val="003D7B2A"/>
    <w:rsid w:val="003E266C"/>
    <w:rsid w:val="003E3C05"/>
    <w:rsid w:val="003F282F"/>
    <w:rsid w:val="003F4D2B"/>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083F"/>
    <w:rsid w:val="004B146A"/>
    <w:rsid w:val="004B1E69"/>
    <w:rsid w:val="004B4146"/>
    <w:rsid w:val="004B5892"/>
    <w:rsid w:val="004B59DD"/>
    <w:rsid w:val="004B5E88"/>
    <w:rsid w:val="004B5EDE"/>
    <w:rsid w:val="004C0341"/>
    <w:rsid w:val="004C41E2"/>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2C0"/>
    <w:rsid w:val="005319EE"/>
    <w:rsid w:val="00531BE2"/>
    <w:rsid w:val="005421AC"/>
    <w:rsid w:val="00544C1A"/>
    <w:rsid w:val="00546D1B"/>
    <w:rsid w:val="0055027D"/>
    <w:rsid w:val="00554FA1"/>
    <w:rsid w:val="00556934"/>
    <w:rsid w:val="00556A4C"/>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4018"/>
    <w:rsid w:val="00625428"/>
    <w:rsid w:val="0062670B"/>
    <w:rsid w:val="00630B86"/>
    <w:rsid w:val="00630F5B"/>
    <w:rsid w:val="00634C66"/>
    <w:rsid w:val="006352D1"/>
    <w:rsid w:val="00636E1A"/>
    <w:rsid w:val="00642BA5"/>
    <w:rsid w:val="006434E0"/>
    <w:rsid w:val="00650C90"/>
    <w:rsid w:val="0065172D"/>
    <w:rsid w:val="0065287D"/>
    <w:rsid w:val="00652F0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3DE3"/>
    <w:rsid w:val="00744577"/>
    <w:rsid w:val="007452CF"/>
    <w:rsid w:val="00746055"/>
    <w:rsid w:val="00746DA9"/>
    <w:rsid w:val="00747086"/>
    <w:rsid w:val="007515E2"/>
    <w:rsid w:val="00756D66"/>
    <w:rsid w:val="00757E3A"/>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C5D20"/>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2A6F"/>
    <w:rsid w:val="008F5B6F"/>
    <w:rsid w:val="009002A3"/>
    <w:rsid w:val="0090038C"/>
    <w:rsid w:val="009007EC"/>
    <w:rsid w:val="00900EF5"/>
    <w:rsid w:val="00901EE5"/>
    <w:rsid w:val="0090421D"/>
    <w:rsid w:val="00906447"/>
    <w:rsid w:val="00911970"/>
    <w:rsid w:val="0091349D"/>
    <w:rsid w:val="009141C7"/>
    <w:rsid w:val="009160EA"/>
    <w:rsid w:val="00920597"/>
    <w:rsid w:val="00921E42"/>
    <w:rsid w:val="00922872"/>
    <w:rsid w:val="0092425B"/>
    <w:rsid w:val="00924D39"/>
    <w:rsid w:val="00924FFE"/>
    <w:rsid w:val="0092505B"/>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44F00"/>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51B0"/>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3B75"/>
    <w:rsid w:val="00C64C71"/>
    <w:rsid w:val="00C6528B"/>
    <w:rsid w:val="00C661B3"/>
    <w:rsid w:val="00C664EE"/>
    <w:rsid w:val="00C70300"/>
    <w:rsid w:val="00C7037D"/>
    <w:rsid w:val="00C70637"/>
    <w:rsid w:val="00C71DC8"/>
    <w:rsid w:val="00C73E69"/>
    <w:rsid w:val="00C74592"/>
    <w:rsid w:val="00C767BA"/>
    <w:rsid w:val="00C8048C"/>
    <w:rsid w:val="00C80C68"/>
    <w:rsid w:val="00C86E9A"/>
    <w:rsid w:val="00C90CE5"/>
    <w:rsid w:val="00C93A3D"/>
    <w:rsid w:val="00C94F0A"/>
    <w:rsid w:val="00CA2EC9"/>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363F0"/>
    <w:rsid w:val="00D403B8"/>
    <w:rsid w:val="00D45C1B"/>
    <w:rsid w:val="00D45E14"/>
    <w:rsid w:val="00D51BE0"/>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A6E61"/>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D39BB"/>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550E"/>
    <w:rsid w:val="00F57115"/>
    <w:rsid w:val="00F6298B"/>
    <w:rsid w:val="00F63B02"/>
    <w:rsid w:val="00F65350"/>
    <w:rsid w:val="00F65C21"/>
    <w:rsid w:val="00F700A6"/>
    <w:rsid w:val="00F760D1"/>
    <w:rsid w:val="00F8151A"/>
    <w:rsid w:val="00F821B1"/>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3C0F"/>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2FB8CA"/>
  <w15:docId w15:val="{D7FA500E-8A91-467D-92FF-DF664C11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 w:type="paragraph" w:customStyle="1" w:styleId="-">
    <w:name w:val="插入文本样式-插入部门职责文件"/>
    <w:basedOn w:val="a"/>
    <w:qFormat/>
    <w:rsid w:val="00F5550E"/>
    <w:pPr>
      <w:adjustRightInd/>
      <w:snapToGrid/>
      <w:spacing w:after="0" w:line="500" w:lineRule="exact"/>
      <w:ind w:firstLine="560"/>
    </w:pPr>
    <w:rPr>
      <w:rFonts w:ascii="Times New Roman" w:eastAsia="方正仿宋_GBK" w:hAnsi="Times New Roman" w:cs="Times New Roman"/>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ea"/>
                <a:ea typeface="+mn-ea"/>
                <a:cs typeface="+mn-cs"/>
              </a:defRPr>
            </a:pPr>
            <a:r>
              <a:rPr lang="zh-CN" sz="1200" b="0">
                <a:latin typeface="+mn-ea"/>
                <a:ea typeface="+mn-ea"/>
              </a:rPr>
              <a:t>图</a:t>
            </a:r>
            <a:r>
              <a:rPr lang="en-US" sz="1200" b="0">
                <a:latin typeface="+mn-ea"/>
                <a:ea typeface="+mn-ea"/>
              </a:rPr>
              <a:t>1</a:t>
            </a:r>
            <a:r>
              <a:rPr lang="zh-CN" sz="1200" b="0">
                <a:latin typeface="+mn-ea"/>
                <a:ea typeface="+mn-ea"/>
              </a:rPr>
              <a:t>：财政拨款支出决算结构（按功能分类）</a:t>
            </a:r>
          </a:p>
        </c:rich>
      </c:tx>
      <c:layout>
        <c:manualLayout>
          <c:xMode val="edge"/>
          <c:yMode val="edge"/>
          <c:x val="0.13537296023432899"/>
          <c:y val="0.84052709010881699"/>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1.7521270837403499E-2"/>
          <c:y val="3.3795689331937002E-2"/>
          <c:w val="0.95259075222551404"/>
          <c:h val="0.79581371294105496"/>
        </c:manualLayout>
      </c:layout>
      <c:pie3DChart>
        <c:varyColors val="1"/>
        <c:ser>
          <c:idx val="0"/>
          <c:order val="0"/>
          <c:tx>
            <c:strRef>
              <c:f>'财政拨款支出决算结构（按功能分类）'!$A$3</c:f>
              <c:strCache>
                <c:ptCount val="1"/>
                <c:pt idx="0">
                  <c:v>金额</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9A6-4AFB-ACFE-DF3600EF37B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9A6-4AFB-ACFE-DF3600EF37B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9A6-4AFB-ACFE-DF3600EF37B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9A6-4AFB-ACFE-DF3600EF37B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9A6-4AFB-ACFE-DF3600EF37B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9A6-4AFB-ACFE-DF3600EF37B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9A6-4AFB-ACFE-DF3600EF37B0}"/>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49A6-4AFB-ACFE-DF3600EF37B0}"/>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49A6-4AFB-ACFE-DF3600EF37B0}"/>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49A6-4AFB-ACFE-DF3600EF37B0}"/>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49A6-4AFB-ACFE-DF3600EF37B0}"/>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49A6-4AFB-ACFE-DF3600EF37B0}"/>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49A6-4AFB-ACFE-DF3600EF37B0}"/>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49A6-4AFB-ACFE-DF3600EF37B0}"/>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D-49A6-4AFB-ACFE-DF3600EF37B0}"/>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F-49A6-4AFB-ACFE-DF3600EF37B0}"/>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1-49A6-4AFB-ACFE-DF3600EF37B0}"/>
              </c:ext>
            </c:extLst>
          </c:dPt>
          <c:dLbls>
            <c:dLbl>
              <c:idx val="1"/>
              <c:layout>
                <c:manualLayout>
                  <c:x val="-0.45456297682880659"/>
                  <c:y val="-0.3765009373828271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A6-4AFB-ACFE-DF3600EF37B0}"/>
                </c:ext>
              </c:extLst>
            </c:dLbl>
            <c:dLbl>
              <c:idx val="4"/>
              <c:layout>
                <c:manualLayout>
                  <c:x val="-6.7940392441979511E-2"/>
                  <c:y val="-0.354298258172273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9A6-4AFB-ACFE-DF3600EF37B0}"/>
                </c:ext>
              </c:extLst>
            </c:dLbl>
            <c:dLbl>
              <c:idx val="5"/>
              <c:layout>
                <c:manualLayout>
                  <c:x val="-0.25183215539865078"/>
                  <c:y val="-2.46550090329617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9A6-4AFB-ACFE-DF3600EF37B0}"/>
                </c:ext>
              </c:extLst>
            </c:dLbl>
            <c:dLbl>
              <c:idx val="6"/>
              <c:layout>
                <c:manualLayout>
                  <c:x val="-0.15039481522096348"/>
                  <c:y val="-0.333117905716330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9A6-4AFB-ACFE-DF3600EF37B0}"/>
                </c:ext>
              </c:extLst>
            </c:dLbl>
            <c:dLbl>
              <c:idx val="14"/>
              <c:layout>
                <c:manualLayout>
                  <c:x val="5.3942359088244428E-2"/>
                  <c:y val="-2.408426219449841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49A6-4AFB-ACFE-DF3600EF37B0}"/>
                </c:ext>
              </c:extLst>
            </c:dLbl>
            <c:dLbl>
              <c:idx val="15"/>
              <c:layout>
                <c:manualLayout>
                  <c:x val="-0.16848464435187899"/>
                  <c:y val="-0.565871629682653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49A6-4AFB-ACFE-DF3600EF37B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'财政拨款支出决算结构（按功能分类）'!$B$1:$R$2</c:f>
              <c:strCache>
                <c:ptCount val="17"/>
                <c:pt idx="0">
                  <c:v>文化旅游体育与传媒支出</c:v>
                </c:pt>
                <c:pt idx="1">
                  <c:v>公共安全支出</c:v>
                </c:pt>
                <c:pt idx="2">
                  <c:v>教育支出</c:v>
                </c:pt>
                <c:pt idx="3">
                  <c:v>科学技术支出</c:v>
                </c:pt>
                <c:pt idx="4">
                  <c:v>社会保障和就业支出</c:v>
                </c:pt>
                <c:pt idx="5">
                  <c:v>住房保障和就业支出</c:v>
                </c:pt>
                <c:pt idx="6">
                  <c:v>医疗卫生与计划生育支出</c:v>
                </c:pt>
                <c:pt idx="7">
                  <c:v>节能环保支出</c:v>
                </c:pt>
                <c:pt idx="8">
                  <c:v>城乡社区支出</c:v>
                </c:pt>
                <c:pt idx="9">
                  <c:v>农林水支出</c:v>
                </c:pt>
                <c:pt idx="10">
                  <c:v>交通运输支出</c:v>
                </c:pt>
                <c:pt idx="11">
                  <c:v>资源勘探信息等支出</c:v>
                </c:pt>
                <c:pt idx="12">
                  <c:v>商业服务业等支出</c:v>
                </c:pt>
                <c:pt idx="13">
                  <c:v>国土海洋气象等支出</c:v>
                </c:pt>
                <c:pt idx="14">
                  <c:v>住房保障支出</c:v>
                </c:pt>
                <c:pt idx="15">
                  <c:v>粮油物资储备支出</c:v>
                </c:pt>
                <c:pt idx="16">
                  <c:v>其他支出</c:v>
                </c:pt>
              </c:strCache>
            </c:strRef>
          </c:cat>
          <c:val>
            <c:numRef>
              <c:f>'财政拨款支出决算结构（按功能分类）'!$B$3:$R$3</c:f>
              <c:numCache>
                <c:formatCode>0.00_);[Red]\(0.00\)</c:formatCode>
                <c:ptCount val="17"/>
                <c:pt idx="0">
                  <c:v>1568.14</c:v>
                </c:pt>
                <c:pt idx="1">
                  <c:v>0.8</c:v>
                </c:pt>
                <c:pt idx="4">
                  <c:v>181.71</c:v>
                </c:pt>
                <c:pt idx="6">
                  <c:v>26.18</c:v>
                </c:pt>
                <c:pt idx="14">
                  <c:v>48.63</c:v>
                </c:pt>
                <c:pt idx="16">
                  <c:v>1745.09</c:v>
                </c:pt>
              </c:numCache>
            </c:numRef>
          </c:val>
          <c:extLst>
            <c:ext xmlns:c16="http://schemas.microsoft.com/office/drawing/2014/chart" uri="{C3380CC4-5D6E-409C-BE32-E72D297353CC}">
              <c16:uniqueId val="{00000022-49A6-4AFB-ACFE-DF3600EF37B0}"/>
            </c:ext>
          </c:extLst>
        </c:ser>
        <c:ser>
          <c:idx val="1"/>
          <c:order val="1"/>
          <c:tx>
            <c:strRef>
              <c:f>'财政拨款支出决算结构（按功能分类）'!$A$4</c:f>
              <c:strCache>
                <c:ptCount val="1"/>
                <c:pt idx="0">
                  <c:v>所占比例</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4-49A6-4AFB-ACFE-DF3600EF37B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6-49A6-4AFB-ACFE-DF3600EF37B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8-49A6-4AFB-ACFE-DF3600EF37B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A-49A6-4AFB-ACFE-DF3600EF37B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C-49A6-4AFB-ACFE-DF3600EF37B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E-49A6-4AFB-ACFE-DF3600EF37B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0-49A6-4AFB-ACFE-DF3600EF37B0}"/>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2-49A6-4AFB-ACFE-DF3600EF37B0}"/>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4-49A6-4AFB-ACFE-DF3600EF37B0}"/>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6-49A6-4AFB-ACFE-DF3600EF37B0}"/>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8-49A6-4AFB-ACFE-DF3600EF37B0}"/>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A-49A6-4AFB-ACFE-DF3600EF37B0}"/>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C-49A6-4AFB-ACFE-DF3600EF37B0}"/>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E-49A6-4AFB-ACFE-DF3600EF37B0}"/>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0-49A6-4AFB-ACFE-DF3600EF37B0}"/>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2-49A6-4AFB-ACFE-DF3600EF37B0}"/>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4-49A6-4AFB-ACFE-DF3600EF37B0}"/>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'财政拨款支出决算结构（按功能分类）'!$B$1:$R$2</c:f>
              <c:strCache>
                <c:ptCount val="17"/>
                <c:pt idx="0">
                  <c:v>文化旅游体育与传媒支出</c:v>
                </c:pt>
                <c:pt idx="1">
                  <c:v>公共安全支出</c:v>
                </c:pt>
                <c:pt idx="2">
                  <c:v>教育支出</c:v>
                </c:pt>
                <c:pt idx="3">
                  <c:v>科学技术支出</c:v>
                </c:pt>
                <c:pt idx="4">
                  <c:v>社会保障和就业支出</c:v>
                </c:pt>
                <c:pt idx="5">
                  <c:v>住房保障和就业支出</c:v>
                </c:pt>
                <c:pt idx="6">
                  <c:v>医疗卫生与计划生育支出</c:v>
                </c:pt>
                <c:pt idx="7">
                  <c:v>节能环保支出</c:v>
                </c:pt>
                <c:pt idx="8">
                  <c:v>城乡社区支出</c:v>
                </c:pt>
                <c:pt idx="9">
                  <c:v>农林水支出</c:v>
                </c:pt>
                <c:pt idx="10">
                  <c:v>交通运输支出</c:v>
                </c:pt>
                <c:pt idx="11">
                  <c:v>资源勘探信息等支出</c:v>
                </c:pt>
                <c:pt idx="12">
                  <c:v>商业服务业等支出</c:v>
                </c:pt>
                <c:pt idx="13">
                  <c:v>国土海洋气象等支出</c:v>
                </c:pt>
                <c:pt idx="14">
                  <c:v>住房保障支出</c:v>
                </c:pt>
                <c:pt idx="15">
                  <c:v>粮油物资储备支出</c:v>
                </c:pt>
                <c:pt idx="16">
                  <c:v>其他支出</c:v>
                </c:pt>
              </c:strCache>
            </c:strRef>
          </c:cat>
          <c:val>
            <c:numRef>
              <c:f>'财政拨款支出决算结构（按功能分类）'!$B$4:$R$4</c:f>
              <c:numCache>
                <c:formatCode>0.00_);[Red]\(0.00\)</c:formatCode>
                <c:ptCount val="17"/>
                <c:pt idx="0">
                  <c:v>0.43918724006105503</c:v>
                </c:pt>
                <c:pt idx="1">
                  <c:v>2.2405511755891949E-4</c:v>
                </c:pt>
                <c:pt idx="4">
                  <c:v>5.0891319264539076E-2</c:v>
                </c:pt>
                <c:pt idx="6">
                  <c:v>7.3322037221156397E-3</c:v>
                </c:pt>
                <c:pt idx="14">
                  <c:v>1.361975045861282E-2</c:v>
                </c:pt>
                <c:pt idx="16">
                  <c:v>0.48874543137611848</c:v>
                </c:pt>
              </c:numCache>
            </c:numRef>
          </c:val>
          <c:extLst>
            <c:ext xmlns:c16="http://schemas.microsoft.com/office/drawing/2014/chart" uri="{C3380CC4-5D6E-409C-BE32-E72D297353CC}">
              <c16:uniqueId val="{00000045-49A6-4AFB-ACFE-DF3600EF37B0}"/>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r>
              <a:rPr lang="zh-CN" altLang="en-US" sz="1200">
                <a:latin typeface="+mn-ea"/>
                <a:ea typeface="+mn-ea"/>
              </a:rPr>
              <a:t>图</a:t>
            </a:r>
            <a:r>
              <a:rPr lang="en-US" altLang="zh-CN" sz="1200">
                <a:latin typeface="+mn-ea"/>
                <a:ea typeface="+mn-ea"/>
              </a:rPr>
              <a:t>2</a:t>
            </a:r>
            <a:r>
              <a:rPr lang="zh-CN" altLang="en-US" sz="1200">
                <a:latin typeface="+mn-ea"/>
                <a:ea typeface="+mn-ea"/>
              </a:rPr>
              <a:t>：财政拨款收支预决算对比情况</a:t>
            </a:r>
          </a:p>
        </c:rich>
      </c:tx>
      <c:layout>
        <c:manualLayout>
          <c:xMode val="edge"/>
          <c:yMode val="edge"/>
          <c:x val="0.20838683462668101"/>
          <c:y val="0.87782595357398496"/>
        </c:manualLayout>
      </c:layout>
      <c:overlay val="0"/>
      <c:spPr>
        <a:noFill/>
        <a:ln>
          <a:noFill/>
        </a:ln>
        <a:effectLst/>
      </c:spPr>
      <c:txPr>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endParaRPr lang="zh-CN"/>
        </a:p>
      </c:txPr>
    </c:title>
    <c:autoTitleDeleted val="0"/>
    <c:plotArea>
      <c:layout>
        <c:manualLayout>
          <c:layoutTarget val="inner"/>
          <c:xMode val="edge"/>
          <c:yMode val="edge"/>
          <c:x val="9.9109941139278804E-2"/>
          <c:y val="9.8148072400040906E-2"/>
          <c:w val="0.87412095971943504"/>
          <c:h val="0.65827209098862605"/>
        </c:manualLayout>
      </c:layout>
      <c:barChart>
        <c:barDir val="col"/>
        <c:grouping val="clustered"/>
        <c:varyColors val="0"/>
        <c:ser>
          <c:idx val="0"/>
          <c:order val="0"/>
          <c:spPr>
            <a:solidFill>
              <a:schemeClr val="accent1"/>
            </a:solidFill>
            <a:ln>
              <a:noFill/>
            </a:ln>
            <a:effectLst/>
          </c:spPr>
          <c:invertIfNegative val="0"/>
          <c:cat>
            <c:strRef>
              <c:f>财政拨款收支预决算对比情况!$B$2:$F$2</c:f>
              <c:strCache>
                <c:ptCount val="5"/>
                <c:pt idx="0">
                  <c:v>收入预算数</c:v>
                </c:pt>
                <c:pt idx="1">
                  <c:v>收入决算数</c:v>
                </c:pt>
                <c:pt idx="3">
                  <c:v>支出预算数</c:v>
                </c:pt>
                <c:pt idx="4">
                  <c:v>支出决算数</c:v>
                </c:pt>
              </c:strCache>
            </c:strRef>
          </c:cat>
          <c:val>
            <c:numRef>
              <c:f>财政拨款收支预决算对比情况!$B$3:$F$3</c:f>
              <c:numCache>
                <c:formatCode>General</c:formatCode>
                <c:ptCount val="5"/>
                <c:pt idx="0">
                  <c:v>2294.2399999999998</c:v>
                </c:pt>
                <c:pt idx="1">
                  <c:v>3570.55</c:v>
                </c:pt>
                <c:pt idx="3">
                  <c:v>2294.2399999999998</c:v>
                </c:pt>
                <c:pt idx="4">
                  <c:v>3570.55</c:v>
                </c:pt>
              </c:numCache>
            </c:numRef>
          </c:val>
          <c:extLst>
            <c:ext xmlns:c16="http://schemas.microsoft.com/office/drawing/2014/chart" uri="{C3380CC4-5D6E-409C-BE32-E72D297353CC}">
              <c16:uniqueId val="{00000000-BBE6-4675-A3BD-0EF451454C75}"/>
            </c:ext>
          </c:extLst>
        </c:ser>
        <c:dLbls>
          <c:showLegendKey val="0"/>
          <c:showVal val="0"/>
          <c:showCatName val="0"/>
          <c:showSerName val="0"/>
          <c:showPercent val="0"/>
          <c:showBubbleSize val="0"/>
        </c:dLbls>
        <c:gapWidth val="219"/>
        <c:overlap val="-27"/>
        <c:axId val="408379584"/>
        <c:axId val="408379968"/>
      </c:barChart>
      <c:catAx>
        <c:axId val="40837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8379968"/>
        <c:crosses val="autoZero"/>
        <c:auto val="1"/>
        <c:lblAlgn val="ctr"/>
        <c:lblOffset val="100"/>
        <c:noMultiLvlLbl val="0"/>
      </c:catAx>
      <c:valAx>
        <c:axId val="40837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837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ea"/>
                <a:ea typeface="+mn-ea"/>
                <a:cs typeface="+mn-cs"/>
              </a:defRPr>
            </a:pPr>
            <a:r>
              <a:rPr lang="zh-CN" sz="1200" b="0">
                <a:latin typeface="+mn-ea"/>
                <a:ea typeface="+mn-ea"/>
              </a:rPr>
              <a:t>图</a:t>
            </a:r>
            <a:r>
              <a:rPr lang="en-US" sz="1200" b="0">
                <a:latin typeface="+mn-ea"/>
                <a:ea typeface="+mn-ea"/>
              </a:rPr>
              <a:t>3</a:t>
            </a:r>
            <a:r>
              <a:rPr lang="zh-CN" sz="1200" b="0">
                <a:latin typeface="+mn-ea"/>
                <a:ea typeface="+mn-ea"/>
              </a:rPr>
              <a:t>：财政拨款支出决算结构（按功能分类）</a:t>
            </a:r>
          </a:p>
        </c:rich>
      </c:tx>
      <c:layout>
        <c:manualLayout>
          <c:xMode val="edge"/>
          <c:yMode val="edge"/>
          <c:x val="0.13537296023432899"/>
          <c:y val="0.84052709010881699"/>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1.1098140905253381E-3"/>
          <c:y val="2.6268534614991308E-3"/>
          <c:w val="0.95259075222551404"/>
          <c:h val="0.79581371294105496"/>
        </c:manualLayout>
      </c:layout>
      <c:pie3DChart>
        <c:varyColors val="1"/>
        <c:ser>
          <c:idx val="0"/>
          <c:order val="0"/>
          <c:tx>
            <c:strRef>
              <c:f>'财政拨款支出决算结构（按功能分类）'!$A$3</c:f>
              <c:strCache>
                <c:ptCount val="1"/>
                <c:pt idx="0">
                  <c:v>金额</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081-4EF2-81C0-25E71543195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081-4EF2-81C0-25E71543195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081-4EF2-81C0-25E71543195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081-4EF2-81C0-25E71543195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081-4EF2-81C0-25E715431951}"/>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081-4EF2-81C0-25E715431951}"/>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7081-4EF2-81C0-25E715431951}"/>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7081-4EF2-81C0-25E715431951}"/>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7081-4EF2-81C0-25E715431951}"/>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7081-4EF2-81C0-25E715431951}"/>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7081-4EF2-81C0-25E715431951}"/>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7081-4EF2-81C0-25E715431951}"/>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7081-4EF2-81C0-25E715431951}"/>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7081-4EF2-81C0-25E715431951}"/>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D-7081-4EF2-81C0-25E715431951}"/>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F-7081-4EF2-81C0-25E715431951}"/>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1-7081-4EF2-81C0-25E715431951}"/>
              </c:ext>
            </c:extLst>
          </c:dPt>
          <c:dLbls>
            <c:dLbl>
              <c:idx val="1"/>
              <c:layout>
                <c:manualLayout>
                  <c:x val="-0.45456297682880659"/>
                  <c:y val="-0.3765009373828271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81-4EF2-81C0-25E715431951}"/>
                </c:ext>
              </c:extLst>
            </c:dLbl>
            <c:dLbl>
              <c:idx val="4"/>
              <c:layout>
                <c:manualLayout>
                  <c:x val="-6.7940392441979511E-2"/>
                  <c:y val="-0.354298258172273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81-4EF2-81C0-25E715431951}"/>
                </c:ext>
              </c:extLst>
            </c:dLbl>
            <c:dLbl>
              <c:idx val="5"/>
              <c:layout>
                <c:manualLayout>
                  <c:x val="-0.25183215539865078"/>
                  <c:y val="-2.46550090329617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081-4EF2-81C0-25E715431951}"/>
                </c:ext>
              </c:extLst>
            </c:dLbl>
            <c:dLbl>
              <c:idx val="6"/>
              <c:layout>
                <c:manualLayout>
                  <c:x val="-0.15039481522096348"/>
                  <c:y val="-0.333117905716330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081-4EF2-81C0-25E715431951}"/>
                </c:ext>
              </c:extLst>
            </c:dLbl>
            <c:dLbl>
              <c:idx val="14"/>
              <c:layout>
                <c:manualLayout>
                  <c:x val="5.3942359088244428E-2"/>
                  <c:y val="-2.408426219449841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7081-4EF2-81C0-25E715431951}"/>
                </c:ext>
              </c:extLst>
            </c:dLbl>
            <c:dLbl>
              <c:idx val="15"/>
              <c:layout>
                <c:manualLayout>
                  <c:x val="-0.16848464435187899"/>
                  <c:y val="-0.565871629682653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7081-4EF2-81C0-25E71543195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'财政拨款支出决算结构（按功能分类）'!$B$1:$R$2</c:f>
              <c:strCache>
                <c:ptCount val="17"/>
                <c:pt idx="0">
                  <c:v>文化旅游体育与传媒支出</c:v>
                </c:pt>
                <c:pt idx="1">
                  <c:v>公共安全支出</c:v>
                </c:pt>
                <c:pt idx="2">
                  <c:v>教育支出</c:v>
                </c:pt>
                <c:pt idx="3">
                  <c:v>科学技术支出</c:v>
                </c:pt>
                <c:pt idx="4">
                  <c:v>社会保障和就业支出</c:v>
                </c:pt>
                <c:pt idx="5">
                  <c:v>住房保障和就业支出</c:v>
                </c:pt>
                <c:pt idx="6">
                  <c:v>医疗卫生与计划生育支出</c:v>
                </c:pt>
                <c:pt idx="7">
                  <c:v>节能环保支出</c:v>
                </c:pt>
                <c:pt idx="8">
                  <c:v>城乡社区支出</c:v>
                </c:pt>
                <c:pt idx="9">
                  <c:v>农林水支出</c:v>
                </c:pt>
                <c:pt idx="10">
                  <c:v>交通运输支出</c:v>
                </c:pt>
                <c:pt idx="11">
                  <c:v>资源勘探信息等支出</c:v>
                </c:pt>
                <c:pt idx="12">
                  <c:v>商业服务业等支出</c:v>
                </c:pt>
                <c:pt idx="13">
                  <c:v>国土海洋气象等支出</c:v>
                </c:pt>
                <c:pt idx="14">
                  <c:v>住房保障支出</c:v>
                </c:pt>
                <c:pt idx="15">
                  <c:v>粮油物资储备支出</c:v>
                </c:pt>
                <c:pt idx="16">
                  <c:v>其他支出</c:v>
                </c:pt>
              </c:strCache>
            </c:strRef>
          </c:cat>
          <c:val>
            <c:numRef>
              <c:f>'财政拨款支出决算结构（按功能分类）'!$B$3:$R$3</c:f>
              <c:numCache>
                <c:formatCode>0.00_);[Red]\(0.00\)</c:formatCode>
                <c:ptCount val="17"/>
                <c:pt idx="0">
                  <c:v>1568.14</c:v>
                </c:pt>
                <c:pt idx="1">
                  <c:v>0.8</c:v>
                </c:pt>
                <c:pt idx="4">
                  <c:v>181.71</c:v>
                </c:pt>
                <c:pt idx="6">
                  <c:v>26.18</c:v>
                </c:pt>
                <c:pt idx="14">
                  <c:v>48.63</c:v>
                </c:pt>
                <c:pt idx="16">
                  <c:v>1745.09</c:v>
                </c:pt>
              </c:numCache>
            </c:numRef>
          </c:val>
          <c:extLst>
            <c:ext xmlns:c16="http://schemas.microsoft.com/office/drawing/2014/chart" uri="{C3380CC4-5D6E-409C-BE32-E72D297353CC}">
              <c16:uniqueId val="{00000022-7081-4EF2-81C0-25E715431951}"/>
            </c:ext>
          </c:extLst>
        </c:ser>
        <c:ser>
          <c:idx val="1"/>
          <c:order val="1"/>
          <c:tx>
            <c:strRef>
              <c:f>'财政拨款支出决算结构（按功能分类）'!$A$4</c:f>
              <c:strCache>
                <c:ptCount val="1"/>
                <c:pt idx="0">
                  <c:v>所占比例</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4-7081-4EF2-81C0-25E71543195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6-7081-4EF2-81C0-25E71543195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8-7081-4EF2-81C0-25E71543195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A-7081-4EF2-81C0-25E71543195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C-7081-4EF2-81C0-25E715431951}"/>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E-7081-4EF2-81C0-25E715431951}"/>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0-7081-4EF2-81C0-25E715431951}"/>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2-7081-4EF2-81C0-25E715431951}"/>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4-7081-4EF2-81C0-25E715431951}"/>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6-7081-4EF2-81C0-25E715431951}"/>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8-7081-4EF2-81C0-25E715431951}"/>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A-7081-4EF2-81C0-25E715431951}"/>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C-7081-4EF2-81C0-25E715431951}"/>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3E-7081-4EF2-81C0-25E715431951}"/>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0-7081-4EF2-81C0-25E715431951}"/>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2-7081-4EF2-81C0-25E715431951}"/>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44-7081-4EF2-81C0-25E715431951}"/>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'财政拨款支出决算结构（按功能分类）'!$B$1:$R$2</c:f>
              <c:strCache>
                <c:ptCount val="17"/>
                <c:pt idx="0">
                  <c:v>文化旅游体育与传媒支出</c:v>
                </c:pt>
                <c:pt idx="1">
                  <c:v>公共安全支出</c:v>
                </c:pt>
                <c:pt idx="2">
                  <c:v>教育支出</c:v>
                </c:pt>
                <c:pt idx="3">
                  <c:v>科学技术支出</c:v>
                </c:pt>
                <c:pt idx="4">
                  <c:v>社会保障和就业支出</c:v>
                </c:pt>
                <c:pt idx="5">
                  <c:v>住房保障和就业支出</c:v>
                </c:pt>
                <c:pt idx="6">
                  <c:v>医疗卫生与计划生育支出</c:v>
                </c:pt>
                <c:pt idx="7">
                  <c:v>节能环保支出</c:v>
                </c:pt>
                <c:pt idx="8">
                  <c:v>城乡社区支出</c:v>
                </c:pt>
                <c:pt idx="9">
                  <c:v>农林水支出</c:v>
                </c:pt>
                <c:pt idx="10">
                  <c:v>交通运输支出</c:v>
                </c:pt>
                <c:pt idx="11">
                  <c:v>资源勘探信息等支出</c:v>
                </c:pt>
                <c:pt idx="12">
                  <c:v>商业服务业等支出</c:v>
                </c:pt>
                <c:pt idx="13">
                  <c:v>国土海洋气象等支出</c:v>
                </c:pt>
                <c:pt idx="14">
                  <c:v>住房保障支出</c:v>
                </c:pt>
                <c:pt idx="15">
                  <c:v>粮油物资储备支出</c:v>
                </c:pt>
                <c:pt idx="16">
                  <c:v>其他支出</c:v>
                </c:pt>
              </c:strCache>
            </c:strRef>
          </c:cat>
          <c:val>
            <c:numRef>
              <c:f>'财政拨款支出决算结构（按功能分类）'!$B$4:$R$4</c:f>
              <c:numCache>
                <c:formatCode>0.00_);[Red]\(0.00\)</c:formatCode>
                <c:ptCount val="17"/>
                <c:pt idx="0">
                  <c:v>0.43918724006105503</c:v>
                </c:pt>
                <c:pt idx="1">
                  <c:v>2.2405511755891949E-4</c:v>
                </c:pt>
                <c:pt idx="4">
                  <c:v>5.0891319264539076E-2</c:v>
                </c:pt>
                <c:pt idx="6">
                  <c:v>7.3322037221156397E-3</c:v>
                </c:pt>
                <c:pt idx="14">
                  <c:v>1.361975045861282E-2</c:v>
                </c:pt>
                <c:pt idx="16">
                  <c:v>0.48874543137611848</c:v>
                </c:pt>
              </c:numCache>
            </c:numRef>
          </c:val>
          <c:extLst>
            <c:ext xmlns:c16="http://schemas.microsoft.com/office/drawing/2014/chart" uri="{C3380CC4-5D6E-409C-BE32-E72D297353CC}">
              <c16:uniqueId val="{00000045-7081-4EF2-81C0-25E715431951}"/>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r>
              <a:rPr lang="zh-CN" altLang="en-US" sz="1200">
                <a:latin typeface="+mn-ea"/>
                <a:ea typeface="+mn-ea"/>
              </a:rPr>
              <a:t>图</a:t>
            </a:r>
            <a:r>
              <a:rPr lang="en-US" altLang="zh-CN" sz="1200">
                <a:latin typeface="+mn-ea"/>
                <a:ea typeface="+mn-ea"/>
              </a:rPr>
              <a:t>4</a:t>
            </a:r>
            <a:r>
              <a:rPr lang="zh-CN" altLang="en-US" sz="1200">
                <a:latin typeface="+mn-ea"/>
                <a:ea typeface="+mn-ea"/>
              </a:rPr>
              <a:t>：财政拨款收支预决算对比情况</a:t>
            </a:r>
          </a:p>
        </c:rich>
      </c:tx>
      <c:layout>
        <c:manualLayout>
          <c:xMode val="edge"/>
          <c:yMode val="edge"/>
          <c:x val="0.20838683462668101"/>
          <c:y val="0.87782595357398496"/>
        </c:manualLayout>
      </c:layout>
      <c:overlay val="0"/>
      <c:spPr>
        <a:noFill/>
        <a:ln>
          <a:noFill/>
        </a:ln>
        <a:effectLst/>
      </c:spPr>
      <c:txPr>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endParaRPr lang="zh-CN"/>
        </a:p>
      </c:txPr>
    </c:title>
    <c:autoTitleDeleted val="0"/>
    <c:plotArea>
      <c:layout>
        <c:manualLayout>
          <c:layoutTarget val="inner"/>
          <c:xMode val="edge"/>
          <c:yMode val="edge"/>
          <c:x val="9.9109941139278804E-2"/>
          <c:y val="9.8148072400040906E-2"/>
          <c:w val="0.87412095971943504"/>
          <c:h val="0.65827209098862605"/>
        </c:manualLayout>
      </c:layout>
      <c:barChart>
        <c:barDir val="col"/>
        <c:grouping val="clustered"/>
        <c:varyColors val="0"/>
        <c:ser>
          <c:idx val="0"/>
          <c:order val="0"/>
          <c:spPr>
            <a:solidFill>
              <a:schemeClr val="accent1"/>
            </a:solidFill>
            <a:ln>
              <a:noFill/>
            </a:ln>
            <a:effectLst/>
          </c:spPr>
          <c:invertIfNegative val="0"/>
          <c:cat>
            <c:strRef>
              <c:f>财政拨款收支预决算对比情况!$B$2:$F$2</c:f>
              <c:strCache>
                <c:ptCount val="5"/>
                <c:pt idx="0">
                  <c:v>收入预算数</c:v>
                </c:pt>
                <c:pt idx="1">
                  <c:v>收入决算数</c:v>
                </c:pt>
                <c:pt idx="3">
                  <c:v>支出预算数</c:v>
                </c:pt>
                <c:pt idx="4">
                  <c:v>支出决算数</c:v>
                </c:pt>
              </c:strCache>
            </c:strRef>
          </c:cat>
          <c:val>
            <c:numRef>
              <c:f>财政拨款收支预决算对比情况!$B$3:$F$3</c:f>
              <c:numCache>
                <c:formatCode>General</c:formatCode>
                <c:ptCount val="5"/>
                <c:pt idx="0">
                  <c:v>2294.2399999999998</c:v>
                </c:pt>
                <c:pt idx="1">
                  <c:v>3570.55</c:v>
                </c:pt>
                <c:pt idx="3">
                  <c:v>2294.2399999999998</c:v>
                </c:pt>
                <c:pt idx="4">
                  <c:v>3570.55</c:v>
                </c:pt>
              </c:numCache>
            </c:numRef>
          </c:val>
          <c:extLst>
            <c:ext xmlns:c16="http://schemas.microsoft.com/office/drawing/2014/chart" uri="{C3380CC4-5D6E-409C-BE32-E72D297353CC}">
              <c16:uniqueId val="{00000000-DBB6-48C6-9955-80E622BCDC51}"/>
            </c:ext>
          </c:extLst>
        </c:ser>
        <c:dLbls>
          <c:showLegendKey val="0"/>
          <c:showVal val="0"/>
          <c:showCatName val="0"/>
          <c:showSerName val="0"/>
          <c:showPercent val="0"/>
          <c:showBubbleSize val="0"/>
        </c:dLbls>
        <c:gapWidth val="219"/>
        <c:overlap val="-27"/>
        <c:axId val="408379584"/>
        <c:axId val="408379968"/>
      </c:barChart>
      <c:catAx>
        <c:axId val="40837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8379968"/>
        <c:crosses val="autoZero"/>
        <c:auto val="1"/>
        <c:lblAlgn val="ctr"/>
        <c:lblOffset val="100"/>
        <c:noMultiLvlLbl val="0"/>
      </c:catAx>
      <c:valAx>
        <c:axId val="40837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837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E4778-C78C-4ED3-9E0A-F2AC701B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2466</Words>
  <Characters>14062</Characters>
  <Application>Microsoft Office Word</Application>
  <DocSecurity>0</DocSecurity>
  <Lines>117</Lines>
  <Paragraphs>32</Paragraphs>
  <ScaleCrop>false</ScaleCrop>
  <Company>Microsoft</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156</cp:revision>
  <cp:lastPrinted>2023-08-18T00:57:00Z</cp:lastPrinted>
  <dcterms:created xsi:type="dcterms:W3CDTF">2019-11-18T06:52:00Z</dcterms:created>
  <dcterms:modified xsi:type="dcterms:W3CDTF">2023-08-18T01:48:00Z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