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 xml:space="preserve">  </w:t>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25</w:t>
      </w:r>
      <w:r>
        <w:fldChar w:fldCharType="end"/>
      </w:r>
      <w:r>
        <w:fldChar w:fldCharType="end"/>
      </w:r>
    </w:p>
    <w:p>
      <w:r>
        <w:fldChar w:fldCharType="end"/>
      </w: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pPr>
      <w:r>
        <w:rPr>
          <w:rFonts w:ascii="方正小标宋_GBK" w:hAnsi="方正小标宋_GBK" w:eastAsia="方正小标宋_GBK" w:cs="方正小标宋_GBK"/>
          <w:color w:val="000000"/>
          <w:sz w:val="44"/>
        </w:rPr>
        <w:t xml:space="preserve"> </w:t>
      </w:r>
    </w:p>
    <w:p>
      <w:pPr>
        <w:jc w:val="center"/>
        <w:outlineLvl w:val="3"/>
        <w:rPr>
          <w:rFonts w:ascii="方正小标宋_GBK" w:hAnsi="方正小标宋_GBK" w:eastAsia="方正小标宋_GBK" w:cs="方正小标宋_GBK"/>
          <w:color w:val="000000"/>
          <w:sz w:val="44"/>
        </w:rPr>
      </w:pPr>
      <w:bookmarkStart w:id="0" w:name="_Toc_4_4_0000000019"/>
    </w:p>
    <w:bookmarkEnd w:id="0"/>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975001保定市徐水区供销合作社本级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221.91</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21.74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r>
              <w:t>0.40</w:t>
            </w: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r>
              <w:t>177.75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22.18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222.31</w:t>
            </w:r>
          </w:p>
        </w:tc>
        <w:tc>
          <w:tcPr>
            <w:tcW w:w="4535" w:type="dxa"/>
            <w:vAlign w:val="center"/>
          </w:tcPr>
          <w:p>
            <w:pPr>
              <w:pStyle w:val="16"/>
            </w:pPr>
            <w:r>
              <w:t>本年支出合计</w:t>
            </w:r>
          </w:p>
        </w:tc>
        <w:tc>
          <w:tcPr>
            <w:tcW w:w="2126" w:type="dxa"/>
            <w:vAlign w:val="center"/>
          </w:tcPr>
          <w:p>
            <w:pPr>
              <w:pStyle w:val="17"/>
            </w:pPr>
            <w:r>
              <w:t>222.31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222.31</w:t>
            </w:r>
          </w:p>
        </w:tc>
        <w:tc>
          <w:tcPr>
            <w:tcW w:w="4535" w:type="dxa"/>
            <w:vAlign w:val="center"/>
          </w:tcPr>
          <w:p>
            <w:pPr>
              <w:pStyle w:val="16"/>
            </w:pPr>
            <w:r>
              <w:t>支出总计</w:t>
            </w:r>
          </w:p>
        </w:tc>
        <w:tc>
          <w:tcPr>
            <w:tcW w:w="2126" w:type="dxa"/>
            <w:vAlign w:val="center"/>
          </w:tcPr>
          <w:p>
            <w:pPr>
              <w:pStyle w:val="17"/>
            </w:pPr>
            <w:r>
              <w:t>222.31</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975001保定市徐水区供销合作社本级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222.31</w:t>
            </w:r>
          </w:p>
        </w:tc>
        <w:tc>
          <w:tcPr>
            <w:tcW w:w="1134" w:type="dxa"/>
            <w:vAlign w:val="center"/>
          </w:tcPr>
          <w:p>
            <w:pPr>
              <w:pStyle w:val="17"/>
            </w:pPr>
            <w:r>
              <w:t>222.31</w:t>
            </w:r>
          </w:p>
        </w:tc>
        <w:tc>
          <w:tcPr>
            <w:tcW w:w="1134" w:type="dxa"/>
            <w:vAlign w:val="center"/>
          </w:tcPr>
          <w:p>
            <w:pPr>
              <w:pStyle w:val="17"/>
            </w:pPr>
            <w:r>
              <w:t>221.91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0.40</w:t>
            </w: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21.74</w:t>
            </w:r>
          </w:p>
        </w:tc>
        <w:tc>
          <w:tcPr>
            <w:tcW w:w="1134" w:type="dxa"/>
            <w:vAlign w:val="center"/>
          </w:tcPr>
          <w:p>
            <w:pPr>
              <w:pStyle w:val="13"/>
            </w:pPr>
            <w:r>
              <w:t>21.74</w:t>
            </w:r>
          </w:p>
        </w:tc>
        <w:tc>
          <w:tcPr>
            <w:tcW w:w="1134" w:type="dxa"/>
            <w:vAlign w:val="center"/>
          </w:tcPr>
          <w:p>
            <w:pPr>
              <w:pStyle w:val="13"/>
            </w:pPr>
            <w:r>
              <w:t>21.74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21.74</w:t>
            </w:r>
          </w:p>
        </w:tc>
        <w:tc>
          <w:tcPr>
            <w:tcW w:w="1134" w:type="dxa"/>
            <w:vAlign w:val="center"/>
          </w:tcPr>
          <w:p>
            <w:pPr>
              <w:pStyle w:val="13"/>
            </w:pPr>
            <w:r>
              <w:t>21.74</w:t>
            </w:r>
          </w:p>
        </w:tc>
        <w:tc>
          <w:tcPr>
            <w:tcW w:w="1134" w:type="dxa"/>
            <w:vAlign w:val="center"/>
          </w:tcPr>
          <w:p>
            <w:pPr>
              <w:pStyle w:val="13"/>
            </w:pPr>
            <w:r>
              <w:t>21.74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16.34</w:t>
            </w:r>
          </w:p>
        </w:tc>
        <w:tc>
          <w:tcPr>
            <w:tcW w:w="1134" w:type="dxa"/>
            <w:vAlign w:val="center"/>
          </w:tcPr>
          <w:p>
            <w:pPr>
              <w:pStyle w:val="13"/>
            </w:pPr>
            <w:r>
              <w:t>16.34</w:t>
            </w:r>
          </w:p>
        </w:tc>
        <w:tc>
          <w:tcPr>
            <w:tcW w:w="1134" w:type="dxa"/>
            <w:vAlign w:val="center"/>
          </w:tcPr>
          <w:p>
            <w:pPr>
              <w:pStyle w:val="13"/>
            </w:pPr>
            <w:r>
              <w:t>16.34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5.39</w:t>
            </w:r>
          </w:p>
        </w:tc>
        <w:tc>
          <w:tcPr>
            <w:tcW w:w="1134" w:type="dxa"/>
            <w:vAlign w:val="center"/>
          </w:tcPr>
          <w:p>
            <w:pPr>
              <w:pStyle w:val="13"/>
            </w:pPr>
            <w:r>
              <w:t>5.39</w:t>
            </w:r>
          </w:p>
        </w:tc>
        <w:tc>
          <w:tcPr>
            <w:tcW w:w="1134" w:type="dxa"/>
            <w:vAlign w:val="center"/>
          </w:tcPr>
          <w:p>
            <w:pPr>
              <w:pStyle w:val="13"/>
            </w:pPr>
            <w:r>
              <w:t>5.39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0.65</w:t>
            </w:r>
          </w:p>
        </w:tc>
        <w:tc>
          <w:tcPr>
            <w:tcW w:w="1134" w:type="dxa"/>
            <w:vAlign w:val="center"/>
          </w:tcPr>
          <w:p>
            <w:pPr>
              <w:pStyle w:val="13"/>
            </w:pPr>
            <w:r>
              <w:t>0.65</w:t>
            </w:r>
          </w:p>
        </w:tc>
        <w:tc>
          <w:tcPr>
            <w:tcW w:w="1134" w:type="dxa"/>
            <w:vAlign w:val="center"/>
          </w:tcPr>
          <w:p>
            <w:pPr>
              <w:pStyle w:val="13"/>
            </w:pPr>
            <w:r>
              <w:t>0.65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0.65</w:t>
            </w:r>
          </w:p>
        </w:tc>
        <w:tc>
          <w:tcPr>
            <w:tcW w:w="1134" w:type="dxa"/>
            <w:vAlign w:val="center"/>
          </w:tcPr>
          <w:p>
            <w:pPr>
              <w:pStyle w:val="13"/>
            </w:pPr>
            <w:r>
              <w:t>0.65</w:t>
            </w:r>
          </w:p>
        </w:tc>
        <w:tc>
          <w:tcPr>
            <w:tcW w:w="1134" w:type="dxa"/>
            <w:vAlign w:val="center"/>
          </w:tcPr>
          <w:p>
            <w:pPr>
              <w:pStyle w:val="13"/>
            </w:pPr>
            <w:r>
              <w:t>0.65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2101102</w:t>
            </w:r>
          </w:p>
        </w:tc>
        <w:tc>
          <w:tcPr>
            <w:tcW w:w="1559" w:type="dxa"/>
            <w:vAlign w:val="center"/>
          </w:tcPr>
          <w:p>
            <w:pPr>
              <w:pStyle w:val="14"/>
            </w:pPr>
            <w:r>
              <w:t>事业单位医疗</w:t>
            </w:r>
          </w:p>
        </w:tc>
        <w:tc>
          <w:tcPr>
            <w:tcW w:w="1134" w:type="dxa"/>
            <w:vAlign w:val="center"/>
          </w:tcPr>
          <w:p>
            <w:pPr>
              <w:pStyle w:val="13"/>
            </w:pPr>
            <w:r>
              <w:t>0.65</w:t>
            </w:r>
          </w:p>
        </w:tc>
        <w:tc>
          <w:tcPr>
            <w:tcW w:w="1134" w:type="dxa"/>
            <w:vAlign w:val="center"/>
          </w:tcPr>
          <w:p>
            <w:pPr>
              <w:pStyle w:val="13"/>
            </w:pPr>
            <w:r>
              <w:t>0.65</w:t>
            </w:r>
          </w:p>
        </w:tc>
        <w:tc>
          <w:tcPr>
            <w:tcW w:w="1134" w:type="dxa"/>
            <w:vAlign w:val="center"/>
          </w:tcPr>
          <w:p>
            <w:pPr>
              <w:pStyle w:val="13"/>
            </w:pPr>
            <w:r>
              <w:t>0.65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216</w:t>
            </w:r>
          </w:p>
        </w:tc>
        <w:tc>
          <w:tcPr>
            <w:tcW w:w="1559" w:type="dxa"/>
            <w:vAlign w:val="center"/>
          </w:tcPr>
          <w:p>
            <w:pPr>
              <w:pStyle w:val="14"/>
            </w:pPr>
            <w:r>
              <w:t>商业服务业等支出</w:t>
            </w:r>
          </w:p>
        </w:tc>
        <w:tc>
          <w:tcPr>
            <w:tcW w:w="1134" w:type="dxa"/>
            <w:vAlign w:val="center"/>
          </w:tcPr>
          <w:p>
            <w:pPr>
              <w:pStyle w:val="13"/>
            </w:pPr>
            <w:r>
              <w:t>177.75</w:t>
            </w:r>
          </w:p>
        </w:tc>
        <w:tc>
          <w:tcPr>
            <w:tcW w:w="1134" w:type="dxa"/>
            <w:vAlign w:val="center"/>
          </w:tcPr>
          <w:p>
            <w:pPr>
              <w:pStyle w:val="13"/>
            </w:pPr>
            <w:r>
              <w:t>177.75</w:t>
            </w:r>
          </w:p>
        </w:tc>
        <w:tc>
          <w:tcPr>
            <w:tcW w:w="1134" w:type="dxa"/>
            <w:vAlign w:val="center"/>
          </w:tcPr>
          <w:p>
            <w:pPr>
              <w:pStyle w:val="13"/>
            </w:pPr>
            <w:r>
              <w:t>177.35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0.40</w:t>
            </w: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21602</w:t>
            </w:r>
          </w:p>
        </w:tc>
        <w:tc>
          <w:tcPr>
            <w:tcW w:w="1559" w:type="dxa"/>
            <w:vAlign w:val="center"/>
          </w:tcPr>
          <w:p>
            <w:pPr>
              <w:pStyle w:val="14"/>
            </w:pPr>
            <w:r>
              <w:t>商业流通事务</w:t>
            </w:r>
          </w:p>
        </w:tc>
        <w:tc>
          <w:tcPr>
            <w:tcW w:w="1134" w:type="dxa"/>
            <w:vAlign w:val="center"/>
          </w:tcPr>
          <w:p>
            <w:pPr>
              <w:pStyle w:val="13"/>
            </w:pPr>
            <w:r>
              <w:t>177.75</w:t>
            </w:r>
          </w:p>
        </w:tc>
        <w:tc>
          <w:tcPr>
            <w:tcW w:w="1134" w:type="dxa"/>
            <w:vAlign w:val="center"/>
          </w:tcPr>
          <w:p>
            <w:pPr>
              <w:pStyle w:val="13"/>
            </w:pPr>
            <w:r>
              <w:t>177.75</w:t>
            </w:r>
          </w:p>
        </w:tc>
        <w:tc>
          <w:tcPr>
            <w:tcW w:w="1134" w:type="dxa"/>
            <w:vAlign w:val="center"/>
          </w:tcPr>
          <w:p>
            <w:pPr>
              <w:pStyle w:val="13"/>
            </w:pPr>
            <w:r>
              <w:t>177.35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0.40</w:t>
            </w: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2160202</w:t>
            </w:r>
          </w:p>
        </w:tc>
        <w:tc>
          <w:tcPr>
            <w:tcW w:w="1559" w:type="dxa"/>
            <w:vAlign w:val="center"/>
          </w:tcPr>
          <w:p>
            <w:pPr>
              <w:pStyle w:val="14"/>
            </w:pPr>
            <w:r>
              <w:t>一般行政管理事务</w:t>
            </w:r>
          </w:p>
        </w:tc>
        <w:tc>
          <w:tcPr>
            <w:tcW w:w="1134" w:type="dxa"/>
            <w:vAlign w:val="center"/>
          </w:tcPr>
          <w:p>
            <w:pPr>
              <w:pStyle w:val="13"/>
            </w:pPr>
            <w:r>
              <w:t>19.01</w:t>
            </w:r>
          </w:p>
        </w:tc>
        <w:tc>
          <w:tcPr>
            <w:tcW w:w="1134" w:type="dxa"/>
            <w:vAlign w:val="center"/>
          </w:tcPr>
          <w:p>
            <w:pPr>
              <w:pStyle w:val="13"/>
            </w:pPr>
            <w:r>
              <w:t>19.01</w:t>
            </w:r>
          </w:p>
        </w:tc>
        <w:tc>
          <w:tcPr>
            <w:tcW w:w="1134" w:type="dxa"/>
            <w:vAlign w:val="center"/>
          </w:tcPr>
          <w:p>
            <w:pPr>
              <w:pStyle w:val="13"/>
            </w:pPr>
            <w:r>
              <w:t>18.61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0.40</w:t>
            </w: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2160250</w:t>
            </w:r>
          </w:p>
        </w:tc>
        <w:tc>
          <w:tcPr>
            <w:tcW w:w="1559" w:type="dxa"/>
            <w:vAlign w:val="center"/>
          </w:tcPr>
          <w:p>
            <w:pPr>
              <w:pStyle w:val="14"/>
            </w:pPr>
            <w:r>
              <w:t>事业运行</w:t>
            </w:r>
          </w:p>
        </w:tc>
        <w:tc>
          <w:tcPr>
            <w:tcW w:w="1134" w:type="dxa"/>
            <w:vAlign w:val="center"/>
          </w:tcPr>
          <w:p>
            <w:pPr>
              <w:pStyle w:val="13"/>
            </w:pPr>
            <w:r>
              <w:t>158.73</w:t>
            </w:r>
          </w:p>
        </w:tc>
        <w:tc>
          <w:tcPr>
            <w:tcW w:w="1134" w:type="dxa"/>
            <w:vAlign w:val="center"/>
          </w:tcPr>
          <w:p>
            <w:pPr>
              <w:pStyle w:val="13"/>
            </w:pPr>
            <w:r>
              <w:t>158.73</w:t>
            </w:r>
          </w:p>
        </w:tc>
        <w:tc>
          <w:tcPr>
            <w:tcW w:w="1134" w:type="dxa"/>
            <w:vAlign w:val="center"/>
          </w:tcPr>
          <w:p>
            <w:pPr>
              <w:pStyle w:val="13"/>
            </w:pPr>
            <w:r>
              <w:t>158.73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22.18</w:t>
            </w:r>
          </w:p>
        </w:tc>
        <w:tc>
          <w:tcPr>
            <w:tcW w:w="1134" w:type="dxa"/>
            <w:vAlign w:val="center"/>
          </w:tcPr>
          <w:p>
            <w:pPr>
              <w:pStyle w:val="13"/>
            </w:pPr>
            <w:r>
              <w:t>22.18</w:t>
            </w:r>
          </w:p>
        </w:tc>
        <w:tc>
          <w:tcPr>
            <w:tcW w:w="1134" w:type="dxa"/>
            <w:vAlign w:val="center"/>
          </w:tcPr>
          <w:p>
            <w:pPr>
              <w:pStyle w:val="13"/>
            </w:pPr>
            <w:r>
              <w:t>22.18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22.18</w:t>
            </w:r>
          </w:p>
        </w:tc>
        <w:tc>
          <w:tcPr>
            <w:tcW w:w="1134" w:type="dxa"/>
            <w:vAlign w:val="center"/>
          </w:tcPr>
          <w:p>
            <w:pPr>
              <w:pStyle w:val="13"/>
            </w:pPr>
            <w:r>
              <w:t>22.18</w:t>
            </w:r>
          </w:p>
        </w:tc>
        <w:tc>
          <w:tcPr>
            <w:tcW w:w="1134" w:type="dxa"/>
            <w:vAlign w:val="center"/>
          </w:tcPr>
          <w:p>
            <w:pPr>
              <w:pStyle w:val="13"/>
            </w:pPr>
            <w:r>
              <w:t>22.18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22.18</w:t>
            </w:r>
          </w:p>
        </w:tc>
        <w:tc>
          <w:tcPr>
            <w:tcW w:w="1134" w:type="dxa"/>
            <w:vAlign w:val="center"/>
          </w:tcPr>
          <w:p>
            <w:pPr>
              <w:pStyle w:val="13"/>
            </w:pPr>
            <w:r>
              <w:t>22.18</w:t>
            </w:r>
          </w:p>
        </w:tc>
        <w:tc>
          <w:tcPr>
            <w:tcW w:w="1134" w:type="dxa"/>
            <w:vAlign w:val="center"/>
          </w:tcPr>
          <w:p>
            <w:pPr>
              <w:pStyle w:val="13"/>
            </w:pPr>
            <w:r>
              <w:t>22.18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975001保定市徐水区供销合作社本级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222.31</w:t>
            </w:r>
          </w:p>
        </w:tc>
        <w:tc>
          <w:tcPr>
            <w:tcW w:w="1361" w:type="dxa"/>
            <w:vAlign w:val="center"/>
          </w:tcPr>
          <w:p>
            <w:pPr>
              <w:pStyle w:val="17"/>
            </w:pPr>
            <w:r>
              <w:t>203.30</w:t>
            </w:r>
          </w:p>
        </w:tc>
        <w:tc>
          <w:tcPr>
            <w:tcW w:w="1361" w:type="dxa"/>
            <w:vAlign w:val="center"/>
          </w:tcPr>
          <w:p>
            <w:pPr>
              <w:pStyle w:val="17"/>
            </w:pPr>
            <w:r>
              <w:t>19.01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21.74</w:t>
            </w:r>
          </w:p>
        </w:tc>
        <w:tc>
          <w:tcPr>
            <w:tcW w:w="1361" w:type="dxa"/>
            <w:vAlign w:val="center"/>
          </w:tcPr>
          <w:p>
            <w:pPr>
              <w:pStyle w:val="13"/>
            </w:pPr>
            <w:r>
              <w:t>21.74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21.74</w:t>
            </w:r>
          </w:p>
        </w:tc>
        <w:tc>
          <w:tcPr>
            <w:tcW w:w="1361" w:type="dxa"/>
            <w:vAlign w:val="center"/>
          </w:tcPr>
          <w:p>
            <w:pPr>
              <w:pStyle w:val="13"/>
            </w:pPr>
            <w:r>
              <w:t>21.74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16.34</w:t>
            </w:r>
          </w:p>
        </w:tc>
        <w:tc>
          <w:tcPr>
            <w:tcW w:w="1361" w:type="dxa"/>
            <w:vAlign w:val="center"/>
          </w:tcPr>
          <w:p>
            <w:pPr>
              <w:pStyle w:val="13"/>
            </w:pPr>
            <w:r>
              <w:t>16.34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5.39</w:t>
            </w:r>
          </w:p>
        </w:tc>
        <w:tc>
          <w:tcPr>
            <w:tcW w:w="1361" w:type="dxa"/>
            <w:vAlign w:val="center"/>
          </w:tcPr>
          <w:p>
            <w:pPr>
              <w:pStyle w:val="13"/>
            </w:pPr>
            <w:r>
              <w:t>5.39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0.65</w:t>
            </w:r>
          </w:p>
        </w:tc>
        <w:tc>
          <w:tcPr>
            <w:tcW w:w="1361" w:type="dxa"/>
            <w:vAlign w:val="center"/>
          </w:tcPr>
          <w:p>
            <w:pPr>
              <w:pStyle w:val="13"/>
            </w:pPr>
            <w:r>
              <w:t>0.65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0.65</w:t>
            </w:r>
          </w:p>
        </w:tc>
        <w:tc>
          <w:tcPr>
            <w:tcW w:w="1361" w:type="dxa"/>
            <w:vAlign w:val="center"/>
          </w:tcPr>
          <w:p>
            <w:pPr>
              <w:pStyle w:val="13"/>
            </w:pPr>
            <w:r>
              <w:t>0.65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2101102</w:t>
            </w:r>
          </w:p>
        </w:tc>
        <w:tc>
          <w:tcPr>
            <w:tcW w:w="4535" w:type="dxa"/>
            <w:vAlign w:val="center"/>
          </w:tcPr>
          <w:p>
            <w:pPr>
              <w:pStyle w:val="14"/>
            </w:pPr>
            <w:r>
              <w:t>事业单位医疗</w:t>
            </w:r>
          </w:p>
        </w:tc>
        <w:tc>
          <w:tcPr>
            <w:tcW w:w="1361" w:type="dxa"/>
            <w:vAlign w:val="center"/>
          </w:tcPr>
          <w:p>
            <w:pPr>
              <w:pStyle w:val="13"/>
            </w:pPr>
            <w:r>
              <w:t>0.65</w:t>
            </w:r>
          </w:p>
        </w:tc>
        <w:tc>
          <w:tcPr>
            <w:tcW w:w="1361" w:type="dxa"/>
            <w:vAlign w:val="center"/>
          </w:tcPr>
          <w:p>
            <w:pPr>
              <w:pStyle w:val="13"/>
            </w:pPr>
            <w:r>
              <w:t>0.65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216</w:t>
            </w:r>
          </w:p>
        </w:tc>
        <w:tc>
          <w:tcPr>
            <w:tcW w:w="4535" w:type="dxa"/>
            <w:vAlign w:val="center"/>
          </w:tcPr>
          <w:p>
            <w:pPr>
              <w:pStyle w:val="14"/>
            </w:pPr>
            <w:r>
              <w:t>商业服务业等支出</w:t>
            </w:r>
          </w:p>
        </w:tc>
        <w:tc>
          <w:tcPr>
            <w:tcW w:w="1361" w:type="dxa"/>
            <w:vAlign w:val="center"/>
          </w:tcPr>
          <w:p>
            <w:pPr>
              <w:pStyle w:val="13"/>
            </w:pPr>
            <w:r>
              <w:t>177.75</w:t>
            </w:r>
          </w:p>
        </w:tc>
        <w:tc>
          <w:tcPr>
            <w:tcW w:w="1361" w:type="dxa"/>
            <w:vAlign w:val="center"/>
          </w:tcPr>
          <w:p>
            <w:pPr>
              <w:pStyle w:val="13"/>
            </w:pPr>
            <w:r>
              <w:t>158.73</w:t>
            </w:r>
          </w:p>
        </w:tc>
        <w:tc>
          <w:tcPr>
            <w:tcW w:w="1361" w:type="dxa"/>
            <w:vAlign w:val="center"/>
          </w:tcPr>
          <w:p>
            <w:pPr>
              <w:pStyle w:val="13"/>
            </w:pPr>
            <w:r>
              <w:t>19.01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21602</w:t>
            </w:r>
          </w:p>
        </w:tc>
        <w:tc>
          <w:tcPr>
            <w:tcW w:w="4535" w:type="dxa"/>
            <w:vAlign w:val="center"/>
          </w:tcPr>
          <w:p>
            <w:pPr>
              <w:pStyle w:val="14"/>
            </w:pPr>
            <w:r>
              <w:t>商业流通事务</w:t>
            </w:r>
          </w:p>
        </w:tc>
        <w:tc>
          <w:tcPr>
            <w:tcW w:w="1361" w:type="dxa"/>
            <w:vAlign w:val="center"/>
          </w:tcPr>
          <w:p>
            <w:pPr>
              <w:pStyle w:val="13"/>
            </w:pPr>
            <w:r>
              <w:t>177.75</w:t>
            </w:r>
          </w:p>
        </w:tc>
        <w:tc>
          <w:tcPr>
            <w:tcW w:w="1361" w:type="dxa"/>
            <w:vAlign w:val="center"/>
          </w:tcPr>
          <w:p>
            <w:pPr>
              <w:pStyle w:val="13"/>
            </w:pPr>
            <w:r>
              <w:t>158.73</w:t>
            </w:r>
          </w:p>
        </w:tc>
        <w:tc>
          <w:tcPr>
            <w:tcW w:w="1361" w:type="dxa"/>
            <w:vAlign w:val="center"/>
          </w:tcPr>
          <w:p>
            <w:pPr>
              <w:pStyle w:val="13"/>
            </w:pPr>
            <w:r>
              <w:t>19.01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2160202</w:t>
            </w:r>
          </w:p>
        </w:tc>
        <w:tc>
          <w:tcPr>
            <w:tcW w:w="4535" w:type="dxa"/>
            <w:vAlign w:val="center"/>
          </w:tcPr>
          <w:p>
            <w:pPr>
              <w:pStyle w:val="14"/>
            </w:pPr>
            <w:r>
              <w:t>一般行政管理事务</w:t>
            </w:r>
          </w:p>
        </w:tc>
        <w:tc>
          <w:tcPr>
            <w:tcW w:w="1361" w:type="dxa"/>
            <w:vAlign w:val="center"/>
          </w:tcPr>
          <w:p>
            <w:pPr>
              <w:pStyle w:val="13"/>
            </w:pPr>
            <w:r>
              <w:t>19.01</w:t>
            </w:r>
          </w:p>
        </w:tc>
        <w:tc>
          <w:tcPr>
            <w:tcW w:w="1361" w:type="dxa"/>
            <w:vAlign w:val="center"/>
          </w:tcPr>
          <w:p>
            <w:pPr>
              <w:pStyle w:val="13"/>
            </w:pPr>
          </w:p>
        </w:tc>
        <w:tc>
          <w:tcPr>
            <w:tcW w:w="1361" w:type="dxa"/>
            <w:vAlign w:val="center"/>
          </w:tcPr>
          <w:p>
            <w:pPr>
              <w:pStyle w:val="13"/>
            </w:pPr>
            <w:r>
              <w:t>19.01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2160250</w:t>
            </w:r>
          </w:p>
        </w:tc>
        <w:tc>
          <w:tcPr>
            <w:tcW w:w="4535" w:type="dxa"/>
            <w:vAlign w:val="center"/>
          </w:tcPr>
          <w:p>
            <w:pPr>
              <w:pStyle w:val="14"/>
            </w:pPr>
            <w:r>
              <w:t>事业运行</w:t>
            </w:r>
          </w:p>
        </w:tc>
        <w:tc>
          <w:tcPr>
            <w:tcW w:w="1361" w:type="dxa"/>
            <w:vAlign w:val="center"/>
          </w:tcPr>
          <w:p>
            <w:pPr>
              <w:pStyle w:val="13"/>
            </w:pPr>
            <w:r>
              <w:t>158.73</w:t>
            </w:r>
          </w:p>
        </w:tc>
        <w:tc>
          <w:tcPr>
            <w:tcW w:w="1361" w:type="dxa"/>
            <w:vAlign w:val="center"/>
          </w:tcPr>
          <w:p>
            <w:pPr>
              <w:pStyle w:val="13"/>
            </w:pPr>
            <w:r>
              <w:t>158.73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22.18</w:t>
            </w:r>
          </w:p>
        </w:tc>
        <w:tc>
          <w:tcPr>
            <w:tcW w:w="1361" w:type="dxa"/>
            <w:vAlign w:val="center"/>
          </w:tcPr>
          <w:p>
            <w:pPr>
              <w:pStyle w:val="13"/>
            </w:pPr>
            <w:r>
              <w:t>22.18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22.18</w:t>
            </w:r>
          </w:p>
        </w:tc>
        <w:tc>
          <w:tcPr>
            <w:tcW w:w="1361" w:type="dxa"/>
            <w:vAlign w:val="center"/>
          </w:tcPr>
          <w:p>
            <w:pPr>
              <w:pStyle w:val="13"/>
            </w:pPr>
            <w:r>
              <w:t>22.18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22.18</w:t>
            </w:r>
          </w:p>
        </w:tc>
        <w:tc>
          <w:tcPr>
            <w:tcW w:w="1361" w:type="dxa"/>
            <w:vAlign w:val="center"/>
          </w:tcPr>
          <w:p>
            <w:pPr>
              <w:pStyle w:val="13"/>
            </w:pPr>
            <w:r>
              <w:t>22.18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975001保定市徐水区供销合作社本级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221.91</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21.74</w:t>
            </w:r>
          </w:p>
        </w:tc>
        <w:tc>
          <w:tcPr>
            <w:tcW w:w="1474" w:type="dxa"/>
            <w:vAlign w:val="center"/>
          </w:tcPr>
          <w:p>
            <w:pPr>
              <w:pStyle w:val="13"/>
            </w:pPr>
            <w:r>
              <w:t>21.74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0.65</w:t>
            </w:r>
          </w:p>
        </w:tc>
        <w:tc>
          <w:tcPr>
            <w:tcW w:w="1474" w:type="dxa"/>
            <w:vAlign w:val="center"/>
          </w:tcPr>
          <w:p>
            <w:pPr>
              <w:pStyle w:val="13"/>
            </w:pPr>
            <w:r>
              <w:t>0.65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r>
              <w:t>177.35</w:t>
            </w:r>
          </w:p>
        </w:tc>
        <w:tc>
          <w:tcPr>
            <w:tcW w:w="1474" w:type="dxa"/>
            <w:vAlign w:val="center"/>
          </w:tcPr>
          <w:p>
            <w:pPr>
              <w:pStyle w:val="13"/>
            </w:pPr>
            <w:r>
              <w:t>177.35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22.18</w:t>
            </w:r>
          </w:p>
        </w:tc>
        <w:tc>
          <w:tcPr>
            <w:tcW w:w="1474" w:type="dxa"/>
            <w:vAlign w:val="center"/>
          </w:tcPr>
          <w:p>
            <w:pPr>
              <w:pStyle w:val="13"/>
            </w:pPr>
            <w:r>
              <w:t>22.18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221.91</w:t>
            </w:r>
          </w:p>
        </w:tc>
        <w:tc>
          <w:tcPr>
            <w:tcW w:w="3402" w:type="dxa"/>
            <w:vAlign w:val="center"/>
          </w:tcPr>
          <w:p>
            <w:pPr>
              <w:pStyle w:val="16"/>
            </w:pPr>
            <w:r>
              <w:t>本年支出合计</w:t>
            </w:r>
          </w:p>
        </w:tc>
        <w:tc>
          <w:tcPr>
            <w:tcW w:w="1474" w:type="dxa"/>
            <w:vAlign w:val="center"/>
          </w:tcPr>
          <w:p>
            <w:pPr>
              <w:pStyle w:val="17"/>
            </w:pPr>
            <w:r>
              <w:t>221.91</w:t>
            </w:r>
          </w:p>
        </w:tc>
        <w:tc>
          <w:tcPr>
            <w:tcW w:w="1474" w:type="dxa"/>
            <w:vAlign w:val="center"/>
          </w:tcPr>
          <w:p>
            <w:pPr>
              <w:pStyle w:val="17"/>
            </w:pPr>
            <w:r>
              <w:t>221.91</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221.91</w:t>
            </w:r>
          </w:p>
        </w:tc>
        <w:tc>
          <w:tcPr>
            <w:tcW w:w="3402" w:type="dxa"/>
            <w:vAlign w:val="center"/>
          </w:tcPr>
          <w:p>
            <w:pPr>
              <w:pStyle w:val="16"/>
            </w:pPr>
            <w:r>
              <w:t>支出总计</w:t>
            </w:r>
          </w:p>
        </w:tc>
        <w:tc>
          <w:tcPr>
            <w:tcW w:w="1474" w:type="dxa"/>
            <w:vAlign w:val="center"/>
          </w:tcPr>
          <w:p>
            <w:pPr>
              <w:pStyle w:val="17"/>
            </w:pPr>
            <w:r>
              <w:t>221.91</w:t>
            </w:r>
          </w:p>
        </w:tc>
        <w:tc>
          <w:tcPr>
            <w:tcW w:w="1474" w:type="dxa"/>
            <w:vAlign w:val="center"/>
          </w:tcPr>
          <w:p>
            <w:pPr>
              <w:pStyle w:val="17"/>
            </w:pPr>
            <w:r>
              <w:t>221.91</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975001保定市徐水区供销合作社本级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221.91</w:t>
            </w:r>
          </w:p>
        </w:tc>
        <w:tc>
          <w:tcPr>
            <w:tcW w:w="2551" w:type="dxa"/>
            <w:vAlign w:val="center"/>
          </w:tcPr>
          <w:p>
            <w:pPr>
              <w:pStyle w:val="17"/>
            </w:pPr>
            <w:r>
              <w:t>203.30</w:t>
            </w:r>
          </w:p>
        </w:tc>
        <w:tc>
          <w:tcPr>
            <w:tcW w:w="2551" w:type="dxa"/>
            <w:vAlign w:val="center"/>
          </w:tcPr>
          <w:p>
            <w:pPr>
              <w:pStyle w:val="17"/>
            </w:pPr>
            <w:r>
              <w:t>18.61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21.74</w:t>
            </w:r>
          </w:p>
        </w:tc>
        <w:tc>
          <w:tcPr>
            <w:tcW w:w="2551" w:type="dxa"/>
            <w:vAlign w:val="center"/>
          </w:tcPr>
          <w:p>
            <w:pPr>
              <w:pStyle w:val="13"/>
            </w:pPr>
            <w:r>
              <w:t>21.74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21.74</w:t>
            </w:r>
          </w:p>
        </w:tc>
        <w:tc>
          <w:tcPr>
            <w:tcW w:w="2551" w:type="dxa"/>
            <w:vAlign w:val="center"/>
          </w:tcPr>
          <w:p>
            <w:pPr>
              <w:pStyle w:val="13"/>
            </w:pPr>
            <w:r>
              <w:t>21.74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16.34</w:t>
            </w:r>
          </w:p>
        </w:tc>
        <w:tc>
          <w:tcPr>
            <w:tcW w:w="2551" w:type="dxa"/>
            <w:vAlign w:val="center"/>
          </w:tcPr>
          <w:p>
            <w:pPr>
              <w:pStyle w:val="13"/>
            </w:pPr>
            <w:r>
              <w:t>16.34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5.39</w:t>
            </w:r>
          </w:p>
        </w:tc>
        <w:tc>
          <w:tcPr>
            <w:tcW w:w="2551" w:type="dxa"/>
            <w:vAlign w:val="center"/>
          </w:tcPr>
          <w:p>
            <w:pPr>
              <w:pStyle w:val="13"/>
            </w:pPr>
            <w:r>
              <w:t>5.39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0.65</w:t>
            </w:r>
          </w:p>
        </w:tc>
        <w:tc>
          <w:tcPr>
            <w:tcW w:w="2551" w:type="dxa"/>
            <w:vAlign w:val="center"/>
          </w:tcPr>
          <w:p>
            <w:pPr>
              <w:pStyle w:val="13"/>
            </w:pPr>
            <w:r>
              <w:t>0.65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0.65</w:t>
            </w:r>
          </w:p>
        </w:tc>
        <w:tc>
          <w:tcPr>
            <w:tcW w:w="2551" w:type="dxa"/>
            <w:vAlign w:val="center"/>
          </w:tcPr>
          <w:p>
            <w:pPr>
              <w:pStyle w:val="13"/>
            </w:pPr>
            <w:r>
              <w:t>0.65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0.65</w:t>
            </w:r>
          </w:p>
        </w:tc>
        <w:tc>
          <w:tcPr>
            <w:tcW w:w="2551" w:type="dxa"/>
            <w:vAlign w:val="center"/>
          </w:tcPr>
          <w:p>
            <w:pPr>
              <w:pStyle w:val="13"/>
            </w:pPr>
            <w:r>
              <w:t>0.65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216</w:t>
            </w:r>
          </w:p>
        </w:tc>
        <w:tc>
          <w:tcPr>
            <w:tcW w:w="4535" w:type="dxa"/>
            <w:vAlign w:val="center"/>
          </w:tcPr>
          <w:p>
            <w:pPr>
              <w:pStyle w:val="14"/>
            </w:pPr>
            <w:r>
              <w:t>商业服务业等支出</w:t>
            </w:r>
          </w:p>
        </w:tc>
        <w:tc>
          <w:tcPr>
            <w:tcW w:w="2551" w:type="dxa"/>
            <w:vAlign w:val="center"/>
          </w:tcPr>
          <w:p>
            <w:pPr>
              <w:pStyle w:val="13"/>
            </w:pPr>
            <w:r>
              <w:t>177.35</w:t>
            </w:r>
          </w:p>
        </w:tc>
        <w:tc>
          <w:tcPr>
            <w:tcW w:w="2551" w:type="dxa"/>
            <w:vAlign w:val="center"/>
          </w:tcPr>
          <w:p>
            <w:pPr>
              <w:pStyle w:val="13"/>
            </w:pPr>
            <w:r>
              <w:t>158.73</w:t>
            </w:r>
          </w:p>
        </w:tc>
        <w:tc>
          <w:tcPr>
            <w:tcW w:w="2551" w:type="dxa"/>
            <w:vAlign w:val="center"/>
          </w:tcPr>
          <w:p>
            <w:pPr>
              <w:pStyle w:val="13"/>
            </w:pPr>
            <w:r>
              <w:t>18.61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21602</w:t>
            </w:r>
          </w:p>
        </w:tc>
        <w:tc>
          <w:tcPr>
            <w:tcW w:w="4535" w:type="dxa"/>
            <w:vAlign w:val="center"/>
          </w:tcPr>
          <w:p>
            <w:pPr>
              <w:pStyle w:val="14"/>
            </w:pPr>
            <w:r>
              <w:t>商业流通事务</w:t>
            </w:r>
          </w:p>
        </w:tc>
        <w:tc>
          <w:tcPr>
            <w:tcW w:w="2551" w:type="dxa"/>
            <w:vAlign w:val="center"/>
          </w:tcPr>
          <w:p>
            <w:pPr>
              <w:pStyle w:val="13"/>
            </w:pPr>
            <w:r>
              <w:t>177.35</w:t>
            </w:r>
          </w:p>
        </w:tc>
        <w:tc>
          <w:tcPr>
            <w:tcW w:w="2551" w:type="dxa"/>
            <w:vAlign w:val="center"/>
          </w:tcPr>
          <w:p>
            <w:pPr>
              <w:pStyle w:val="13"/>
            </w:pPr>
            <w:r>
              <w:t>158.73</w:t>
            </w:r>
          </w:p>
        </w:tc>
        <w:tc>
          <w:tcPr>
            <w:tcW w:w="2551" w:type="dxa"/>
            <w:vAlign w:val="center"/>
          </w:tcPr>
          <w:p>
            <w:pPr>
              <w:pStyle w:val="13"/>
            </w:pPr>
            <w:r>
              <w:t>18.61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2160202</w:t>
            </w:r>
          </w:p>
        </w:tc>
        <w:tc>
          <w:tcPr>
            <w:tcW w:w="4535" w:type="dxa"/>
            <w:vAlign w:val="center"/>
          </w:tcPr>
          <w:p>
            <w:pPr>
              <w:pStyle w:val="14"/>
            </w:pPr>
            <w:r>
              <w:t>一般行政管理事务</w:t>
            </w:r>
          </w:p>
        </w:tc>
        <w:tc>
          <w:tcPr>
            <w:tcW w:w="2551" w:type="dxa"/>
            <w:vAlign w:val="center"/>
          </w:tcPr>
          <w:p>
            <w:pPr>
              <w:pStyle w:val="13"/>
            </w:pPr>
            <w:r>
              <w:t>18.61</w:t>
            </w:r>
          </w:p>
        </w:tc>
        <w:tc>
          <w:tcPr>
            <w:tcW w:w="2551" w:type="dxa"/>
            <w:vAlign w:val="center"/>
          </w:tcPr>
          <w:p>
            <w:pPr>
              <w:pStyle w:val="13"/>
            </w:pPr>
          </w:p>
        </w:tc>
        <w:tc>
          <w:tcPr>
            <w:tcW w:w="2551" w:type="dxa"/>
            <w:vAlign w:val="center"/>
          </w:tcPr>
          <w:p>
            <w:pPr>
              <w:pStyle w:val="13"/>
            </w:pPr>
            <w:r>
              <w:t>18.61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2160250</w:t>
            </w:r>
          </w:p>
        </w:tc>
        <w:tc>
          <w:tcPr>
            <w:tcW w:w="4535" w:type="dxa"/>
            <w:vAlign w:val="center"/>
          </w:tcPr>
          <w:p>
            <w:pPr>
              <w:pStyle w:val="14"/>
            </w:pPr>
            <w:r>
              <w:t>事业运行</w:t>
            </w:r>
          </w:p>
        </w:tc>
        <w:tc>
          <w:tcPr>
            <w:tcW w:w="2551" w:type="dxa"/>
            <w:vAlign w:val="center"/>
          </w:tcPr>
          <w:p>
            <w:pPr>
              <w:pStyle w:val="13"/>
            </w:pPr>
            <w:r>
              <w:t>158.73</w:t>
            </w:r>
          </w:p>
        </w:tc>
        <w:tc>
          <w:tcPr>
            <w:tcW w:w="2551" w:type="dxa"/>
            <w:vAlign w:val="center"/>
          </w:tcPr>
          <w:p>
            <w:pPr>
              <w:pStyle w:val="13"/>
            </w:pPr>
            <w:r>
              <w:t>158.73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22.18</w:t>
            </w:r>
          </w:p>
        </w:tc>
        <w:tc>
          <w:tcPr>
            <w:tcW w:w="2551" w:type="dxa"/>
            <w:vAlign w:val="center"/>
          </w:tcPr>
          <w:p>
            <w:pPr>
              <w:pStyle w:val="13"/>
            </w:pPr>
            <w:r>
              <w:t>22.18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22.18</w:t>
            </w:r>
          </w:p>
        </w:tc>
        <w:tc>
          <w:tcPr>
            <w:tcW w:w="2551" w:type="dxa"/>
            <w:vAlign w:val="center"/>
          </w:tcPr>
          <w:p>
            <w:pPr>
              <w:pStyle w:val="13"/>
            </w:pPr>
            <w:r>
              <w:t>22.18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22.18</w:t>
            </w:r>
          </w:p>
        </w:tc>
        <w:tc>
          <w:tcPr>
            <w:tcW w:w="2551" w:type="dxa"/>
            <w:vAlign w:val="center"/>
          </w:tcPr>
          <w:p>
            <w:pPr>
              <w:pStyle w:val="13"/>
            </w:pPr>
            <w:r>
              <w:t>22.18</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975001保定市徐水区供销合作社本级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w:t>
            </w:r>
            <w:r>
              <w:rPr>
                <w:rFonts w:hint="eastAsia"/>
                <w:lang w:eastAsia="zh-CN"/>
              </w:rPr>
              <w:t>单位</w:t>
            </w:r>
            <w:r>
              <w:t>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203.30</w:t>
            </w:r>
          </w:p>
        </w:tc>
        <w:tc>
          <w:tcPr>
            <w:tcW w:w="2551" w:type="dxa"/>
            <w:vAlign w:val="center"/>
          </w:tcPr>
          <w:p>
            <w:pPr>
              <w:pStyle w:val="17"/>
            </w:pPr>
            <w:r>
              <w:t>179.60</w:t>
            </w:r>
          </w:p>
        </w:tc>
        <w:tc>
          <w:tcPr>
            <w:tcW w:w="2551" w:type="dxa"/>
            <w:vAlign w:val="center"/>
          </w:tcPr>
          <w:p>
            <w:pPr>
              <w:pStyle w:val="17"/>
            </w:pPr>
            <w:r>
              <w:t>23.70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179.60</w:t>
            </w:r>
          </w:p>
        </w:tc>
        <w:tc>
          <w:tcPr>
            <w:tcW w:w="2551" w:type="dxa"/>
            <w:vAlign w:val="center"/>
          </w:tcPr>
          <w:p>
            <w:pPr>
              <w:pStyle w:val="13"/>
            </w:pPr>
            <w:r>
              <w:t>179.60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48.40</w:t>
            </w:r>
          </w:p>
        </w:tc>
        <w:tc>
          <w:tcPr>
            <w:tcW w:w="2551" w:type="dxa"/>
            <w:vAlign w:val="center"/>
          </w:tcPr>
          <w:p>
            <w:pPr>
              <w:pStyle w:val="13"/>
            </w:pPr>
            <w:r>
              <w:t>48.40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9.30</w:t>
            </w:r>
          </w:p>
        </w:tc>
        <w:tc>
          <w:tcPr>
            <w:tcW w:w="2551" w:type="dxa"/>
            <w:vAlign w:val="center"/>
          </w:tcPr>
          <w:p>
            <w:pPr>
              <w:pStyle w:val="13"/>
            </w:pPr>
            <w:r>
              <w:t>9.30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18.41</w:t>
            </w:r>
          </w:p>
        </w:tc>
        <w:tc>
          <w:tcPr>
            <w:tcW w:w="2551" w:type="dxa"/>
            <w:vAlign w:val="center"/>
          </w:tcPr>
          <w:p>
            <w:pPr>
              <w:pStyle w:val="13"/>
            </w:pPr>
            <w:r>
              <w:t>18.41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35.34</w:t>
            </w:r>
          </w:p>
        </w:tc>
        <w:tc>
          <w:tcPr>
            <w:tcW w:w="2551" w:type="dxa"/>
            <w:vAlign w:val="center"/>
          </w:tcPr>
          <w:p>
            <w:pPr>
              <w:pStyle w:val="13"/>
            </w:pPr>
            <w:r>
              <w:t>35.34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16.34</w:t>
            </w:r>
          </w:p>
        </w:tc>
        <w:tc>
          <w:tcPr>
            <w:tcW w:w="2551" w:type="dxa"/>
            <w:vAlign w:val="center"/>
          </w:tcPr>
          <w:p>
            <w:pPr>
              <w:pStyle w:val="13"/>
            </w:pPr>
            <w:r>
              <w:t>16.34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5.39</w:t>
            </w:r>
          </w:p>
        </w:tc>
        <w:tc>
          <w:tcPr>
            <w:tcW w:w="2551" w:type="dxa"/>
            <w:vAlign w:val="center"/>
          </w:tcPr>
          <w:p>
            <w:pPr>
              <w:pStyle w:val="13"/>
            </w:pPr>
            <w:r>
              <w:t>5.39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0.07</w:t>
            </w:r>
          </w:p>
        </w:tc>
        <w:tc>
          <w:tcPr>
            <w:tcW w:w="2551" w:type="dxa"/>
            <w:vAlign w:val="center"/>
          </w:tcPr>
          <w:p>
            <w:pPr>
              <w:pStyle w:val="13"/>
            </w:pPr>
            <w:r>
              <w:t>0.07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14.43</w:t>
            </w:r>
          </w:p>
        </w:tc>
        <w:tc>
          <w:tcPr>
            <w:tcW w:w="2551" w:type="dxa"/>
            <w:vAlign w:val="center"/>
          </w:tcPr>
          <w:p>
            <w:pPr>
              <w:pStyle w:val="13"/>
            </w:pPr>
            <w:r>
              <w:t>14.43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22.18</w:t>
            </w:r>
          </w:p>
        </w:tc>
        <w:tc>
          <w:tcPr>
            <w:tcW w:w="2551" w:type="dxa"/>
            <w:vAlign w:val="center"/>
          </w:tcPr>
          <w:p>
            <w:pPr>
              <w:pStyle w:val="13"/>
            </w:pPr>
            <w:r>
              <w:t>22.18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9.74</w:t>
            </w:r>
          </w:p>
        </w:tc>
        <w:tc>
          <w:tcPr>
            <w:tcW w:w="2551" w:type="dxa"/>
            <w:vAlign w:val="center"/>
          </w:tcPr>
          <w:p>
            <w:pPr>
              <w:pStyle w:val="13"/>
            </w:pPr>
            <w:r>
              <w:t>9.74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23.70</w:t>
            </w:r>
          </w:p>
        </w:tc>
        <w:tc>
          <w:tcPr>
            <w:tcW w:w="2551" w:type="dxa"/>
            <w:vAlign w:val="center"/>
          </w:tcPr>
          <w:p>
            <w:pPr>
              <w:pStyle w:val="13"/>
            </w:pPr>
          </w:p>
        </w:tc>
        <w:tc>
          <w:tcPr>
            <w:tcW w:w="2551" w:type="dxa"/>
            <w:vAlign w:val="center"/>
          </w:tcPr>
          <w:p>
            <w:pPr>
              <w:pStyle w:val="13"/>
            </w:pPr>
            <w:r>
              <w:t>23.70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3.06</w:t>
            </w:r>
          </w:p>
        </w:tc>
        <w:tc>
          <w:tcPr>
            <w:tcW w:w="2551" w:type="dxa"/>
            <w:vAlign w:val="center"/>
          </w:tcPr>
          <w:p>
            <w:pPr>
              <w:pStyle w:val="13"/>
            </w:pPr>
          </w:p>
        </w:tc>
        <w:tc>
          <w:tcPr>
            <w:tcW w:w="2551" w:type="dxa"/>
            <w:vAlign w:val="center"/>
          </w:tcPr>
          <w:p>
            <w:pPr>
              <w:pStyle w:val="13"/>
            </w:pPr>
            <w:r>
              <w:t>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0.29</w:t>
            </w:r>
          </w:p>
        </w:tc>
        <w:tc>
          <w:tcPr>
            <w:tcW w:w="2551" w:type="dxa"/>
            <w:vAlign w:val="center"/>
          </w:tcPr>
          <w:p>
            <w:pPr>
              <w:pStyle w:val="13"/>
            </w:pPr>
          </w:p>
        </w:tc>
        <w:tc>
          <w:tcPr>
            <w:tcW w:w="2551" w:type="dxa"/>
            <w:vAlign w:val="center"/>
          </w:tcPr>
          <w:p>
            <w:pPr>
              <w:pStyle w:val="13"/>
            </w:pPr>
            <w:r>
              <w:t>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4.47</w:t>
            </w:r>
          </w:p>
        </w:tc>
        <w:tc>
          <w:tcPr>
            <w:tcW w:w="2551" w:type="dxa"/>
            <w:vAlign w:val="center"/>
          </w:tcPr>
          <w:p>
            <w:pPr>
              <w:pStyle w:val="13"/>
            </w:pPr>
          </w:p>
        </w:tc>
        <w:tc>
          <w:tcPr>
            <w:tcW w:w="2551" w:type="dxa"/>
            <w:vAlign w:val="center"/>
          </w:tcPr>
          <w:p>
            <w:pPr>
              <w:pStyle w:val="13"/>
            </w:pPr>
            <w:r>
              <w:t>4.47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0.50</w:t>
            </w:r>
          </w:p>
        </w:tc>
        <w:tc>
          <w:tcPr>
            <w:tcW w:w="2551" w:type="dxa"/>
            <w:vAlign w:val="center"/>
          </w:tcPr>
          <w:p>
            <w:pPr>
              <w:pStyle w:val="13"/>
            </w:pPr>
          </w:p>
        </w:tc>
        <w:tc>
          <w:tcPr>
            <w:tcW w:w="2551"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1.67</w:t>
            </w:r>
          </w:p>
        </w:tc>
        <w:tc>
          <w:tcPr>
            <w:tcW w:w="2551" w:type="dxa"/>
            <w:vAlign w:val="center"/>
          </w:tcPr>
          <w:p>
            <w:pPr>
              <w:pStyle w:val="13"/>
            </w:pPr>
          </w:p>
        </w:tc>
        <w:tc>
          <w:tcPr>
            <w:tcW w:w="2551" w:type="dxa"/>
            <w:vAlign w:val="center"/>
          </w:tcPr>
          <w:p>
            <w:pPr>
              <w:pStyle w:val="13"/>
            </w:pPr>
            <w:r>
              <w:t>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1.21</w:t>
            </w:r>
          </w:p>
        </w:tc>
        <w:tc>
          <w:tcPr>
            <w:tcW w:w="2551" w:type="dxa"/>
            <w:vAlign w:val="center"/>
          </w:tcPr>
          <w:p>
            <w:pPr>
              <w:pStyle w:val="13"/>
            </w:pPr>
          </w:p>
        </w:tc>
        <w:tc>
          <w:tcPr>
            <w:tcW w:w="2551" w:type="dxa"/>
            <w:vAlign w:val="center"/>
          </w:tcPr>
          <w:p>
            <w:pPr>
              <w:pStyle w:val="13"/>
            </w:pPr>
            <w:r>
              <w:t>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2.43</w:t>
            </w:r>
          </w:p>
        </w:tc>
        <w:tc>
          <w:tcPr>
            <w:tcW w:w="2551" w:type="dxa"/>
            <w:vAlign w:val="center"/>
          </w:tcPr>
          <w:p>
            <w:pPr>
              <w:pStyle w:val="13"/>
            </w:pPr>
          </w:p>
        </w:tc>
        <w:tc>
          <w:tcPr>
            <w:tcW w:w="2551" w:type="dxa"/>
            <w:vAlign w:val="center"/>
          </w:tcPr>
          <w:p>
            <w:pPr>
              <w:pStyle w:val="13"/>
            </w:pPr>
            <w:r>
              <w:t>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0.07</w:t>
            </w:r>
          </w:p>
        </w:tc>
        <w:tc>
          <w:tcPr>
            <w:tcW w:w="2551" w:type="dxa"/>
            <w:vAlign w:val="center"/>
          </w:tcPr>
          <w:p>
            <w:pPr>
              <w:pStyle w:val="13"/>
            </w:pPr>
          </w:p>
        </w:tc>
        <w:tc>
          <w:tcPr>
            <w:tcW w:w="2551" w:type="dxa"/>
            <w:vAlign w:val="center"/>
          </w:tcPr>
          <w:p>
            <w:pPr>
              <w:pStyle w:val="13"/>
            </w:pPr>
            <w:r>
              <w:t>0.07</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975001保定市徐水区供销合作社本级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975001保定市徐水区供销合作社本级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975001保定市徐水区供销合作社本级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2" w:type="dxa"/>
            <w:vAlign w:val="center"/>
          </w:tcPr>
          <w:p>
            <w:pPr>
              <w:pStyle w:val="17"/>
            </w:pPr>
            <w:r>
              <w:t>2.93</w:t>
            </w:r>
          </w:p>
        </w:tc>
        <w:tc>
          <w:tcPr>
            <w:tcW w:w="2381" w:type="dxa"/>
            <w:vAlign w:val="center"/>
          </w:tcPr>
          <w:p>
            <w:pPr>
              <w:pStyle w:val="17"/>
            </w:pPr>
            <w:r>
              <w:t>2.93</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2" w:type="dxa"/>
            <w:vAlign w:val="center"/>
          </w:tcPr>
          <w:p>
            <w:pPr>
              <w:pStyle w:val="13"/>
            </w:pPr>
            <w:r>
              <w:t>2.93</w:t>
            </w:r>
          </w:p>
        </w:tc>
        <w:tc>
          <w:tcPr>
            <w:tcW w:w="2381" w:type="dxa"/>
            <w:vAlign w:val="center"/>
          </w:tcPr>
          <w:p>
            <w:pPr>
              <w:pStyle w:val="13"/>
            </w:pPr>
            <w:r>
              <w:t>2.93</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2" w:type="dxa"/>
            <w:vAlign w:val="center"/>
          </w:tcPr>
          <w:p>
            <w:pPr>
              <w:pStyle w:val="13"/>
            </w:pPr>
            <w:r>
              <w:t>2.43</w:t>
            </w:r>
          </w:p>
        </w:tc>
        <w:tc>
          <w:tcPr>
            <w:tcW w:w="2381" w:type="dxa"/>
            <w:vAlign w:val="center"/>
          </w:tcPr>
          <w:p>
            <w:pPr>
              <w:pStyle w:val="13"/>
            </w:pPr>
            <w:r>
              <w:t>2.43</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2" w:type="dxa"/>
            <w:vAlign w:val="center"/>
          </w:tcPr>
          <w:p>
            <w:pPr>
              <w:pStyle w:val="13"/>
            </w:pPr>
            <w:r>
              <w:t>2.43</w:t>
            </w:r>
          </w:p>
        </w:tc>
        <w:tc>
          <w:tcPr>
            <w:tcW w:w="2381" w:type="dxa"/>
            <w:vAlign w:val="center"/>
          </w:tcPr>
          <w:p>
            <w:pPr>
              <w:pStyle w:val="13"/>
            </w:pPr>
            <w:r>
              <w:t>2.43</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2" w:type="dxa"/>
            <w:vAlign w:val="center"/>
          </w:tcPr>
          <w:p>
            <w:pPr>
              <w:pStyle w:val="13"/>
            </w:pPr>
            <w:r>
              <w:t>0.50</w:t>
            </w:r>
          </w:p>
        </w:tc>
        <w:tc>
          <w:tcPr>
            <w:tcW w:w="2381" w:type="dxa"/>
            <w:vAlign w:val="center"/>
          </w:tcPr>
          <w:p>
            <w:pPr>
              <w:pStyle w:val="13"/>
            </w:pPr>
            <w:r>
              <w:t>0.50</w:t>
            </w: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保定市徐水区供销合作社本级2023年单位预算信息公开情况说明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bookmarkStart w:id="1" w:name="_GoBack"/>
      <w:bookmarkEnd w:id="1"/>
      <w:r>
        <w:rPr>
          <w:rFonts w:eastAsia="方正仿宋_GBK"/>
          <w:color w:val="000000"/>
          <w:sz w:val="28"/>
        </w:rPr>
        <w:t>》、《地方预决算公开操作规程》和《关于进一步推进预算公开工作的实施意见》规定，现将保定市徐水区供销合作社本级2023年单位预算公开如下：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7"/>
      </w:pPr>
      <w:r>
        <w:t>根据《保定市徐水区供销合作社职能配置、内设机构和人员编制规定》，保定市徐水区供销合作社的主要职责是：</w:t>
      </w:r>
    </w:p>
    <w:p>
      <w:pPr>
        <w:pStyle w:val="27"/>
      </w:pPr>
      <w:r>
        <w:t>根据《中共保定市徐水区委机构编制委员会关于区供销合作社机关编制有关事宜的通知》，徐水区供销合作社的主要职责是：</w:t>
      </w:r>
    </w:p>
    <w:p>
      <w:pPr>
        <w:pStyle w:val="27"/>
      </w:pPr>
      <w:r>
        <w:t>（一）贯彻党中央、国务院、省委、省政府、上级供销社和区委、区政府有关农村工作和社会发展的方针、政策，制订全市供销合作社的发展战略和发展规划，指导全区供销合作社的改革与发展。</w:t>
      </w:r>
    </w:p>
    <w:p>
      <w:pPr>
        <w:pStyle w:val="27"/>
      </w:pPr>
      <w:r>
        <w:t>（二）维护供销合作社章程赋予的合法权益，反映成员社的呼声和建议，协调与政府</w:t>
      </w:r>
      <w:r>
        <w:rPr>
          <w:rFonts w:hint="eastAsia"/>
          <w:lang w:eastAsia="zh-CN"/>
        </w:rPr>
        <w:t>单位</w:t>
      </w:r>
      <w:r>
        <w:t>、社会组织的关系，参与和推动有关地方性法规和规章的制定 ，促进合作经济的发展。</w:t>
      </w:r>
    </w:p>
    <w:p>
      <w:pPr>
        <w:pStyle w:val="27"/>
      </w:pPr>
      <w:r>
        <w:t>（三）按照市政府授权，对重要农业生产资料、农副产品和再生资源食盐储备经营工作进行组织、协调、管理。</w:t>
      </w:r>
    </w:p>
    <w:p>
      <w:pPr>
        <w:pStyle w:val="27"/>
      </w:pPr>
      <w:r>
        <w:t>（四）受政府委托，协助有关</w:t>
      </w:r>
      <w:r>
        <w:rPr>
          <w:rFonts w:hint="eastAsia"/>
          <w:lang w:eastAsia="zh-CN"/>
        </w:rPr>
        <w:t>单位</w:t>
      </w:r>
      <w:r>
        <w:t>，共同做好农民合作经济组织的指导、服务、协调工作。组织领办各类农民合作经济组织，指导农民合作社和其他新型农民经营主体开展联合合作协调工作。</w:t>
      </w:r>
    </w:p>
    <w:p>
      <w:pPr>
        <w:pStyle w:val="27"/>
      </w:pPr>
      <w:r>
        <w:t>（五）按照有关规定，组织研究创建以供销合作社为主导的农村合作金融、小额贷款、农信担保、农业保险、农村产权交易等支撑的涉农金融服务体系，加强风险管控，稳步促进农村合作金融健康发展。</w:t>
      </w:r>
    </w:p>
    <w:p>
      <w:pPr>
        <w:pStyle w:val="27"/>
      </w:pPr>
      <w:r>
        <w:t>（六）承办区委、区政府交办的其它事项。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保定市徐水区供销合作社本级</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8"/>
      </w:pPr>
      <w:r>
        <w:t>一、收入说明</w:t>
      </w:r>
    </w:p>
    <w:p>
      <w:pPr>
        <w:pStyle w:val="28"/>
      </w:pPr>
      <w:r>
        <w:t>反映本单位当年全部收入。2023年预算收入222.31万元，其中：一般公共预算收入221.91万元，基金预算收入0万元，国有资本经营预算收入0万元，财政专户核拨收入0万元，单位资金收入0.4万元，上年结转结余0万元。</w:t>
      </w:r>
    </w:p>
    <w:p>
      <w:pPr>
        <w:pStyle w:val="28"/>
      </w:pPr>
      <w:r>
        <w:t>二、支出说明</w:t>
      </w:r>
    </w:p>
    <w:p>
      <w:pPr>
        <w:pStyle w:val="28"/>
      </w:pPr>
      <w:r>
        <w:t>收支预算总表支出栏、基本支出表、项目支出表按经济分类和支出功能分类科目编制，反映保定市徐水区供销合作社年度</w:t>
      </w:r>
      <w:r>
        <w:rPr>
          <w:rFonts w:hint="eastAsia"/>
          <w:lang w:eastAsia="zh-CN"/>
        </w:rPr>
        <w:t>单位</w:t>
      </w:r>
      <w:r>
        <w:t>预算中支出预算的总体情况。2023年支出预算 222.31万元，其中基本支出203.30万元，包括人员经费179.60万元和日常公用经费23.70万元；项目支出19.01万元，主要为农村产权交易中心2023年运营经费等。</w:t>
      </w:r>
    </w:p>
    <w:p>
      <w:pPr>
        <w:pStyle w:val="28"/>
      </w:pPr>
      <w:r>
        <w:t>三、比上年增减情况</w:t>
      </w:r>
    </w:p>
    <w:p>
      <w:pPr>
        <w:pStyle w:val="28"/>
      </w:pPr>
      <w:r>
        <w:t>本年度预算收支安排222.31万元，较上年增加32.31万元。其中:基本支出增加32.4万元，主要原因是单位调入新增人员，导致人员经费增加；项目支出减少0.09万元，主要原因是村产权交易中心2023年运转经费减少。</w:t>
      </w:r>
    </w:p>
    <w:p>
      <w:pPr>
        <w:spacing w:before="10" w:after="10"/>
        <w:ind w:firstLine="640"/>
        <w:outlineLvl w:val="5"/>
      </w:pPr>
      <w:r>
        <w:rPr>
          <w:rFonts w:ascii="黑体" w:hAnsi="黑体" w:eastAsia="黑体" w:cs="黑体"/>
          <w:color w:val="000000"/>
          <w:sz w:val="32"/>
        </w:rPr>
        <w:t>三、机关运行经费安排情况</w:t>
      </w:r>
    </w:p>
    <w:p>
      <w:pPr>
        <w:pStyle w:val="29"/>
      </w:pPr>
      <w:r>
        <w:t>2023年我单位机关运行经费安排23.70万元，其中办公费3.06万元，邮电费0.29万元，工会经费、福利费2.88万元，公务用车运行维护费2.43万元，其他支出15.04万元。</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0"/>
      </w:pPr>
      <w:r>
        <w:t>2023年，我单位财政拨款“三公”经费预算安排2.93万元，其中因公出国（境）费0万元；公务用车购置及运维费2.43万元（其中：公务用车购置费为0万元，公务用车运维费2.43万元)；公务接待费0.5万元。与 2022年相比增加0万元，无增减变化。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1、2023年单位其他资金绩效目标表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1.确保我单位日常行政管理方面工作的运行，保障我单位设备设施的正常运转，确保我单位公务活动的正常开展。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绩效评价次数</w:t>
            </w:r>
          </w:p>
        </w:tc>
        <w:tc>
          <w:tcPr>
            <w:tcW w:w="2835" w:type="dxa"/>
            <w:vAlign w:val="center"/>
          </w:tcPr>
          <w:p>
            <w:pPr>
              <w:pStyle w:val="14"/>
            </w:pPr>
            <w:r>
              <w:t>按季度评价资金使用程度</w:t>
            </w:r>
          </w:p>
        </w:tc>
        <w:tc>
          <w:tcPr>
            <w:tcW w:w="2551" w:type="dxa"/>
            <w:vAlign w:val="center"/>
          </w:tcPr>
          <w:p>
            <w:pPr>
              <w:pStyle w:val="14"/>
            </w:pPr>
            <w:r>
              <w:t>4次</w:t>
            </w:r>
          </w:p>
        </w:tc>
        <w:tc>
          <w:tcPr>
            <w:tcW w:w="2268" w:type="dxa"/>
            <w:vAlign w:val="center"/>
          </w:tcPr>
          <w:p>
            <w:pPr>
              <w:pStyle w:val="14"/>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正常运行率</w:t>
            </w:r>
          </w:p>
        </w:tc>
        <w:tc>
          <w:tcPr>
            <w:tcW w:w="2835" w:type="dxa"/>
            <w:vAlign w:val="center"/>
          </w:tcPr>
          <w:p>
            <w:pPr>
              <w:pStyle w:val="14"/>
            </w:pPr>
            <w:r>
              <w:t>日常工作及设备设施的正常运转情况</w:t>
            </w:r>
          </w:p>
        </w:tc>
        <w:tc>
          <w:tcPr>
            <w:tcW w:w="2551" w:type="dxa"/>
            <w:vAlign w:val="center"/>
          </w:tcPr>
          <w:p>
            <w:pPr>
              <w:pStyle w:val="14"/>
            </w:pPr>
            <w:r>
              <w:t>≥95%</w:t>
            </w:r>
          </w:p>
        </w:tc>
        <w:tc>
          <w:tcPr>
            <w:tcW w:w="2268" w:type="dxa"/>
            <w:vAlign w:val="center"/>
          </w:tcPr>
          <w:p>
            <w:pPr>
              <w:pStyle w:val="14"/>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控制资金支出</w:t>
            </w:r>
          </w:p>
        </w:tc>
        <w:tc>
          <w:tcPr>
            <w:tcW w:w="2835" w:type="dxa"/>
            <w:vAlign w:val="center"/>
          </w:tcPr>
          <w:p>
            <w:pPr>
              <w:pStyle w:val="14"/>
            </w:pPr>
            <w:r>
              <w:t>资金支出进度占预算全额的比例</w:t>
            </w:r>
          </w:p>
        </w:tc>
        <w:tc>
          <w:tcPr>
            <w:tcW w:w="2551" w:type="dxa"/>
            <w:vAlign w:val="center"/>
          </w:tcPr>
          <w:p>
            <w:pPr>
              <w:pStyle w:val="14"/>
            </w:pPr>
            <w:r>
              <w:t>100%</w:t>
            </w:r>
          </w:p>
        </w:tc>
        <w:tc>
          <w:tcPr>
            <w:tcW w:w="2268" w:type="dxa"/>
            <w:vAlign w:val="center"/>
          </w:tcPr>
          <w:p>
            <w:pPr>
              <w:pStyle w:val="14"/>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按照支出进度要求和预算构成执行</w:t>
            </w:r>
          </w:p>
        </w:tc>
        <w:tc>
          <w:tcPr>
            <w:tcW w:w="2551" w:type="dxa"/>
            <w:vAlign w:val="center"/>
          </w:tcPr>
          <w:p>
            <w:pPr>
              <w:pStyle w:val="14"/>
            </w:pPr>
            <w:r>
              <w:t>100%</w:t>
            </w:r>
          </w:p>
        </w:tc>
        <w:tc>
          <w:tcPr>
            <w:tcW w:w="2268" w:type="dxa"/>
            <w:vAlign w:val="center"/>
          </w:tcPr>
          <w:p>
            <w:pPr>
              <w:pStyle w:val="14"/>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有效的改善职工作环境，有利于提高工作效率</w:t>
            </w:r>
          </w:p>
        </w:tc>
        <w:tc>
          <w:tcPr>
            <w:tcW w:w="2551" w:type="dxa"/>
            <w:vAlign w:val="center"/>
          </w:tcPr>
          <w:p>
            <w:pPr>
              <w:pStyle w:val="14"/>
            </w:pPr>
            <w:r>
              <w:t>≥95%</w:t>
            </w:r>
          </w:p>
        </w:tc>
        <w:tc>
          <w:tcPr>
            <w:tcW w:w="2268" w:type="dxa"/>
            <w:vAlign w:val="center"/>
          </w:tcPr>
          <w:p>
            <w:pPr>
              <w:pStyle w:val="14"/>
            </w:pPr>
            <w:r>
              <w:t>依据工作要求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2、农村产权交易中心2023年运营经费绩效目标表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1.保障农村集体资产所有权，使用权、股权等纳入市场范围，激活农村市场，推进农村产权交易的发展。</w:t>
            </w:r>
          </w:p>
          <w:p>
            <w:pPr>
              <w:pStyle w:val="14"/>
            </w:pPr>
            <w:r>
              <w:t>2.保障农村产权交易中心4名工作人员的日常工作的正常运转。</w:t>
            </w:r>
            <w:r>
              <w:tab/>
            </w:r>
          </w:p>
          <w:p>
            <w:pPr>
              <w:pStyle w:val="14"/>
            </w:pPr>
            <w:r>
              <w:t>3.项目资金预算金额：1.5万元，按季度支付，每季度支付25%，预计2023年12月份支付完毕。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聘用农村产权交易中心工作人员数D12:J17</w:t>
            </w:r>
          </w:p>
        </w:tc>
        <w:tc>
          <w:tcPr>
            <w:tcW w:w="2835" w:type="dxa"/>
            <w:vAlign w:val="center"/>
          </w:tcPr>
          <w:p>
            <w:pPr>
              <w:pStyle w:val="14"/>
            </w:pPr>
            <w:r>
              <w:t>考察保障农村产权交易中心工作人员情况</w:t>
            </w:r>
          </w:p>
        </w:tc>
        <w:tc>
          <w:tcPr>
            <w:tcW w:w="2551" w:type="dxa"/>
            <w:vAlign w:val="center"/>
          </w:tcPr>
          <w:p>
            <w:pPr>
              <w:pStyle w:val="14"/>
            </w:pPr>
            <w:r>
              <w:t>4人</w:t>
            </w:r>
          </w:p>
        </w:tc>
        <w:tc>
          <w:tcPr>
            <w:tcW w:w="2268" w:type="dxa"/>
            <w:vAlign w:val="center"/>
          </w:tcPr>
          <w:p>
            <w:pPr>
              <w:pStyle w:val="14"/>
            </w:pPr>
            <w:r>
              <w:t>保定市徐水区人民政府关于组建徐水区农村产权交易有限公司的批复（徐政批[2016]3号）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农村产权交易工作合格率</w:t>
            </w:r>
          </w:p>
        </w:tc>
        <w:tc>
          <w:tcPr>
            <w:tcW w:w="2835" w:type="dxa"/>
            <w:vAlign w:val="center"/>
          </w:tcPr>
          <w:p>
            <w:pPr>
              <w:pStyle w:val="14"/>
            </w:pPr>
            <w:r>
              <w:t>考察农村产权交易工作合格情况</w:t>
            </w:r>
          </w:p>
        </w:tc>
        <w:tc>
          <w:tcPr>
            <w:tcW w:w="2551" w:type="dxa"/>
            <w:vAlign w:val="center"/>
          </w:tcPr>
          <w:p>
            <w:pPr>
              <w:pStyle w:val="14"/>
            </w:pPr>
            <w:r>
              <w:t>≥95%</w:t>
            </w:r>
          </w:p>
        </w:tc>
        <w:tc>
          <w:tcPr>
            <w:tcW w:w="2268" w:type="dxa"/>
            <w:vAlign w:val="center"/>
          </w:tcPr>
          <w:p>
            <w:pPr>
              <w:pStyle w:val="14"/>
            </w:pPr>
            <w:r>
              <w:t>保定市徐水区人民政府关于组建徐水区农村产权交易有限公司的批复（徐政批[2016]3号）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农村产权交易工作完成及时率</w:t>
            </w:r>
          </w:p>
        </w:tc>
        <w:tc>
          <w:tcPr>
            <w:tcW w:w="2835" w:type="dxa"/>
            <w:vAlign w:val="center"/>
          </w:tcPr>
          <w:p>
            <w:pPr>
              <w:pStyle w:val="14"/>
            </w:pPr>
            <w:r>
              <w:t>考察农村产权交易工作完成时效情况</w:t>
            </w:r>
          </w:p>
        </w:tc>
        <w:tc>
          <w:tcPr>
            <w:tcW w:w="2551" w:type="dxa"/>
            <w:vAlign w:val="center"/>
          </w:tcPr>
          <w:p>
            <w:pPr>
              <w:pStyle w:val="14"/>
            </w:pPr>
            <w:r>
              <w:t>≥95%</w:t>
            </w:r>
          </w:p>
        </w:tc>
        <w:tc>
          <w:tcPr>
            <w:tcW w:w="2268" w:type="dxa"/>
            <w:vAlign w:val="center"/>
          </w:tcPr>
          <w:p>
            <w:pPr>
              <w:pStyle w:val="14"/>
            </w:pPr>
            <w:r>
              <w:t>保定市徐水区人民政府关于组建徐水区农村产权交易有限公司的批复（徐政批[2016]3号）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产权交易运营季度成本</w:t>
            </w:r>
          </w:p>
        </w:tc>
        <w:tc>
          <w:tcPr>
            <w:tcW w:w="2835" w:type="dxa"/>
            <w:vAlign w:val="center"/>
          </w:tcPr>
          <w:p>
            <w:pPr>
              <w:pStyle w:val="14"/>
            </w:pPr>
            <w:r>
              <w:t>考察每季产权交易运营支付成本情况</w:t>
            </w:r>
          </w:p>
        </w:tc>
        <w:tc>
          <w:tcPr>
            <w:tcW w:w="2551" w:type="dxa"/>
            <w:vAlign w:val="center"/>
          </w:tcPr>
          <w:p>
            <w:pPr>
              <w:pStyle w:val="14"/>
            </w:pPr>
            <w:r>
              <w:t>≤0.4万元</w:t>
            </w:r>
          </w:p>
        </w:tc>
        <w:tc>
          <w:tcPr>
            <w:tcW w:w="2268" w:type="dxa"/>
            <w:vAlign w:val="center"/>
          </w:tcPr>
          <w:p>
            <w:pPr>
              <w:pStyle w:val="14"/>
            </w:pPr>
            <w:r>
              <w:t>保定市徐水区人民政府关于组建徐水区农村产权交易有限公司的批复（徐政批[2016]3号）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土地流转成交见证业务数</w:t>
            </w:r>
          </w:p>
        </w:tc>
        <w:tc>
          <w:tcPr>
            <w:tcW w:w="2835" w:type="dxa"/>
            <w:vAlign w:val="center"/>
          </w:tcPr>
          <w:p>
            <w:pPr>
              <w:pStyle w:val="14"/>
            </w:pPr>
            <w:r>
              <w:t>考察农村产权交易中心办理的土地流转成交见证业务数量情况</w:t>
            </w:r>
          </w:p>
        </w:tc>
        <w:tc>
          <w:tcPr>
            <w:tcW w:w="2551" w:type="dxa"/>
            <w:vAlign w:val="center"/>
          </w:tcPr>
          <w:p>
            <w:pPr>
              <w:pStyle w:val="14"/>
            </w:pPr>
            <w:r>
              <w:t>≥10笔</w:t>
            </w:r>
          </w:p>
        </w:tc>
        <w:tc>
          <w:tcPr>
            <w:tcW w:w="2268" w:type="dxa"/>
            <w:vAlign w:val="center"/>
          </w:tcPr>
          <w:p>
            <w:pPr>
              <w:pStyle w:val="14"/>
            </w:pPr>
            <w:r>
              <w:t>保定市徐水区人民政府关于组建徐水区农村产权交易有限公司的批复（徐政批[2016]3号）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农村产权交易中心工作人员满意度</w:t>
            </w:r>
          </w:p>
        </w:tc>
        <w:tc>
          <w:tcPr>
            <w:tcW w:w="2835" w:type="dxa"/>
            <w:vAlign w:val="center"/>
          </w:tcPr>
          <w:p>
            <w:pPr>
              <w:pStyle w:val="14"/>
            </w:pPr>
            <w:r>
              <w:t>考察农村产权交易中心工作人员的满意情况</w:t>
            </w:r>
          </w:p>
        </w:tc>
        <w:tc>
          <w:tcPr>
            <w:tcW w:w="2551" w:type="dxa"/>
            <w:vAlign w:val="center"/>
          </w:tcPr>
          <w:p>
            <w:pPr>
              <w:pStyle w:val="14"/>
            </w:pPr>
            <w:r>
              <w:t>≥85%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3、农村产权交易中心2023年运营经费绩效目标表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1.保障农村集体资产所有权，使用权、股权等纳入市场范围，激活农村市场，提高经营效益，确保企业健康运营，发展壮大，推进农村产权交易的发展。</w:t>
            </w:r>
          </w:p>
          <w:p>
            <w:pPr>
              <w:pStyle w:val="14"/>
            </w:pPr>
            <w:r>
              <w:t>2.保障农村产权交易中心4名工作人员工资福利及工作的正常运转。</w:t>
            </w:r>
            <w:r>
              <w:tab/>
            </w:r>
          </w:p>
          <w:p>
            <w:pPr>
              <w:pStyle w:val="14"/>
            </w:pPr>
            <w:r>
              <w:t>3.项目资金预算金额：17.1104万元，按季度支付，预计2023年12月份支付完毕。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保障工作人员数量</w:t>
            </w:r>
          </w:p>
        </w:tc>
        <w:tc>
          <w:tcPr>
            <w:tcW w:w="2835" w:type="dxa"/>
            <w:vAlign w:val="center"/>
          </w:tcPr>
          <w:p>
            <w:pPr>
              <w:pStyle w:val="14"/>
            </w:pPr>
            <w:r>
              <w:t>保障农村产权交易中心工作人员工资福利人数</w:t>
            </w:r>
          </w:p>
        </w:tc>
        <w:tc>
          <w:tcPr>
            <w:tcW w:w="2551" w:type="dxa"/>
            <w:vAlign w:val="center"/>
          </w:tcPr>
          <w:p>
            <w:pPr>
              <w:pStyle w:val="14"/>
            </w:pPr>
            <w:r>
              <w:t>4人</w:t>
            </w:r>
          </w:p>
        </w:tc>
        <w:tc>
          <w:tcPr>
            <w:tcW w:w="2268" w:type="dxa"/>
            <w:vAlign w:val="center"/>
          </w:tcPr>
          <w:p>
            <w:pPr>
              <w:pStyle w:val="14"/>
            </w:pPr>
            <w:r>
              <w:t>徐政办[2016]3号批复文件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发放准确率</w:t>
            </w:r>
          </w:p>
        </w:tc>
        <w:tc>
          <w:tcPr>
            <w:tcW w:w="2835" w:type="dxa"/>
            <w:vAlign w:val="center"/>
          </w:tcPr>
          <w:p>
            <w:pPr>
              <w:pStyle w:val="14"/>
            </w:pPr>
            <w:r>
              <w:t>农村产权交易中心4名工作人员劳务费和保险费发放准确率</w:t>
            </w:r>
          </w:p>
        </w:tc>
        <w:tc>
          <w:tcPr>
            <w:tcW w:w="2551" w:type="dxa"/>
            <w:vAlign w:val="center"/>
          </w:tcPr>
          <w:p>
            <w:pPr>
              <w:pStyle w:val="14"/>
            </w:pPr>
            <w:r>
              <w:t>100%</w:t>
            </w:r>
          </w:p>
        </w:tc>
        <w:tc>
          <w:tcPr>
            <w:tcW w:w="2268" w:type="dxa"/>
            <w:vAlign w:val="center"/>
          </w:tcPr>
          <w:p>
            <w:pPr>
              <w:pStyle w:val="14"/>
            </w:pPr>
            <w:r>
              <w:t>徐政办[2016]3号批复文件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资金支付及时率</w:t>
            </w:r>
          </w:p>
        </w:tc>
        <w:tc>
          <w:tcPr>
            <w:tcW w:w="2835" w:type="dxa"/>
            <w:vAlign w:val="center"/>
          </w:tcPr>
          <w:p>
            <w:pPr>
              <w:pStyle w:val="14"/>
            </w:pPr>
            <w:r>
              <w:t>按季度及时支付的比率</w:t>
            </w:r>
          </w:p>
        </w:tc>
        <w:tc>
          <w:tcPr>
            <w:tcW w:w="2551" w:type="dxa"/>
            <w:vAlign w:val="center"/>
          </w:tcPr>
          <w:p>
            <w:pPr>
              <w:pStyle w:val="14"/>
            </w:pPr>
            <w:r>
              <w:t>≥95%</w:t>
            </w:r>
          </w:p>
        </w:tc>
        <w:tc>
          <w:tcPr>
            <w:tcW w:w="2268" w:type="dxa"/>
            <w:vAlign w:val="center"/>
          </w:tcPr>
          <w:p>
            <w:pPr>
              <w:pStyle w:val="14"/>
            </w:pPr>
            <w:r>
              <w:t>徐政办[2016]3号批复文件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运营成本</w:t>
            </w:r>
          </w:p>
        </w:tc>
        <w:tc>
          <w:tcPr>
            <w:tcW w:w="2835" w:type="dxa"/>
            <w:vAlign w:val="center"/>
          </w:tcPr>
          <w:p>
            <w:pPr>
              <w:pStyle w:val="14"/>
            </w:pPr>
            <w:r>
              <w:t>每季运营费支付金额</w:t>
            </w:r>
          </w:p>
        </w:tc>
        <w:tc>
          <w:tcPr>
            <w:tcW w:w="2551" w:type="dxa"/>
            <w:vAlign w:val="center"/>
          </w:tcPr>
          <w:p>
            <w:pPr>
              <w:pStyle w:val="14"/>
            </w:pPr>
            <w:r>
              <w:t>≤4.28万元</w:t>
            </w:r>
          </w:p>
        </w:tc>
        <w:tc>
          <w:tcPr>
            <w:tcW w:w="2268" w:type="dxa"/>
            <w:vAlign w:val="center"/>
          </w:tcPr>
          <w:p>
            <w:pPr>
              <w:pStyle w:val="14"/>
            </w:pPr>
            <w:r>
              <w:t>徐政办[2016]3号批复文件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土地流转成交见证业务数</w:t>
            </w:r>
          </w:p>
        </w:tc>
        <w:tc>
          <w:tcPr>
            <w:tcW w:w="2835" w:type="dxa"/>
            <w:vAlign w:val="center"/>
          </w:tcPr>
          <w:p>
            <w:pPr>
              <w:pStyle w:val="14"/>
            </w:pPr>
            <w:r>
              <w:t>通过农村产权交易中心办理的土地流转成交见证业务数量</w:t>
            </w:r>
          </w:p>
        </w:tc>
        <w:tc>
          <w:tcPr>
            <w:tcW w:w="2551" w:type="dxa"/>
            <w:vAlign w:val="center"/>
          </w:tcPr>
          <w:p>
            <w:pPr>
              <w:pStyle w:val="14"/>
            </w:pPr>
            <w:r>
              <w:t>≥10笔</w:t>
            </w:r>
          </w:p>
        </w:tc>
        <w:tc>
          <w:tcPr>
            <w:tcW w:w="2268" w:type="dxa"/>
            <w:vAlign w:val="center"/>
          </w:tcPr>
          <w:p>
            <w:pPr>
              <w:pStyle w:val="14"/>
            </w:pPr>
            <w:r>
              <w:t>徐政办[2016]3号批复文件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保障工作人员满意度</w:t>
            </w:r>
          </w:p>
        </w:tc>
        <w:tc>
          <w:tcPr>
            <w:tcW w:w="2835" w:type="dxa"/>
            <w:vAlign w:val="center"/>
          </w:tcPr>
          <w:p>
            <w:pPr>
              <w:pStyle w:val="14"/>
            </w:pPr>
            <w:r>
              <w:t>保障农村产权交易中心4名工作人员对资金发放情况的满意程度</w:t>
            </w:r>
          </w:p>
        </w:tc>
        <w:tc>
          <w:tcPr>
            <w:tcW w:w="2551" w:type="dxa"/>
            <w:vAlign w:val="center"/>
          </w:tcPr>
          <w:p>
            <w:pPr>
              <w:pStyle w:val="14"/>
            </w:pPr>
            <w:r>
              <w:t>≥85%</w:t>
            </w:r>
          </w:p>
        </w:tc>
        <w:tc>
          <w:tcPr>
            <w:tcW w:w="2268" w:type="dxa"/>
            <w:vAlign w:val="center"/>
          </w:tcPr>
          <w:p>
            <w:pPr>
              <w:pStyle w:val="14"/>
            </w:pPr>
            <w:r>
              <w:t>徐政办[2016]3号批复文件</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2023年，保定市徐水区供销合作社本级安排政府采购预算0.00万元。具体内容见下表。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975001保定市徐水区供销合作社本级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w:t>
            </w:r>
            <w:r>
              <w:rPr>
                <w:rFonts w:hint="eastAsia"/>
                <w:lang w:eastAsia="zh-CN"/>
              </w:rPr>
              <w:t>单位</w:t>
            </w:r>
            <w:r>
              <w:t>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保定市徐水区供销合作社本级上年末固定资产金额为20.39万元（详见下表）。本年度拟购置固定资产总额为0.00万元，已按要求列入政府采购预算，详见政府采购预算表。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975001保定市徐水区供销合作社本级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20.39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w:t>
            </w:r>
          </w:p>
        </w:tc>
        <w:tc>
          <w:tcPr>
            <w:tcW w:w="2835" w:type="dxa"/>
            <w:vAlign w:val="center"/>
          </w:tcPr>
          <w:p>
            <w:pPr>
              <w:pStyle w:val="13"/>
            </w:pPr>
            <w:r>
              <w:t>11.49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14</w:t>
            </w:r>
          </w:p>
        </w:tc>
        <w:tc>
          <w:tcPr>
            <w:tcW w:w="2835" w:type="dxa"/>
            <w:vAlign w:val="center"/>
          </w:tcPr>
          <w:p>
            <w:pPr>
              <w:pStyle w:val="13"/>
            </w:pPr>
            <w:r>
              <w:t>8.90</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区级</w:t>
      </w:r>
      <w:r>
        <w:rPr>
          <w:rFonts w:eastAsia="方正仿宋_GBK"/>
          <w:color w:val="000000"/>
          <w:sz w:val="28"/>
        </w:rPr>
        <w:t>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区级</w:t>
      </w:r>
      <w:r>
        <w:rPr>
          <w:rFonts w:eastAsia="方正仿宋_GBK"/>
          <w:color w:val="000000"/>
          <w:sz w:val="28"/>
        </w:rPr>
        <w:t>财政预算管理的“三公”经费，是指预算</w:t>
      </w:r>
      <w:r>
        <w:rPr>
          <w:rFonts w:hint="eastAsia" w:eastAsia="方正仿宋_GBK"/>
          <w:color w:val="000000"/>
          <w:sz w:val="28"/>
          <w:lang w:eastAsia="zh-CN"/>
        </w:rPr>
        <w:t>单位</w:t>
      </w:r>
      <w:r>
        <w:rPr>
          <w:rFonts w:eastAsia="方正仿宋_GBK"/>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w:t>
      </w:r>
      <w:r>
        <w:rPr>
          <w:rFonts w:hint="eastAsia" w:eastAsia="方正仿宋_GBK"/>
          <w:color w:val="000000"/>
          <w:sz w:val="28"/>
          <w:lang w:eastAsia="zh-CN"/>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RkYjU0NTYwMGE3N2JkNWQyMDk5YTY5Y2IxYmYwNjIifQ=="/>
  </w:docVars>
  <w:rsids>
    <w:rsidRoot w:val="002A688B"/>
    <w:rsid w:val="002A688B"/>
    <w:rsid w:val="005806A3"/>
    <w:rsid w:val="05B535BD"/>
    <w:rsid w:val="107734BE"/>
    <w:rsid w:val="4C656C0D"/>
    <w:rsid w:val="71EA77B2"/>
    <w:rsid w:val="77EB0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2023-02-28T10:20:54Z</dcterms:created>
  <dcterms:modified xsi:type="dcterms:W3CDTF">2023-02-28T02:20:54Z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2023-02-28T10:20:54Z</dcterms:created>
  <dcterms:modified xsi:type="dcterms:W3CDTF">2023-02-28T02:20:54Z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2023-02-28T10:20:58Z</dcterms:created>
  <dcterms:modified xsi:type="dcterms:W3CDTF">2023-02-28T02:20:58Z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2023-02-28T10:20:59Z</dcterms:created>
  <dcterms:modified xsi:type="dcterms:W3CDTF">2023-02-28T02:20:59Z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2023-02-28T10:20:54Z</dcterms:created>
  <dcterms:modified xsi:type="dcterms:W3CDTF">2023-02-28T02:20:54Z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2023-02-28T10:20:58Z</dcterms:created>
  <dcterms:modified xsi:type="dcterms:W3CDTF">2023-02-28T02:20:57Z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2023-02-28T10:20:54Z</dcterms:created>
  <dcterms:modified xsi:type="dcterms:W3CDTF">2023-02-28T02:20:54Z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2023-02-28T10:20:58Z</dcterms:created>
  <dcterms:modified xsi:type="dcterms:W3CDTF">2023-02-28T02:20:58Z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2023-02-28T10:20:52Z</dcterms:created>
  <dcterms:modified xsi:type="dcterms:W3CDTF">2023-02-28T02:20:52Z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2023-02-28T10:20:55Z</dcterms:created>
  <dcterms:modified xsi:type="dcterms:W3CDTF">2023-02-28T02:20:55Z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2023-02-28T10:20:58Z</dcterms:created>
  <dcterms:modified xsi:type="dcterms:W3CDTF">2023-02-28T02:20:58Z</dcterms:modified>
</cp:coreProperties>
</file>

<file path=customXml/itemProps1.xml><?xml version="1.0" encoding="utf-8"?>
<ds:datastoreItem xmlns:ds="http://schemas.openxmlformats.org/officeDocument/2006/customXml" ds:itemID="{7499767C-4075-4E8D-B49B-604206E979C1}">
  <ds:schemaRefs/>
</ds:datastoreItem>
</file>

<file path=customXml/itemProps10.xml><?xml version="1.0" encoding="utf-8"?>
<ds:datastoreItem xmlns:ds="http://schemas.openxmlformats.org/officeDocument/2006/customXml" ds:itemID="{652AA4F8-19E2-4A35-A54D-AD00488F0247}">
  <ds:schemaRefs/>
</ds:datastoreItem>
</file>

<file path=customXml/itemProps11.xml><?xml version="1.0" encoding="utf-8"?>
<ds:datastoreItem xmlns:ds="http://schemas.openxmlformats.org/officeDocument/2006/customXml" ds:itemID="{F26EBF4D-5498-4D03-B0BA-E77737027411}">
  <ds:schemaRefs/>
</ds:datastoreItem>
</file>

<file path=customXml/itemProps12.xml><?xml version="1.0" encoding="utf-8"?>
<ds:datastoreItem xmlns:ds="http://schemas.openxmlformats.org/officeDocument/2006/customXml" ds:itemID="{A1E47A02-17AC-4869-8BE6-7A8A4A4A043D}">
  <ds:schemaRefs/>
</ds:datastoreItem>
</file>

<file path=customXml/itemProps13.xml><?xml version="1.0" encoding="utf-8"?>
<ds:datastoreItem xmlns:ds="http://schemas.openxmlformats.org/officeDocument/2006/customXml" ds:itemID="{963CF3BD-DBAE-45A0-8EAA-E941E0B3786A}">
  <ds:schemaRefs/>
</ds:datastoreItem>
</file>

<file path=customXml/itemProps14.xml><?xml version="1.0" encoding="utf-8"?>
<ds:datastoreItem xmlns:ds="http://schemas.openxmlformats.org/officeDocument/2006/customXml" ds:itemID="{9BA59742-B48B-4C03-ABE6-83EF039F724E}">
  <ds:schemaRefs/>
</ds:datastoreItem>
</file>

<file path=customXml/itemProps15.xml><?xml version="1.0" encoding="utf-8"?>
<ds:datastoreItem xmlns:ds="http://schemas.openxmlformats.org/officeDocument/2006/customXml" ds:itemID="{694D7C4C-1415-40B6-B19E-DC746B081140}">
  <ds:schemaRefs/>
</ds:datastoreItem>
</file>

<file path=customXml/itemProps16.xml><?xml version="1.0" encoding="utf-8"?>
<ds:datastoreItem xmlns:ds="http://schemas.openxmlformats.org/officeDocument/2006/customXml" ds:itemID="{F769C55C-C1E6-4AB6-AF5B-49AFD05EBC6B}">
  <ds:schemaRefs/>
</ds:datastoreItem>
</file>

<file path=customXml/itemProps17.xml><?xml version="1.0" encoding="utf-8"?>
<ds:datastoreItem xmlns:ds="http://schemas.openxmlformats.org/officeDocument/2006/customXml" ds:itemID="{4F1B386A-4E6C-4DAA-99CE-39247DDA36D7}">
  <ds:schemaRefs/>
</ds:datastoreItem>
</file>

<file path=customXml/itemProps18.xml><?xml version="1.0" encoding="utf-8"?>
<ds:datastoreItem xmlns:ds="http://schemas.openxmlformats.org/officeDocument/2006/customXml" ds:itemID="{4AE20E88-B25E-4905-9557-2114C485F85D}">
  <ds:schemaRefs/>
</ds:datastoreItem>
</file>

<file path=customXml/itemProps19.xml><?xml version="1.0" encoding="utf-8"?>
<ds:datastoreItem xmlns:ds="http://schemas.openxmlformats.org/officeDocument/2006/customXml" ds:itemID="{63D2D491-D49E-4EDA-B422-11F91E642BDA}">
  <ds:schemaRefs/>
</ds:datastoreItem>
</file>

<file path=customXml/itemProps2.xml><?xml version="1.0" encoding="utf-8"?>
<ds:datastoreItem xmlns:ds="http://schemas.openxmlformats.org/officeDocument/2006/customXml" ds:itemID="{D2017079-15DC-4A82-9733-ED22132885ED}">
  <ds:schemaRefs/>
</ds:datastoreItem>
</file>

<file path=customXml/itemProps20.xml><?xml version="1.0" encoding="utf-8"?>
<ds:datastoreItem xmlns:ds="http://schemas.openxmlformats.org/officeDocument/2006/customXml" ds:itemID="{2049B5BD-999D-48D0-BAE2-8C853B8F98C5}">
  <ds:schemaRefs/>
</ds:datastoreItem>
</file>

<file path=customXml/itemProps21.xml><?xml version="1.0" encoding="utf-8"?>
<ds:datastoreItem xmlns:ds="http://schemas.openxmlformats.org/officeDocument/2006/customXml" ds:itemID="{1B9ADABD-8E7C-48BC-8947-4531AC7F4F21}">
  <ds:schemaRefs/>
</ds:datastoreItem>
</file>

<file path=customXml/itemProps22.xml><?xml version="1.0" encoding="utf-8"?>
<ds:datastoreItem xmlns:ds="http://schemas.openxmlformats.org/officeDocument/2006/customXml" ds:itemID="{C5DF4D40-7F6D-4D1F-89C5-68BC4E9A5AEB}">
  <ds:schemaRefs/>
</ds:datastoreItem>
</file>

<file path=customXml/itemProps3.xml><?xml version="1.0" encoding="utf-8"?>
<ds:datastoreItem xmlns:ds="http://schemas.openxmlformats.org/officeDocument/2006/customXml" ds:itemID="{C5F40DB2-4193-4BD3-97CB-6FE56C0F0361}">
  <ds:schemaRefs/>
</ds:datastoreItem>
</file>

<file path=customXml/itemProps4.xml><?xml version="1.0" encoding="utf-8"?>
<ds:datastoreItem xmlns:ds="http://schemas.openxmlformats.org/officeDocument/2006/customXml" ds:itemID="{B92D0A90-C44E-413B-B300-BD80BC589761}">
  <ds:schemaRefs/>
</ds:datastoreItem>
</file>

<file path=customXml/itemProps5.xml><?xml version="1.0" encoding="utf-8"?>
<ds:datastoreItem xmlns:ds="http://schemas.openxmlformats.org/officeDocument/2006/customXml" ds:itemID="{F3A666A7-CF13-424D-9FCC-2D63FD71D262}">
  <ds:schemaRefs/>
</ds:datastoreItem>
</file>

<file path=customXml/itemProps6.xml><?xml version="1.0" encoding="utf-8"?>
<ds:datastoreItem xmlns:ds="http://schemas.openxmlformats.org/officeDocument/2006/customXml" ds:itemID="{F7F66FC5-082D-419E-9AD1-CD68C67A3FFC}">
  <ds:schemaRefs/>
</ds:datastoreItem>
</file>

<file path=customXml/itemProps7.xml><?xml version="1.0" encoding="utf-8"?>
<ds:datastoreItem xmlns:ds="http://schemas.openxmlformats.org/officeDocument/2006/customXml" ds:itemID="{49306DC5-B1EE-403A-837D-CFA7B0A5E869}">
  <ds:schemaRefs/>
</ds:datastoreItem>
</file>

<file path=customXml/itemProps8.xml><?xml version="1.0" encoding="utf-8"?>
<ds:datastoreItem xmlns:ds="http://schemas.openxmlformats.org/officeDocument/2006/customXml" ds:itemID="{2DB1DAB7-0597-4A75-9D05-8FA701BA35B2}">
  <ds:schemaRefs/>
</ds:datastoreItem>
</file>

<file path=customXml/itemProps9.xml><?xml version="1.0" encoding="utf-8"?>
<ds:datastoreItem xmlns:ds="http://schemas.openxmlformats.org/officeDocument/2006/customXml" ds:itemID="{583002A5-D252-4400-9AE6-5B7EAD4930F7}">
  <ds:schemaRefs/>
</ds:datastoreItem>
</file>

<file path=docProps/app.xml><?xml version="1.0" encoding="utf-8"?>
<Properties xmlns="http://schemas.openxmlformats.org/officeDocument/2006/extended-properties" xmlns:vt="http://schemas.openxmlformats.org/officeDocument/2006/docPropsVTypes">
  <Template>Normal</Template>
  <Pages>23</Pages>
  <Words>6578</Words>
  <Characters>8062</Characters>
  <Lines>165</Lines>
  <Paragraphs>46</Paragraphs>
  <TotalTime>0</TotalTime>
  <ScaleCrop>false</ScaleCrop>
  <LinksUpToDate>false</LinksUpToDate>
  <CharactersWithSpaces>8233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2023-02-28T02:21:00Z</dcterms:created>
  <dc:creator>Administrator</dc:creator>
  <cp:lastModifiedBy>WPS_1606362958</cp:lastModifiedBy>
  <dcterms:modified xsi:type="dcterms:W3CDTF">2023-11-15T01:05:14Z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53BDBD8776424E5A90ADBA570EA864FA_13</vt:lpwstr>
  </property>
</Properties>
</file>