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E9" w:rsidRDefault="009917E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EB65D9" w:rsidRDefault="00EB65D9">
      <w:pPr>
        <w:widowControl w:val="0"/>
        <w:adjustRightInd/>
        <w:snapToGrid/>
        <w:spacing w:after="0" w:line="580" w:lineRule="exact"/>
        <w:jc w:val="center"/>
        <w:rPr>
          <w:rFonts w:asciiTheme="majorEastAsia" w:eastAsiaTheme="majorEastAsia" w:hAnsiTheme="majorEastAsia" w:cstheme="majorEastAsia"/>
          <w:b/>
          <w:kern w:val="2"/>
          <w:sz w:val="44"/>
          <w:szCs w:val="44"/>
        </w:rPr>
      </w:pPr>
      <w:r>
        <w:rPr>
          <w:rFonts w:asciiTheme="majorEastAsia" w:eastAsiaTheme="majorEastAsia" w:hAnsiTheme="majorEastAsia" w:cstheme="majorEastAsia" w:hint="eastAsia"/>
          <w:b/>
          <w:kern w:val="2"/>
          <w:sz w:val="44"/>
          <w:szCs w:val="44"/>
        </w:rPr>
        <w:t>保定市自然资源和规划局徐水区分局</w:t>
      </w:r>
    </w:p>
    <w:p w:rsidR="009917E9" w:rsidRDefault="004525EB">
      <w:pPr>
        <w:widowControl w:val="0"/>
        <w:adjustRightInd/>
        <w:snapToGrid/>
        <w:spacing w:after="0" w:line="580" w:lineRule="exact"/>
        <w:jc w:val="center"/>
        <w:rPr>
          <w:rFonts w:ascii="黑体" w:eastAsia="黑体" w:hAnsi="黑体" w:cs="Times New Roman"/>
          <w:bCs/>
          <w:kern w:val="2"/>
          <w:sz w:val="48"/>
          <w:szCs w:val="48"/>
        </w:rPr>
      </w:pPr>
      <w:r>
        <w:rPr>
          <w:rFonts w:asciiTheme="majorEastAsia" w:eastAsiaTheme="majorEastAsia" w:hAnsiTheme="majorEastAsia" w:cstheme="majorEastAsia" w:hint="eastAsia"/>
          <w:b/>
          <w:kern w:val="2"/>
          <w:sz w:val="44"/>
          <w:szCs w:val="44"/>
        </w:rPr>
        <w:t>202</w:t>
      </w:r>
      <w:r>
        <w:rPr>
          <w:rFonts w:asciiTheme="majorEastAsia" w:eastAsiaTheme="majorEastAsia" w:hAnsiTheme="majorEastAsia" w:cstheme="majorEastAsia"/>
          <w:b/>
          <w:kern w:val="2"/>
          <w:sz w:val="44"/>
          <w:szCs w:val="44"/>
        </w:rPr>
        <w:t>2</w:t>
      </w:r>
      <w:r>
        <w:rPr>
          <w:rFonts w:asciiTheme="majorEastAsia" w:eastAsiaTheme="majorEastAsia" w:hAnsiTheme="majorEastAsia" w:cstheme="majorEastAsia" w:hint="eastAsia"/>
          <w:b/>
          <w:kern w:val="2"/>
          <w:sz w:val="44"/>
          <w:szCs w:val="44"/>
        </w:rPr>
        <w:t>年部门整体支出绩效评价自评报告</w:t>
      </w:r>
    </w:p>
    <w:p w:rsidR="009917E9" w:rsidRDefault="009917E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17E9" w:rsidRDefault="009917E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17E9" w:rsidRDefault="009917E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17E9" w:rsidRDefault="009917E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17E9" w:rsidRDefault="009917E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17E9" w:rsidRDefault="009917E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17E9" w:rsidRDefault="009917E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17E9" w:rsidRDefault="009917E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17E9" w:rsidRDefault="009917E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17E9" w:rsidRDefault="009917E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17E9" w:rsidRDefault="009917E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17E9" w:rsidRDefault="009917E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17E9" w:rsidRDefault="009917E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17E9" w:rsidRDefault="004525EB">
      <w:pPr>
        <w:widowControl w:val="0"/>
        <w:adjustRightInd/>
        <w:snapToGrid/>
        <w:spacing w:after="0" w:line="540" w:lineRule="exact"/>
        <w:ind w:firstLineChars="200" w:firstLine="720"/>
        <w:jc w:val="center"/>
        <w:rPr>
          <w:rFonts w:asciiTheme="minorEastAsia" w:eastAsiaTheme="minorEastAsia" w:hAnsiTheme="minorEastAsia" w:cs="Times New Roman"/>
          <w:bCs/>
          <w:kern w:val="2"/>
          <w:sz w:val="36"/>
          <w:szCs w:val="36"/>
        </w:rPr>
      </w:pPr>
      <w:r>
        <w:rPr>
          <w:rFonts w:asciiTheme="minorEastAsia" w:eastAsiaTheme="minorEastAsia" w:hAnsiTheme="minorEastAsia" w:cs="Times New Roman" w:hint="eastAsia"/>
          <w:bCs/>
          <w:kern w:val="2"/>
          <w:sz w:val="36"/>
          <w:szCs w:val="36"/>
        </w:rPr>
        <w:t>20</w:t>
      </w:r>
      <w:r>
        <w:rPr>
          <w:rFonts w:asciiTheme="minorEastAsia" w:eastAsiaTheme="minorEastAsia" w:hAnsiTheme="minorEastAsia" w:cs="Times New Roman"/>
          <w:bCs/>
          <w:kern w:val="2"/>
          <w:sz w:val="36"/>
          <w:szCs w:val="36"/>
        </w:rPr>
        <w:t>23</w:t>
      </w:r>
      <w:r>
        <w:rPr>
          <w:rFonts w:asciiTheme="minorEastAsia" w:eastAsiaTheme="minorEastAsia" w:hAnsiTheme="minorEastAsia" w:cs="Times New Roman" w:hint="eastAsia"/>
          <w:bCs/>
          <w:kern w:val="2"/>
          <w:sz w:val="36"/>
          <w:szCs w:val="36"/>
        </w:rPr>
        <w:t>年</w:t>
      </w:r>
      <w:r w:rsidR="00EB65D9">
        <w:rPr>
          <w:rFonts w:asciiTheme="minorEastAsia" w:eastAsiaTheme="minorEastAsia" w:hAnsiTheme="minorEastAsia" w:cs="Times New Roman" w:hint="eastAsia"/>
          <w:bCs/>
          <w:kern w:val="2"/>
          <w:sz w:val="36"/>
          <w:szCs w:val="36"/>
        </w:rPr>
        <w:t>8</w:t>
      </w:r>
      <w:r>
        <w:rPr>
          <w:rFonts w:asciiTheme="minorEastAsia" w:eastAsiaTheme="minorEastAsia" w:hAnsiTheme="minorEastAsia" w:cs="Times New Roman" w:hint="eastAsia"/>
          <w:bCs/>
          <w:kern w:val="2"/>
          <w:sz w:val="36"/>
          <w:szCs w:val="36"/>
        </w:rPr>
        <w:t>月</w:t>
      </w:r>
    </w:p>
    <w:p w:rsidR="009917E9" w:rsidRDefault="009917E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17E9" w:rsidRDefault="009917E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17E9" w:rsidRDefault="009917E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EB65D9" w:rsidRDefault="00EB65D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EB65D9" w:rsidRDefault="00EB65D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17E9" w:rsidRDefault="009917E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sdt>
      <w:sdtPr>
        <w:rPr>
          <w:rFonts w:ascii="Tahoma" w:eastAsia="微软雅黑" w:hAnsi="Tahoma" w:cstheme="minorBidi"/>
          <w:b w:val="0"/>
          <w:bCs w:val="0"/>
          <w:color w:val="auto"/>
          <w:sz w:val="22"/>
          <w:szCs w:val="22"/>
          <w:lang w:val="zh-CN"/>
        </w:rPr>
        <w:id w:val="8905895"/>
        <w:docPartObj>
          <w:docPartGallery w:val="Table of Contents"/>
          <w:docPartUnique/>
        </w:docPartObj>
      </w:sdtPr>
      <w:sdtEndPr>
        <w:rPr>
          <w:lang w:val="en-US"/>
        </w:rPr>
      </w:sdtEndPr>
      <w:sdtContent>
        <w:p w:rsidR="009B16FD" w:rsidRDefault="009B16FD">
          <w:pPr>
            <w:pStyle w:val="TOC1"/>
            <w:ind w:firstLineChars="200" w:firstLine="44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rsidR="009B16FD" w:rsidRDefault="002A3BC0">
          <w:pPr>
            <w:pStyle w:val="20"/>
            <w:tabs>
              <w:tab w:val="right" w:leader="dot" w:pos="8312"/>
            </w:tabs>
            <w:spacing w:line="312" w:lineRule="auto"/>
            <w:ind w:leftChars="0" w:left="0"/>
            <w:rPr>
              <w:rFonts w:asciiTheme="majorEastAsia" w:eastAsiaTheme="majorEastAsia" w:hAnsiTheme="majorEastAsia" w:cstheme="majorEastAsia"/>
              <w:b/>
              <w:bCs/>
              <w:sz w:val="24"/>
            </w:rPr>
          </w:pPr>
          <w:r w:rsidRPr="002A3BC0">
            <w:rPr>
              <w:rFonts w:asciiTheme="minorEastAsia" w:eastAsiaTheme="minorEastAsia" w:hAnsiTheme="minorEastAsia"/>
              <w:sz w:val="24"/>
            </w:rPr>
            <w:fldChar w:fldCharType="begin"/>
          </w:r>
          <w:r w:rsidR="009B16FD">
            <w:rPr>
              <w:rFonts w:asciiTheme="minorEastAsia" w:eastAsiaTheme="minorEastAsia" w:hAnsiTheme="minorEastAsia"/>
              <w:sz w:val="24"/>
            </w:rPr>
            <w:instrText xml:space="preserve"> TOC \o "1-3" \h \z \u </w:instrText>
          </w:r>
          <w:r w:rsidRPr="002A3BC0">
            <w:rPr>
              <w:rFonts w:asciiTheme="minorEastAsia" w:eastAsiaTheme="minorEastAsia" w:hAnsiTheme="minorEastAsia"/>
              <w:sz w:val="24"/>
            </w:rPr>
            <w:fldChar w:fldCharType="separate"/>
          </w:r>
          <w:hyperlink w:anchor="_Toc25184" w:history="1">
            <w:r w:rsidR="009B16FD">
              <w:rPr>
                <w:rFonts w:asciiTheme="majorEastAsia" w:eastAsiaTheme="majorEastAsia" w:hAnsiTheme="majorEastAsia" w:cstheme="majorEastAsia" w:hint="eastAsia"/>
                <w:b/>
                <w:bCs/>
                <w:sz w:val="24"/>
              </w:rPr>
              <w:t>第一部分   摘  要</w:t>
            </w:r>
            <w:r w:rsidR="009B16FD">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sidR="009B16FD">
              <w:rPr>
                <w:rFonts w:asciiTheme="majorEastAsia" w:eastAsiaTheme="majorEastAsia" w:hAnsiTheme="majorEastAsia" w:cstheme="majorEastAsia" w:hint="eastAsia"/>
                <w:b/>
                <w:bCs/>
                <w:sz w:val="24"/>
              </w:rPr>
              <w:instrText xml:space="preserve"> PAGEREF _Toc25184 </w:instrText>
            </w:r>
            <w:r>
              <w:rPr>
                <w:rFonts w:asciiTheme="majorEastAsia" w:eastAsiaTheme="majorEastAsia" w:hAnsiTheme="majorEastAsia" w:cstheme="majorEastAsia" w:hint="eastAsia"/>
                <w:b/>
                <w:bCs/>
                <w:sz w:val="24"/>
              </w:rPr>
              <w:fldChar w:fldCharType="separate"/>
            </w:r>
            <w:r w:rsidR="004D6A1B">
              <w:rPr>
                <w:rFonts w:asciiTheme="majorEastAsia" w:eastAsiaTheme="majorEastAsia" w:hAnsiTheme="majorEastAsia" w:cstheme="majorEastAsia"/>
                <w:b/>
                <w:bCs/>
                <w:noProof/>
                <w:sz w:val="24"/>
              </w:rPr>
              <w:t>1</w:t>
            </w:r>
            <w:r>
              <w:rPr>
                <w:rFonts w:asciiTheme="majorEastAsia" w:eastAsiaTheme="majorEastAsia" w:hAnsiTheme="majorEastAsia" w:cstheme="majorEastAsia" w:hint="eastAsia"/>
                <w:b/>
                <w:bCs/>
                <w:sz w:val="24"/>
              </w:rPr>
              <w:fldChar w:fldCharType="end"/>
            </w:r>
          </w:hyperlink>
        </w:p>
        <w:p w:rsidR="009B16FD" w:rsidRDefault="002A3BC0">
          <w:pPr>
            <w:pStyle w:val="20"/>
            <w:tabs>
              <w:tab w:val="right" w:leader="dot" w:pos="8312"/>
            </w:tabs>
            <w:spacing w:line="312" w:lineRule="auto"/>
            <w:ind w:leftChars="0" w:left="0"/>
            <w:rPr>
              <w:rFonts w:asciiTheme="majorEastAsia" w:eastAsiaTheme="majorEastAsia" w:hAnsiTheme="majorEastAsia" w:cstheme="majorEastAsia"/>
              <w:sz w:val="24"/>
            </w:rPr>
          </w:pPr>
          <w:hyperlink w:anchor="_Toc4346" w:history="1">
            <w:r w:rsidR="009B16FD">
              <w:rPr>
                <w:rFonts w:asciiTheme="majorEastAsia" w:eastAsiaTheme="majorEastAsia" w:hAnsiTheme="majorEastAsia" w:cstheme="majorEastAsia" w:hint="eastAsia"/>
                <w:b/>
                <w:bCs/>
                <w:sz w:val="24"/>
              </w:rPr>
              <w:t>第二部分   绩效评价报告</w:t>
            </w:r>
            <w:r w:rsidR="009B16FD">
              <w:rPr>
                <w:rFonts w:asciiTheme="majorEastAsia" w:eastAsiaTheme="majorEastAsia" w:hAnsiTheme="majorEastAsia" w:cstheme="majorEastAsia" w:hint="eastAsia"/>
                <w:b/>
                <w:bCs/>
                <w:sz w:val="24"/>
              </w:rPr>
              <w:tab/>
            </w:r>
            <w:r w:rsidR="004D6A1B">
              <w:rPr>
                <w:rFonts w:asciiTheme="majorEastAsia" w:eastAsiaTheme="majorEastAsia" w:hAnsiTheme="majorEastAsia" w:cstheme="majorEastAsia" w:hint="eastAsia"/>
                <w:b/>
                <w:bCs/>
                <w:sz w:val="24"/>
              </w:rPr>
              <w:t>5</w:t>
            </w:r>
          </w:hyperlink>
        </w:p>
        <w:p w:rsidR="009B16FD" w:rsidRDefault="002A3BC0">
          <w:pPr>
            <w:pStyle w:val="20"/>
            <w:tabs>
              <w:tab w:val="right" w:leader="dot" w:pos="8312"/>
            </w:tabs>
            <w:spacing w:line="312" w:lineRule="auto"/>
            <w:ind w:leftChars="0" w:left="0"/>
            <w:rPr>
              <w:rFonts w:asciiTheme="majorEastAsia" w:eastAsiaTheme="majorEastAsia" w:hAnsiTheme="majorEastAsia" w:cstheme="majorEastAsia"/>
              <w:b/>
              <w:bCs/>
              <w:sz w:val="24"/>
            </w:rPr>
          </w:pPr>
          <w:hyperlink w:anchor="_Toc427" w:history="1">
            <w:r w:rsidR="009B16FD">
              <w:rPr>
                <w:rFonts w:asciiTheme="majorEastAsia" w:eastAsiaTheme="majorEastAsia" w:hAnsiTheme="majorEastAsia" w:cstheme="majorEastAsia" w:hint="eastAsia"/>
                <w:b/>
                <w:bCs/>
                <w:sz w:val="24"/>
              </w:rPr>
              <w:t>一、保定市自然资源和规划局徐水区分局基本情况</w:t>
            </w:r>
            <w:r w:rsidR="009B16FD">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sidR="009B16FD">
              <w:rPr>
                <w:rFonts w:asciiTheme="majorEastAsia" w:eastAsiaTheme="majorEastAsia" w:hAnsiTheme="majorEastAsia" w:cstheme="majorEastAsia" w:hint="eastAsia"/>
                <w:b/>
                <w:bCs/>
                <w:sz w:val="24"/>
              </w:rPr>
              <w:instrText xml:space="preserve"> PAGEREF _Toc427 </w:instrText>
            </w:r>
            <w:r>
              <w:rPr>
                <w:rFonts w:asciiTheme="majorEastAsia" w:eastAsiaTheme="majorEastAsia" w:hAnsiTheme="majorEastAsia" w:cstheme="majorEastAsia" w:hint="eastAsia"/>
                <w:b/>
                <w:bCs/>
                <w:sz w:val="24"/>
              </w:rPr>
              <w:fldChar w:fldCharType="separate"/>
            </w:r>
            <w:r w:rsidR="004D6A1B">
              <w:rPr>
                <w:rFonts w:asciiTheme="majorEastAsia" w:eastAsiaTheme="majorEastAsia" w:hAnsiTheme="majorEastAsia" w:cstheme="majorEastAsia"/>
                <w:b/>
                <w:bCs/>
                <w:noProof/>
                <w:sz w:val="24"/>
              </w:rPr>
              <w:t>5</w:t>
            </w:r>
            <w:r>
              <w:rPr>
                <w:rFonts w:asciiTheme="majorEastAsia" w:eastAsiaTheme="majorEastAsia" w:hAnsiTheme="majorEastAsia" w:cstheme="majorEastAsia" w:hint="eastAsia"/>
                <w:b/>
                <w:bCs/>
                <w:sz w:val="24"/>
              </w:rPr>
              <w:fldChar w:fldCharType="end"/>
            </w:r>
          </w:hyperlink>
        </w:p>
        <w:p w:rsidR="009B16FD" w:rsidRDefault="002A3BC0" w:rsidP="009B16FD">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473" w:history="1">
            <w:r w:rsidR="009B16FD">
              <w:rPr>
                <w:rFonts w:asciiTheme="majorEastAsia" w:eastAsiaTheme="majorEastAsia" w:hAnsiTheme="majorEastAsia" w:cstheme="majorEastAsia" w:hint="eastAsia"/>
                <w:sz w:val="24"/>
              </w:rPr>
              <w:t>（一）部门职责和工作活动</w:t>
            </w:r>
            <w:r w:rsidR="009B16FD">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9B16FD">
              <w:rPr>
                <w:rFonts w:asciiTheme="majorEastAsia" w:eastAsiaTheme="majorEastAsia" w:hAnsiTheme="majorEastAsia" w:cstheme="majorEastAsia" w:hint="eastAsia"/>
                <w:sz w:val="24"/>
              </w:rPr>
              <w:instrText xml:space="preserve"> PAGEREF _Toc11473 </w:instrText>
            </w:r>
            <w:r>
              <w:rPr>
                <w:rFonts w:asciiTheme="majorEastAsia" w:eastAsiaTheme="majorEastAsia" w:hAnsiTheme="majorEastAsia" w:cstheme="majorEastAsia" w:hint="eastAsia"/>
                <w:sz w:val="24"/>
              </w:rPr>
              <w:fldChar w:fldCharType="separate"/>
            </w:r>
            <w:r w:rsidR="004D6A1B">
              <w:rPr>
                <w:rFonts w:asciiTheme="majorEastAsia" w:eastAsiaTheme="majorEastAsia" w:hAnsiTheme="majorEastAsia" w:cstheme="majorEastAsia"/>
                <w:noProof/>
                <w:sz w:val="24"/>
              </w:rPr>
              <w:t>5</w:t>
            </w:r>
            <w:r>
              <w:rPr>
                <w:rFonts w:asciiTheme="majorEastAsia" w:eastAsiaTheme="majorEastAsia" w:hAnsiTheme="majorEastAsia" w:cstheme="majorEastAsia" w:hint="eastAsia"/>
                <w:sz w:val="24"/>
              </w:rPr>
              <w:fldChar w:fldCharType="end"/>
            </w:r>
          </w:hyperlink>
        </w:p>
        <w:p w:rsidR="009B16FD" w:rsidRDefault="002A3BC0" w:rsidP="009B16FD">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075" w:history="1">
            <w:r w:rsidR="009B16FD">
              <w:rPr>
                <w:rFonts w:asciiTheme="majorEastAsia" w:eastAsiaTheme="majorEastAsia" w:hAnsiTheme="majorEastAsia" w:cstheme="majorEastAsia" w:hint="eastAsia"/>
                <w:sz w:val="24"/>
              </w:rPr>
              <w:t>（二）部门年度发展规划总体目标和职责分类绩效目标</w:t>
            </w:r>
            <w:r w:rsidR="009B16FD">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9B16FD">
              <w:rPr>
                <w:rFonts w:asciiTheme="majorEastAsia" w:eastAsiaTheme="majorEastAsia" w:hAnsiTheme="majorEastAsia" w:cstheme="majorEastAsia" w:hint="eastAsia"/>
                <w:sz w:val="24"/>
              </w:rPr>
              <w:instrText xml:space="preserve"> PAGEREF _Toc7075 </w:instrText>
            </w:r>
            <w:r>
              <w:rPr>
                <w:rFonts w:asciiTheme="majorEastAsia" w:eastAsiaTheme="majorEastAsia" w:hAnsiTheme="majorEastAsia" w:cstheme="majorEastAsia" w:hint="eastAsia"/>
                <w:sz w:val="24"/>
              </w:rPr>
              <w:fldChar w:fldCharType="separate"/>
            </w:r>
            <w:r w:rsidR="004D6A1B">
              <w:rPr>
                <w:rFonts w:asciiTheme="majorEastAsia" w:eastAsiaTheme="majorEastAsia" w:hAnsiTheme="majorEastAsia" w:cstheme="majorEastAsia"/>
                <w:noProof/>
                <w:sz w:val="24"/>
              </w:rPr>
              <w:t>6</w:t>
            </w:r>
            <w:r>
              <w:rPr>
                <w:rFonts w:asciiTheme="majorEastAsia" w:eastAsiaTheme="majorEastAsia" w:hAnsiTheme="majorEastAsia" w:cstheme="majorEastAsia" w:hint="eastAsia"/>
                <w:sz w:val="24"/>
              </w:rPr>
              <w:fldChar w:fldCharType="end"/>
            </w:r>
          </w:hyperlink>
        </w:p>
        <w:p w:rsidR="009B16FD" w:rsidRDefault="002A3BC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678" w:history="1">
            <w:r w:rsidR="009B16FD">
              <w:rPr>
                <w:rFonts w:asciiTheme="majorEastAsia" w:eastAsiaTheme="majorEastAsia" w:hAnsiTheme="majorEastAsia" w:cstheme="majorEastAsia" w:hint="eastAsia"/>
                <w:sz w:val="24"/>
              </w:rPr>
              <w:t>（三）部门预算收入及决算收入</w:t>
            </w:r>
            <w:r w:rsidR="009B16FD">
              <w:rPr>
                <w:rFonts w:asciiTheme="majorEastAsia" w:eastAsiaTheme="majorEastAsia" w:hAnsiTheme="majorEastAsia" w:cstheme="majorEastAsia" w:hint="eastAsia"/>
                <w:sz w:val="24"/>
              </w:rPr>
              <w:tab/>
            </w:r>
            <w:r w:rsidR="004D6A1B">
              <w:rPr>
                <w:rFonts w:asciiTheme="majorEastAsia" w:eastAsiaTheme="majorEastAsia" w:hAnsiTheme="majorEastAsia" w:cstheme="majorEastAsia" w:hint="eastAsia"/>
                <w:sz w:val="24"/>
              </w:rPr>
              <w:t>10</w:t>
            </w:r>
          </w:hyperlink>
        </w:p>
        <w:p w:rsidR="009B16FD" w:rsidRDefault="002A3BC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8197" w:history="1">
            <w:r w:rsidR="009B16FD">
              <w:rPr>
                <w:rFonts w:asciiTheme="majorEastAsia" w:eastAsiaTheme="majorEastAsia" w:hAnsiTheme="majorEastAsia" w:cstheme="majorEastAsia" w:hint="eastAsia"/>
                <w:sz w:val="24"/>
              </w:rPr>
              <w:t>（四）预算支出及决算支出</w:t>
            </w:r>
            <w:r w:rsidR="009B16FD">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9B16FD">
              <w:rPr>
                <w:rFonts w:asciiTheme="majorEastAsia" w:eastAsiaTheme="majorEastAsia" w:hAnsiTheme="majorEastAsia" w:cstheme="majorEastAsia" w:hint="eastAsia"/>
                <w:sz w:val="24"/>
              </w:rPr>
              <w:instrText xml:space="preserve"> PAGEREF _Toc18197 </w:instrText>
            </w:r>
            <w:r>
              <w:rPr>
                <w:rFonts w:asciiTheme="majorEastAsia" w:eastAsiaTheme="majorEastAsia" w:hAnsiTheme="majorEastAsia" w:cstheme="majorEastAsia" w:hint="eastAsia"/>
                <w:sz w:val="24"/>
              </w:rPr>
              <w:fldChar w:fldCharType="separate"/>
            </w:r>
            <w:r w:rsidR="004D6A1B">
              <w:rPr>
                <w:rFonts w:asciiTheme="majorEastAsia" w:eastAsiaTheme="majorEastAsia" w:hAnsiTheme="majorEastAsia" w:cstheme="majorEastAsia"/>
                <w:noProof/>
                <w:sz w:val="24"/>
              </w:rPr>
              <w:t>12</w:t>
            </w:r>
            <w:r>
              <w:rPr>
                <w:rFonts w:asciiTheme="majorEastAsia" w:eastAsiaTheme="majorEastAsia" w:hAnsiTheme="majorEastAsia" w:cstheme="majorEastAsia" w:hint="eastAsia"/>
                <w:sz w:val="24"/>
              </w:rPr>
              <w:fldChar w:fldCharType="end"/>
            </w:r>
          </w:hyperlink>
        </w:p>
        <w:p w:rsidR="009B16FD" w:rsidRDefault="002A3BC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291" w:history="1">
            <w:r w:rsidR="009B16FD">
              <w:rPr>
                <w:rFonts w:asciiTheme="majorEastAsia" w:eastAsiaTheme="majorEastAsia" w:hAnsiTheme="majorEastAsia" w:cstheme="majorEastAsia" w:hint="eastAsia"/>
                <w:sz w:val="24"/>
              </w:rPr>
              <w:t>（五）“三公”经费预算安排及支出情况</w:t>
            </w:r>
            <w:r w:rsidR="009B16FD">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9B16FD">
              <w:rPr>
                <w:rFonts w:asciiTheme="majorEastAsia" w:eastAsiaTheme="majorEastAsia" w:hAnsiTheme="majorEastAsia" w:cstheme="majorEastAsia" w:hint="eastAsia"/>
                <w:sz w:val="24"/>
              </w:rPr>
              <w:instrText xml:space="preserve"> PAGEREF _Toc19291 </w:instrText>
            </w:r>
            <w:r>
              <w:rPr>
                <w:rFonts w:asciiTheme="majorEastAsia" w:eastAsiaTheme="majorEastAsia" w:hAnsiTheme="majorEastAsia" w:cstheme="majorEastAsia" w:hint="eastAsia"/>
                <w:sz w:val="24"/>
              </w:rPr>
              <w:fldChar w:fldCharType="separate"/>
            </w:r>
            <w:r w:rsidR="004D6A1B">
              <w:rPr>
                <w:rFonts w:asciiTheme="majorEastAsia" w:eastAsiaTheme="majorEastAsia" w:hAnsiTheme="majorEastAsia" w:cstheme="majorEastAsia"/>
                <w:noProof/>
                <w:sz w:val="24"/>
              </w:rPr>
              <w:t>14</w:t>
            </w:r>
            <w:r>
              <w:rPr>
                <w:rFonts w:asciiTheme="majorEastAsia" w:eastAsiaTheme="majorEastAsia" w:hAnsiTheme="majorEastAsia" w:cstheme="majorEastAsia" w:hint="eastAsia"/>
                <w:sz w:val="24"/>
              </w:rPr>
              <w:fldChar w:fldCharType="end"/>
            </w:r>
          </w:hyperlink>
        </w:p>
        <w:p w:rsidR="009B16FD" w:rsidRDefault="002A3BC0">
          <w:pPr>
            <w:pStyle w:val="20"/>
            <w:tabs>
              <w:tab w:val="right" w:leader="dot" w:pos="8312"/>
            </w:tabs>
            <w:spacing w:line="312" w:lineRule="auto"/>
            <w:ind w:leftChars="0" w:left="0"/>
            <w:rPr>
              <w:rFonts w:asciiTheme="majorEastAsia" w:eastAsiaTheme="majorEastAsia" w:hAnsiTheme="majorEastAsia" w:cstheme="majorEastAsia"/>
              <w:b/>
              <w:bCs/>
              <w:sz w:val="24"/>
            </w:rPr>
          </w:pPr>
          <w:hyperlink w:anchor="_Toc20454" w:history="1">
            <w:r w:rsidR="009B16FD">
              <w:rPr>
                <w:rFonts w:asciiTheme="majorEastAsia" w:eastAsiaTheme="majorEastAsia" w:hAnsiTheme="majorEastAsia" w:cstheme="majorEastAsia" w:hint="eastAsia"/>
                <w:b/>
                <w:bCs/>
                <w:sz w:val="24"/>
              </w:rPr>
              <w:t>二、部门整体支出绩效评价指标体系设定情况</w:t>
            </w:r>
            <w:r w:rsidR="009B16FD">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sidR="009B16FD">
              <w:rPr>
                <w:rFonts w:asciiTheme="majorEastAsia" w:eastAsiaTheme="majorEastAsia" w:hAnsiTheme="majorEastAsia" w:cstheme="majorEastAsia" w:hint="eastAsia"/>
                <w:b/>
                <w:bCs/>
                <w:sz w:val="24"/>
              </w:rPr>
              <w:instrText xml:space="preserve"> PAGEREF _Toc20454 </w:instrText>
            </w:r>
            <w:r>
              <w:rPr>
                <w:rFonts w:asciiTheme="majorEastAsia" w:eastAsiaTheme="majorEastAsia" w:hAnsiTheme="majorEastAsia" w:cstheme="majorEastAsia" w:hint="eastAsia"/>
                <w:b/>
                <w:bCs/>
                <w:sz w:val="24"/>
              </w:rPr>
              <w:fldChar w:fldCharType="separate"/>
            </w:r>
            <w:r w:rsidR="004D6A1B">
              <w:rPr>
                <w:rFonts w:asciiTheme="majorEastAsia" w:eastAsiaTheme="majorEastAsia" w:hAnsiTheme="majorEastAsia" w:cstheme="majorEastAsia"/>
                <w:b/>
                <w:bCs/>
                <w:noProof/>
                <w:sz w:val="24"/>
              </w:rPr>
              <w:t>15</w:t>
            </w:r>
            <w:r>
              <w:rPr>
                <w:rFonts w:asciiTheme="majorEastAsia" w:eastAsiaTheme="majorEastAsia" w:hAnsiTheme="majorEastAsia" w:cstheme="majorEastAsia" w:hint="eastAsia"/>
                <w:b/>
                <w:bCs/>
                <w:sz w:val="24"/>
              </w:rPr>
              <w:fldChar w:fldCharType="end"/>
            </w:r>
          </w:hyperlink>
        </w:p>
        <w:p w:rsidR="009B16FD" w:rsidRDefault="002A3BC0">
          <w:pPr>
            <w:pStyle w:val="20"/>
            <w:tabs>
              <w:tab w:val="right" w:leader="dot" w:pos="8312"/>
            </w:tabs>
            <w:spacing w:line="312" w:lineRule="auto"/>
            <w:ind w:leftChars="0" w:left="0" w:firstLineChars="100" w:firstLine="300"/>
            <w:rPr>
              <w:rFonts w:asciiTheme="majorEastAsia" w:eastAsiaTheme="majorEastAsia" w:hAnsiTheme="majorEastAsia" w:cstheme="majorEastAsia"/>
              <w:sz w:val="24"/>
            </w:rPr>
          </w:pPr>
          <w:hyperlink w:anchor="_Toc9569" w:history="1">
            <w:r w:rsidR="009B16FD">
              <w:rPr>
                <w:rFonts w:asciiTheme="majorEastAsia" w:eastAsiaTheme="majorEastAsia" w:hAnsiTheme="majorEastAsia" w:cstheme="majorEastAsia" w:hint="eastAsia"/>
                <w:sz w:val="24"/>
              </w:rPr>
              <w:t>（一）投入</w:t>
            </w:r>
            <w:r w:rsidR="009B16FD">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9B16FD">
              <w:rPr>
                <w:rFonts w:asciiTheme="majorEastAsia" w:eastAsiaTheme="majorEastAsia" w:hAnsiTheme="majorEastAsia" w:cstheme="majorEastAsia" w:hint="eastAsia"/>
                <w:sz w:val="24"/>
              </w:rPr>
              <w:instrText xml:space="preserve"> PAGEREF _Toc9569 </w:instrText>
            </w:r>
            <w:r>
              <w:rPr>
                <w:rFonts w:asciiTheme="majorEastAsia" w:eastAsiaTheme="majorEastAsia" w:hAnsiTheme="majorEastAsia" w:cstheme="majorEastAsia" w:hint="eastAsia"/>
                <w:sz w:val="24"/>
              </w:rPr>
              <w:fldChar w:fldCharType="separate"/>
            </w:r>
            <w:r w:rsidR="004D6A1B">
              <w:rPr>
                <w:rFonts w:asciiTheme="majorEastAsia" w:eastAsiaTheme="majorEastAsia" w:hAnsiTheme="majorEastAsia" w:cstheme="majorEastAsia"/>
                <w:noProof/>
                <w:sz w:val="24"/>
              </w:rPr>
              <w:t>16</w:t>
            </w:r>
            <w:r>
              <w:rPr>
                <w:rFonts w:asciiTheme="majorEastAsia" w:eastAsiaTheme="majorEastAsia" w:hAnsiTheme="majorEastAsia" w:cstheme="majorEastAsia" w:hint="eastAsia"/>
                <w:sz w:val="24"/>
              </w:rPr>
              <w:fldChar w:fldCharType="end"/>
            </w:r>
          </w:hyperlink>
        </w:p>
        <w:p w:rsidR="009B16FD" w:rsidRDefault="002A3BC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30221" w:history="1">
            <w:r w:rsidR="009B16FD">
              <w:rPr>
                <w:rFonts w:asciiTheme="majorEastAsia" w:eastAsiaTheme="majorEastAsia" w:hAnsiTheme="majorEastAsia" w:cstheme="majorEastAsia" w:hint="eastAsia"/>
                <w:sz w:val="24"/>
              </w:rPr>
              <w:t>（二）过程</w:t>
            </w:r>
            <w:r w:rsidR="009B16FD">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9B16FD">
              <w:rPr>
                <w:rFonts w:asciiTheme="majorEastAsia" w:eastAsiaTheme="majorEastAsia" w:hAnsiTheme="majorEastAsia" w:cstheme="majorEastAsia" w:hint="eastAsia"/>
                <w:sz w:val="24"/>
              </w:rPr>
              <w:instrText xml:space="preserve"> PAGEREF _Toc30221 </w:instrText>
            </w:r>
            <w:r>
              <w:rPr>
                <w:rFonts w:asciiTheme="majorEastAsia" w:eastAsiaTheme="majorEastAsia" w:hAnsiTheme="majorEastAsia" w:cstheme="majorEastAsia" w:hint="eastAsia"/>
                <w:sz w:val="24"/>
              </w:rPr>
              <w:fldChar w:fldCharType="separate"/>
            </w:r>
            <w:r w:rsidR="004D6A1B">
              <w:rPr>
                <w:rFonts w:asciiTheme="majorEastAsia" w:eastAsiaTheme="majorEastAsia" w:hAnsiTheme="majorEastAsia" w:cstheme="majorEastAsia"/>
                <w:noProof/>
                <w:sz w:val="24"/>
              </w:rPr>
              <w:t>16</w:t>
            </w:r>
            <w:r>
              <w:rPr>
                <w:rFonts w:asciiTheme="majorEastAsia" w:eastAsiaTheme="majorEastAsia" w:hAnsiTheme="majorEastAsia" w:cstheme="majorEastAsia" w:hint="eastAsia"/>
                <w:sz w:val="24"/>
              </w:rPr>
              <w:fldChar w:fldCharType="end"/>
            </w:r>
          </w:hyperlink>
        </w:p>
        <w:p w:rsidR="009B16FD" w:rsidRDefault="002A3BC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4932" w:history="1">
            <w:r w:rsidR="009B16FD">
              <w:rPr>
                <w:rFonts w:asciiTheme="majorEastAsia" w:eastAsiaTheme="majorEastAsia" w:hAnsiTheme="majorEastAsia" w:cstheme="majorEastAsia" w:hint="eastAsia"/>
                <w:sz w:val="24"/>
              </w:rPr>
              <w:t>（三）产出</w:t>
            </w:r>
            <w:r w:rsidR="009B16FD">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9B16FD">
              <w:rPr>
                <w:rFonts w:asciiTheme="majorEastAsia" w:eastAsiaTheme="majorEastAsia" w:hAnsiTheme="majorEastAsia" w:cstheme="majorEastAsia" w:hint="eastAsia"/>
                <w:sz w:val="24"/>
              </w:rPr>
              <w:instrText xml:space="preserve"> PAGEREF _Toc24932 </w:instrText>
            </w:r>
            <w:r>
              <w:rPr>
                <w:rFonts w:asciiTheme="majorEastAsia" w:eastAsiaTheme="majorEastAsia" w:hAnsiTheme="majorEastAsia" w:cstheme="majorEastAsia" w:hint="eastAsia"/>
                <w:sz w:val="24"/>
              </w:rPr>
              <w:fldChar w:fldCharType="separate"/>
            </w:r>
            <w:r w:rsidR="004D6A1B">
              <w:rPr>
                <w:rFonts w:asciiTheme="majorEastAsia" w:eastAsiaTheme="majorEastAsia" w:hAnsiTheme="majorEastAsia" w:cstheme="majorEastAsia"/>
                <w:noProof/>
                <w:sz w:val="24"/>
              </w:rPr>
              <w:t>17</w:t>
            </w:r>
            <w:r>
              <w:rPr>
                <w:rFonts w:asciiTheme="majorEastAsia" w:eastAsiaTheme="majorEastAsia" w:hAnsiTheme="majorEastAsia" w:cstheme="majorEastAsia" w:hint="eastAsia"/>
                <w:sz w:val="24"/>
              </w:rPr>
              <w:fldChar w:fldCharType="end"/>
            </w:r>
          </w:hyperlink>
        </w:p>
        <w:p w:rsidR="009B16FD" w:rsidRDefault="002A3BC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1821" w:history="1">
            <w:r w:rsidR="009B16FD">
              <w:rPr>
                <w:rFonts w:asciiTheme="majorEastAsia" w:eastAsiaTheme="majorEastAsia" w:hAnsiTheme="majorEastAsia" w:cstheme="majorEastAsia" w:hint="eastAsia"/>
                <w:sz w:val="24"/>
              </w:rPr>
              <w:t>（四）效果</w:t>
            </w:r>
            <w:r w:rsidR="009B16FD">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9B16FD">
              <w:rPr>
                <w:rFonts w:asciiTheme="majorEastAsia" w:eastAsiaTheme="majorEastAsia" w:hAnsiTheme="majorEastAsia" w:cstheme="majorEastAsia" w:hint="eastAsia"/>
                <w:sz w:val="24"/>
              </w:rPr>
              <w:instrText xml:space="preserve"> PAGEREF _Toc21821 </w:instrText>
            </w:r>
            <w:r>
              <w:rPr>
                <w:rFonts w:asciiTheme="majorEastAsia" w:eastAsiaTheme="majorEastAsia" w:hAnsiTheme="majorEastAsia" w:cstheme="majorEastAsia" w:hint="eastAsia"/>
                <w:sz w:val="24"/>
              </w:rPr>
              <w:fldChar w:fldCharType="separate"/>
            </w:r>
            <w:r w:rsidR="004D6A1B">
              <w:rPr>
                <w:rFonts w:asciiTheme="majorEastAsia" w:eastAsiaTheme="majorEastAsia" w:hAnsiTheme="majorEastAsia" w:cstheme="majorEastAsia"/>
                <w:noProof/>
                <w:sz w:val="24"/>
              </w:rPr>
              <w:t>17</w:t>
            </w:r>
            <w:r>
              <w:rPr>
                <w:rFonts w:asciiTheme="majorEastAsia" w:eastAsiaTheme="majorEastAsia" w:hAnsiTheme="majorEastAsia" w:cstheme="majorEastAsia" w:hint="eastAsia"/>
                <w:sz w:val="24"/>
              </w:rPr>
              <w:fldChar w:fldCharType="end"/>
            </w:r>
          </w:hyperlink>
        </w:p>
        <w:p w:rsidR="009B16FD" w:rsidRDefault="002A3BC0">
          <w:pPr>
            <w:pStyle w:val="20"/>
            <w:tabs>
              <w:tab w:val="right" w:leader="dot" w:pos="8312"/>
            </w:tabs>
            <w:spacing w:line="312" w:lineRule="auto"/>
            <w:ind w:leftChars="0" w:left="0"/>
            <w:rPr>
              <w:rFonts w:asciiTheme="majorEastAsia" w:eastAsiaTheme="majorEastAsia" w:hAnsiTheme="majorEastAsia" w:cstheme="majorEastAsia"/>
              <w:b/>
              <w:bCs/>
              <w:sz w:val="24"/>
            </w:rPr>
          </w:pPr>
          <w:hyperlink w:anchor="_Toc11842" w:history="1">
            <w:r w:rsidR="009B16FD">
              <w:rPr>
                <w:rFonts w:asciiTheme="majorEastAsia" w:eastAsiaTheme="majorEastAsia" w:hAnsiTheme="majorEastAsia" w:cstheme="majorEastAsia" w:hint="eastAsia"/>
                <w:b/>
                <w:bCs/>
                <w:sz w:val="24"/>
              </w:rPr>
              <w:t>三、综合绩效评价工作情况</w:t>
            </w:r>
            <w:r w:rsidR="009B16FD">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sidR="009B16FD">
              <w:rPr>
                <w:rFonts w:asciiTheme="majorEastAsia" w:eastAsiaTheme="majorEastAsia" w:hAnsiTheme="majorEastAsia" w:cstheme="majorEastAsia" w:hint="eastAsia"/>
                <w:b/>
                <w:bCs/>
                <w:sz w:val="24"/>
              </w:rPr>
              <w:instrText xml:space="preserve"> PAGEREF _Toc11842 </w:instrText>
            </w:r>
            <w:r>
              <w:rPr>
                <w:rFonts w:asciiTheme="majorEastAsia" w:eastAsiaTheme="majorEastAsia" w:hAnsiTheme="majorEastAsia" w:cstheme="majorEastAsia" w:hint="eastAsia"/>
                <w:b/>
                <w:bCs/>
                <w:sz w:val="24"/>
              </w:rPr>
              <w:fldChar w:fldCharType="separate"/>
            </w:r>
            <w:r w:rsidR="004D6A1B">
              <w:rPr>
                <w:rFonts w:asciiTheme="majorEastAsia" w:eastAsiaTheme="majorEastAsia" w:hAnsiTheme="majorEastAsia" w:cstheme="majorEastAsia"/>
                <w:b/>
                <w:bCs/>
                <w:noProof/>
                <w:sz w:val="24"/>
              </w:rPr>
              <w:t>17</w:t>
            </w:r>
            <w:r>
              <w:rPr>
                <w:rFonts w:asciiTheme="majorEastAsia" w:eastAsiaTheme="majorEastAsia" w:hAnsiTheme="majorEastAsia" w:cstheme="majorEastAsia" w:hint="eastAsia"/>
                <w:b/>
                <w:bCs/>
                <w:sz w:val="24"/>
              </w:rPr>
              <w:fldChar w:fldCharType="end"/>
            </w:r>
          </w:hyperlink>
        </w:p>
        <w:p w:rsidR="009B16FD" w:rsidRDefault="002A3BC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7138" w:history="1">
            <w:r w:rsidR="009B16FD">
              <w:rPr>
                <w:rFonts w:asciiTheme="majorEastAsia" w:eastAsiaTheme="majorEastAsia" w:hAnsiTheme="majorEastAsia" w:cstheme="majorEastAsia" w:hint="eastAsia"/>
                <w:sz w:val="24"/>
              </w:rPr>
              <w:t>（一）绩效评价目的</w:t>
            </w:r>
            <w:r w:rsidR="009B16FD">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9B16FD">
              <w:rPr>
                <w:rFonts w:asciiTheme="majorEastAsia" w:eastAsiaTheme="majorEastAsia" w:hAnsiTheme="majorEastAsia" w:cstheme="majorEastAsia" w:hint="eastAsia"/>
                <w:sz w:val="24"/>
              </w:rPr>
              <w:instrText xml:space="preserve"> PAGEREF _Toc17138 </w:instrText>
            </w:r>
            <w:r>
              <w:rPr>
                <w:rFonts w:asciiTheme="majorEastAsia" w:eastAsiaTheme="majorEastAsia" w:hAnsiTheme="majorEastAsia" w:cstheme="majorEastAsia" w:hint="eastAsia"/>
                <w:sz w:val="24"/>
              </w:rPr>
              <w:fldChar w:fldCharType="separate"/>
            </w:r>
            <w:r w:rsidR="004D6A1B">
              <w:rPr>
                <w:rFonts w:asciiTheme="majorEastAsia" w:eastAsiaTheme="majorEastAsia" w:hAnsiTheme="majorEastAsia" w:cstheme="majorEastAsia"/>
                <w:noProof/>
                <w:sz w:val="24"/>
              </w:rPr>
              <w:t>17</w:t>
            </w:r>
            <w:r>
              <w:rPr>
                <w:rFonts w:asciiTheme="majorEastAsia" w:eastAsiaTheme="majorEastAsia" w:hAnsiTheme="majorEastAsia" w:cstheme="majorEastAsia" w:hint="eastAsia"/>
                <w:sz w:val="24"/>
              </w:rPr>
              <w:fldChar w:fldCharType="end"/>
            </w:r>
          </w:hyperlink>
        </w:p>
        <w:p w:rsidR="009B16FD" w:rsidRDefault="002A3BC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607" w:history="1">
            <w:r w:rsidR="009B16FD">
              <w:rPr>
                <w:rFonts w:asciiTheme="majorEastAsia" w:eastAsiaTheme="majorEastAsia" w:hAnsiTheme="majorEastAsia" w:cstheme="majorEastAsia" w:hint="eastAsia"/>
                <w:sz w:val="24"/>
              </w:rPr>
              <w:t>（二）绩效评价依据</w:t>
            </w:r>
            <w:r w:rsidR="009B16FD">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9B16FD">
              <w:rPr>
                <w:rFonts w:asciiTheme="majorEastAsia" w:eastAsiaTheme="majorEastAsia" w:hAnsiTheme="majorEastAsia" w:cstheme="majorEastAsia" w:hint="eastAsia"/>
                <w:sz w:val="24"/>
              </w:rPr>
              <w:instrText xml:space="preserve"> PAGEREF _Toc11607 </w:instrText>
            </w:r>
            <w:r>
              <w:rPr>
                <w:rFonts w:asciiTheme="majorEastAsia" w:eastAsiaTheme="majorEastAsia" w:hAnsiTheme="majorEastAsia" w:cstheme="majorEastAsia" w:hint="eastAsia"/>
                <w:sz w:val="24"/>
              </w:rPr>
              <w:fldChar w:fldCharType="separate"/>
            </w:r>
            <w:r w:rsidR="004D6A1B">
              <w:rPr>
                <w:rFonts w:asciiTheme="majorEastAsia" w:eastAsiaTheme="majorEastAsia" w:hAnsiTheme="majorEastAsia" w:cstheme="majorEastAsia"/>
                <w:noProof/>
                <w:sz w:val="24"/>
              </w:rPr>
              <w:t>18</w:t>
            </w:r>
            <w:r>
              <w:rPr>
                <w:rFonts w:asciiTheme="majorEastAsia" w:eastAsiaTheme="majorEastAsia" w:hAnsiTheme="majorEastAsia" w:cstheme="majorEastAsia" w:hint="eastAsia"/>
                <w:sz w:val="24"/>
              </w:rPr>
              <w:fldChar w:fldCharType="end"/>
            </w:r>
          </w:hyperlink>
        </w:p>
        <w:p w:rsidR="009B16FD" w:rsidRDefault="002A3BC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609" w:history="1">
            <w:r w:rsidR="009B16FD">
              <w:rPr>
                <w:rFonts w:asciiTheme="majorEastAsia" w:eastAsiaTheme="majorEastAsia" w:hAnsiTheme="majorEastAsia" w:cstheme="majorEastAsia" w:hint="eastAsia"/>
                <w:sz w:val="24"/>
              </w:rPr>
              <w:t>（三）绩效评价内容</w:t>
            </w:r>
            <w:r w:rsidR="009B16FD">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9B16FD">
              <w:rPr>
                <w:rFonts w:asciiTheme="majorEastAsia" w:eastAsiaTheme="majorEastAsia" w:hAnsiTheme="majorEastAsia" w:cstheme="majorEastAsia" w:hint="eastAsia"/>
                <w:sz w:val="24"/>
              </w:rPr>
              <w:instrText xml:space="preserve"> PAGEREF _Toc7609 </w:instrText>
            </w:r>
            <w:r>
              <w:rPr>
                <w:rFonts w:asciiTheme="majorEastAsia" w:eastAsiaTheme="majorEastAsia" w:hAnsiTheme="majorEastAsia" w:cstheme="majorEastAsia" w:hint="eastAsia"/>
                <w:sz w:val="24"/>
              </w:rPr>
              <w:fldChar w:fldCharType="separate"/>
            </w:r>
            <w:r w:rsidR="004D6A1B">
              <w:rPr>
                <w:rFonts w:asciiTheme="majorEastAsia" w:eastAsiaTheme="majorEastAsia" w:hAnsiTheme="majorEastAsia" w:cstheme="majorEastAsia"/>
                <w:noProof/>
                <w:sz w:val="24"/>
              </w:rPr>
              <w:t>18</w:t>
            </w:r>
            <w:r>
              <w:rPr>
                <w:rFonts w:asciiTheme="majorEastAsia" w:eastAsiaTheme="majorEastAsia" w:hAnsiTheme="majorEastAsia" w:cstheme="majorEastAsia" w:hint="eastAsia"/>
                <w:sz w:val="24"/>
              </w:rPr>
              <w:fldChar w:fldCharType="end"/>
            </w:r>
          </w:hyperlink>
        </w:p>
        <w:p w:rsidR="009B16FD" w:rsidRDefault="002A3BC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89" w:history="1">
            <w:r w:rsidR="009B16FD">
              <w:rPr>
                <w:rFonts w:asciiTheme="majorEastAsia" w:eastAsiaTheme="majorEastAsia" w:hAnsiTheme="majorEastAsia" w:cstheme="majorEastAsia" w:hint="eastAsia"/>
                <w:sz w:val="24"/>
              </w:rPr>
              <w:t>（四）绩效评价原则</w:t>
            </w:r>
            <w:r w:rsidR="009B16FD">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9B16FD">
              <w:rPr>
                <w:rFonts w:asciiTheme="majorEastAsia" w:eastAsiaTheme="majorEastAsia" w:hAnsiTheme="majorEastAsia" w:cstheme="majorEastAsia" w:hint="eastAsia"/>
                <w:sz w:val="24"/>
              </w:rPr>
              <w:instrText xml:space="preserve"> PAGEREF _Toc789 </w:instrText>
            </w:r>
            <w:r>
              <w:rPr>
                <w:rFonts w:asciiTheme="majorEastAsia" w:eastAsiaTheme="majorEastAsia" w:hAnsiTheme="majorEastAsia" w:cstheme="majorEastAsia" w:hint="eastAsia"/>
                <w:sz w:val="24"/>
              </w:rPr>
              <w:fldChar w:fldCharType="separate"/>
            </w:r>
            <w:r w:rsidR="004D6A1B">
              <w:rPr>
                <w:rFonts w:asciiTheme="majorEastAsia" w:eastAsiaTheme="majorEastAsia" w:hAnsiTheme="majorEastAsia" w:cstheme="majorEastAsia"/>
                <w:noProof/>
                <w:sz w:val="24"/>
              </w:rPr>
              <w:t>19</w:t>
            </w:r>
            <w:r>
              <w:rPr>
                <w:rFonts w:asciiTheme="majorEastAsia" w:eastAsiaTheme="majorEastAsia" w:hAnsiTheme="majorEastAsia" w:cstheme="majorEastAsia" w:hint="eastAsia"/>
                <w:sz w:val="24"/>
              </w:rPr>
              <w:fldChar w:fldCharType="end"/>
            </w:r>
          </w:hyperlink>
        </w:p>
        <w:p w:rsidR="009B16FD" w:rsidRDefault="002A3BC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8171" w:history="1">
            <w:r w:rsidR="009B16FD">
              <w:rPr>
                <w:rFonts w:asciiTheme="majorEastAsia" w:eastAsiaTheme="majorEastAsia" w:hAnsiTheme="majorEastAsia" w:cstheme="majorEastAsia" w:hint="eastAsia"/>
                <w:sz w:val="24"/>
              </w:rPr>
              <w:t>（五）绩效评价方法</w:t>
            </w:r>
            <w:r w:rsidR="009B16FD">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9B16FD">
              <w:rPr>
                <w:rFonts w:asciiTheme="majorEastAsia" w:eastAsiaTheme="majorEastAsia" w:hAnsiTheme="majorEastAsia" w:cstheme="majorEastAsia" w:hint="eastAsia"/>
                <w:sz w:val="24"/>
              </w:rPr>
              <w:instrText xml:space="preserve"> PAGEREF _Toc8171 </w:instrText>
            </w:r>
            <w:r>
              <w:rPr>
                <w:rFonts w:asciiTheme="majorEastAsia" w:eastAsiaTheme="majorEastAsia" w:hAnsiTheme="majorEastAsia" w:cstheme="majorEastAsia" w:hint="eastAsia"/>
                <w:sz w:val="24"/>
              </w:rPr>
              <w:fldChar w:fldCharType="separate"/>
            </w:r>
            <w:r w:rsidR="004D6A1B">
              <w:rPr>
                <w:rFonts w:asciiTheme="majorEastAsia" w:eastAsiaTheme="majorEastAsia" w:hAnsiTheme="majorEastAsia" w:cstheme="majorEastAsia"/>
                <w:noProof/>
                <w:sz w:val="24"/>
              </w:rPr>
              <w:t>19</w:t>
            </w:r>
            <w:r>
              <w:rPr>
                <w:rFonts w:asciiTheme="majorEastAsia" w:eastAsiaTheme="majorEastAsia" w:hAnsiTheme="majorEastAsia" w:cstheme="majorEastAsia" w:hint="eastAsia"/>
                <w:sz w:val="24"/>
              </w:rPr>
              <w:fldChar w:fldCharType="end"/>
            </w:r>
          </w:hyperlink>
        </w:p>
        <w:p w:rsidR="009B16FD" w:rsidRDefault="002A3BC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0821" w:history="1">
            <w:r w:rsidR="009B16FD">
              <w:rPr>
                <w:rFonts w:asciiTheme="majorEastAsia" w:eastAsiaTheme="majorEastAsia" w:hAnsiTheme="majorEastAsia" w:cstheme="majorEastAsia" w:hint="eastAsia"/>
                <w:sz w:val="24"/>
              </w:rPr>
              <w:t>（六）绩效评价工作过程</w:t>
            </w:r>
            <w:r w:rsidR="009B16FD">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9B16FD">
              <w:rPr>
                <w:rFonts w:asciiTheme="majorEastAsia" w:eastAsiaTheme="majorEastAsia" w:hAnsiTheme="majorEastAsia" w:cstheme="majorEastAsia" w:hint="eastAsia"/>
                <w:sz w:val="24"/>
              </w:rPr>
              <w:instrText xml:space="preserve"> PAGEREF _Toc20821 </w:instrText>
            </w:r>
            <w:r>
              <w:rPr>
                <w:rFonts w:asciiTheme="majorEastAsia" w:eastAsiaTheme="majorEastAsia" w:hAnsiTheme="majorEastAsia" w:cstheme="majorEastAsia" w:hint="eastAsia"/>
                <w:sz w:val="24"/>
              </w:rPr>
              <w:fldChar w:fldCharType="separate"/>
            </w:r>
            <w:r w:rsidR="004D6A1B">
              <w:rPr>
                <w:rFonts w:asciiTheme="majorEastAsia" w:eastAsiaTheme="majorEastAsia" w:hAnsiTheme="majorEastAsia" w:cstheme="majorEastAsia"/>
                <w:noProof/>
                <w:sz w:val="24"/>
              </w:rPr>
              <w:t>20</w:t>
            </w:r>
            <w:r>
              <w:rPr>
                <w:rFonts w:asciiTheme="majorEastAsia" w:eastAsiaTheme="majorEastAsia" w:hAnsiTheme="majorEastAsia" w:cstheme="majorEastAsia" w:hint="eastAsia"/>
                <w:sz w:val="24"/>
              </w:rPr>
              <w:fldChar w:fldCharType="end"/>
            </w:r>
          </w:hyperlink>
        </w:p>
        <w:p w:rsidR="009B16FD" w:rsidRDefault="002A3BC0">
          <w:pPr>
            <w:pStyle w:val="20"/>
            <w:tabs>
              <w:tab w:val="right" w:leader="dot" w:pos="8312"/>
            </w:tabs>
            <w:spacing w:line="312" w:lineRule="auto"/>
            <w:ind w:leftChars="0" w:left="0"/>
            <w:rPr>
              <w:rFonts w:asciiTheme="majorEastAsia" w:eastAsiaTheme="majorEastAsia" w:hAnsiTheme="majorEastAsia" w:cstheme="majorEastAsia"/>
              <w:b/>
              <w:bCs/>
              <w:sz w:val="24"/>
            </w:rPr>
          </w:pPr>
          <w:hyperlink w:anchor="_Toc6467" w:history="1">
            <w:r w:rsidR="009B16FD">
              <w:rPr>
                <w:rFonts w:asciiTheme="majorEastAsia" w:eastAsiaTheme="majorEastAsia" w:hAnsiTheme="majorEastAsia" w:cstheme="majorEastAsia" w:hint="eastAsia"/>
                <w:b/>
                <w:bCs/>
                <w:sz w:val="24"/>
              </w:rPr>
              <w:t>四、绩效评价评分情况</w:t>
            </w:r>
            <w:r w:rsidR="009B16FD">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sidR="009B16FD">
              <w:rPr>
                <w:rFonts w:asciiTheme="majorEastAsia" w:eastAsiaTheme="majorEastAsia" w:hAnsiTheme="majorEastAsia" w:cstheme="majorEastAsia" w:hint="eastAsia"/>
                <w:b/>
                <w:bCs/>
                <w:sz w:val="24"/>
              </w:rPr>
              <w:instrText xml:space="preserve"> PAGEREF _Toc6467 </w:instrText>
            </w:r>
            <w:r>
              <w:rPr>
                <w:rFonts w:asciiTheme="majorEastAsia" w:eastAsiaTheme="majorEastAsia" w:hAnsiTheme="majorEastAsia" w:cstheme="majorEastAsia" w:hint="eastAsia"/>
                <w:b/>
                <w:bCs/>
                <w:sz w:val="24"/>
              </w:rPr>
              <w:fldChar w:fldCharType="separate"/>
            </w:r>
            <w:r w:rsidR="004D6A1B">
              <w:rPr>
                <w:rFonts w:asciiTheme="majorEastAsia" w:eastAsiaTheme="majorEastAsia" w:hAnsiTheme="majorEastAsia" w:cstheme="majorEastAsia"/>
                <w:b/>
                <w:bCs/>
                <w:noProof/>
                <w:sz w:val="24"/>
              </w:rPr>
              <w:t>21</w:t>
            </w:r>
            <w:r>
              <w:rPr>
                <w:rFonts w:asciiTheme="majorEastAsia" w:eastAsiaTheme="majorEastAsia" w:hAnsiTheme="majorEastAsia" w:cstheme="majorEastAsia" w:hint="eastAsia"/>
                <w:b/>
                <w:bCs/>
                <w:sz w:val="24"/>
              </w:rPr>
              <w:fldChar w:fldCharType="end"/>
            </w:r>
          </w:hyperlink>
        </w:p>
        <w:p w:rsidR="009B16FD" w:rsidRDefault="002A3BC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4390" w:history="1">
            <w:r w:rsidR="009B16FD">
              <w:rPr>
                <w:rFonts w:asciiTheme="majorEastAsia" w:eastAsiaTheme="majorEastAsia" w:hAnsiTheme="majorEastAsia" w:cstheme="majorEastAsia" w:hint="eastAsia"/>
                <w:sz w:val="24"/>
              </w:rPr>
              <w:t>（一）投入</w:t>
            </w:r>
            <w:r w:rsidR="009B16FD">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9B16FD">
              <w:rPr>
                <w:rFonts w:asciiTheme="majorEastAsia" w:eastAsiaTheme="majorEastAsia" w:hAnsiTheme="majorEastAsia" w:cstheme="majorEastAsia" w:hint="eastAsia"/>
                <w:sz w:val="24"/>
              </w:rPr>
              <w:instrText xml:space="preserve"> PAGEREF _Toc4390 </w:instrText>
            </w:r>
            <w:r>
              <w:rPr>
                <w:rFonts w:asciiTheme="majorEastAsia" w:eastAsiaTheme="majorEastAsia" w:hAnsiTheme="majorEastAsia" w:cstheme="majorEastAsia" w:hint="eastAsia"/>
                <w:sz w:val="24"/>
              </w:rPr>
              <w:fldChar w:fldCharType="separate"/>
            </w:r>
            <w:r w:rsidR="004D6A1B">
              <w:rPr>
                <w:rFonts w:asciiTheme="majorEastAsia" w:eastAsiaTheme="majorEastAsia" w:hAnsiTheme="majorEastAsia" w:cstheme="majorEastAsia"/>
                <w:noProof/>
                <w:sz w:val="24"/>
              </w:rPr>
              <w:t>21</w:t>
            </w:r>
            <w:r>
              <w:rPr>
                <w:rFonts w:asciiTheme="majorEastAsia" w:eastAsiaTheme="majorEastAsia" w:hAnsiTheme="majorEastAsia" w:cstheme="majorEastAsia" w:hint="eastAsia"/>
                <w:sz w:val="24"/>
              </w:rPr>
              <w:fldChar w:fldCharType="end"/>
            </w:r>
          </w:hyperlink>
        </w:p>
        <w:p w:rsidR="009B16FD" w:rsidRDefault="002A3BC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940" w:history="1">
            <w:r w:rsidR="009B16FD">
              <w:rPr>
                <w:rFonts w:asciiTheme="majorEastAsia" w:eastAsiaTheme="majorEastAsia" w:hAnsiTheme="majorEastAsia" w:cstheme="majorEastAsia" w:hint="eastAsia"/>
                <w:sz w:val="24"/>
              </w:rPr>
              <w:t>（二）过程</w:t>
            </w:r>
            <w:r w:rsidR="009B16FD">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9B16FD">
              <w:rPr>
                <w:rFonts w:asciiTheme="majorEastAsia" w:eastAsiaTheme="majorEastAsia" w:hAnsiTheme="majorEastAsia" w:cstheme="majorEastAsia" w:hint="eastAsia"/>
                <w:sz w:val="24"/>
              </w:rPr>
              <w:instrText xml:space="preserve"> PAGEREF _Toc19940 </w:instrText>
            </w:r>
            <w:r>
              <w:rPr>
                <w:rFonts w:asciiTheme="majorEastAsia" w:eastAsiaTheme="majorEastAsia" w:hAnsiTheme="majorEastAsia" w:cstheme="majorEastAsia" w:hint="eastAsia"/>
                <w:sz w:val="24"/>
              </w:rPr>
              <w:fldChar w:fldCharType="separate"/>
            </w:r>
            <w:r w:rsidR="004D6A1B">
              <w:rPr>
                <w:rFonts w:asciiTheme="majorEastAsia" w:eastAsiaTheme="majorEastAsia" w:hAnsiTheme="majorEastAsia" w:cstheme="majorEastAsia"/>
                <w:noProof/>
                <w:sz w:val="24"/>
              </w:rPr>
              <w:t>24</w:t>
            </w:r>
            <w:r>
              <w:rPr>
                <w:rFonts w:asciiTheme="majorEastAsia" w:eastAsiaTheme="majorEastAsia" w:hAnsiTheme="majorEastAsia" w:cstheme="majorEastAsia" w:hint="eastAsia"/>
                <w:sz w:val="24"/>
              </w:rPr>
              <w:fldChar w:fldCharType="end"/>
            </w:r>
          </w:hyperlink>
        </w:p>
        <w:p w:rsidR="009B16FD" w:rsidRDefault="002A3BC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2330" w:history="1">
            <w:r w:rsidR="009B16FD">
              <w:rPr>
                <w:rFonts w:asciiTheme="majorEastAsia" w:eastAsiaTheme="majorEastAsia" w:hAnsiTheme="majorEastAsia" w:cstheme="majorEastAsia" w:hint="eastAsia"/>
                <w:sz w:val="24"/>
              </w:rPr>
              <w:t>（三）产出</w:t>
            </w:r>
            <w:r w:rsidR="009B16FD">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9B16FD">
              <w:rPr>
                <w:rFonts w:asciiTheme="majorEastAsia" w:eastAsiaTheme="majorEastAsia" w:hAnsiTheme="majorEastAsia" w:cstheme="majorEastAsia" w:hint="eastAsia"/>
                <w:sz w:val="24"/>
              </w:rPr>
              <w:instrText xml:space="preserve"> PAGEREF _Toc12330 </w:instrText>
            </w:r>
            <w:r>
              <w:rPr>
                <w:rFonts w:asciiTheme="majorEastAsia" w:eastAsiaTheme="majorEastAsia" w:hAnsiTheme="majorEastAsia" w:cstheme="majorEastAsia" w:hint="eastAsia"/>
                <w:sz w:val="24"/>
              </w:rPr>
              <w:fldChar w:fldCharType="separate"/>
            </w:r>
            <w:r w:rsidR="004D6A1B">
              <w:rPr>
                <w:rFonts w:asciiTheme="majorEastAsia" w:eastAsiaTheme="majorEastAsia" w:hAnsiTheme="majorEastAsia" w:cstheme="majorEastAsia"/>
                <w:noProof/>
                <w:sz w:val="24"/>
              </w:rPr>
              <w:t>32</w:t>
            </w:r>
            <w:r>
              <w:rPr>
                <w:rFonts w:asciiTheme="majorEastAsia" w:eastAsiaTheme="majorEastAsia" w:hAnsiTheme="majorEastAsia" w:cstheme="majorEastAsia" w:hint="eastAsia"/>
                <w:sz w:val="24"/>
              </w:rPr>
              <w:fldChar w:fldCharType="end"/>
            </w:r>
          </w:hyperlink>
        </w:p>
        <w:p w:rsidR="009B16FD" w:rsidRDefault="002A3BC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8363" w:history="1">
            <w:r w:rsidR="009B16FD">
              <w:rPr>
                <w:rFonts w:asciiTheme="majorEastAsia" w:eastAsiaTheme="majorEastAsia" w:hAnsiTheme="majorEastAsia" w:cstheme="majorEastAsia" w:hint="eastAsia"/>
                <w:sz w:val="24"/>
              </w:rPr>
              <w:t>（四）效果</w:t>
            </w:r>
            <w:r w:rsidR="009B16FD">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9B16FD">
              <w:rPr>
                <w:rFonts w:asciiTheme="majorEastAsia" w:eastAsiaTheme="majorEastAsia" w:hAnsiTheme="majorEastAsia" w:cstheme="majorEastAsia" w:hint="eastAsia"/>
                <w:sz w:val="24"/>
              </w:rPr>
              <w:instrText xml:space="preserve"> PAGEREF _Toc28363 </w:instrText>
            </w:r>
            <w:r>
              <w:rPr>
                <w:rFonts w:asciiTheme="majorEastAsia" w:eastAsiaTheme="majorEastAsia" w:hAnsiTheme="majorEastAsia" w:cstheme="majorEastAsia" w:hint="eastAsia"/>
                <w:sz w:val="24"/>
              </w:rPr>
              <w:fldChar w:fldCharType="separate"/>
            </w:r>
            <w:r w:rsidR="004D6A1B">
              <w:rPr>
                <w:rFonts w:asciiTheme="majorEastAsia" w:eastAsiaTheme="majorEastAsia" w:hAnsiTheme="majorEastAsia" w:cstheme="majorEastAsia"/>
                <w:noProof/>
                <w:sz w:val="24"/>
              </w:rPr>
              <w:t>34</w:t>
            </w:r>
            <w:r>
              <w:rPr>
                <w:rFonts w:asciiTheme="majorEastAsia" w:eastAsiaTheme="majorEastAsia" w:hAnsiTheme="majorEastAsia" w:cstheme="majorEastAsia" w:hint="eastAsia"/>
                <w:sz w:val="24"/>
              </w:rPr>
              <w:fldChar w:fldCharType="end"/>
            </w:r>
          </w:hyperlink>
        </w:p>
        <w:p w:rsidR="009B16FD" w:rsidRDefault="002A3BC0">
          <w:pPr>
            <w:pStyle w:val="20"/>
            <w:tabs>
              <w:tab w:val="right" w:leader="dot" w:pos="8312"/>
            </w:tabs>
            <w:spacing w:line="312" w:lineRule="auto"/>
            <w:ind w:leftChars="0" w:left="0"/>
            <w:rPr>
              <w:rFonts w:asciiTheme="majorEastAsia" w:eastAsiaTheme="majorEastAsia" w:hAnsiTheme="majorEastAsia" w:cstheme="majorEastAsia"/>
              <w:sz w:val="24"/>
            </w:rPr>
          </w:pPr>
          <w:hyperlink w:anchor="_Toc13757" w:history="1">
            <w:r w:rsidR="009B16FD">
              <w:rPr>
                <w:rFonts w:asciiTheme="majorEastAsia" w:eastAsiaTheme="majorEastAsia" w:hAnsiTheme="majorEastAsia" w:cstheme="majorEastAsia" w:hint="eastAsia"/>
                <w:b/>
                <w:bCs/>
                <w:sz w:val="24"/>
              </w:rPr>
              <w:t>五、绩效评价发现的问题</w:t>
            </w:r>
            <w:r w:rsidR="009B16FD">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sidR="009B16FD">
              <w:rPr>
                <w:rFonts w:asciiTheme="majorEastAsia" w:eastAsiaTheme="majorEastAsia" w:hAnsiTheme="majorEastAsia" w:cstheme="majorEastAsia" w:hint="eastAsia"/>
                <w:b/>
                <w:bCs/>
                <w:sz w:val="24"/>
              </w:rPr>
              <w:instrText xml:space="preserve"> PAGEREF _Toc13757 </w:instrText>
            </w:r>
            <w:r>
              <w:rPr>
                <w:rFonts w:asciiTheme="majorEastAsia" w:eastAsiaTheme="majorEastAsia" w:hAnsiTheme="majorEastAsia" w:cstheme="majorEastAsia" w:hint="eastAsia"/>
                <w:b/>
                <w:bCs/>
                <w:sz w:val="24"/>
              </w:rPr>
              <w:fldChar w:fldCharType="separate"/>
            </w:r>
            <w:r w:rsidR="004D6A1B">
              <w:rPr>
                <w:rFonts w:asciiTheme="majorEastAsia" w:eastAsiaTheme="majorEastAsia" w:hAnsiTheme="majorEastAsia" w:cstheme="majorEastAsia"/>
                <w:b/>
                <w:bCs/>
                <w:noProof/>
                <w:sz w:val="24"/>
              </w:rPr>
              <w:t>36</w:t>
            </w:r>
            <w:r>
              <w:rPr>
                <w:rFonts w:asciiTheme="majorEastAsia" w:eastAsiaTheme="majorEastAsia" w:hAnsiTheme="majorEastAsia" w:cstheme="majorEastAsia" w:hint="eastAsia"/>
                <w:b/>
                <w:bCs/>
                <w:sz w:val="24"/>
              </w:rPr>
              <w:fldChar w:fldCharType="end"/>
            </w:r>
          </w:hyperlink>
        </w:p>
        <w:p w:rsidR="009B16FD" w:rsidRDefault="002A3BC0">
          <w:pPr>
            <w:pStyle w:val="20"/>
            <w:tabs>
              <w:tab w:val="right" w:leader="dot" w:pos="8312"/>
            </w:tabs>
            <w:spacing w:line="312" w:lineRule="auto"/>
            <w:ind w:leftChars="0" w:left="0"/>
            <w:rPr>
              <w:b/>
              <w:bCs/>
            </w:rPr>
          </w:pPr>
          <w:hyperlink w:anchor="_Toc20723" w:history="1">
            <w:r w:rsidR="009B16FD">
              <w:rPr>
                <w:rFonts w:asciiTheme="majorEastAsia" w:eastAsiaTheme="majorEastAsia" w:hAnsiTheme="majorEastAsia" w:cstheme="majorEastAsia" w:hint="eastAsia"/>
                <w:b/>
                <w:bCs/>
                <w:sz w:val="24"/>
              </w:rPr>
              <w:t>六、绩效评价意见及建议</w:t>
            </w:r>
            <w:r w:rsidR="009B16FD">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sidR="009B16FD">
              <w:rPr>
                <w:rFonts w:asciiTheme="majorEastAsia" w:eastAsiaTheme="majorEastAsia" w:hAnsiTheme="majorEastAsia" w:cstheme="majorEastAsia" w:hint="eastAsia"/>
                <w:b/>
                <w:bCs/>
                <w:sz w:val="24"/>
              </w:rPr>
              <w:instrText xml:space="preserve"> PAGEREF _Toc20723 </w:instrText>
            </w:r>
            <w:r>
              <w:rPr>
                <w:rFonts w:asciiTheme="majorEastAsia" w:eastAsiaTheme="majorEastAsia" w:hAnsiTheme="majorEastAsia" w:cstheme="majorEastAsia" w:hint="eastAsia"/>
                <w:b/>
                <w:bCs/>
                <w:sz w:val="24"/>
              </w:rPr>
              <w:fldChar w:fldCharType="separate"/>
            </w:r>
            <w:r w:rsidR="004D6A1B">
              <w:rPr>
                <w:rFonts w:asciiTheme="majorEastAsia" w:eastAsiaTheme="majorEastAsia" w:hAnsiTheme="majorEastAsia" w:cstheme="majorEastAsia"/>
                <w:b/>
                <w:bCs/>
                <w:noProof/>
                <w:sz w:val="24"/>
              </w:rPr>
              <w:t>36</w:t>
            </w:r>
            <w:r>
              <w:rPr>
                <w:rFonts w:asciiTheme="majorEastAsia" w:eastAsiaTheme="majorEastAsia" w:hAnsiTheme="majorEastAsia" w:cstheme="majorEastAsia" w:hint="eastAsia"/>
                <w:b/>
                <w:bCs/>
                <w:sz w:val="24"/>
              </w:rPr>
              <w:fldChar w:fldCharType="end"/>
            </w:r>
          </w:hyperlink>
        </w:p>
        <w:p w:rsidR="009917E9" w:rsidRDefault="002A3BC0">
          <w:pPr>
            <w:spacing w:line="312" w:lineRule="auto"/>
            <w:ind w:firstLineChars="200" w:firstLine="440"/>
            <w:jc w:val="both"/>
            <w:sectPr w:rsidR="009917E9">
              <w:footerReference w:type="default" r:id="rId8"/>
              <w:pgSz w:w="11906" w:h="16838"/>
              <w:pgMar w:top="1440" w:right="1797" w:bottom="1191" w:left="1797" w:header="709" w:footer="709" w:gutter="0"/>
              <w:pgNumType w:start="1"/>
              <w:cols w:space="708"/>
              <w:docGrid w:linePitch="360"/>
            </w:sectPr>
          </w:pPr>
          <w:r>
            <w:rPr>
              <w:rFonts w:asciiTheme="minorEastAsia" w:eastAsiaTheme="minorEastAsia" w:hAnsiTheme="minorEastAsia"/>
              <w:szCs w:val="24"/>
            </w:rPr>
            <w:fldChar w:fldCharType="end"/>
          </w:r>
        </w:p>
      </w:sdtContent>
    </w:sdt>
    <w:p w:rsidR="009917E9" w:rsidRDefault="004525EB">
      <w:pPr>
        <w:pStyle w:val="2"/>
        <w:spacing w:line="540" w:lineRule="exact"/>
        <w:jc w:val="center"/>
        <w:rPr>
          <w:rFonts w:ascii="黑体" w:hAnsi="黑体"/>
          <w:b w:val="0"/>
        </w:rPr>
      </w:pPr>
      <w:bookmarkStart w:id="0" w:name="_Toc25184"/>
      <w:r>
        <w:rPr>
          <w:rFonts w:ascii="黑体" w:hAnsi="黑体" w:hint="eastAsia"/>
          <w:b w:val="0"/>
        </w:rPr>
        <w:lastRenderedPageBreak/>
        <w:t>第一部分   摘  要</w:t>
      </w:r>
      <w:bookmarkEnd w:id="0"/>
    </w:p>
    <w:p w:rsidR="009917E9" w:rsidRDefault="004525EB">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为深入贯彻落实中共中央国务院《关于全面实施预算绩效管理的意见》、中共河北省委河北省人民政府《关于全面实施预算绩效管理的实施意见》、我单位对</w:t>
      </w:r>
      <w:r>
        <w:rPr>
          <w:rFonts w:ascii="仿宋_GB2312" w:eastAsia="仿宋_GB2312" w:cs="DengXian-Regular"/>
          <w:sz w:val="32"/>
          <w:szCs w:val="32"/>
        </w:rPr>
        <w:t>2022</w:t>
      </w:r>
      <w:r>
        <w:rPr>
          <w:rFonts w:ascii="仿宋_GB2312" w:eastAsia="仿宋_GB2312" w:cs="DengXian-Regular" w:hint="eastAsia"/>
          <w:sz w:val="32"/>
          <w:szCs w:val="32"/>
        </w:rPr>
        <w:t>年部门整体支出情况开展了绩效</w:t>
      </w:r>
      <w:proofErr w:type="gramStart"/>
      <w:r>
        <w:rPr>
          <w:rFonts w:ascii="仿宋_GB2312" w:eastAsia="仿宋_GB2312" w:cs="DengXian-Regular" w:hint="eastAsia"/>
          <w:sz w:val="32"/>
          <w:szCs w:val="32"/>
        </w:rPr>
        <w:t>自评价</w:t>
      </w:r>
      <w:proofErr w:type="gramEnd"/>
      <w:r>
        <w:rPr>
          <w:rFonts w:ascii="仿宋_GB2312" w:eastAsia="仿宋_GB2312" w:cs="DengXian-Regular" w:hint="eastAsia"/>
          <w:sz w:val="32"/>
          <w:szCs w:val="32"/>
        </w:rPr>
        <w:t>工作。</w:t>
      </w:r>
    </w:p>
    <w:p w:rsidR="009A2D72" w:rsidRDefault="009A2D72">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保定市自然资源和规划局徐水区分局为正科级行政单位，经费保障形式为财政拨款，下设10个股室，分别为综合股、耕地保护和利用股、不动产登记股、矿管股、监察地籍规划股，林业管理股、防火办、城市规划管理股、城市规划监察股，主要职责是贯彻执行自然资源和规划法律、法规、规章制度，履行自然资源空间用途管制职责和自然资源所有者职责，落实部门安全生产职责，履行自然资源空间用途管制职责和自然资源所有者职责，负责全区自然资源和规划的管理工作。</w:t>
      </w:r>
    </w:p>
    <w:p w:rsidR="009917E9" w:rsidRDefault="004525EB">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w:t>
      </w:r>
      <w:r>
        <w:rPr>
          <w:rFonts w:ascii="仿宋_GB2312" w:eastAsia="仿宋_GB2312" w:cs="DengXian-Regular" w:hint="eastAsia"/>
          <w:sz w:val="32"/>
          <w:szCs w:val="32"/>
        </w:rPr>
        <w:lastRenderedPageBreak/>
        <w:t>强化部门支出责任，提高预算执行效率和财政资金使用效益。</w:t>
      </w:r>
    </w:p>
    <w:p w:rsidR="009917E9" w:rsidRDefault="004525EB">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评价工作经过了前期准备、绩效评价实施方案和指标体系制定、组织实施、绩效评价报告撰写四个阶段。</w:t>
      </w:r>
    </w:p>
    <w:p w:rsidR="009917E9" w:rsidRDefault="004525EB">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中共河北省委河北省人民政府《关于全面实施预算绩效管理的实施意见》的相关规定，以河北省财政厅《全面实施预算绩效管理推进工作方案》中的相关工作要求作为评价标准，采取定量和定性评价相结合的方法，对资料进行审核、分析，实事求是、客观公正地完成了</w:t>
      </w:r>
      <w:r w:rsidR="00E64CED">
        <w:rPr>
          <w:rFonts w:ascii="仿宋_GB2312" w:eastAsia="仿宋_GB2312" w:cs="DengXian-Regular" w:hint="eastAsia"/>
          <w:sz w:val="32"/>
          <w:szCs w:val="32"/>
        </w:rPr>
        <w:t>保定市自然资源和规划局徐水区分局</w:t>
      </w:r>
      <w:r>
        <w:rPr>
          <w:rFonts w:ascii="仿宋_GB2312" w:eastAsia="仿宋_GB2312" w:cs="DengXian-Regular" w:hint="eastAsia"/>
          <w:sz w:val="32"/>
          <w:szCs w:val="32"/>
        </w:rPr>
        <w:t>单位202</w:t>
      </w:r>
      <w:r>
        <w:rPr>
          <w:rFonts w:ascii="仿宋_GB2312" w:eastAsia="仿宋_GB2312" w:cs="DengXian-Regular"/>
          <w:sz w:val="32"/>
          <w:szCs w:val="32"/>
        </w:rPr>
        <w:t>2</w:t>
      </w:r>
      <w:r>
        <w:rPr>
          <w:rFonts w:ascii="仿宋_GB2312" w:eastAsia="仿宋_GB2312" w:cs="DengXian-Regular" w:hint="eastAsia"/>
          <w:sz w:val="32"/>
          <w:szCs w:val="32"/>
        </w:rPr>
        <w:t>年部门整体支出绩效评价工作。</w:t>
      </w:r>
    </w:p>
    <w:p w:rsidR="009917E9" w:rsidRDefault="00E64CE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保定市自然资源和规划局徐水区分局</w:t>
      </w:r>
      <w:r w:rsidR="004525EB">
        <w:rPr>
          <w:rFonts w:ascii="仿宋_GB2312" w:eastAsia="仿宋_GB2312" w:cs="DengXian-Regular" w:hint="eastAsia"/>
          <w:sz w:val="32"/>
          <w:szCs w:val="32"/>
        </w:rPr>
        <w:t>单位202</w:t>
      </w:r>
      <w:r w:rsidR="004525EB">
        <w:rPr>
          <w:rFonts w:ascii="仿宋_GB2312" w:eastAsia="仿宋_GB2312" w:cs="DengXian-Regular"/>
          <w:sz w:val="32"/>
          <w:szCs w:val="32"/>
        </w:rPr>
        <w:t>2</w:t>
      </w:r>
      <w:r w:rsidR="004525EB">
        <w:rPr>
          <w:rFonts w:ascii="仿宋_GB2312" w:eastAsia="仿宋_GB2312" w:cs="DengXian-Regular" w:hint="eastAsia"/>
          <w:sz w:val="32"/>
          <w:szCs w:val="32"/>
        </w:rPr>
        <w:t>年部门整体支出绩效评价指标体系共设置4个一级指标、7个二级指标、27个三级指标，从投入、过程、产出、效果四个方面对区</w:t>
      </w:r>
      <w:r w:rsidR="00802237">
        <w:rPr>
          <w:rFonts w:ascii="仿宋_GB2312" w:eastAsia="仿宋_GB2312" w:cs="DengXian-Regular" w:hint="eastAsia"/>
          <w:sz w:val="32"/>
          <w:szCs w:val="32"/>
        </w:rPr>
        <w:t>自</w:t>
      </w:r>
      <w:proofErr w:type="gramStart"/>
      <w:r w:rsidR="00802237">
        <w:rPr>
          <w:rFonts w:ascii="仿宋_GB2312" w:eastAsia="仿宋_GB2312" w:cs="DengXian-Regular" w:hint="eastAsia"/>
          <w:sz w:val="32"/>
          <w:szCs w:val="32"/>
        </w:rPr>
        <w:t>规</w:t>
      </w:r>
      <w:proofErr w:type="gramEnd"/>
      <w:r w:rsidR="00802237">
        <w:rPr>
          <w:rFonts w:ascii="仿宋_GB2312" w:eastAsia="仿宋_GB2312" w:cs="DengXian-Regular" w:hint="eastAsia"/>
          <w:sz w:val="32"/>
          <w:szCs w:val="32"/>
        </w:rPr>
        <w:t>局</w:t>
      </w:r>
      <w:r w:rsidR="004525EB">
        <w:rPr>
          <w:rFonts w:ascii="仿宋_GB2312" w:eastAsia="仿宋_GB2312" w:cs="DengXian-Regular" w:hint="eastAsia"/>
          <w:sz w:val="32"/>
          <w:szCs w:val="32"/>
        </w:rPr>
        <w:t>单位部门整体支出情况评分定级。指标体系设定满分为100分，绩效评价分值≥90为“优”；80≤分值＜90为“良”；60≤分值＜80为“合格”；60分以下为“差”。</w:t>
      </w:r>
    </w:p>
    <w:p w:rsidR="009917E9" w:rsidRDefault="00414E8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保定市自然资源和规划局徐水区分局</w:t>
      </w:r>
      <w:r w:rsidR="004525EB">
        <w:rPr>
          <w:rFonts w:ascii="仿宋_GB2312" w:eastAsia="仿宋_GB2312" w:cs="DengXian-Regular" w:hint="eastAsia"/>
          <w:sz w:val="32"/>
          <w:szCs w:val="32"/>
        </w:rPr>
        <w:t>单位202</w:t>
      </w:r>
      <w:r w:rsidR="004525EB">
        <w:rPr>
          <w:rFonts w:ascii="仿宋_GB2312" w:eastAsia="仿宋_GB2312" w:cs="DengXian-Regular"/>
          <w:sz w:val="32"/>
          <w:szCs w:val="32"/>
        </w:rPr>
        <w:t>2</w:t>
      </w:r>
      <w:r w:rsidR="004525EB">
        <w:rPr>
          <w:rFonts w:ascii="仿宋_GB2312" w:eastAsia="仿宋_GB2312" w:cs="DengXian-Regular" w:hint="eastAsia"/>
          <w:sz w:val="32"/>
          <w:szCs w:val="32"/>
        </w:rPr>
        <w:t>年部门整体支出综合评价得分为</w:t>
      </w:r>
      <w:r w:rsidR="00D31BBA">
        <w:rPr>
          <w:rFonts w:ascii="仿宋_GB2312" w:eastAsia="仿宋_GB2312" w:cs="DengXian-Regular" w:hint="eastAsia"/>
          <w:sz w:val="32"/>
          <w:szCs w:val="32"/>
        </w:rPr>
        <w:t>97.85</w:t>
      </w:r>
      <w:r w:rsidR="004525EB">
        <w:rPr>
          <w:rFonts w:ascii="仿宋_GB2312" w:eastAsia="仿宋_GB2312" w:cs="DengXian-Regular" w:hint="eastAsia"/>
          <w:sz w:val="32"/>
          <w:szCs w:val="32"/>
        </w:rPr>
        <w:t>分，评价等级为“</w:t>
      </w:r>
      <w:r w:rsidR="00F77AFA">
        <w:rPr>
          <w:rFonts w:ascii="仿宋_GB2312" w:eastAsia="仿宋_GB2312" w:cs="DengXian-Regular" w:hint="eastAsia"/>
          <w:sz w:val="32"/>
          <w:szCs w:val="32"/>
        </w:rPr>
        <w:t>优</w:t>
      </w:r>
      <w:r w:rsidR="004525EB">
        <w:rPr>
          <w:rFonts w:ascii="仿宋_GB2312" w:eastAsia="仿宋_GB2312" w:cs="DengXian-Regular" w:hint="eastAsia"/>
          <w:sz w:val="32"/>
          <w:szCs w:val="32"/>
        </w:rPr>
        <w:t>”。</w:t>
      </w:r>
    </w:p>
    <w:p w:rsidR="009917E9" w:rsidRDefault="004525EB">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经评价，区</w:t>
      </w:r>
      <w:r w:rsidR="00F77AFA">
        <w:rPr>
          <w:rFonts w:ascii="仿宋_GB2312" w:eastAsia="仿宋_GB2312" w:cs="DengXian-Regular" w:hint="eastAsia"/>
          <w:sz w:val="32"/>
          <w:szCs w:val="32"/>
        </w:rPr>
        <w:t>自</w:t>
      </w:r>
      <w:proofErr w:type="gramStart"/>
      <w:r w:rsidR="00F77AFA">
        <w:rPr>
          <w:rFonts w:ascii="仿宋_GB2312" w:eastAsia="仿宋_GB2312" w:cs="DengXian-Regular" w:hint="eastAsia"/>
          <w:sz w:val="32"/>
          <w:szCs w:val="32"/>
        </w:rPr>
        <w:t>规</w:t>
      </w:r>
      <w:proofErr w:type="gramEnd"/>
      <w:r w:rsidR="00F77AFA">
        <w:rPr>
          <w:rFonts w:ascii="仿宋_GB2312" w:eastAsia="仿宋_GB2312" w:cs="DengXian-Regular" w:hint="eastAsia"/>
          <w:sz w:val="32"/>
          <w:szCs w:val="32"/>
        </w:rPr>
        <w:t>局</w:t>
      </w:r>
      <w:r>
        <w:rPr>
          <w:rFonts w:ascii="仿宋_GB2312" w:eastAsia="仿宋_GB2312" w:cs="DengXian-Regular" w:hint="eastAsia"/>
          <w:sz w:val="32"/>
          <w:szCs w:val="32"/>
        </w:rPr>
        <w:t>单位202</w:t>
      </w:r>
      <w:r w:rsidR="00F77AFA">
        <w:rPr>
          <w:rFonts w:ascii="仿宋_GB2312" w:eastAsia="仿宋_GB2312" w:cs="DengXian-Regular" w:hint="eastAsia"/>
          <w:sz w:val="32"/>
          <w:szCs w:val="32"/>
        </w:rPr>
        <w:t>2</w:t>
      </w:r>
      <w:r>
        <w:rPr>
          <w:rFonts w:ascii="仿宋_GB2312" w:eastAsia="仿宋_GB2312" w:cs="DengXian-Regular" w:hint="eastAsia"/>
          <w:sz w:val="32"/>
          <w:szCs w:val="32"/>
        </w:rPr>
        <w:t>年部门预算编制完整性、项目预算细化率、在职人员控制率、收入完成率、财政拨</w:t>
      </w:r>
      <w:r>
        <w:rPr>
          <w:rFonts w:ascii="仿宋_GB2312" w:eastAsia="仿宋_GB2312" w:cs="DengXian-Regular" w:hint="eastAsia"/>
          <w:sz w:val="32"/>
          <w:szCs w:val="32"/>
        </w:rPr>
        <w:lastRenderedPageBreak/>
        <w:t>款支出完成率、“三公经费”控制率、资金使用合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性、决算真实性、管理制度健全性、预决算信息公开、资产管理规范性、绩效自评覆盖率、绩效评价优等率、结转结余率、部门整体效益等指标完成情况较好。</w:t>
      </w:r>
    </w:p>
    <w:p w:rsidR="009917E9" w:rsidRDefault="004525EB">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通过本次绩效评价工作，发现我单位在以下几个方面存在一些不足之处，具体如下：</w:t>
      </w:r>
    </w:p>
    <w:p w:rsidR="00A524EA" w:rsidRDefault="00A524EA" w:rsidP="00A524EA">
      <w:pPr>
        <w:tabs>
          <w:tab w:val="left" w:pos="312"/>
        </w:tabs>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1.绩效指标方面：项目指标有待于细化，有的指标设置标较粗；</w:t>
      </w:r>
    </w:p>
    <w:p w:rsidR="00A524EA" w:rsidRDefault="00A524EA" w:rsidP="00A524E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2.预算决算比较：项目预算和项目决算数据相差比较大；</w:t>
      </w:r>
    </w:p>
    <w:p w:rsidR="00A524EA" w:rsidRDefault="00A524EA" w:rsidP="00A524E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3.预算追加方面：本年度按照工作进展，追加项目资金比较多；</w:t>
      </w:r>
    </w:p>
    <w:p w:rsidR="00A524EA" w:rsidRDefault="00A524EA" w:rsidP="00A524EA">
      <w:pPr>
        <w:tabs>
          <w:tab w:val="left" w:pos="312"/>
        </w:tabs>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4.政府采购方面：有的项目采购合同备案不及时；</w:t>
      </w:r>
    </w:p>
    <w:p w:rsidR="00A524EA" w:rsidRPr="006760D3" w:rsidRDefault="00A524EA" w:rsidP="00A524E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5.项目资金使用率：项目资金由于未达到条件，致使资金不能及时拨付；</w:t>
      </w:r>
    </w:p>
    <w:p w:rsidR="00A524EA" w:rsidRDefault="00A524EA" w:rsidP="00A524EA">
      <w:pPr>
        <w:tabs>
          <w:tab w:val="left" w:pos="312"/>
        </w:tabs>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6.部分基础数据信息方面：基础数据资料有待于完善、梳理、归档、保存。</w:t>
      </w:r>
    </w:p>
    <w:p w:rsidR="009917E9" w:rsidRDefault="004525EB">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针对此次绩效评价过程中发现的问题，我们建议：</w:t>
      </w:r>
    </w:p>
    <w:p w:rsidR="009917E9" w:rsidRDefault="004525EB">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1.增强绩效指标设置的明确性</w:t>
      </w:r>
    </w:p>
    <w:p w:rsidR="009917E9" w:rsidRDefault="004525EB">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工作活动、预算项目绩效指标应当清晰、可评价、可衡量。建议在设置职责活动绩效指标时，将绩效目标细化</w:t>
      </w:r>
      <w:r>
        <w:rPr>
          <w:rFonts w:ascii="仿宋_GB2312" w:eastAsia="仿宋_GB2312" w:cs="DengXian-Regular" w:hint="eastAsia"/>
          <w:sz w:val="32"/>
          <w:szCs w:val="32"/>
        </w:rPr>
        <w:lastRenderedPageBreak/>
        <w:t>分解为具体的工作任务数，从而使绩效目标可量化，便于对目标实现情况进行考核。</w:t>
      </w:r>
    </w:p>
    <w:p w:rsidR="009917E9" w:rsidRDefault="004525EB">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2.提高预算编制质量</w:t>
      </w:r>
    </w:p>
    <w:p w:rsidR="009917E9" w:rsidRDefault="004525EB">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部门预算编制工作要全面反映和体现部门职责，根据具体情况及时调整预算的编制，缩小预算与决算差额，减少中期预算追加，提高预算编制质量，发挥预算约束作用。</w:t>
      </w:r>
    </w:p>
    <w:p w:rsidR="009917E9" w:rsidRDefault="004525EB">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3.强化政府采购执行</w:t>
      </w:r>
    </w:p>
    <w:p w:rsidR="009917E9" w:rsidRDefault="004525EB">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建议严格按照《中华人民共和国政府采购法》及河北省《政府采购集中采购目录和限额标准》的相关规定，执行政府采购，加快预算执行进度，提高政府采购效率。</w:t>
      </w:r>
      <w:bookmarkStart w:id="1" w:name="_Toc4346"/>
    </w:p>
    <w:p w:rsidR="009917E9" w:rsidRDefault="004525EB">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4.提高项目资金使用率</w:t>
      </w:r>
    </w:p>
    <w:p w:rsidR="009917E9" w:rsidRDefault="004525EB">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建议区自</w:t>
      </w:r>
      <w:proofErr w:type="gramStart"/>
      <w:r>
        <w:rPr>
          <w:rFonts w:ascii="仿宋_GB2312" w:eastAsia="仿宋_GB2312" w:hAnsiTheme="minorEastAsia" w:cs="Times New Roman" w:hint="eastAsia"/>
          <w:sz w:val="32"/>
          <w:szCs w:val="32"/>
          <w:u w:color="000000"/>
        </w:rPr>
        <w:t>规</w:t>
      </w:r>
      <w:proofErr w:type="gramEnd"/>
      <w:r>
        <w:rPr>
          <w:rFonts w:ascii="仿宋_GB2312" w:eastAsia="仿宋_GB2312" w:hAnsiTheme="minorEastAsia" w:cs="Times New Roman" w:hint="eastAsia"/>
          <w:sz w:val="32"/>
          <w:szCs w:val="32"/>
          <w:u w:color="000000"/>
        </w:rPr>
        <w:t>局单位对项目资金进行梳理，督促项目进度和资金拨付进度，应拨付的资金及时拨付，不具备条件的资金及时收回，同时，对于按规定可以结转至下年的中央及省级项目资金，在下年的项目安排时优先考虑。</w:t>
      </w:r>
    </w:p>
    <w:p w:rsidR="009917E9" w:rsidRDefault="004525EB">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w:t>
      </w:r>
      <w:r>
        <w:rPr>
          <w:rFonts w:ascii="仿宋_GB2312" w:eastAsia="仿宋_GB2312" w:cs="DengXian-Regular"/>
          <w:sz w:val="32"/>
          <w:szCs w:val="32"/>
        </w:rPr>
        <w:t>.完善基础信息管理</w:t>
      </w:r>
    </w:p>
    <w:p w:rsidR="009917E9" w:rsidRDefault="004525EB">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w:t>
      </w:r>
      <w:proofErr w:type="gramStart"/>
      <w:r>
        <w:rPr>
          <w:rFonts w:ascii="仿宋_GB2312" w:eastAsia="仿宋_GB2312" w:cs="DengXian-Regular"/>
          <w:sz w:val="32"/>
          <w:szCs w:val="32"/>
        </w:rPr>
        <w:t>可</w:t>
      </w:r>
      <w:proofErr w:type="gramEnd"/>
      <w:r>
        <w:rPr>
          <w:rFonts w:ascii="仿宋_GB2312" w:eastAsia="仿宋_GB2312" w:cs="DengXian-Regular"/>
          <w:sz w:val="32"/>
          <w:szCs w:val="32"/>
        </w:rPr>
        <w:t>查阅性。</w:t>
      </w:r>
    </w:p>
    <w:p w:rsidR="009917E9" w:rsidRDefault="004525EB">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6.预算安排建议</w:t>
      </w:r>
    </w:p>
    <w:p w:rsidR="009917E9" w:rsidRDefault="004525EB">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人员经费方面：</w:t>
      </w:r>
      <w:r>
        <w:rPr>
          <w:rFonts w:ascii="仿宋_GB2312" w:eastAsia="仿宋_GB2312" w:cs="DengXian-Regular"/>
          <w:sz w:val="32"/>
          <w:szCs w:val="32"/>
        </w:rPr>
        <w:t>202</w:t>
      </w:r>
      <w:r>
        <w:rPr>
          <w:rFonts w:ascii="仿宋_GB2312" w:eastAsia="仿宋_GB2312" w:cs="DengXian-Regular" w:hint="eastAsia"/>
          <w:sz w:val="32"/>
          <w:szCs w:val="32"/>
        </w:rPr>
        <w:t>2</w:t>
      </w:r>
      <w:r>
        <w:rPr>
          <w:rFonts w:ascii="仿宋_GB2312" w:eastAsia="仿宋_GB2312" w:cs="DengXian-Regular"/>
          <w:sz w:val="32"/>
          <w:szCs w:val="32"/>
        </w:rPr>
        <w:t>年基本支出决算数</w:t>
      </w:r>
      <w:proofErr w:type="gramStart"/>
      <w:r>
        <w:rPr>
          <w:rFonts w:ascii="仿宋_GB2312" w:eastAsia="仿宋_GB2312" w:cs="DengXian-Regular"/>
          <w:sz w:val="32"/>
          <w:szCs w:val="32"/>
        </w:rPr>
        <w:t>较预算</w:t>
      </w:r>
      <w:proofErr w:type="gramEnd"/>
      <w:r>
        <w:rPr>
          <w:rFonts w:ascii="仿宋_GB2312" w:eastAsia="仿宋_GB2312" w:cs="DengXian-Regular"/>
          <w:sz w:val="32"/>
          <w:szCs w:val="32"/>
        </w:rPr>
        <w:t>数增加比例较大，主要原因</w:t>
      </w:r>
      <w:r w:rsidR="0020078E">
        <w:rPr>
          <w:rFonts w:ascii="仿宋_GB2312" w:eastAsia="仿宋_GB2312" w:cs="DengXian-Regular"/>
          <w:sz w:val="32"/>
          <w:szCs w:val="32"/>
        </w:rPr>
        <w:t>是人员</w:t>
      </w:r>
      <w:r w:rsidR="0030105A">
        <w:rPr>
          <w:rFonts w:ascii="仿宋_GB2312" w:eastAsia="仿宋_GB2312" w:cs="DengXian-Regular"/>
          <w:sz w:val="32"/>
          <w:szCs w:val="32"/>
        </w:rPr>
        <w:t>年度</w:t>
      </w:r>
      <w:r w:rsidR="0020078E">
        <w:rPr>
          <w:rFonts w:ascii="仿宋_GB2312" w:eastAsia="仿宋_GB2312" w:cs="DengXian-Regular" w:hint="eastAsia"/>
          <w:sz w:val="32"/>
          <w:szCs w:val="32"/>
        </w:rPr>
        <w:t>绩效工资</w:t>
      </w:r>
      <w:r>
        <w:rPr>
          <w:rFonts w:ascii="仿宋_GB2312" w:eastAsia="仿宋_GB2312" w:cs="DengXian-Regular"/>
          <w:sz w:val="32"/>
          <w:szCs w:val="32"/>
        </w:rPr>
        <w:t>增加人员经费支出，建议202</w:t>
      </w:r>
      <w:r w:rsidR="00A17687">
        <w:rPr>
          <w:rFonts w:ascii="仿宋_GB2312" w:eastAsia="仿宋_GB2312" w:cs="DengXian-Regular" w:hint="eastAsia"/>
          <w:sz w:val="32"/>
          <w:szCs w:val="32"/>
        </w:rPr>
        <w:t>3</w:t>
      </w:r>
      <w:r>
        <w:rPr>
          <w:rFonts w:ascii="仿宋_GB2312" w:eastAsia="仿宋_GB2312" w:cs="DengXian-Regular"/>
          <w:sz w:val="32"/>
          <w:szCs w:val="32"/>
        </w:rPr>
        <w:t>年预算根据</w:t>
      </w:r>
      <w:r>
        <w:rPr>
          <w:rFonts w:ascii="仿宋_GB2312" w:eastAsia="仿宋_GB2312" w:cs="DengXian-Regular" w:hint="eastAsia"/>
          <w:sz w:val="32"/>
          <w:szCs w:val="32"/>
        </w:rPr>
        <w:t>202</w:t>
      </w:r>
      <w:r w:rsidR="00CA7582">
        <w:rPr>
          <w:rFonts w:ascii="仿宋_GB2312" w:eastAsia="仿宋_GB2312" w:cs="DengXian-Regular" w:hint="eastAsia"/>
          <w:sz w:val="32"/>
          <w:szCs w:val="32"/>
        </w:rPr>
        <w:t>2</w:t>
      </w:r>
      <w:r>
        <w:rPr>
          <w:rFonts w:ascii="仿宋_GB2312" w:eastAsia="仿宋_GB2312" w:cs="DengXian-Regular" w:hint="eastAsia"/>
          <w:sz w:val="32"/>
          <w:szCs w:val="32"/>
        </w:rPr>
        <w:t>年实际发生人员经费支出、人员数量和工资标准适当安排人员经费预算。</w:t>
      </w:r>
    </w:p>
    <w:p w:rsidR="009917E9" w:rsidRDefault="004525EB">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项目资金方面：</w:t>
      </w:r>
      <w:r>
        <w:rPr>
          <w:rFonts w:ascii="仿宋_GB2312" w:eastAsia="仿宋_GB2312" w:cs="DengXian-Regular"/>
          <w:sz w:val="32"/>
          <w:szCs w:val="32"/>
        </w:rPr>
        <w:t>202</w:t>
      </w:r>
      <w:r w:rsidR="00CA7582">
        <w:rPr>
          <w:rFonts w:ascii="仿宋_GB2312" w:eastAsia="仿宋_GB2312" w:cs="DengXian-Regular" w:hint="eastAsia"/>
          <w:sz w:val="32"/>
          <w:szCs w:val="32"/>
        </w:rPr>
        <w:t>2</w:t>
      </w:r>
      <w:r>
        <w:rPr>
          <w:rFonts w:ascii="仿宋_GB2312" w:eastAsia="仿宋_GB2312" w:cs="DengXian-Regular"/>
          <w:sz w:val="32"/>
          <w:szCs w:val="32"/>
        </w:rPr>
        <w:t>年项目支出资金使用率较低，</w:t>
      </w:r>
      <w:r>
        <w:rPr>
          <w:rFonts w:ascii="仿宋_GB2312" w:eastAsia="仿宋_GB2312" w:cs="DengXian-Regular" w:hint="eastAsia"/>
          <w:sz w:val="32"/>
          <w:szCs w:val="32"/>
        </w:rPr>
        <w:t>针对</w:t>
      </w:r>
      <w:r>
        <w:rPr>
          <w:rFonts w:ascii="仿宋_GB2312" w:eastAsia="仿宋_GB2312" w:cs="DengXian-Regular"/>
          <w:sz w:val="32"/>
          <w:szCs w:val="32"/>
        </w:rPr>
        <w:t>部分未实施项目资金结转至下一年度</w:t>
      </w:r>
      <w:r>
        <w:rPr>
          <w:rFonts w:ascii="仿宋_GB2312" w:eastAsia="仿宋_GB2312" w:cs="DengXian-Regular" w:hint="eastAsia"/>
          <w:sz w:val="32"/>
          <w:szCs w:val="32"/>
        </w:rPr>
        <w:t>的，建议</w:t>
      </w:r>
      <w:r>
        <w:rPr>
          <w:rFonts w:ascii="仿宋_GB2312" w:eastAsia="仿宋_GB2312" w:cs="DengXian-Regular"/>
          <w:sz w:val="32"/>
          <w:szCs w:val="32"/>
        </w:rPr>
        <w:t>202</w:t>
      </w:r>
      <w:r w:rsidR="00A17687">
        <w:rPr>
          <w:rFonts w:ascii="仿宋_GB2312" w:eastAsia="仿宋_GB2312" w:cs="DengXian-Regular" w:hint="eastAsia"/>
          <w:sz w:val="32"/>
          <w:szCs w:val="32"/>
        </w:rPr>
        <w:t>3</w:t>
      </w:r>
      <w:r>
        <w:rPr>
          <w:rFonts w:ascii="仿宋_GB2312" w:eastAsia="仿宋_GB2312" w:cs="DengXian-Regular"/>
          <w:sz w:val="32"/>
          <w:szCs w:val="32"/>
        </w:rPr>
        <w:t>年预算不增加</w:t>
      </w:r>
      <w:r>
        <w:rPr>
          <w:rFonts w:ascii="仿宋_GB2312" w:eastAsia="仿宋_GB2312" w:cs="DengXian-Regular" w:hint="eastAsia"/>
          <w:sz w:val="32"/>
          <w:szCs w:val="32"/>
        </w:rPr>
        <w:t>该部分</w:t>
      </w:r>
      <w:r>
        <w:rPr>
          <w:rFonts w:ascii="仿宋_GB2312" w:eastAsia="仿宋_GB2312" w:cs="DengXian-Regular"/>
          <w:sz w:val="32"/>
          <w:szCs w:val="32"/>
        </w:rPr>
        <w:t>项目资金预算</w:t>
      </w:r>
      <w:r>
        <w:rPr>
          <w:rFonts w:ascii="仿宋_GB2312" w:eastAsia="仿宋_GB2312" w:cs="DengXian-Regular" w:hint="eastAsia"/>
          <w:sz w:val="32"/>
          <w:szCs w:val="32"/>
        </w:rPr>
        <w:t>；</w:t>
      </w:r>
      <w:r>
        <w:rPr>
          <w:rFonts w:ascii="仿宋_GB2312" w:eastAsia="仿宋_GB2312" w:cs="DengXian-Regular"/>
          <w:sz w:val="32"/>
          <w:szCs w:val="32"/>
        </w:rPr>
        <w:t>其他项目资金根据实际情况予以保持或适当</w:t>
      </w:r>
      <w:r>
        <w:rPr>
          <w:rFonts w:ascii="仿宋_GB2312" w:eastAsia="仿宋_GB2312" w:cs="DengXian-Regular" w:hint="eastAsia"/>
          <w:sz w:val="32"/>
          <w:szCs w:val="32"/>
        </w:rPr>
        <w:t>增减</w:t>
      </w:r>
      <w:r>
        <w:rPr>
          <w:rFonts w:ascii="仿宋_GB2312" w:eastAsia="仿宋_GB2312" w:cs="DengXian-Regular"/>
          <w:sz w:val="32"/>
          <w:szCs w:val="32"/>
        </w:rPr>
        <w:t>。</w:t>
      </w:r>
    </w:p>
    <w:p w:rsidR="009917E9" w:rsidRDefault="004525EB">
      <w:pPr>
        <w:pStyle w:val="2"/>
        <w:spacing w:line="540" w:lineRule="exact"/>
        <w:jc w:val="center"/>
        <w:rPr>
          <w:rFonts w:ascii="黑体" w:hAnsi="黑体"/>
          <w:b w:val="0"/>
        </w:rPr>
      </w:pPr>
      <w:r>
        <w:rPr>
          <w:rFonts w:ascii="黑体" w:hAnsi="黑体" w:hint="eastAsia"/>
          <w:b w:val="0"/>
        </w:rPr>
        <w:t>第二部分   绩效评价报告</w:t>
      </w:r>
      <w:bookmarkEnd w:id="1"/>
    </w:p>
    <w:p w:rsidR="009917E9" w:rsidRDefault="004525EB">
      <w:pPr>
        <w:pStyle w:val="2"/>
        <w:spacing w:before="0" w:after="0" w:line="360" w:lineRule="auto"/>
        <w:ind w:firstLineChars="200" w:firstLine="643"/>
        <w:rPr>
          <w:rFonts w:ascii="楷体" w:eastAsia="楷体" w:hAnsi="楷体" w:cs="楷体"/>
        </w:rPr>
      </w:pPr>
      <w:bookmarkStart w:id="2" w:name="_Toc492652763"/>
      <w:bookmarkStart w:id="3" w:name="_Toc427"/>
      <w:r>
        <w:rPr>
          <w:rFonts w:ascii="楷体" w:eastAsia="楷体" w:hAnsi="楷体" w:cs="楷体" w:hint="eastAsia"/>
        </w:rPr>
        <w:t>一、</w:t>
      </w:r>
      <w:r w:rsidR="008F1387">
        <w:rPr>
          <w:rFonts w:ascii="楷体" w:eastAsia="楷体" w:hAnsi="楷体" w:cs="楷体" w:hint="eastAsia"/>
        </w:rPr>
        <w:t>保定市自然资源和规划局徐水区分局</w:t>
      </w:r>
      <w:r>
        <w:rPr>
          <w:rFonts w:ascii="楷体" w:eastAsia="楷体" w:hAnsi="楷体" w:cs="楷体" w:hint="eastAsia"/>
        </w:rPr>
        <w:t>单位基本情况</w:t>
      </w:r>
      <w:bookmarkStart w:id="4" w:name="_Toc492652764"/>
      <w:bookmarkEnd w:id="2"/>
      <w:bookmarkEnd w:id="3"/>
    </w:p>
    <w:p w:rsidR="009917E9" w:rsidRDefault="004525EB">
      <w:pPr>
        <w:pStyle w:val="3"/>
        <w:spacing w:before="0" w:after="0"/>
        <w:ind w:firstLineChars="200" w:firstLine="643"/>
        <w:jc w:val="both"/>
        <w:rPr>
          <w:rFonts w:ascii="仿宋_GB2312" w:hAnsi="Tahoma" w:cs="DengXian-Regular"/>
          <w:sz w:val="32"/>
        </w:rPr>
      </w:pPr>
      <w:bookmarkStart w:id="5" w:name="_Toc11473"/>
      <w:r>
        <w:rPr>
          <w:rFonts w:ascii="仿宋_GB2312" w:hAnsi="Tahoma" w:cs="DengXian-Regular" w:hint="eastAsia"/>
          <w:sz w:val="32"/>
        </w:rPr>
        <w:t>（一）部门职责和工作活动</w:t>
      </w:r>
      <w:bookmarkEnd w:id="4"/>
      <w:bookmarkEnd w:id="5"/>
    </w:p>
    <w:p w:rsidR="009917E9" w:rsidRDefault="004525EB">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6A6226">
        <w:rPr>
          <w:rFonts w:ascii="仿宋_GB2312" w:eastAsia="仿宋_GB2312" w:cs="DengXian-Regular" w:hint="eastAsia"/>
          <w:sz w:val="32"/>
          <w:szCs w:val="32"/>
        </w:rPr>
        <w:t>中共保定市委办公室、保定市人民政府办公室《关于印发〈中共保定市委机构编制委员会关于市自然资源和规划局设立派出分局的批复〉的通知》</w:t>
      </w:r>
      <w:r>
        <w:rPr>
          <w:rFonts w:ascii="仿宋_GB2312" w:eastAsia="仿宋_GB2312" w:cs="DengXian-Regular" w:hint="eastAsia"/>
          <w:sz w:val="32"/>
          <w:szCs w:val="32"/>
        </w:rPr>
        <w:t>，区</w:t>
      </w:r>
      <w:r w:rsidR="006A6226">
        <w:rPr>
          <w:rFonts w:ascii="仿宋_GB2312" w:eastAsia="仿宋_GB2312" w:cs="DengXian-Regular" w:hint="eastAsia"/>
          <w:sz w:val="32"/>
          <w:szCs w:val="32"/>
        </w:rPr>
        <w:t>自</w:t>
      </w:r>
      <w:proofErr w:type="gramStart"/>
      <w:r w:rsidR="006A6226">
        <w:rPr>
          <w:rFonts w:ascii="仿宋_GB2312" w:eastAsia="仿宋_GB2312" w:cs="DengXian-Regular" w:hint="eastAsia"/>
          <w:sz w:val="32"/>
          <w:szCs w:val="32"/>
        </w:rPr>
        <w:t>规</w:t>
      </w:r>
      <w:proofErr w:type="gramEnd"/>
      <w:r w:rsidR="006A6226">
        <w:rPr>
          <w:rFonts w:ascii="仿宋_GB2312" w:eastAsia="仿宋_GB2312" w:cs="DengXian-Regular" w:hint="eastAsia"/>
          <w:sz w:val="32"/>
          <w:szCs w:val="32"/>
        </w:rPr>
        <w:t>局</w:t>
      </w:r>
      <w:r>
        <w:rPr>
          <w:rFonts w:ascii="仿宋_GB2312" w:eastAsia="仿宋_GB2312" w:cs="DengXian-Regular" w:hint="eastAsia"/>
          <w:sz w:val="32"/>
          <w:szCs w:val="32"/>
        </w:rPr>
        <w:t>单位为</w:t>
      </w:r>
      <w:r w:rsidR="006A6226">
        <w:rPr>
          <w:rFonts w:ascii="仿宋_GB2312" w:eastAsia="仿宋_GB2312" w:cs="DengXian-Regular" w:hint="eastAsia"/>
          <w:sz w:val="32"/>
          <w:szCs w:val="32"/>
        </w:rPr>
        <w:t>区直政府工作部门</w:t>
      </w:r>
      <w:r>
        <w:rPr>
          <w:rFonts w:ascii="仿宋_GB2312" w:eastAsia="仿宋_GB2312" w:cs="DengXian-Regular" w:hint="eastAsia"/>
          <w:sz w:val="32"/>
          <w:szCs w:val="32"/>
        </w:rPr>
        <w:t>，正科级单位，下设</w:t>
      </w:r>
      <w:r w:rsidR="006A6226">
        <w:rPr>
          <w:rFonts w:ascii="仿宋_GB2312" w:eastAsia="仿宋_GB2312" w:cs="DengXian-Regular" w:hint="eastAsia"/>
          <w:sz w:val="32"/>
          <w:szCs w:val="32"/>
        </w:rPr>
        <w:t>10</w:t>
      </w:r>
      <w:r>
        <w:rPr>
          <w:rFonts w:ascii="仿宋_GB2312" w:eastAsia="仿宋_GB2312" w:cs="DengXian-Regular" w:hint="eastAsia"/>
          <w:sz w:val="32"/>
          <w:szCs w:val="32"/>
        </w:rPr>
        <w:t>个股室。</w:t>
      </w:r>
      <w:r w:rsidR="006A6226">
        <w:rPr>
          <w:rFonts w:ascii="仿宋_GB2312" w:eastAsia="仿宋_GB2312" w:cs="DengXian-Regular" w:hint="eastAsia"/>
          <w:sz w:val="32"/>
          <w:szCs w:val="32"/>
        </w:rPr>
        <w:t>自</w:t>
      </w:r>
      <w:proofErr w:type="gramStart"/>
      <w:r w:rsidR="006A6226">
        <w:rPr>
          <w:rFonts w:ascii="仿宋_GB2312" w:eastAsia="仿宋_GB2312" w:cs="DengXian-Regular" w:hint="eastAsia"/>
          <w:sz w:val="32"/>
          <w:szCs w:val="32"/>
        </w:rPr>
        <w:t>规</w:t>
      </w:r>
      <w:proofErr w:type="gramEnd"/>
      <w:r w:rsidR="006A6226">
        <w:rPr>
          <w:rFonts w:ascii="仿宋_GB2312" w:eastAsia="仿宋_GB2312" w:cs="DengXian-Regular" w:hint="eastAsia"/>
          <w:sz w:val="32"/>
          <w:szCs w:val="32"/>
        </w:rPr>
        <w:t>局</w:t>
      </w:r>
      <w:r>
        <w:rPr>
          <w:rFonts w:ascii="仿宋_GB2312" w:eastAsia="仿宋_GB2312" w:cs="DengXian-Regular" w:hint="eastAsia"/>
          <w:sz w:val="32"/>
          <w:szCs w:val="32"/>
        </w:rPr>
        <w:t>单位根据绩效预算管理改革的相关要求，按照“部门职责—工作活动绩效目标”的层级设立了绩效预算架构，</w:t>
      </w:r>
      <w:r w:rsidR="006A6226">
        <w:rPr>
          <w:rFonts w:ascii="仿宋_GB2312" w:eastAsia="仿宋_GB2312" w:cs="DengXian-Regular" w:hint="eastAsia"/>
          <w:sz w:val="32"/>
          <w:szCs w:val="32"/>
        </w:rPr>
        <w:t>职责活动包括自然资源和规划政务管理、地理信息管理、土地资源管理、矿产资源管理与地质环境保护、自然资源</w:t>
      </w:r>
      <w:r w:rsidR="006A6226">
        <w:rPr>
          <w:rFonts w:ascii="仿宋_GB2312" w:eastAsia="仿宋_GB2312" w:cs="DengXian-Regular" w:hint="eastAsia"/>
          <w:sz w:val="32"/>
          <w:szCs w:val="32"/>
        </w:rPr>
        <w:lastRenderedPageBreak/>
        <w:t>和规划执法与监察、自然资源和规划管理、不动产登记管理、林业生态保护和</w:t>
      </w:r>
      <w:proofErr w:type="gramStart"/>
      <w:r w:rsidR="006A6226">
        <w:rPr>
          <w:rFonts w:ascii="仿宋_GB2312" w:eastAsia="仿宋_GB2312" w:cs="DengXian-Regular" w:hint="eastAsia"/>
          <w:sz w:val="32"/>
          <w:szCs w:val="32"/>
        </w:rPr>
        <w:t>管理共</w:t>
      </w:r>
      <w:proofErr w:type="gramEnd"/>
      <w:r w:rsidR="006A6226">
        <w:rPr>
          <w:rFonts w:ascii="仿宋_GB2312" w:eastAsia="仿宋_GB2312" w:cs="DengXian-Regular" w:hint="eastAsia"/>
          <w:sz w:val="32"/>
          <w:szCs w:val="32"/>
        </w:rPr>
        <w:t>八部分。</w:t>
      </w:r>
      <w:bookmarkStart w:id="6" w:name="_Toc465149499"/>
      <w:bookmarkStart w:id="7" w:name="_Toc492652765"/>
    </w:p>
    <w:p w:rsidR="009917E9" w:rsidRDefault="004525EB">
      <w:pPr>
        <w:pStyle w:val="3"/>
        <w:spacing w:before="0" w:after="0"/>
        <w:ind w:firstLineChars="200" w:firstLine="643"/>
        <w:jc w:val="both"/>
        <w:rPr>
          <w:rFonts w:ascii="仿宋_GB2312" w:hAnsi="Tahoma" w:cs="DengXian-Regular"/>
          <w:sz w:val="32"/>
        </w:rPr>
      </w:pPr>
      <w:bookmarkStart w:id="8" w:name="_Toc7075"/>
      <w:r>
        <w:rPr>
          <w:rFonts w:ascii="仿宋_GB2312" w:hAnsi="Tahoma" w:cs="DengXian-Regular" w:hint="eastAsia"/>
          <w:sz w:val="32"/>
        </w:rPr>
        <w:t>（二）</w:t>
      </w:r>
      <w:bookmarkEnd w:id="6"/>
      <w:r>
        <w:rPr>
          <w:rFonts w:ascii="仿宋_GB2312" w:hAnsi="Tahoma" w:cs="DengXian-Regular" w:hint="eastAsia"/>
          <w:sz w:val="32"/>
        </w:rPr>
        <w:t>部门年度发展规划总体目标和职责分类绩效目标</w:t>
      </w:r>
      <w:bookmarkEnd w:id="7"/>
      <w:bookmarkEnd w:id="8"/>
    </w:p>
    <w:p w:rsidR="009917E9" w:rsidRDefault="004525EB"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按照202</w:t>
      </w:r>
      <w:r w:rsidR="006A6226">
        <w:rPr>
          <w:rFonts w:ascii="仿宋_GB2312" w:eastAsia="仿宋_GB2312" w:cs="DengXian-Regular" w:hint="eastAsia"/>
          <w:sz w:val="32"/>
          <w:szCs w:val="32"/>
        </w:rPr>
        <w:t>2</w:t>
      </w:r>
      <w:r>
        <w:rPr>
          <w:rFonts w:ascii="仿宋_GB2312" w:eastAsia="仿宋_GB2312" w:cs="DengXian-Regular" w:hint="eastAsia"/>
          <w:sz w:val="32"/>
          <w:szCs w:val="32"/>
        </w:rPr>
        <w:t>年绩效预算编制要求，</w:t>
      </w:r>
      <w:r w:rsidR="006A6226">
        <w:rPr>
          <w:rFonts w:ascii="仿宋_GB2312" w:eastAsia="仿宋_GB2312" w:cs="DengXian-Regular" w:hint="eastAsia"/>
          <w:sz w:val="32"/>
          <w:szCs w:val="32"/>
        </w:rPr>
        <w:t>自</w:t>
      </w:r>
      <w:proofErr w:type="gramStart"/>
      <w:r w:rsidR="006A6226">
        <w:rPr>
          <w:rFonts w:ascii="仿宋_GB2312" w:eastAsia="仿宋_GB2312" w:cs="DengXian-Regular" w:hint="eastAsia"/>
          <w:sz w:val="32"/>
          <w:szCs w:val="32"/>
        </w:rPr>
        <w:t>规</w:t>
      </w:r>
      <w:proofErr w:type="gramEnd"/>
      <w:r w:rsidR="006A6226">
        <w:rPr>
          <w:rFonts w:ascii="仿宋_GB2312" w:eastAsia="仿宋_GB2312" w:cs="DengXian-Regular" w:hint="eastAsia"/>
          <w:sz w:val="32"/>
          <w:szCs w:val="32"/>
        </w:rPr>
        <w:t>局</w:t>
      </w:r>
      <w:r>
        <w:rPr>
          <w:rFonts w:ascii="仿宋_GB2312" w:eastAsia="仿宋_GB2312" w:cs="DengXian-Regular" w:hint="eastAsia"/>
          <w:sz w:val="32"/>
          <w:szCs w:val="32"/>
        </w:rPr>
        <w:t>单位设置的年度发展规划总体目标为：</w:t>
      </w:r>
    </w:p>
    <w:p w:rsidR="006A6226" w:rsidRDefault="006A6226" w:rsidP="00016E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Times New Roman" w:eastAsia="Times New Roman" w:hAnsi="Times New Roman"/>
          <w:sz w:val="28"/>
        </w:rPr>
      </w:pPr>
      <w:r>
        <w:rPr>
          <w:rFonts w:ascii="仿宋_GB2312" w:eastAsia="仿宋_GB2312" w:cs="DengXian-Regular" w:hint="eastAsia"/>
          <w:sz w:val="32"/>
          <w:szCs w:val="32"/>
        </w:rPr>
        <w:t>以习近平新时代中国特色社会主义思想为指导，深入贯彻落实中央和省、市、区政府关于林业和草原重大决策部署，紧紧围绕自然资源管理中心工作，着眼“统一行使全民所有自然资源资产所有者职责、统一行使所有国土空间用途管制和生态保护修复职责”新职能新定位和脱贫攻坚等国家重大战略，全力以赴做好政策支持、要素保障和生态支撑。以组织开展自然资源统一确权登记、高质量完成第三次国土调查为基础，加快构建全区国土空间规划、自然资源资产产权制度和统一的自然资源调查评价三个管理体系。以完成国家和省、市生态保护修复任务、地质灾害防治、矿产开发监管、海洋灾害预警预报为重点，确保不发生重大灾情和安全事故。以提高土地投入产出效益、矿产资源节约与合理利用、测绘地理信息应急保障服务、遏制违法违规为抓手，努力提升资源节约集约利用水平。围绕建设京津冀生态环境支撑区战略定位，持续推进大规模国土绿化进程，完成全年营造林面积，有效改善生态环境,提升森林质量；完善生态保护体系建设，确保全区生态林得到有效管护，自然保护地管理体系日趋完善，加强森林</w:t>
      </w:r>
      <w:r>
        <w:rPr>
          <w:rFonts w:ascii="仿宋_GB2312" w:eastAsia="仿宋_GB2312" w:cs="DengXian-Regular" w:hint="eastAsia"/>
          <w:sz w:val="32"/>
          <w:szCs w:val="32"/>
        </w:rPr>
        <w:lastRenderedPageBreak/>
        <w:t>草原防火、有害生物防治，巩固生态建设成果；充分发挥科技示范引领，通过先进技术推广和科技支撑，示范建设高标准经济林和花卉示范基地，助推生态脱贫。</w:t>
      </w:r>
    </w:p>
    <w:p w:rsidR="009917E9" w:rsidRDefault="004525EB"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职责分类绩效目标为：</w:t>
      </w:r>
    </w:p>
    <w:p w:rsidR="006A6226" w:rsidRDefault="006A6226" w:rsidP="00016E6D">
      <w:pPr>
        <w:spacing w:after="0" w:line="560" w:lineRule="exact"/>
        <w:ind w:firstLineChars="200" w:firstLine="640"/>
        <w:jc w:val="both"/>
        <w:textAlignment w:val="baseline"/>
        <w:rPr>
          <w:rFonts w:ascii="仿宋_GB2312" w:eastAsia="仿宋_GB2312" w:cs="DengXian-Regular"/>
          <w:sz w:val="32"/>
          <w:szCs w:val="32"/>
        </w:rPr>
      </w:pPr>
      <w:bookmarkStart w:id="9" w:name="_Toc1678"/>
      <w:bookmarkStart w:id="10" w:name="_Toc492652766"/>
      <w:bookmarkStart w:id="11" w:name="_Toc465149500"/>
      <w:r>
        <w:rPr>
          <w:rFonts w:ascii="仿宋_GB2312" w:eastAsia="仿宋_GB2312" w:cs="DengXian-Regular" w:hint="eastAsia"/>
          <w:sz w:val="32"/>
          <w:szCs w:val="32"/>
        </w:rPr>
        <w:t>1.全民所有自然资源资产所有者职责得以行使</w:t>
      </w:r>
    </w:p>
    <w:p w:rsidR="006A6226" w:rsidRDefault="006A6226"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目标：自然资源资产产权制度体系构建加快，第三次国土调查及土地变更调查工作圆满完成，不动产登记“最多跑一次”改革持续深化，自然资源确权登记工作进一步推进，自然资源资产所有者管理水平得以提升。</w:t>
      </w:r>
    </w:p>
    <w:p w:rsidR="006A6226" w:rsidRDefault="006A6226"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指标：全区自然资源资产家底情况进一步摸清，第三次国土调查高质量完成，自然资源统一确权登记分阶段铺开，自然资源统一确权登记制度体系逐步构建，节约集约用地机制进一步完善，批而未供和闲置土地盘活利用专项行动扎实开展，保护地内的矿业权实现稳妥有序退出。</w:t>
      </w:r>
    </w:p>
    <w:p w:rsidR="006A6226" w:rsidRDefault="006A6226"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2．国土空间用途管制职责得到履行</w:t>
      </w:r>
    </w:p>
    <w:p w:rsidR="006A6226" w:rsidRDefault="006A6226"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绩效目标：全区国土空间规划体系得以建立健全，国土空间用途管制各项制度规定得到落实，安全和谐、富有竞争力和可持续发展的国土空间格局初步形成。</w:t>
      </w:r>
    </w:p>
    <w:p w:rsidR="006A6226" w:rsidRDefault="006A6226"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指标：县级国土空间总体规划编制完成，国土空间用途转用和建设用地预审、报批等保障工作按时保质完成，全区永久基本农田结构进一步优化，全区耕地保有量不少于60.7万亩，重大建设项目占补平衡指标得到保障。</w:t>
      </w:r>
    </w:p>
    <w:p w:rsidR="006A6226" w:rsidRDefault="006A6226"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3.国土空间生态保护修复职责进一步落实</w:t>
      </w:r>
    </w:p>
    <w:p w:rsidR="006A6226" w:rsidRDefault="006A6226"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绩效目标：责任主体灭失矿山迹地综合治理有序开展，露天矿山污染持续整治三年作战计划目标任务确保完成，历史遗留废弃工矿土地整治顺利完成，国土空间生态保护修复水平进一步提高。</w:t>
      </w:r>
    </w:p>
    <w:p w:rsidR="006A6226" w:rsidRDefault="006A6226"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绩效指标：完成上级下达的责任主体灭失露天矿山迹地治理任务，用好专项资金完成历史遗留工矿废弃地复垦利用工作，引领综合生态治理修复水平提升。</w:t>
      </w:r>
    </w:p>
    <w:p w:rsidR="006A6226" w:rsidRDefault="006A6226"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4.矿产资源勘查保护及地灾防治管理科学有效</w:t>
      </w:r>
    </w:p>
    <w:p w:rsidR="006A6226" w:rsidRDefault="006A6226"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绩效目标：进一步摸清全区矿产资源家底，矿产资源保护利用合理，汛期地质灾害预警和减灾能力得到有效提升。</w:t>
      </w:r>
    </w:p>
    <w:p w:rsidR="006A6226" w:rsidRDefault="006A6226"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绩效指标：全区基础地质资料的全面性和精准度得到提高，矿产资源探明储量有序增加、家底清晰，矿产资源开采秩序科学规范。</w:t>
      </w:r>
    </w:p>
    <w:p w:rsidR="006A6226" w:rsidRDefault="006A6226"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5.测绘地理信息服务能力进一步提高</w:t>
      </w:r>
    </w:p>
    <w:p w:rsidR="006A6226" w:rsidRDefault="006A6226"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绩效目标：地理信息应急保障能力不断提高，测绘资质和测绘行业管理持续加强，全民全社会国家版图意识显著提升，地理信息服务质量稳步增强。</w:t>
      </w:r>
    </w:p>
    <w:p w:rsidR="006A6226" w:rsidRDefault="006A6226"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绩效指标：监督检验全区《测绘资质证书》持证单位成果质量，测绘地理信息资源社会共享服务得到实现，地理信息公共服务平台网络安全风险降低，地图市场管理不断规范。</w:t>
      </w:r>
    </w:p>
    <w:p w:rsidR="006A6226" w:rsidRDefault="006A6226"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6.自然资源和规划管理水平整体提升</w:t>
      </w:r>
    </w:p>
    <w:p w:rsidR="006A6226" w:rsidRDefault="006A6226"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绩效目标：自然资源和规划执法监察与维</w:t>
      </w:r>
      <w:proofErr w:type="gramStart"/>
      <w:r>
        <w:rPr>
          <w:rFonts w:ascii="仿宋_GB2312" w:eastAsia="仿宋_GB2312" w:cs="DengXian-Regular" w:hint="eastAsia"/>
          <w:sz w:val="32"/>
          <w:szCs w:val="32"/>
        </w:rPr>
        <w:t>权执法</w:t>
      </w:r>
      <w:proofErr w:type="gramEnd"/>
      <w:r>
        <w:rPr>
          <w:rFonts w:ascii="仿宋_GB2312" w:eastAsia="仿宋_GB2312" w:cs="DengXian-Regular" w:hint="eastAsia"/>
          <w:sz w:val="32"/>
          <w:szCs w:val="32"/>
        </w:rPr>
        <w:t>行动持续开展，违法违规问题专项清理查处整改行动持续推进，自然资源科技、信息化、法制建设进一步提高和完善，自然资源管理水平不断提升。</w:t>
      </w:r>
    </w:p>
    <w:p w:rsidR="006A6226" w:rsidRDefault="006A6226"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绩效指标：</w:t>
      </w:r>
      <w:proofErr w:type="gramStart"/>
      <w:r>
        <w:rPr>
          <w:rFonts w:ascii="仿宋_GB2312" w:eastAsia="仿宋_GB2312" w:cs="DengXian-Regular" w:hint="eastAsia"/>
          <w:sz w:val="32"/>
          <w:szCs w:val="32"/>
        </w:rPr>
        <w:t>违建别墅</w:t>
      </w:r>
      <w:proofErr w:type="gramEnd"/>
      <w:r>
        <w:rPr>
          <w:rFonts w:ascii="仿宋_GB2312" w:eastAsia="仿宋_GB2312" w:cs="DengXian-Regular" w:hint="eastAsia"/>
          <w:sz w:val="32"/>
          <w:szCs w:val="32"/>
        </w:rPr>
        <w:t>专项清理整治继续深入，除基础设施、公益设施外的存量违法用地全部整改到位，查处的非法地热</w:t>
      </w:r>
      <w:proofErr w:type="gramStart"/>
      <w:r>
        <w:rPr>
          <w:rFonts w:ascii="仿宋_GB2312" w:eastAsia="仿宋_GB2312" w:cs="DengXian-Regular" w:hint="eastAsia"/>
          <w:sz w:val="32"/>
          <w:szCs w:val="32"/>
        </w:rPr>
        <w:t>井依法</w:t>
      </w:r>
      <w:proofErr w:type="gramEnd"/>
      <w:r>
        <w:rPr>
          <w:rFonts w:ascii="仿宋_GB2312" w:eastAsia="仿宋_GB2312" w:cs="DengXian-Regular" w:hint="eastAsia"/>
          <w:sz w:val="32"/>
          <w:szCs w:val="32"/>
        </w:rPr>
        <w:t>依规全部完成整改，自然资源领域科技创新能力得到增强，自然资源和规划依法行政能力进一步强化，行政审批与公务运行数字化、信息化水平得到提升。</w:t>
      </w:r>
    </w:p>
    <w:p w:rsidR="006A6226" w:rsidRDefault="006A6226"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7.大规模推进国土绿化</w:t>
      </w:r>
    </w:p>
    <w:p w:rsidR="006A6226" w:rsidRDefault="006A6226"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绩效目标：按照《河北省国土绿化规划（2018-2035年）》《河北省人民代表大会</w:t>
      </w:r>
      <w:r w:rsidR="00E547AE">
        <w:rPr>
          <w:rFonts w:ascii="仿宋_GB2312" w:eastAsia="仿宋_GB2312" w:cs="DengXian-Regular" w:hint="eastAsia"/>
          <w:sz w:val="32"/>
          <w:szCs w:val="32"/>
        </w:rPr>
        <w:t>常务委员会</w:t>
      </w:r>
      <w:r>
        <w:rPr>
          <w:rFonts w:ascii="仿宋_GB2312" w:eastAsia="仿宋_GB2312" w:cs="DengXian-Regular" w:hint="eastAsia"/>
          <w:sz w:val="32"/>
          <w:szCs w:val="32"/>
        </w:rPr>
        <w:t>关于加强太行山燕山绿化建设的决定》《河北省人民政府办公厅关于创新体制机制推进大规模国土绿化的意见》等规定，在白洋淀上游、城（镇）周边、高速高</w:t>
      </w:r>
      <w:proofErr w:type="gramStart"/>
      <w:r>
        <w:rPr>
          <w:rFonts w:ascii="仿宋_GB2312" w:eastAsia="仿宋_GB2312" w:cs="DengXian-Regular" w:hint="eastAsia"/>
          <w:sz w:val="32"/>
          <w:szCs w:val="32"/>
        </w:rPr>
        <w:t>铁国省</w:t>
      </w:r>
      <w:proofErr w:type="gramEnd"/>
      <w:r>
        <w:rPr>
          <w:rFonts w:ascii="仿宋_GB2312" w:eastAsia="仿宋_GB2312" w:cs="DengXian-Regular" w:hint="eastAsia"/>
          <w:sz w:val="32"/>
          <w:szCs w:val="32"/>
        </w:rPr>
        <w:t>市区等交通干线等生态区位重要、环境脆弱地区，开展大规模造林绿化，加强退化林、疏林地修复，改造低质低效现有林。争取省级财政</w:t>
      </w:r>
      <w:proofErr w:type="gramStart"/>
      <w:r>
        <w:rPr>
          <w:rFonts w:ascii="仿宋_GB2312" w:eastAsia="仿宋_GB2312" w:cs="DengXian-Regular" w:hint="eastAsia"/>
          <w:sz w:val="32"/>
          <w:szCs w:val="32"/>
        </w:rPr>
        <w:t>造林奖补资金</w:t>
      </w:r>
      <w:proofErr w:type="gramEnd"/>
      <w:r>
        <w:rPr>
          <w:rFonts w:ascii="仿宋_GB2312" w:eastAsia="仿宋_GB2312" w:cs="DengXian-Regular" w:hint="eastAsia"/>
          <w:sz w:val="32"/>
          <w:szCs w:val="32"/>
        </w:rPr>
        <w:t>采取“以奖代补”“先造后补”方式，对各类造林主体进行奖补，引导和撬动社会资金投入造林绿化事业，高质量高标准推进国土绿化，达到快速增加森林面积,提升森林质量、改善生态环境、提高生态环境承载力的目标。</w:t>
      </w:r>
    </w:p>
    <w:p w:rsidR="006A6226" w:rsidRDefault="006A6226"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绩效指标：完成全年上级下达造林面积，生态环境得到有效改善。</w:t>
      </w:r>
    </w:p>
    <w:p w:rsidR="006A6226" w:rsidRDefault="006A6226"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8.完善林业生态保护体系</w:t>
      </w:r>
    </w:p>
    <w:p w:rsidR="006A6226" w:rsidRDefault="006A6226"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目标：加强森林资源保护，开展生态林管护，确保全区生态林得到有效保护；认真组织实施湿地自然保护区规划，加大重要湿地保护恢复力度，有效保护湿地资源。加强森林草原防火基础设施建设，突出春节、清明、五一等重要时段和风景名胜区等关键区位，严格管控野外火源，全面排查火险隐患，确保森林草原防火不出大的问题。突出抓好美国白蛾、松材线虫等重大有害生物防治，确保关键区域不发生重大有害生物疫情。</w:t>
      </w:r>
    </w:p>
    <w:p w:rsidR="006A6226" w:rsidRDefault="006A6226"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绩效指标：完成全区生态林管护任务，有效控制森林火灾和林业有害生物发生。</w:t>
      </w:r>
    </w:p>
    <w:p w:rsidR="009917E9" w:rsidRDefault="004525EB"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（三）部门预算收入及决算收入</w:t>
      </w:r>
      <w:bookmarkEnd w:id="9"/>
    </w:p>
    <w:p w:rsidR="009917E9" w:rsidRDefault="004525EB"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202</w:t>
      </w:r>
      <w:r w:rsidR="006A6226">
        <w:rPr>
          <w:rFonts w:ascii="仿宋_GB2312" w:eastAsia="仿宋_GB2312" w:cs="DengXian-Regular" w:hint="eastAsia"/>
          <w:sz w:val="32"/>
          <w:szCs w:val="32"/>
        </w:rPr>
        <w:t>2</w:t>
      </w:r>
      <w:r>
        <w:rPr>
          <w:rFonts w:ascii="仿宋_GB2312" w:eastAsia="仿宋_GB2312" w:cs="DengXian-Regular" w:hint="eastAsia"/>
          <w:sz w:val="32"/>
          <w:szCs w:val="32"/>
        </w:rPr>
        <w:t>年区</w:t>
      </w:r>
      <w:r w:rsidR="006A6226">
        <w:rPr>
          <w:rFonts w:ascii="仿宋_GB2312" w:eastAsia="仿宋_GB2312" w:cs="DengXian-Regular" w:hint="eastAsia"/>
          <w:sz w:val="32"/>
          <w:szCs w:val="32"/>
        </w:rPr>
        <w:t>自</w:t>
      </w:r>
      <w:proofErr w:type="gramStart"/>
      <w:r w:rsidR="006A6226">
        <w:rPr>
          <w:rFonts w:ascii="仿宋_GB2312" w:eastAsia="仿宋_GB2312" w:cs="DengXian-Regular" w:hint="eastAsia"/>
          <w:sz w:val="32"/>
          <w:szCs w:val="32"/>
        </w:rPr>
        <w:t>规</w:t>
      </w:r>
      <w:proofErr w:type="gramEnd"/>
      <w:r w:rsidR="006A6226">
        <w:rPr>
          <w:rFonts w:ascii="仿宋_GB2312" w:eastAsia="仿宋_GB2312" w:cs="DengXian-Regular" w:hint="eastAsia"/>
          <w:sz w:val="32"/>
          <w:szCs w:val="32"/>
        </w:rPr>
        <w:t>局</w:t>
      </w:r>
      <w:r>
        <w:rPr>
          <w:rFonts w:ascii="仿宋_GB2312" w:eastAsia="仿宋_GB2312" w:cs="DengXian-Regular" w:hint="eastAsia"/>
          <w:sz w:val="32"/>
          <w:szCs w:val="32"/>
        </w:rPr>
        <w:t>单位预算收入</w:t>
      </w:r>
      <w:r w:rsidR="008872BF">
        <w:rPr>
          <w:rFonts w:ascii="仿宋_GB2312" w:eastAsia="仿宋_GB2312" w:cs="DengXian-Regular" w:hint="eastAsia"/>
          <w:sz w:val="32"/>
          <w:szCs w:val="32"/>
        </w:rPr>
        <w:t>4686.56万元，包括：</w:t>
      </w:r>
      <w:r>
        <w:rPr>
          <w:rFonts w:ascii="仿宋_GB2312" w:eastAsia="仿宋_GB2312" w:cs="DengXian-Regular" w:hint="eastAsia"/>
          <w:sz w:val="32"/>
          <w:szCs w:val="32"/>
        </w:rPr>
        <w:t>一般公共预算拨款</w:t>
      </w:r>
      <w:r w:rsidR="008872BF">
        <w:rPr>
          <w:rFonts w:ascii="仿宋_GB2312" w:eastAsia="仿宋_GB2312" w:cs="DengXian-Regular" w:hint="eastAsia"/>
          <w:sz w:val="32"/>
          <w:szCs w:val="32"/>
        </w:rPr>
        <w:t>4215.4万元，政府基金预算财政拨款收入471.16万元</w:t>
      </w:r>
      <w:r>
        <w:rPr>
          <w:rFonts w:ascii="仿宋_GB2312" w:eastAsia="仿宋_GB2312" w:cs="DengXian-Regular" w:hint="eastAsia"/>
          <w:sz w:val="32"/>
          <w:szCs w:val="32"/>
        </w:rPr>
        <w:t>，其中：财政拨款</w:t>
      </w:r>
      <w:r w:rsidR="008872BF">
        <w:rPr>
          <w:rFonts w:ascii="仿宋_GB2312" w:eastAsia="仿宋_GB2312" w:cs="DengXian-Regular" w:hint="eastAsia"/>
          <w:sz w:val="32"/>
          <w:szCs w:val="32"/>
        </w:rPr>
        <w:t>4686.56</w:t>
      </w:r>
      <w:r>
        <w:rPr>
          <w:rFonts w:ascii="仿宋_GB2312" w:eastAsia="仿宋_GB2312" w:cs="DengXian-Regular" w:hint="eastAsia"/>
          <w:sz w:val="32"/>
          <w:szCs w:val="32"/>
        </w:rPr>
        <w:t>万元，中央财政提前通知转移支付</w:t>
      </w:r>
      <w:r w:rsidR="00575E24" w:rsidRPr="00575E24">
        <w:rPr>
          <w:rFonts w:ascii="仿宋_GB2312" w:eastAsia="仿宋_GB2312" w:cs="DengXian-Regular" w:hint="eastAsia"/>
          <w:sz w:val="32"/>
          <w:szCs w:val="32"/>
        </w:rPr>
        <w:t>12.5</w:t>
      </w:r>
      <w:r w:rsidRPr="00575E24">
        <w:rPr>
          <w:rFonts w:ascii="仿宋_GB2312" w:eastAsia="仿宋_GB2312" w:cs="DengXian-Regular" w:hint="eastAsia"/>
          <w:sz w:val="32"/>
          <w:szCs w:val="32"/>
        </w:rPr>
        <w:t>万</w:t>
      </w:r>
      <w:r>
        <w:rPr>
          <w:rFonts w:ascii="仿宋_GB2312" w:eastAsia="仿宋_GB2312" w:cs="DengXian-Regular" w:hint="eastAsia"/>
          <w:sz w:val="32"/>
          <w:szCs w:val="32"/>
        </w:rPr>
        <w:t>元。预算收入按功能分类包含：公共安全支出</w:t>
      </w:r>
      <w:r w:rsidR="000E60C8">
        <w:rPr>
          <w:rFonts w:ascii="仿宋_GB2312" w:eastAsia="仿宋_GB2312" w:cs="DengXian-Regular" w:hint="eastAsia"/>
          <w:sz w:val="32"/>
          <w:szCs w:val="32"/>
        </w:rPr>
        <w:t>0</w:t>
      </w:r>
      <w:r>
        <w:rPr>
          <w:rFonts w:ascii="仿宋_GB2312" w:eastAsia="仿宋_GB2312" w:cs="DengXian-Regular" w:hint="eastAsia"/>
          <w:sz w:val="32"/>
          <w:szCs w:val="32"/>
        </w:rPr>
        <w:t>万元，社会保障和就业支出</w:t>
      </w:r>
      <w:r w:rsidR="008872BF">
        <w:rPr>
          <w:rFonts w:ascii="仿宋_GB2312" w:eastAsia="仿宋_GB2312" w:cs="DengXian-Regular" w:hint="eastAsia"/>
          <w:sz w:val="32"/>
          <w:szCs w:val="32"/>
        </w:rPr>
        <w:t>406.96</w:t>
      </w:r>
      <w:r>
        <w:rPr>
          <w:rFonts w:ascii="仿宋_GB2312" w:eastAsia="仿宋_GB2312" w:cs="DengXian-Regular" w:hint="eastAsia"/>
          <w:sz w:val="32"/>
          <w:szCs w:val="32"/>
        </w:rPr>
        <w:t>万元，</w:t>
      </w:r>
      <w:r w:rsidR="008872BF">
        <w:rPr>
          <w:rFonts w:ascii="仿宋_GB2312" w:eastAsia="仿宋_GB2312" w:cs="DengXian-Regular" w:hint="eastAsia"/>
          <w:sz w:val="32"/>
          <w:szCs w:val="32"/>
        </w:rPr>
        <w:t>卫生健康</w:t>
      </w:r>
      <w:r>
        <w:rPr>
          <w:rFonts w:ascii="仿宋_GB2312" w:eastAsia="仿宋_GB2312" w:cs="DengXian-Regular" w:hint="eastAsia"/>
          <w:sz w:val="32"/>
          <w:szCs w:val="32"/>
        </w:rPr>
        <w:t>支出</w:t>
      </w:r>
      <w:r w:rsidR="008872BF">
        <w:rPr>
          <w:rFonts w:ascii="仿宋_GB2312" w:eastAsia="仿宋_GB2312" w:cs="DengXian-Regular" w:hint="eastAsia"/>
          <w:sz w:val="32"/>
          <w:szCs w:val="32"/>
        </w:rPr>
        <w:t>120.58</w:t>
      </w:r>
      <w:r>
        <w:rPr>
          <w:rFonts w:ascii="仿宋_GB2312" w:eastAsia="仿宋_GB2312" w:cs="DengXian-Regular" w:hint="eastAsia"/>
          <w:sz w:val="32"/>
          <w:szCs w:val="32"/>
        </w:rPr>
        <w:t>万元，</w:t>
      </w:r>
      <w:r w:rsidR="008872BF">
        <w:rPr>
          <w:rFonts w:ascii="仿宋_GB2312" w:eastAsia="仿宋_GB2312" w:cs="DengXian-Regular" w:hint="eastAsia"/>
          <w:sz w:val="32"/>
          <w:szCs w:val="32"/>
        </w:rPr>
        <w:t>城乡社区支出471.16万元，农林水支出70万元，自然资源海洋气象支出3437.24万元，</w:t>
      </w:r>
      <w:r>
        <w:rPr>
          <w:rFonts w:ascii="仿宋_GB2312" w:eastAsia="仿宋_GB2312" w:cs="DengXian-Regular" w:hint="eastAsia"/>
          <w:sz w:val="32"/>
          <w:szCs w:val="32"/>
        </w:rPr>
        <w:t>住房保障支出</w:t>
      </w:r>
      <w:r w:rsidR="008872BF">
        <w:rPr>
          <w:rFonts w:ascii="仿宋_GB2312" w:eastAsia="仿宋_GB2312" w:cs="DengXian-Regular" w:hint="eastAsia"/>
          <w:sz w:val="32"/>
          <w:szCs w:val="32"/>
        </w:rPr>
        <w:t>180.62</w:t>
      </w:r>
      <w:r>
        <w:rPr>
          <w:rFonts w:ascii="仿宋_GB2312" w:eastAsia="仿宋_GB2312" w:cs="DengXian-Regular" w:hint="eastAsia"/>
          <w:sz w:val="32"/>
          <w:szCs w:val="32"/>
        </w:rPr>
        <w:t>万元。具体预算收入详见附件2。</w:t>
      </w:r>
    </w:p>
    <w:p w:rsidR="009917E9" w:rsidRDefault="004525EB" w:rsidP="00016E6D">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202</w:t>
      </w:r>
      <w:r w:rsidR="00A9327B">
        <w:rPr>
          <w:rFonts w:ascii="仿宋_GB2312" w:eastAsia="仿宋_GB2312" w:cs="DengXian-Regular" w:hint="eastAsia"/>
          <w:sz w:val="32"/>
          <w:szCs w:val="32"/>
        </w:rPr>
        <w:t>2</w:t>
      </w:r>
      <w:r>
        <w:rPr>
          <w:rFonts w:ascii="仿宋_GB2312" w:eastAsia="仿宋_GB2312" w:cs="DengXian-Regular" w:hint="eastAsia"/>
          <w:sz w:val="32"/>
          <w:szCs w:val="32"/>
        </w:rPr>
        <w:t>年区</w:t>
      </w:r>
      <w:r w:rsidR="00A9327B">
        <w:rPr>
          <w:rFonts w:ascii="仿宋_GB2312" w:eastAsia="仿宋_GB2312" w:cs="DengXian-Regular" w:hint="eastAsia"/>
          <w:sz w:val="32"/>
          <w:szCs w:val="32"/>
        </w:rPr>
        <w:t>自</w:t>
      </w:r>
      <w:proofErr w:type="gramStart"/>
      <w:r w:rsidR="00A9327B">
        <w:rPr>
          <w:rFonts w:ascii="仿宋_GB2312" w:eastAsia="仿宋_GB2312" w:cs="DengXian-Regular" w:hint="eastAsia"/>
          <w:sz w:val="32"/>
          <w:szCs w:val="32"/>
        </w:rPr>
        <w:t>规</w:t>
      </w:r>
      <w:proofErr w:type="gramEnd"/>
      <w:r w:rsidR="00A9327B">
        <w:rPr>
          <w:rFonts w:ascii="仿宋_GB2312" w:eastAsia="仿宋_GB2312" w:cs="DengXian-Regular" w:hint="eastAsia"/>
          <w:sz w:val="32"/>
          <w:szCs w:val="32"/>
        </w:rPr>
        <w:t>局</w:t>
      </w:r>
      <w:r>
        <w:rPr>
          <w:rFonts w:ascii="仿宋_GB2312" w:eastAsia="仿宋_GB2312" w:cs="DengXian-Regular" w:hint="eastAsia"/>
          <w:sz w:val="32"/>
          <w:szCs w:val="32"/>
        </w:rPr>
        <w:t>单位决算收入</w:t>
      </w:r>
      <w:r w:rsidR="008872BF">
        <w:rPr>
          <w:rFonts w:ascii="仿宋_GB2312" w:eastAsia="仿宋_GB2312" w:cs="DengXian-Regular" w:hint="eastAsia"/>
          <w:sz w:val="32"/>
          <w:szCs w:val="32"/>
        </w:rPr>
        <w:t>7411.64</w:t>
      </w:r>
      <w:r>
        <w:rPr>
          <w:rFonts w:ascii="仿宋_GB2312" w:eastAsia="仿宋_GB2312" w:cs="DengXian-Regular" w:hint="eastAsia"/>
          <w:sz w:val="32"/>
          <w:szCs w:val="32"/>
        </w:rPr>
        <w:t>万元，其中：财政拨款收入</w:t>
      </w:r>
      <w:r w:rsidR="008872BF">
        <w:rPr>
          <w:rFonts w:ascii="仿宋_GB2312" w:eastAsia="仿宋_GB2312" w:cs="DengXian-Regular" w:hint="eastAsia"/>
          <w:sz w:val="32"/>
          <w:szCs w:val="32"/>
        </w:rPr>
        <w:t>7409.84</w:t>
      </w:r>
      <w:r>
        <w:rPr>
          <w:rFonts w:ascii="仿宋_GB2312" w:eastAsia="仿宋_GB2312" w:cs="DengXian-Regular" w:hint="eastAsia"/>
          <w:sz w:val="32"/>
          <w:szCs w:val="32"/>
        </w:rPr>
        <w:t>万元，其他收入</w:t>
      </w:r>
      <w:r w:rsidR="008872BF">
        <w:rPr>
          <w:rFonts w:ascii="仿宋_GB2312" w:eastAsia="仿宋_GB2312" w:cs="DengXian-Regular" w:hint="eastAsia"/>
          <w:sz w:val="32"/>
          <w:szCs w:val="32"/>
        </w:rPr>
        <w:t>1.</w:t>
      </w:r>
      <w:r w:rsidR="00133EE9">
        <w:rPr>
          <w:rFonts w:ascii="仿宋_GB2312" w:eastAsia="仿宋_GB2312" w:cs="DengXian-Regular" w:hint="eastAsia"/>
          <w:sz w:val="32"/>
          <w:szCs w:val="32"/>
        </w:rPr>
        <w:t>8</w:t>
      </w:r>
      <w:r>
        <w:rPr>
          <w:rFonts w:ascii="仿宋_GB2312" w:eastAsia="仿宋_GB2312" w:cs="DengXian-Regular" w:hint="eastAsia"/>
          <w:sz w:val="32"/>
          <w:szCs w:val="32"/>
        </w:rPr>
        <w:t>万元（全部为利息收入）。决算收入按功能分类包含：公共安全支出</w:t>
      </w:r>
      <w:r w:rsidR="000E60C8">
        <w:rPr>
          <w:rFonts w:ascii="仿宋_GB2312" w:eastAsia="仿宋_GB2312" w:cs="DengXian-Regular" w:hint="eastAsia"/>
          <w:sz w:val="32"/>
          <w:szCs w:val="32"/>
        </w:rPr>
        <w:t>0</w:t>
      </w:r>
      <w:r>
        <w:rPr>
          <w:rFonts w:ascii="仿宋_GB2312" w:eastAsia="仿宋_GB2312" w:cs="DengXian-Regular" w:hint="eastAsia"/>
          <w:sz w:val="32"/>
          <w:szCs w:val="32"/>
        </w:rPr>
        <w:lastRenderedPageBreak/>
        <w:t>万元，占比</w:t>
      </w:r>
      <w:r w:rsidR="000E60C8">
        <w:rPr>
          <w:rFonts w:ascii="仿宋_GB2312" w:eastAsia="仿宋_GB2312" w:cs="DengXian-Regular" w:hint="eastAsia"/>
          <w:sz w:val="32"/>
          <w:szCs w:val="32"/>
        </w:rPr>
        <w:t>0</w:t>
      </w:r>
      <w:r>
        <w:rPr>
          <w:rFonts w:ascii="仿宋_GB2312" w:eastAsia="仿宋_GB2312" w:cs="DengXian-Regular" w:hint="eastAsia"/>
          <w:sz w:val="32"/>
          <w:szCs w:val="32"/>
        </w:rPr>
        <w:t>%；社会保障和就业支出</w:t>
      </w:r>
      <w:r w:rsidR="004521CC">
        <w:rPr>
          <w:rFonts w:ascii="仿宋_GB2312" w:eastAsia="仿宋_GB2312" w:cs="DengXian-Regular" w:hint="eastAsia"/>
          <w:sz w:val="32"/>
          <w:szCs w:val="32"/>
        </w:rPr>
        <w:t>417.04</w:t>
      </w:r>
      <w:r>
        <w:rPr>
          <w:rFonts w:ascii="仿宋_GB2312" w:eastAsia="仿宋_GB2312" w:cs="DengXian-Regular" w:hint="eastAsia"/>
          <w:sz w:val="32"/>
          <w:szCs w:val="32"/>
        </w:rPr>
        <w:t>万元，占比</w:t>
      </w:r>
      <w:r w:rsidR="004521CC">
        <w:rPr>
          <w:rFonts w:ascii="仿宋_GB2312" w:eastAsia="仿宋_GB2312" w:cs="DengXian-Regular" w:hint="eastAsia"/>
          <w:sz w:val="32"/>
          <w:szCs w:val="32"/>
        </w:rPr>
        <w:t>5.63</w:t>
      </w:r>
      <w:r>
        <w:rPr>
          <w:rFonts w:ascii="仿宋_GB2312" w:eastAsia="仿宋_GB2312" w:cs="DengXian-Regular" w:hint="eastAsia"/>
          <w:sz w:val="32"/>
          <w:szCs w:val="32"/>
        </w:rPr>
        <w:t>%；</w:t>
      </w:r>
      <w:r w:rsidR="004521CC">
        <w:rPr>
          <w:rFonts w:ascii="仿宋_GB2312" w:eastAsia="仿宋_GB2312" w:cs="DengXian-Regular" w:hint="eastAsia"/>
          <w:sz w:val="32"/>
          <w:szCs w:val="32"/>
        </w:rPr>
        <w:t>卫生健康</w:t>
      </w:r>
      <w:r>
        <w:rPr>
          <w:rFonts w:ascii="仿宋_GB2312" w:eastAsia="仿宋_GB2312" w:cs="DengXian-Regular" w:hint="eastAsia"/>
          <w:sz w:val="32"/>
          <w:szCs w:val="32"/>
        </w:rPr>
        <w:t>支出</w:t>
      </w:r>
      <w:r w:rsidR="004521CC">
        <w:rPr>
          <w:rFonts w:ascii="仿宋_GB2312" w:eastAsia="仿宋_GB2312" w:cs="DengXian-Regular" w:hint="eastAsia"/>
          <w:sz w:val="32"/>
          <w:szCs w:val="32"/>
        </w:rPr>
        <w:t>113.02</w:t>
      </w:r>
      <w:r>
        <w:rPr>
          <w:rFonts w:ascii="仿宋_GB2312" w:eastAsia="仿宋_GB2312" w:cs="DengXian-Regular" w:hint="eastAsia"/>
          <w:sz w:val="32"/>
          <w:szCs w:val="32"/>
        </w:rPr>
        <w:t>万元，占比</w:t>
      </w:r>
      <w:r w:rsidR="004521CC">
        <w:rPr>
          <w:rFonts w:ascii="仿宋_GB2312" w:eastAsia="仿宋_GB2312" w:cs="DengXian-Regular" w:hint="eastAsia"/>
          <w:sz w:val="32"/>
          <w:szCs w:val="32"/>
        </w:rPr>
        <w:t>1.52</w:t>
      </w:r>
      <w:r>
        <w:rPr>
          <w:rFonts w:ascii="仿宋_GB2312" w:eastAsia="仿宋_GB2312" w:cs="DengXian-Regular" w:hint="eastAsia"/>
          <w:sz w:val="32"/>
          <w:szCs w:val="32"/>
        </w:rPr>
        <w:t>%；</w:t>
      </w:r>
      <w:r w:rsidR="004521CC">
        <w:rPr>
          <w:rFonts w:ascii="仿宋_GB2312" w:eastAsia="仿宋_GB2312" w:cs="DengXian-Regular" w:hint="eastAsia"/>
          <w:sz w:val="32"/>
          <w:szCs w:val="32"/>
        </w:rPr>
        <w:t>城乡社区支出2927.91万元，占比39.50%；农林水支出67.64万元，占比0.91%；自然资源海洋气候支出3710.67万元，占比50.07%；</w:t>
      </w:r>
      <w:r>
        <w:rPr>
          <w:rFonts w:ascii="仿宋_GB2312" w:eastAsia="仿宋_GB2312" w:cs="DengXian-Regular" w:hint="eastAsia"/>
          <w:sz w:val="32"/>
          <w:szCs w:val="32"/>
        </w:rPr>
        <w:t>住房保障支出</w:t>
      </w:r>
      <w:r w:rsidR="004521CC">
        <w:rPr>
          <w:rFonts w:ascii="仿宋_GB2312" w:eastAsia="仿宋_GB2312" w:cs="DengXian-Regular" w:hint="eastAsia"/>
          <w:sz w:val="32"/>
          <w:szCs w:val="32"/>
        </w:rPr>
        <w:t>175.36</w:t>
      </w:r>
      <w:r>
        <w:rPr>
          <w:rFonts w:ascii="仿宋_GB2312" w:eastAsia="仿宋_GB2312" w:cs="DengXian-Regular" w:hint="eastAsia"/>
          <w:sz w:val="32"/>
          <w:szCs w:val="32"/>
        </w:rPr>
        <w:t>万元，占比</w:t>
      </w:r>
      <w:r w:rsidR="004521CC">
        <w:rPr>
          <w:rFonts w:ascii="仿宋_GB2312" w:eastAsia="仿宋_GB2312" w:cs="DengXian-Regular" w:hint="eastAsia"/>
          <w:sz w:val="32"/>
          <w:szCs w:val="32"/>
        </w:rPr>
        <w:t>2.37</w:t>
      </w:r>
      <w:r>
        <w:rPr>
          <w:rFonts w:ascii="仿宋_GB2312" w:eastAsia="仿宋_GB2312" w:cs="DengXian-Regular" w:hint="eastAsia"/>
          <w:sz w:val="32"/>
          <w:szCs w:val="32"/>
        </w:rPr>
        <w:t>%。具体决算收入详见附件</w:t>
      </w:r>
    </w:p>
    <w:p w:rsidR="009917E9" w:rsidRDefault="004525EB">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2。决算收入结构如图1。</w:t>
      </w:r>
    </w:p>
    <w:p w:rsidR="009917E9" w:rsidRDefault="004525EB">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图1  202</w:t>
      </w:r>
      <w:r>
        <w:rPr>
          <w:rFonts w:asciiTheme="minorEastAsia" w:eastAsiaTheme="minorEastAsia" w:hAnsiTheme="minorEastAsia" w:cstheme="minorEastAsia"/>
          <w:b/>
          <w:bCs/>
          <w:sz w:val="32"/>
          <w:szCs w:val="32"/>
        </w:rPr>
        <w:t>2</w:t>
      </w:r>
      <w:r>
        <w:rPr>
          <w:rFonts w:asciiTheme="minorEastAsia" w:eastAsiaTheme="minorEastAsia" w:hAnsiTheme="minorEastAsia" w:cstheme="minorEastAsia" w:hint="eastAsia"/>
          <w:b/>
          <w:bCs/>
          <w:sz w:val="32"/>
          <w:szCs w:val="32"/>
        </w:rPr>
        <w:t>年度区</w:t>
      </w:r>
      <w:r w:rsidR="009E6897" w:rsidRPr="00814A4D">
        <w:rPr>
          <w:rFonts w:asciiTheme="minorEastAsia" w:eastAsiaTheme="minorEastAsia" w:hAnsiTheme="minorEastAsia" w:cstheme="minorEastAsia" w:hint="eastAsia"/>
          <w:b/>
          <w:bCs/>
          <w:sz w:val="32"/>
          <w:szCs w:val="32"/>
        </w:rPr>
        <w:t>自</w:t>
      </w:r>
      <w:proofErr w:type="gramStart"/>
      <w:r w:rsidR="009E6897" w:rsidRPr="00814A4D">
        <w:rPr>
          <w:rFonts w:asciiTheme="minorEastAsia" w:eastAsiaTheme="minorEastAsia" w:hAnsiTheme="minorEastAsia" w:cstheme="minorEastAsia" w:hint="eastAsia"/>
          <w:b/>
          <w:bCs/>
          <w:sz w:val="32"/>
          <w:szCs w:val="32"/>
        </w:rPr>
        <w:t>规</w:t>
      </w:r>
      <w:proofErr w:type="gramEnd"/>
      <w:r w:rsidR="009E6897" w:rsidRPr="00814A4D">
        <w:rPr>
          <w:rFonts w:asciiTheme="minorEastAsia" w:eastAsiaTheme="minorEastAsia" w:hAnsiTheme="minorEastAsia" w:cstheme="minorEastAsia" w:hint="eastAsia"/>
          <w:b/>
          <w:bCs/>
          <w:sz w:val="32"/>
          <w:szCs w:val="32"/>
        </w:rPr>
        <w:t>局</w:t>
      </w:r>
      <w:r w:rsidRPr="00814A4D">
        <w:rPr>
          <w:rFonts w:asciiTheme="minorEastAsia" w:eastAsiaTheme="minorEastAsia" w:hAnsiTheme="minorEastAsia" w:cstheme="minorEastAsia" w:hint="eastAsia"/>
          <w:b/>
          <w:bCs/>
          <w:sz w:val="32"/>
          <w:szCs w:val="32"/>
        </w:rPr>
        <w:t>单位</w:t>
      </w:r>
      <w:r>
        <w:rPr>
          <w:rFonts w:asciiTheme="minorEastAsia" w:eastAsiaTheme="minorEastAsia" w:hAnsiTheme="minorEastAsia" w:cstheme="minorEastAsia" w:hint="eastAsia"/>
          <w:b/>
          <w:bCs/>
          <w:sz w:val="32"/>
          <w:szCs w:val="32"/>
        </w:rPr>
        <w:t>决算收入结构图</w:t>
      </w:r>
    </w:p>
    <w:p w:rsidR="005923E6" w:rsidRDefault="005923E6">
      <w:pPr>
        <w:spacing w:after="0" w:line="360" w:lineRule="auto"/>
        <w:jc w:val="center"/>
        <w:textAlignment w:val="baseline"/>
        <w:rPr>
          <w:rFonts w:ascii="仿宋_GB2312" w:eastAsia="仿宋_GB2312" w:cs="DengXian-Regular"/>
          <w:sz w:val="32"/>
          <w:szCs w:val="32"/>
        </w:rPr>
      </w:pPr>
      <w:r w:rsidRPr="005923E6">
        <w:rPr>
          <w:rFonts w:ascii="仿宋_GB2312" w:eastAsia="仿宋_GB2312" w:cs="DengXian-Regular"/>
          <w:noProof/>
          <w:sz w:val="32"/>
          <w:szCs w:val="32"/>
        </w:rPr>
        <w:drawing>
          <wp:inline distT="0" distB="0" distL="0" distR="0">
            <wp:extent cx="4914900" cy="3185160"/>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917E9" w:rsidRDefault="00F15555" w:rsidP="00016E6D">
      <w:pPr>
        <w:spacing w:after="0" w:line="560" w:lineRule="exact"/>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自</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局</w:t>
      </w:r>
      <w:r w:rsidR="004525EB">
        <w:rPr>
          <w:rFonts w:ascii="仿宋_GB2312" w:eastAsia="仿宋_GB2312" w:cs="DengXian-Regular" w:hint="eastAsia"/>
          <w:sz w:val="32"/>
          <w:szCs w:val="32"/>
        </w:rPr>
        <w:t>单位一般公共预算财政拨款决算收入比年初预算增加</w:t>
      </w:r>
      <w:r w:rsidR="00B83C65">
        <w:rPr>
          <w:rFonts w:ascii="仿宋_GB2312" w:eastAsia="仿宋_GB2312" w:cs="DengXian-Regular" w:hint="eastAsia"/>
          <w:sz w:val="32"/>
          <w:szCs w:val="32"/>
        </w:rPr>
        <w:t>266.53</w:t>
      </w:r>
      <w:r w:rsidR="004525EB">
        <w:rPr>
          <w:rFonts w:ascii="仿宋_GB2312" w:eastAsia="仿宋_GB2312" w:cs="DengXian-Regular" w:hint="eastAsia"/>
          <w:sz w:val="32"/>
          <w:szCs w:val="32"/>
        </w:rPr>
        <w:t>万元，完成年初预算的</w:t>
      </w:r>
      <w:r w:rsidR="00B83C65">
        <w:rPr>
          <w:rFonts w:ascii="仿宋_GB2312" w:eastAsia="仿宋_GB2312" w:cs="DengXian-Regular" w:hint="eastAsia"/>
          <w:sz w:val="32"/>
          <w:szCs w:val="32"/>
        </w:rPr>
        <w:t>106.32</w:t>
      </w:r>
      <w:r w:rsidR="004525EB">
        <w:rPr>
          <w:rFonts w:ascii="仿宋_GB2312" w:eastAsia="仿宋_GB2312" w:cs="DengXian-Regular" w:hint="eastAsia"/>
          <w:sz w:val="32"/>
          <w:szCs w:val="32"/>
        </w:rPr>
        <w:t>%。决算收入大于预算收入的主要原因为202</w:t>
      </w:r>
      <w:r w:rsidR="004525EB">
        <w:rPr>
          <w:rFonts w:ascii="仿宋_GB2312" w:eastAsia="仿宋_GB2312" w:cs="DengXian-Regular"/>
          <w:sz w:val="32"/>
          <w:szCs w:val="32"/>
        </w:rPr>
        <w:t>2</w:t>
      </w:r>
      <w:r w:rsidR="004525EB">
        <w:rPr>
          <w:rFonts w:ascii="仿宋_GB2312" w:eastAsia="仿宋_GB2312" w:cs="DengXian-Regular" w:hint="eastAsia"/>
          <w:sz w:val="32"/>
          <w:szCs w:val="32"/>
        </w:rPr>
        <w:t>年度区</w:t>
      </w:r>
      <w:r w:rsidR="00A9327B">
        <w:rPr>
          <w:rFonts w:ascii="仿宋_GB2312" w:eastAsia="仿宋_GB2312" w:cs="DengXian-Regular" w:hint="eastAsia"/>
          <w:sz w:val="32"/>
          <w:szCs w:val="32"/>
        </w:rPr>
        <w:t>自</w:t>
      </w:r>
      <w:proofErr w:type="gramStart"/>
      <w:r w:rsidR="00A9327B">
        <w:rPr>
          <w:rFonts w:ascii="仿宋_GB2312" w:eastAsia="仿宋_GB2312" w:cs="DengXian-Regular" w:hint="eastAsia"/>
          <w:sz w:val="32"/>
          <w:szCs w:val="32"/>
        </w:rPr>
        <w:t>规</w:t>
      </w:r>
      <w:proofErr w:type="gramEnd"/>
      <w:r w:rsidR="00A9327B">
        <w:rPr>
          <w:rFonts w:ascii="仿宋_GB2312" w:eastAsia="仿宋_GB2312" w:cs="DengXian-Regular" w:hint="eastAsia"/>
          <w:sz w:val="32"/>
          <w:szCs w:val="32"/>
        </w:rPr>
        <w:t>局</w:t>
      </w:r>
      <w:r w:rsidR="004525EB">
        <w:rPr>
          <w:rFonts w:ascii="仿宋_GB2312" w:eastAsia="仿宋_GB2312" w:cs="DengXian-Regular" w:hint="eastAsia"/>
          <w:sz w:val="32"/>
          <w:szCs w:val="32"/>
        </w:rPr>
        <w:t>单位</w:t>
      </w:r>
      <w:r w:rsidR="00B83C65">
        <w:rPr>
          <w:rFonts w:ascii="仿宋_GB2312" w:eastAsia="仿宋_GB2312" w:cs="DengXian-Regular" w:hint="eastAsia"/>
          <w:sz w:val="32"/>
          <w:szCs w:val="32"/>
        </w:rPr>
        <w:t>增加的人员经费收入形成的预算追加</w:t>
      </w:r>
      <w:r w:rsidR="004525EB">
        <w:rPr>
          <w:rFonts w:ascii="仿宋_GB2312" w:eastAsia="仿宋_GB2312" w:cs="DengXian-Regular" w:hint="eastAsia"/>
          <w:sz w:val="32"/>
          <w:szCs w:val="32"/>
        </w:rPr>
        <w:t>。预算收入与决算收入对比情况见图2。</w:t>
      </w:r>
    </w:p>
    <w:p w:rsidR="00A77DE3" w:rsidRDefault="00A77DE3">
      <w:pPr>
        <w:spacing w:after="0" w:line="360" w:lineRule="auto"/>
        <w:jc w:val="center"/>
        <w:rPr>
          <w:rFonts w:asciiTheme="minorEastAsia" w:eastAsiaTheme="minorEastAsia" w:hAnsiTheme="minorEastAsia" w:cstheme="minorEastAsia"/>
          <w:b/>
          <w:sz w:val="32"/>
          <w:szCs w:val="32"/>
          <w:u w:color="000000"/>
        </w:rPr>
      </w:pPr>
    </w:p>
    <w:p w:rsidR="0001091C" w:rsidRDefault="0001091C">
      <w:pPr>
        <w:spacing w:after="0" w:line="360" w:lineRule="auto"/>
        <w:jc w:val="center"/>
        <w:rPr>
          <w:rFonts w:asciiTheme="minorEastAsia" w:eastAsiaTheme="minorEastAsia" w:hAnsiTheme="minorEastAsia" w:cstheme="minorEastAsia"/>
          <w:b/>
          <w:sz w:val="32"/>
          <w:szCs w:val="32"/>
          <w:u w:color="000000"/>
        </w:rPr>
      </w:pPr>
    </w:p>
    <w:p w:rsidR="009917E9" w:rsidRDefault="004525EB">
      <w:pPr>
        <w:spacing w:after="0" w:line="360" w:lineRule="auto"/>
        <w:jc w:val="center"/>
        <w:rPr>
          <w:rFonts w:asciiTheme="minorEastAsia" w:eastAsiaTheme="minorEastAsia" w:hAnsiTheme="minorEastAsia" w:cstheme="minorEastAsia"/>
          <w:b/>
          <w:sz w:val="32"/>
          <w:szCs w:val="32"/>
          <w:u w:color="000000"/>
        </w:rPr>
      </w:pPr>
      <w:r>
        <w:rPr>
          <w:rFonts w:asciiTheme="minorEastAsia" w:eastAsiaTheme="minorEastAsia" w:hAnsiTheme="minorEastAsia" w:cstheme="minorEastAsia" w:hint="eastAsia"/>
          <w:b/>
          <w:sz w:val="32"/>
          <w:szCs w:val="32"/>
          <w:u w:color="000000"/>
        </w:rPr>
        <w:lastRenderedPageBreak/>
        <w:t>图2  202</w:t>
      </w:r>
      <w:r w:rsidR="000D65C7" w:rsidRPr="00A9327B">
        <w:rPr>
          <w:rFonts w:asciiTheme="minorEastAsia" w:eastAsiaTheme="minorEastAsia" w:hAnsiTheme="minorEastAsia" w:cstheme="minorEastAsia" w:hint="eastAsia"/>
          <w:b/>
          <w:sz w:val="32"/>
          <w:szCs w:val="32"/>
          <w:u w:color="000000"/>
        </w:rPr>
        <w:t>2</w:t>
      </w:r>
      <w:r>
        <w:rPr>
          <w:rFonts w:asciiTheme="minorEastAsia" w:eastAsiaTheme="minorEastAsia" w:hAnsiTheme="minorEastAsia" w:cstheme="minorEastAsia" w:hint="eastAsia"/>
          <w:b/>
          <w:sz w:val="32"/>
          <w:szCs w:val="32"/>
          <w:u w:color="000000"/>
        </w:rPr>
        <w:t>年度区</w:t>
      </w:r>
      <w:r w:rsidR="000D65C7" w:rsidRPr="000E60C8">
        <w:rPr>
          <w:rFonts w:asciiTheme="minorEastAsia" w:eastAsiaTheme="minorEastAsia" w:hAnsiTheme="minorEastAsia" w:cstheme="minorEastAsia" w:hint="eastAsia"/>
          <w:b/>
          <w:sz w:val="32"/>
          <w:szCs w:val="32"/>
          <w:u w:color="000000"/>
        </w:rPr>
        <w:t>自</w:t>
      </w:r>
      <w:proofErr w:type="gramStart"/>
      <w:r w:rsidR="000D65C7" w:rsidRPr="000E60C8">
        <w:rPr>
          <w:rFonts w:asciiTheme="minorEastAsia" w:eastAsiaTheme="minorEastAsia" w:hAnsiTheme="minorEastAsia" w:cstheme="minorEastAsia" w:hint="eastAsia"/>
          <w:b/>
          <w:sz w:val="32"/>
          <w:szCs w:val="32"/>
          <w:u w:color="000000"/>
        </w:rPr>
        <w:t>规</w:t>
      </w:r>
      <w:proofErr w:type="gramEnd"/>
      <w:r w:rsidR="000D65C7" w:rsidRPr="000E60C8">
        <w:rPr>
          <w:rFonts w:asciiTheme="minorEastAsia" w:eastAsiaTheme="minorEastAsia" w:hAnsiTheme="minorEastAsia" w:cstheme="minorEastAsia" w:hint="eastAsia"/>
          <w:b/>
          <w:sz w:val="32"/>
          <w:szCs w:val="32"/>
          <w:u w:color="000000"/>
        </w:rPr>
        <w:t>局</w:t>
      </w:r>
      <w:r w:rsidRPr="000E60C8">
        <w:rPr>
          <w:rFonts w:asciiTheme="minorEastAsia" w:eastAsiaTheme="minorEastAsia" w:hAnsiTheme="minorEastAsia" w:cstheme="minorEastAsia" w:hint="eastAsia"/>
          <w:b/>
          <w:sz w:val="32"/>
          <w:szCs w:val="32"/>
          <w:u w:color="000000"/>
        </w:rPr>
        <w:t>单位</w:t>
      </w:r>
      <w:r>
        <w:rPr>
          <w:rFonts w:asciiTheme="minorEastAsia" w:eastAsiaTheme="minorEastAsia" w:hAnsiTheme="minorEastAsia" w:cstheme="minorEastAsia" w:hint="eastAsia"/>
          <w:b/>
          <w:sz w:val="32"/>
          <w:szCs w:val="32"/>
          <w:u w:color="000000"/>
        </w:rPr>
        <w:t>预算收入与决算收入对比图</w:t>
      </w:r>
    </w:p>
    <w:p w:rsidR="00A22139" w:rsidRDefault="00A22139">
      <w:pPr>
        <w:spacing w:after="0" w:line="360" w:lineRule="auto"/>
        <w:jc w:val="center"/>
        <w:rPr>
          <w:rFonts w:asciiTheme="minorEastAsia" w:eastAsiaTheme="minorEastAsia" w:hAnsiTheme="minorEastAsia" w:cstheme="minorEastAsia"/>
          <w:b/>
          <w:sz w:val="32"/>
          <w:szCs w:val="32"/>
          <w:u w:color="000000"/>
        </w:rPr>
      </w:pPr>
    </w:p>
    <w:p w:rsidR="00A22139" w:rsidRDefault="00A22139">
      <w:pPr>
        <w:spacing w:after="0" w:line="360" w:lineRule="auto"/>
        <w:jc w:val="center"/>
        <w:rPr>
          <w:rFonts w:ascii="仿宋_GB2312" w:eastAsia="仿宋_GB2312" w:hAnsiTheme="minorEastAsia" w:cs="Times New Roman"/>
          <w:bCs/>
          <w:sz w:val="32"/>
          <w:szCs w:val="32"/>
          <w:u w:color="000000"/>
        </w:rPr>
      </w:pPr>
      <w:r w:rsidRPr="00A22139">
        <w:rPr>
          <w:rFonts w:ascii="仿宋_GB2312" w:eastAsia="仿宋_GB2312" w:hAnsiTheme="minorEastAsia" w:cs="Times New Roman"/>
          <w:bCs/>
          <w:noProof/>
          <w:sz w:val="32"/>
          <w:szCs w:val="32"/>
          <w:u w:color="000000"/>
        </w:rPr>
        <w:drawing>
          <wp:inline distT="0" distB="0" distL="0" distR="0">
            <wp:extent cx="5189220" cy="3307080"/>
            <wp:effectExtent l="19050" t="0" r="11430" b="762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17E9" w:rsidRDefault="004525EB">
      <w:pPr>
        <w:pStyle w:val="3"/>
        <w:spacing w:before="0" w:after="0"/>
        <w:ind w:firstLineChars="200" w:firstLine="643"/>
        <w:jc w:val="both"/>
        <w:rPr>
          <w:rFonts w:ascii="仿宋_GB2312" w:hAnsiTheme="minorEastAsia"/>
          <w:sz w:val="32"/>
        </w:rPr>
      </w:pPr>
      <w:bookmarkStart w:id="12" w:name="_Toc18197"/>
      <w:r>
        <w:rPr>
          <w:rFonts w:ascii="仿宋_GB2312" w:hAnsiTheme="minorEastAsia" w:hint="eastAsia"/>
          <w:sz w:val="32"/>
        </w:rPr>
        <w:t>（四）预算支出及决算</w:t>
      </w:r>
      <w:bookmarkEnd w:id="10"/>
      <w:bookmarkEnd w:id="11"/>
      <w:r>
        <w:rPr>
          <w:rFonts w:ascii="仿宋_GB2312" w:hAnsiTheme="minorEastAsia" w:hint="eastAsia"/>
          <w:sz w:val="32"/>
        </w:rPr>
        <w:t>支出</w:t>
      </w:r>
      <w:bookmarkEnd w:id="12"/>
    </w:p>
    <w:p w:rsidR="009917E9" w:rsidRDefault="004525EB" w:rsidP="0027736C">
      <w:pPr>
        <w:spacing w:after="0" w:line="560" w:lineRule="exact"/>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202</w:t>
      </w:r>
      <w:r w:rsidR="00A9327B">
        <w:rPr>
          <w:rFonts w:ascii="仿宋_GB2312" w:eastAsia="仿宋_GB2312" w:cs="DengXian-Regular" w:hint="eastAsia"/>
          <w:sz w:val="32"/>
          <w:szCs w:val="32"/>
        </w:rPr>
        <w:t>2</w:t>
      </w:r>
      <w:r>
        <w:rPr>
          <w:rFonts w:ascii="仿宋_GB2312" w:eastAsia="仿宋_GB2312" w:cs="DengXian-Regular" w:hint="eastAsia"/>
          <w:sz w:val="32"/>
          <w:szCs w:val="32"/>
        </w:rPr>
        <w:t>年度区</w:t>
      </w:r>
      <w:r w:rsidR="00A9327B">
        <w:rPr>
          <w:rFonts w:ascii="仿宋_GB2312" w:eastAsia="仿宋_GB2312" w:cs="DengXian-Regular" w:hint="eastAsia"/>
          <w:sz w:val="32"/>
          <w:szCs w:val="32"/>
        </w:rPr>
        <w:t>自</w:t>
      </w:r>
      <w:proofErr w:type="gramStart"/>
      <w:r w:rsidR="00A9327B">
        <w:rPr>
          <w:rFonts w:ascii="仿宋_GB2312" w:eastAsia="仿宋_GB2312" w:cs="DengXian-Regular" w:hint="eastAsia"/>
          <w:sz w:val="32"/>
          <w:szCs w:val="32"/>
        </w:rPr>
        <w:t>规</w:t>
      </w:r>
      <w:proofErr w:type="gramEnd"/>
      <w:r w:rsidR="00A9327B">
        <w:rPr>
          <w:rFonts w:ascii="仿宋_GB2312" w:eastAsia="仿宋_GB2312" w:cs="DengXian-Regular" w:hint="eastAsia"/>
          <w:sz w:val="32"/>
          <w:szCs w:val="32"/>
        </w:rPr>
        <w:t>局</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预算支出安排</w:t>
      </w:r>
      <w:r w:rsidR="00B83C65">
        <w:rPr>
          <w:rFonts w:ascii="仿宋_GB2312" w:eastAsia="仿宋_GB2312" w:hAnsiTheme="minorEastAsia" w:cs="Times New Roman" w:hint="eastAsia"/>
          <w:sz w:val="32"/>
          <w:szCs w:val="32"/>
          <w:u w:color="000000"/>
        </w:rPr>
        <w:t>4686.56</w:t>
      </w:r>
      <w:r>
        <w:rPr>
          <w:rFonts w:ascii="仿宋_GB2312" w:eastAsia="仿宋_GB2312" w:hAnsiTheme="minorEastAsia" w:cs="Times New Roman" w:hint="eastAsia"/>
          <w:sz w:val="32"/>
          <w:szCs w:val="32"/>
          <w:u w:color="000000"/>
        </w:rPr>
        <w:t>万元，其中：基本支出</w:t>
      </w:r>
      <w:r w:rsidR="00B83C65">
        <w:rPr>
          <w:rFonts w:ascii="仿宋_GB2312" w:eastAsia="仿宋_GB2312" w:hAnsiTheme="minorEastAsia" w:cs="Times New Roman" w:hint="eastAsia"/>
          <w:sz w:val="32"/>
          <w:szCs w:val="32"/>
          <w:u w:color="000000"/>
        </w:rPr>
        <w:t>4122.93</w:t>
      </w:r>
      <w:r>
        <w:rPr>
          <w:rFonts w:ascii="仿宋_GB2312" w:eastAsia="仿宋_GB2312" w:hAnsiTheme="minorEastAsia" w:cs="Times New Roman" w:hint="eastAsia"/>
          <w:sz w:val="32"/>
          <w:szCs w:val="32"/>
          <w:u w:color="000000"/>
        </w:rPr>
        <w:t>万元，项目支出</w:t>
      </w:r>
      <w:r w:rsidR="00B83C65">
        <w:rPr>
          <w:rFonts w:ascii="仿宋_GB2312" w:eastAsia="仿宋_GB2312" w:hAnsiTheme="minorEastAsia" w:cs="Times New Roman" w:hint="eastAsia"/>
          <w:sz w:val="32"/>
          <w:szCs w:val="32"/>
          <w:u w:color="000000"/>
        </w:rPr>
        <w:t>563.63</w:t>
      </w:r>
      <w:r>
        <w:rPr>
          <w:rFonts w:ascii="仿宋_GB2312" w:eastAsia="仿宋_GB2312" w:hAnsiTheme="minorEastAsia" w:cs="Times New Roman" w:hint="eastAsia"/>
          <w:sz w:val="32"/>
          <w:szCs w:val="32"/>
          <w:u w:color="000000"/>
        </w:rPr>
        <w:t>万元。预算支出按功能分类包含：</w:t>
      </w:r>
      <w:r w:rsidR="00B83C65">
        <w:rPr>
          <w:rFonts w:ascii="仿宋_GB2312" w:eastAsia="仿宋_GB2312" w:cs="DengXian-Regular" w:hint="eastAsia"/>
          <w:sz w:val="32"/>
          <w:szCs w:val="32"/>
        </w:rPr>
        <w:t>公共安全支出</w:t>
      </w:r>
      <w:r w:rsidR="000E60C8">
        <w:rPr>
          <w:rFonts w:ascii="仿宋_GB2312" w:eastAsia="仿宋_GB2312" w:cs="DengXian-Regular" w:hint="eastAsia"/>
          <w:sz w:val="32"/>
          <w:szCs w:val="32"/>
        </w:rPr>
        <w:t>0</w:t>
      </w:r>
      <w:r w:rsidR="00B83C65">
        <w:rPr>
          <w:rFonts w:ascii="仿宋_GB2312" w:eastAsia="仿宋_GB2312" w:cs="DengXian-Regular" w:hint="eastAsia"/>
          <w:sz w:val="32"/>
          <w:szCs w:val="32"/>
        </w:rPr>
        <w:t>万元，社会保障和就业支出406.96万元，卫生健康支出120.58万元，城乡社区支出471.16万元，农林水支出70万元，自然资源海洋气象支出3437.24万元，住房保障支出180.62万元</w:t>
      </w:r>
      <w:r>
        <w:rPr>
          <w:rFonts w:ascii="仿宋_GB2312" w:eastAsia="仿宋_GB2312" w:hAnsiTheme="minorEastAsia" w:cs="Times New Roman" w:hint="eastAsia"/>
          <w:sz w:val="32"/>
          <w:szCs w:val="32"/>
          <w:u w:color="000000"/>
        </w:rPr>
        <w:t>。具体预算支出详见附件2。</w:t>
      </w:r>
    </w:p>
    <w:p w:rsidR="009917E9" w:rsidRDefault="004525EB" w:rsidP="0027736C">
      <w:pPr>
        <w:spacing w:after="0" w:line="560" w:lineRule="exact"/>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202</w:t>
      </w:r>
      <w:r w:rsidR="00A9327B">
        <w:rPr>
          <w:rFonts w:ascii="仿宋_GB2312" w:eastAsia="仿宋_GB2312" w:cs="DengXian-Regular" w:hint="eastAsia"/>
          <w:sz w:val="32"/>
          <w:szCs w:val="32"/>
        </w:rPr>
        <w:t>2</w:t>
      </w:r>
      <w:r>
        <w:rPr>
          <w:rFonts w:ascii="仿宋_GB2312" w:eastAsia="仿宋_GB2312" w:cs="DengXian-Regular" w:hint="eastAsia"/>
          <w:sz w:val="32"/>
          <w:szCs w:val="32"/>
        </w:rPr>
        <w:t>年度区</w:t>
      </w:r>
      <w:r w:rsidR="00A9327B">
        <w:rPr>
          <w:rFonts w:ascii="仿宋_GB2312" w:eastAsia="仿宋_GB2312" w:cs="DengXian-Regular" w:hint="eastAsia"/>
          <w:sz w:val="32"/>
          <w:szCs w:val="32"/>
        </w:rPr>
        <w:t>自</w:t>
      </w:r>
      <w:proofErr w:type="gramStart"/>
      <w:r w:rsidR="00A9327B">
        <w:rPr>
          <w:rFonts w:ascii="仿宋_GB2312" w:eastAsia="仿宋_GB2312" w:cs="DengXian-Regular" w:hint="eastAsia"/>
          <w:sz w:val="32"/>
          <w:szCs w:val="32"/>
        </w:rPr>
        <w:t>规</w:t>
      </w:r>
      <w:proofErr w:type="gramEnd"/>
      <w:r w:rsidR="00A9327B">
        <w:rPr>
          <w:rFonts w:ascii="仿宋_GB2312" w:eastAsia="仿宋_GB2312" w:cs="DengXian-Regular" w:hint="eastAsia"/>
          <w:sz w:val="32"/>
          <w:szCs w:val="32"/>
        </w:rPr>
        <w:t>局</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决算支出为</w:t>
      </w:r>
      <w:r w:rsidR="00B83C65">
        <w:rPr>
          <w:rFonts w:ascii="仿宋_GB2312" w:eastAsia="仿宋_GB2312" w:hAnsiTheme="minorEastAsia" w:cs="Times New Roman" w:hint="eastAsia"/>
          <w:sz w:val="32"/>
          <w:szCs w:val="32"/>
          <w:u w:color="000000"/>
        </w:rPr>
        <w:t>7412.37</w:t>
      </w:r>
      <w:r>
        <w:rPr>
          <w:rFonts w:ascii="仿宋_GB2312" w:eastAsia="仿宋_GB2312" w:hAnsiTheme="minorEastAsia" w:cs="Times New Roman" w:hint="eastAsia"/>
          <w:sz w:val="32"/>
          <w:szCs w:val="32"/>
          <w:u w:color="000000"/>
        </w:rPr>
        <w:t>万元，其中：基本支出</w:t>
      </w:r>
      <w:r w:rsidR="00B83C65">
        <w:rPr>
          <w:rFonts w:ascii="仿宋_GB2312" w:eastAsia="仿宋_GB2312" w:hAnsiTheme="minorEastAsia" w:cs="Times New Roman" w:hint="eastAsia"/>
          <w:sz w:val="32"/>
          <w:szCs w:val="32"/>
          <w:u w:color="000000"/>
        </w:rPr>
        <w:t>3927.71</w:t>
      </w:r>
      <w:r>
        <w:rPr>
          <w:rFonts w:ascii="仿宋_GB2312" w:eastAsia="仿宋_GB2312" w:hAnsiTheme="minorEastAsia" w:cs="Times New Roman" w:hint="eastAsia"/>
          <w:sz w:val="32"/>
          <w:szCs w:val="32"/>
          <w:u w:color="000000"/>
        </w:rPr>
        <w:t>万元，项目支出</w:t>
      </w:r>
      <w:r w:rsidR="00B83C65">
        <w:rPr>
          <w:rFonts w:ascii="仿宋_GB2312" w:eastAsia="仿宋_GB2312" w:hAnsiTheme="minorEastAsia" w:cs="Times New Roman" w:hint="eastAsia"/>
          <w:sz w:val="32"/>
          <w:szCs w:val="32"/>
          <w:u w:color="000000"/>
        </w:rPr>
        <w:t>3484.66</w:t>
      </w:r>
      <w:r>
        <w:rPr>
          <w:rFonts w:ascii="仿宋_GB2312" w:eastAsia="仿宋_GB2312" w:hAnsiTheme="minorEastAsia" w:cs="Times New Roman" w:hint="eastAsia"/>
          <w:sz w:val="32"/>
          <w:szCs w:val="32"/>
          <w:u w:color="000000"/>
        </w:rPr>
        <w:t>万元。决算支出按功能分类包含：</w:t>
      </w:r>
      <w:r w:rsidR="00B83C65">
        <w:rPr>
          <w:rFonts w:ascii="仿宋_GB2312" w:eastAsia="仿宋_GB2312" w:cs="DengXian-Regular" w:hint="eastAsia"/>
          <w:sz w:val="32"/>
          <w:szCs w:val="32"/>
        </w:rPr>
        <w:t>公共安全支出</w:t>
      </w:r>
      <w:r w:rsidR="000E60C8">
        <w:rPr>
          <w:rFonts w:ascii="仿宋_GB2312" w:eastAsia="仿宋_GB2312" w:cs="DengXian-Regular" w:hint="eastAsia"/>
          <w:sz w:val="32"/>
          <w:szCs w:val="32"/>
        </w:rPr>
        <w:t>0</w:t>
      </w:r>
      <w:r w:rsidR="00B83C65">
        <w:rPr>
          <w:rFonts w:ascii="仿宋_GB2312" w:eastAsia="仿宋_GB2312" w:cs="DengXian-Regular" w:hint="eastAsia"/>
          <w:sz w:val="32"/>
          <w:szCs w:val="32"/>
        </w:rPr>
        <w:t>万元，社会保障和就业支出417.04万元，卫生健康支出113.02万元，城</w:t>
      </w:r>
      <w:r w:rsidR="00B83C65">
        <w:rPr>
          <w:rFonts w:ascii="仿宋_GB2312" w:eastAsia="仿宋_GB2312" w:cs="DengXian-Regular" w:hint="eastAsia"/>
          <w:sz w:val="32"/>
          <w:szCs w:val="32"/>
        </w:rPr>
        <w:lastRenderedPageBreak/>
        <w:t>乡社区支出2927.91万元，农林水支出67.64万元，自然资源海洋气象支出3711.4万元，住房保障支出175.36万元</w:t>
      </w:r>
      <w:r>
        <w:rPr>
          <w:rFonts w:ascii="仿宋_GB2312" w:eastAsia="仿宋_GB2312" w:hAnsiTheme="minorEastAsia" w:cs="Times New Roman" w:hint="eastAsia"/>
          <w:sz w:val="32"/>
          <w:szCs w:val="32"/>
          <w:u w:color="000000"/>
        </w:rPr>
        <w:t>。具体决算支出详见附件2。</w:t>
      </w:r>
    </w:p>
    <w:p w:rsidR="009917E9" w:rsidRDefault="004525EB" w:rsidP="0027736C">
      <w:pPr>
        <w:spacing w:after="0" w:line="560" w:lineRule="exact"/>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决算支出结构如图3。</w:t>
      </w:r>
    </w:p>
    <w:p w:rsidR="009917E9" w:rsidRDefault="004525EB">
      <w:pPr>
        <w:spacing w:after="0" w:line="360" w:lineRule="auto"/>
        <w:jc w:val="center"/>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 xml:space="preserve">图3  </w:t>
      </w:r>
      <w:r w:rsidRPr="000E60C8">
        <w:rPr>
          <w:rFonts w:asciiTheme="minorEastAsia" w:eastAsiaTheme="minorEastAsia" w:hAnsiTheme="minorEastAsia" w:cstheme="minorEastAsia" w:hint="eastAsia"/>
          <w:b/>
          <w:bCs/>
          <w:sz w:val="32"/>
          <w:szCs w:val="32"/>
          <w:u w:color="000000"/>
        </w:rPr>
        <w:t>202</w:t>
      </w:r>
      <w:r w:rsidR="00802237" w:rsidRPr="000E60C8">
        <w:rPr>
          <w:rFonts w:asciiTheme="minorEastAsia" w:eastAsiaTheme="minorEastAsia" w:hAnsiTheme="minorEastAsia" w:cstheme="minorEastAsia" w:hint="eastAsia"/>
          <w:b/>
          <w:bCs/>
          <w:sz w:val="32"/>
          <w:szCs w:val="32"/>
          <w:u w:color="000000"/>
        </w:rPr>
        <w:t>2</w:t>
      </w:r>
      <w:r w:rsidRPr="000E60C8">
        <w:rPr>
          <w:rFonts w:asciiTheme="minorEastAsia" w:eastAsiaTheme="minorEastAsia" w:hAnsiTheme="minorEastAsia" w:cstheme="minorEastAsia" w:hint="eastAsia"/>
          <w:b/>
          <w:bCs/>
          <w:sz w:val="32"/>
          <w:szCs w:val="32"/>
          <w:u w:color="000000"/>
        </w:rPr>
        <w:t>年度区</w:t>
      </w:r>
      <w:r w:rsidR="00802237" w:rsidRPr="000E60C8">
        <w:rPr>
          <w:rFonts w:asciiTheme="minorEastAsia" w:eastAsiaTheme="minorEastAsia" w:hAnsiTheme="minorEastAsia" w:cstheme="minorEastAsia" w:hint="eastAsia"/>
          <w:b/>
          <w:bCs/>
          <w:sz w:val="32"/>
          <w:szCs w:val="32"/>
          <w:u w:color="000000"/>
        </w:rPr>
        <w:t>自</w:t>
      </w:r>
      <w:proofErr w:type="gramStart"/>
      <w:r w:rsidR="00802237" w:rsidRPr="000E60C8">
        <w:rPr>
          <w:rFonts w:asciiTheme="minorEastAsia" w:eastAsiaTheme="minorEastAsia" w:hAnsiTheme="minorEastAsia" w:cstheme="minorEastAsia" w:hint="eastAsia"/>
          <w:b/>
          <w:bCs/>
          <w:sz w:val="32"/>
          <w:szCs w:val="32"/>
          <w:u w:color="000000"/>
        </w:rPr>
        <w:t>规</w:t>
      </w:r>
      <w:proofErr w:type="gramEnd"/>
      <w:r w:rsidR="00802237" w:rsidRPr="000E60C8">
        <w:rPr>
          <w:rFonts w:asciiTheme="minorEastAsia" w:eastAsiaTheme="minorEastAsia" w:hAnsiTheme="minorEastAsia" w:cstheme="minorEastAsia" w:hint="eastAsia"/>
          <w:b/>
          <w:bCs/>
          <w:sz w:val="32"/>
          <w:szCs w:val="32"/>
          <w:u w:color="000000"/>
        </w:rPr>
        <w:t>局</w:t>
      </w:r>
      <w:r w:rsidRPr="000E60C8">
        <w:rPr>
          <w:rFonts w:asciiTheme="minorEastAsia" w:eastAsiaTheme="minorEastAsia" w:hAnsiTheme="minorEastAsia" w:cstheme="minorEastAsia" w:hint="eastAsia"/>
          <w:b/>
          <w:bCs/>
          <w:sz w:val="32"/>
          <w:szCs w:val="32"/>
          <w:u w:color="000000"/>
        </w:rPr>
        <w:t>单位</w:t>
      </w:r>
      <w:r>
        <w:rPr>
          <w:rFonts w:asciiTheme="minorEastAsia" w:eastAsiaTheme="minorEastAsia" w:hAnsiTheme="minorEastAsia" w:cstheme="minorEastAsia" w:hint="eastAsia"/>
          <w:b/>
          <w:bCs/>
          <w:sz w:val="32"/>
          <w:szCs w:val="32"/>
          <w:u w:color="000000"/>
        </w:rPr>
        <w:t>决算支出结构图</w:t>
      </w:r>
    </w:p>
    <w:p w:rsidR="00A22139" w:rsidRDefault="00A22139">
      <w:pPr>
        <w:spacing w:after="0" w:line="360" w:lineRule="auto"/>
        <w:jc w:val="center"/>
        <w:rPr>
          <w:rFonts w:ascii="仿宋_GB2312" w:eastAsia="仿宋_GB2312" w:hAnsiTheme="minorEastAsia" w:cs="Times New Roman"/>
          <w:sz w:val="32"/>
          <w:szCs w:val="32"/>
          <w:u w:color="000000"/>
        </w:rPr>
      </w:pPr>
      <w:r w:rsidRPr="00A22139">
        <w:rPr>
          <w:rFonts w:ascii="仿宋_GB2312" w:eastAsia="仿宋_GB2312" w:hAnsiTheme="minorEastAsia" w:cs="Times New Roman"/>
          <w:noProof/>
          <w:sz w:val="32"/>
          <w:szCs w:val="32"/>
          <w:u w:color="000000"/>
        </w:rPr>
        <w:drawing>
          <wp:inline distT="0" distB="0" distL="0" distR="0">
            <wp:extent cx="4914900" cy="3185160"/>
            <wp:effectExtent l="19050" t="0" r="1905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17E9" w:rsidRDefault="004525EB" w:rsidP="00A22139">
      <w:pPr>
        <w:spacing w:after="0" w:line="560" w:lineRule="exact"/>
        <w:ind w:firstLineChars="200" w:firstLine="640"/>
        <w:jc w:val="both"/>
        <w:rPr>
          <w:rFonts w:ascii="仿宋" w:eastAsia="仿宋" w:hAnsi="仿宋"/>
          <w:snapToGrid w:val="0"/>
          <w:sz w:val="32"/>
          <w:szCs w:val="32"/>
        </w:rPr>
      </w:pPr>
      <w:r>
        <w:rPr>
          <w:rFonts w:ascii="仿宋_GB2312" w:eastAsia="仿宋_GB2312" w:cs="DengXian-Regular" w:hint="eastAsia"/>
          <w:sz w:val="32"/>
          <w:szCs w:val="32"/>
        </w:rPr>
        <w:t>财政拨款决算支出比年初预算增加</w:t>
      </w:r>
      <w:r w:rsidR="00C33385">
        <w:rPr>
          <w:rFonts w:ascii="仿宋_GB2312" w:eastAsia="仿宋_GB2312" w:cs="DengXian-Regular" w:hint="eastAsia"/>
          <w:sz w:val="32"/>
          <w:szCs w:val="32"/>
        </w:rPr>
        <w:t>7409.84</w:t>
      </w:r>
      <w:r>
        <w:rPr>
          <w:rFonts w:ascii="仿宋_GB2312" w:eastAsia="仿宋_GB2312" w:cs="DengXian-Regular" w:hint="eastAsia"/>
          <w:sz w:val="32"/>
          <w:szCs w:val="32"/>
        </w:rPr>
        <w:t>万元。决算支出完成年初预算的</w:t>
      </w:r>
      <w:r w:rsidR="00C33385">
        <w:rPr>
          <w:rFonts w:ascii="仿宋_GB2312" w:eastAsia="仿宋_GB2312" w:cs="DengXian-Regular" w:hint="eastAsia"/>
          <w:sz w:val="32"/>
          <w:szCs w:val="32"/>
        </w:rPr>
        <w:t>158.11</w:t>
      </w:r>
      <w:r>
        <w:rPr>
          <w:rFonts w:ascii="仿宋_GB2312" w:eastAsia="仿宋_GB2312" w:cs="DengXian-Regular" w:hint="eastAsia"/>
          <w:sz w:val="32"/>
          <w:szCs w:val="32"/>
        </w:rPr>
        <w:t>%。</w:t>
      </w:r>
      <w:r>
        <w:rPr>
          <w:rFonts w:ascii="仿宋_GB2312" w:eastAsia="仿宋_GB2312" w:hAnsiTheme="minorEastAsia" w:cs="Times New Roman" w:hint="eastAsia"/>
          <w:sz w:val="32"/>
          <w:szCs w:val="32"/>
          <w:u w:color="000000"/>
        </w:rPr>
        <w:t>决算支出大于预算支出的</w:t>
      </w:r>
      <w:r>
        <w:rPr>
          <w:rFonts w:ascii="仿宋_GB2312" w:eastAsia="仿宋_GB2312" w:cs="DengXian-Regular" w:hint="eastAsia"/>
          <w:sz w:val="32"/>
          <w:szCs w:val="32"/>
        </w:rPr>
        <w:t>主要原因为</w:t>
      </w:r>
      <w:r w:rsidR="00C33385">
        <w:rPr>
          <w:rFonts w:ascii="仿宋_GB2312" w:eastAsia="仿宋_GB2312" w:cs="DengXian-Regular" w:hint="eastAsia"/>
          <w:sz w:val="32"/>
          <w:szCs w:val="32"/>
        </w:rPr>
        <w:t>本年度人员经费增加和上级实际安排拨入的基金项目资金增加</w:t>
      </w:r>
      <w:r>
        <w:rPr>
          <w:rFonts w:ascii="仿宋" w:eastAsia="仿宋" w:hAnsi="仿宋" w:hint="eastAsia"/>
          <w:snapToGrid w:val="0"/>
          <w:sz w:val="32"/>
          <w:szCs w:val="32"/>
        </w:rPr>
        <w:t>。预算支出与决算支出对比情况如图4。</w:t>
      </w:r>
    </w:p>
    <w:p w:rsidR="00A22139" w:rsidRPr="00A22139" w:rsidRDefault="004525EB" w:rsidP="00A22139">
      <w:pPr>
        <w:spacing w:after="0"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 xml:space="preserve">图4  </w:t>
      </w:r>
      <w:r w:rsidRPr="000E60C8">
        <w:rPr>
          <w:rFonts w:asciiTheme="minorEastAsia" w:eastAsiaTheme="minorEastAsia" w:hAnsiTheme="minorEastAsia" w:cstheme="minorEastAsia" w:hint="eastAsia"/>
          <w:b/>
          <w:bCs/>
          <w:sz w:val="32"/>
          <w:szCs w:val="32"/>
        </w:rPr>
        <w:t>202</w:t>
      </w:r>
      <w:r w:rsidR="00A9327B" w:rsidRPr="000E60C8">
        <w:rPr>
          <w:rFonts w:asciiTheme="minorEastAsia" w:eastAsiaTheme="minorEastAsia" w:hAnsiTheme="minorEastAsia" w:cstheme="minorEastAsia" w:hint="eastAsia"/>
          <w:b/>
          <w:bCs/>
          <w:sz w:val="32"/>
          <w:szCs w:val="32"/>
        </w:rPr>
        <w:t>2</w:t>
      </w:r>
      <w:r w:rsidRPr="000E60C8">
        <w:rPr>
          <w:rFonts w:asciiTheme="minorEastAsia" w:eastAsiaTheme="minorEastAsia" w:hAnsiTheme="minorEastAsia" w:cstheme="minorEastAsia" w:hint="eastAsia"/>
          <w:b/>
          <w:bCs/>
          <w:sz w:val="32"/>
          <w:szCs w:val="32"/>
        </w:rPr>
        <w:t>年度区</w:t>
      </w:r>
      <w:r w:rsidR="00A9327B" w:rsidRPr="000E60C8">
        <w:rPr>
          <w:rFonts w:asciiTheme="minorEastAsia" w:eastAsiaTheme="minorEastAsia" w:hAnsiTheme="minorEastAsia" w:cstheme="minorEastAsia" w:hint="eastAsia"/>
          <w:b/>
          <w:bCs/>
          <w:sz w:val="32"/>
          <w:szCs w:val="32"/>
        </w:rPr>
        <w:t>自</w:t>
      </w:r>
      <w:proofErr w:type="gramStart"/>
      <w:r w:rsidR="00A9327B" w:rsidRPr="000E60C8">
        <w:rPr>
          <w:rFonts w:asciiTheme="minorEastAsia" w:eastAsiaTheme="minorEastAsia" w:hAnsiTheme="minorEastAsia" w:cstheme="minorEastAsia" w:hint="eastAsia"/>
          <w:b/>
          <w:bCs/>
          <w:sz w:val="32"/>
          <w:szCs w:val="32"/>
        </w:rPr>
        <w:t>规</w:t>
      </w:r>
      <w:proofErr w:type="gramEnd"/>
      <w:r w:rsidR="00A9327B" w:rsidRPr="000E60C8">
        <w:rPr>
          <w:rFonts w:asciiTheme="minorEastAsia" w:eastAsiaTheme="minorEastAsia" w:hAnsiTheme="minorEastAsia" w:cstheme="minorEastAsia" w:hint="eastAsia"/>
          <w:b/>
          <w:bCs/>
          <w:sz w:val="32"/>
          <w:szCs w:val="32"/>
        </w:rPr>
        <w:t>局</w:t>
      </w:r>
      <w:r w:rsidRPr="000E60C8">
        <w:rPr>
          <w:rFonts w:asciiTheme="minorEastAsia" w:eastAsiaTheme="minorEastAsia" w:hAnsiTheme="minorEastAsia" w:cstheme="minorEastAsia" w:hint="eastAsia"/>
          <w:b/>
          <w:bCs/>
          <w:sz w:val="32"/>
          <w:szCs w:val="32"/>
        </w:rPr>
        <w:t>单位</w:t>
      </w:r>
      <w:r w:rsidR="00A22139">
        <w:rPr>
          <w:rFonts w:asciiTheme="minorEastAsia" w:eastAsiaTheme="minorEastAsia" w:hAnsiTheme="minorEastAsia" w:cstheme="minorEastAsia" w:hint="eastAsia"/>
          <w:b/>
          <w:bCs/>
          <w:sz w:val="32"/>
          <w:szCs w:val="32"/>
        </w:rPr>
        <w:t>预算支出与决算支出对比</w:t>
      </w:r>
    </w:p>
    <w:p w:rsidR="00A22139" w:rsidRDefault="00A22139">
      <w:pPr>
        <w:spacing w:after="0" w:line="360" w:lineRule="auto"/>
        <w:jc w:val="center"/>
        <w:rPr>
          <w:rFonts w:ascii="仿宋_GB2312" w:eastAsia="仿宋_GB2312" w:cs="DengXian-Regular"/>
          <w:sz w:val="32"/>
          <w:szCs w:val="32"/>
        </w:rPr>
      </w:pPr>
      <w:r w:rsidRPr="00A22139">
        <w:rPr>
          <w:rFonts w:ascii="仿宋_GB2312" w:eastAsia="仿宋_GB2312" w:cs="DengXian-Regular"/>
          <w:noProof/>
          <w:sz w:val="32"/>
          <w:szCs w:val="32"/>
        </w:rPr>
        <w:lastRenderedPageBreak/>
        <w:drawing>
          <wp:inline distT="0" distB="0" distL="0" distR="0">
            <wp:extent cx="5189220" cy="3307080"/>
            <wp:effectExtent l="19050" t="0" r="11430" b="7620"/>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17E9" w:rsidRDefault="004525EB" w:rsidP="00B315A8">
      <w:pPr>
        <w:spacing w:after="0" w:line="560" w:lineRule="exact"/>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区</w:t>
      </w:r>
      <w:r w:rsidR="00A9327B">
        <w:rPr>
          <w:rFonts w:ascii="仿宋_GB2312" w:eastAsia="仿宋_GB2312" w:cs="DengXian-Regular" w:hint="eastAsia"/>
          <w:sz w:val="32"/>
          <w:szCs w:val="32"/>
        </w:rPr>
        <w:t>自</w:t>
      </w:r>
      <w:proofErr w:type="gramStart"/>
      <w:r w:rsidR="00A9327B">
        <w:rPr>
          <w:rFonts w:ascii="仿宋_GB2312" w:eastAsia="仿宋_GB2312" w:cs="DengXian-Regular" w:hint="eastAsia"/>
          <w:sz w:val="32"/>
          <w:szCs w:val="32"/>
        </w:rPr>
        <w:t>规</w:t>
      </w:r>
      <w:proofErr w:type="gramEnd"/>
      <w:r w:rsidR="00A9327B">
        <w:rPr>
          <w:rFonts w:ascii="仿宋_GB2312" w:eastAsia="仿宋_GB2312" w:cs="DengXian-Regular" w:hint="eastAsia"/>
          <w:sz w:val="32"/>
          <w:szCs w:val="32"/>
        </w:rPr>
        <w:t>局</w:t>
      </w:r>
      <w:r>
        <w:rPr>
          <w:rFonts w:ascii="仿宋_GB2312" w:eastAsia="仿宋_GB2312" w:cs="DengXian-Regular" w:hint="eastAsia"/>
          <w:sz w:val="32"/>
          <w:szCs w:val="32"/>
        </w:rPr>
        <w:t>单位202</w:t>
      </w:r>
      <w:r>
        <w:rPr>
          <w:rFonts w:ascii="仿宋_GB2312" w:eastAsia="仿宋_GB2312" w:cs="DengXian-Regular"/>
          <w:sz w:val="32"/>
          <w:szCs w:val="32"/>
        </w:rPr>
        <w:t>2</w:t>
      </w:r>
      <w:r>
        <w:rPr>
          <w:rFonts w:ascii="仿宋_GB2312" w:eastAsia="仿宋_GB2312" w:cs="DengXian-Regular" w:hint="eastAsia"/>
          <w:sz w:val="32"/>
          <w:szCs w:val="32"/>
        </w:rPr>
        <w:t>年实际项目支出</w:t>
      </w:r>
      <w:r w:rsidR="00C33385">
        <w:rPr>
          <w:rFonts w:ascii="仿宋_GB2312" w:eastAsia="仿宋_GB2312" w:cs="DengXian-Regular" w:hint="eastAsia"/>
          <w:sz w:val="32"/>
          <w:szCs w:val="32"/>
        </w:rPr>
        <w:t>3484.66</w:t>
      </w:r>
      <w:r>
        <w:rPr>
          <w:rFonts w:ascii="仿宋_GB2312" w:eastAsia="仿宋_GB2312" w:cs="DengXian-Regular" w:hint="eastAsia"/>
          <w:sz w:val="32"/>
          <w:szCs w:val="32"/>
        </w:rPr>
        <w:t>万元，决算报表</w:t>
      </w:r>
      <w:proofErr w:type="gramStart"/>
      <w:r>
        <w:rPr>
          <w:rFonts w:ascii="仿宋_GB2312" w:eastAsia="仿宋_GB2312" w:cs="DengXian-Regular" w:hint="eastAsia"/>
          <w:sz w:val="32"/>
          <w:szCs w:val="32"/>
        </w:rPr>
        <w:t>中项目</w:t>
      </w:r>
      <w:proofErr w:type="gramEnd"/>
      <w:r>
        <w:rPr>
          <w:rFonts w:ascii="仿宋_GB2312" w:eastAsia="仿宋_GB2312" w:cs="DengXian-Regular" w:hint="eastAsia"/>
          <w:sz w:val="32"/>
          <w:szCs w:val="32"/>
        </w:rPr>
        <w:t>支出</w:t>
      </w:r>
      <w:r w:rsidR="00C33385">
        <w:rPr>
          <w:rFonts w:ascii="仿宋_GB2312" w:eastAsia="仿宋_GB2312" w:cs="DengXian-Regular" w:hint="eastAsia"/>
          <w:sz w:val="32"/>
          <w:szCs w:val="32"/>
        </w:rPr>
        <w:t>3484.66</w:t>
      </w:r>
      <w:r>
        <w:rPr>
          <w:rFonts w:ascii="仿宋_GB2312" w:eastAsia="仿宋_GB2312" w:cs="DengXian-Regular" w:hint="eastAsia"/>
          <w:sz w:val="32"/>
          <w:szCs w:val="32"/>
        </w:rPr>
        <w:t>万元，实际支出与决算报表差</w:t>
      </w:r>
      <w:r w:rsidR="00C33385">
        <w:rPr>
          <w:rFonts w:ascii="仿宋_GB2312" w:eastAsia="仿宋_GB2312" w:cs="DengXian-Regular" w:hint="eastAsia"/>
          <w:sz w:val="32"/>
          <w:szCs w:val="32"/>
        </w:rPr>
        <w:t>0</w:t>
      </w:r>
      <w:r>
        <w:rPr>
          <w:rFonts w:ascii="仿宋_GB2312" w:eastAsia="仿宋_GB2312" w:cs="DengXian-Regular" w:hint="eastAsia"/>
          <w:sz w:val="32"/>
          <w:szCs w:val="32"/>
        </w:rPr>
        <w:t>万元。</w:t>
      </w:r>
    </w:p>
    <w:p w:rsidR="009917E9" w:rsidRDefault="004525EB">
      <w:pPr>
        <w:pStyle w:val="3"/>
        <w:spacing w:before="0" w:after="0"/>
        <w:ind w:firstLineChars="200" w:firstLine="643"/>
        <w:jc w:val="both"/>
        <w:rPr>
          <w:rFonts w:ascii="仿宋_GB2312" w:hAnsi="Tahoma" w:cs="DengXian-Regular"/>
          <w:sz w:val="32"/>
        </w:rPr>
      </w:pPr>
      <w:bookmarkStart w:id="13" w:name="_Toc465149503"/>
      <w:bookmarkStart w:id="14" w:name="_Toc19291"/>
      <w:bookmarkStart w:id="15" w:name="_Toc492652769"/>
      <w:r>
        <w:rPr>
          <w:rFonts w:ascii="仿宋_GB2312" w:hAnsi="Tahoma" w:cs="DengXian-Regular" w:hint="eastAsia"/>
          <w:sz w:val="32"/>
        </w:rPr>
        <w:t>（五）“三公”经费预算安排及支出情况</w:t>
      </w:r>
      <w:bookmarkEnd w:id="13"/>
      <w:bookmarkEnd w:id="14"/>
      <w:bookmarkEnd w:id="15"/>
    </w:p>
    <w:p w:rsidR="009917E9" w:rsidRDefault="004525EB" w:rsidP="00B315A8">
      <w:pPr>
        <w:spacing w:after="0" w:line="560" w:lineRule="exact"/>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202</w:t>
      </w:r>
      <w:r w:rsidR="00A9327B">
        <w:rPr>
          <w:rFonts w:ascii="仿宋_GB2312" w:eastAsia="仿宋_GB2312" w:cs="DengXian-Regular" w:hint="eastAsia"/>
          <w:sz w:val="32"/>
          <w:szCs w:val="32"/>
        </w:rPr>
        <w:t>2</w:t>
      </w:r>
      <w:r>
        <w:rPr>
          <w:rFonts w:ascii="仿宋_GB2312" w:eastAsia="仿宋_GB2312" w:cs="DengXian-Regular" w:hint="eastAsia"/>
          <w:sz w:val="32"/>
          <w:szCs w:val="32"/>
        </w:rPr>
        <w:t>年区</w:t>
      </w:r>
      <w:r w:rsidR="00A9327B">
        <w:rPr>
          <w:rFonts w:ascii="仿宋_GB2312" w:eastAsia="仿宋_GB2312" w:cs="DengXian-Regular" w:hint="eastAsia"/>
          <w:sz w:val="32"/>
          <w:szCs w:val="32"/>
        </w:rPr>
        <w:t>自</w:t>
      </w:r>
      <w:proofErr w:type="gramStart"/>
      <w:r w:rsidR="00A9327B">
        <w:rPr>
          <w:rFonts w:ascii="仿宋_GB2312" w:eastAsia="仿宋_GB2312" w:cs="DengXian-Regular" w:hint="eastAsia"/>
          <w:sz w:val="32"/>
          <w:szCs w:val="32"/>
        </w:rPr>
        <w:t>规</w:t>
      </w:r>
      <w:proofErr w:type="gramEnd"/>
      <w:r w:rsidR="00A9327B">
        <w:rPr>
          <w:rFonts w:ascii="仿宋_GB2312" w:eastAsia="仿宋_GB2312" w:cs="DengXian-Regular" w:hint="eastAsia"/>
          <w:sz w:val="32"/>
          <w:szCs w:val="32"/>
        </w:rPr>
        <w:t>局</w:t>
      </w:r>
      <w:r>
        <w:rPr>
          <w:rFonts w:ascii="仿宋_GB2312" w:eastAsia="仿宋_GB2312" w:cs="DengXian-Regular" w:hint="eastAsia"/>
          <w:sz w:val="32"/>
          <w:szCs w:val="32"/>
        </w:rPr>
        <w:t>单位“三公”经费</w:t>
      </w:r>
      <w:r w:rsidR="00214CCA">
        <w:rPr>
          <w:rFonts w:ascii="仿宋_GB2312" w:eastAsia="仿宋_GB2312" w:cs="DengXian-Regular" w:hint="eastAsia"/>
          <w:sz w:val="32"/>
          <w:szCs w:val="32"/>
        </w:rPr>
        <w:t>年初</w:t>
      </w:r>
      <w:r>
        <w:rPr>
          <w:rFonts w:ascii="仿宋_GB2312" w:eastAsia="仿宋_GB2312" w:cs="DengXian-Regular" w:hint="eastAsia"/>
          <w:sz w:val="32"/>
          <w:szCs w:val="32"/>
        </w:rPr>
        <w:t>预算</w:t>
      </w:r>
      <w:r w:rsidR="00214CCA">
        <w:rPr>
          <w:rFonts w:ascii="仿宋_GB2312" w:eastAsia="仿宋_GB2312" w:cs="DengXian-Regular" w:hint="eastAsia"/>
          <w:sz w:val="32"/>
          <w:szCs w:val="32"/>
        </w:rPr>
        <w:t>26.59</w:t>
      </w:r>
      <w:r>
        <w:rPr>
          <w:rFonts w:ascii="仿宋_GB2312" w:eastAsia="仿宋_GB2312" w:cs="DengXian-Regular" w:hint="eastAsia"/>
          <w:sz w:val="32"/>
          <w:szCs w:val="32"/>
        </w:rPr>
        <w:t>万元（公务用车运行维护费</w:t>
      </w:r>
      <w:r w:rsidR="00214CCA">
        <w:rPr>
          <w:rFonts w:ascii="仿宋_GB2312" w:eastAsia="仿宋_GB2312" w:cs="DengXian-Regular" w:hint="eastAsia"/>
          <w:sz w:val="32"/>
          <w:szCs w:val="32"/>
        </w:rPr>
        <w:t>24.3</w:t>
      </w:r>
      <w:r>
        <w:rPr>
          <w:rFonts w:ascii="仿宋_GB2312" w:eastAsia="仿宋_GB2312" w:cs="DengXian-Regular" w:hint="eastAsia"/>
          <w:sz w:val="32"/>
          <w:szCs w:val="32"/>
        </w:rPr>
        <w:t>万元，公务接待费</w:t>
      </w:r>
      <w:r w:rsidR="00214CCA">
        <w:rPr>
          <w:rFonts w:ascii="仿宋_GB2312" w:eastAsia="仿宋_GB2312" w:cs="DengXian-Regular" w:hint="eastAsia"/>
          <w:sz w:val="32"/>
          <w:szCs w:val="32"/>
        </w:rPr>
        <w:t>2.29</w:t>
      </w:r>
      <w:r>
        <w:rPr>
          <w:rFonts w:ascii="仿宋_GB2312" w:eastAsia="仿宋_GB2312" w:cs="DengXian-Regular" w:hint="eastAsia"/>
          <w:sz w:val="32"/>
          <w:szCs w:val="32"/>
        </w:rPr>
        <w:t>万元），实际支出</w:t>
      </w:r>
      <w:r w:rsidR="00214CCA">
        <w:rPr>
          <w:rFonts w:ascii="仿宋_GB2312" w:eastAsia="仿宋_GB2312" w:cs="DengXian-Regular" w:hint="eastAsia"/>
          <w:sz w:val="32"/>
          <w:szCs w:val="32"/>
        </w:rPr>
        <w:t>11.97</w:t>
      </w:r>
      <w:r>
        <w:rPr>
          <w:rFonts w:ascii="仿宋_GB2312" w:eastAsia="仿宋_GB2312" w:cs="DengXian-Regular" w:hint="eastAsia"/>
          <w:sz w:val="32"/>
          <w:szCs w:val="32"/>
        </w:rPr>
        <w:t>万元（公务用车运行维护费</w:t>
      </w:r>
      <w:r w:rsidR="00214CCA">
        <w:rPr>
          <w:rFonts w:ascii="仿宋_GB2312" w:eastAsia="仿宋_GB2312" w:cs="DengXian-Regular" w:hint="eastAsia"/>
          <w:sz w:val="32"/>
          <w:szCs w:val="32"/>
        </w:rPr>
        <w:t>11.97</w:t>
      </w:r>
      <w:r>
        <w:rPr>
          <w:rFonts w:ascii="仿宋_GB2312" w:eastAsia="仿宋_GB2312" w:cs="DengXian-Regular" w:hint="eastAsia"/>
          <w:sz w:val="32"/>
          <w:szCs w:val="32"/>
        </w:rPr>
        <w:t>万元，公务接待费</w:t>
      </w:r>
      <w:r w:rsidR="00214CCA">
        <w:rPr>
          <w:rFonts w:ascii="仿宋_GB2312" w:eastAsia="仿宋_GB2312" w:cs="DengXian-Regular" w:hint="eastAsia"/>
          <w:sz w:val="32"/>
          <w:szCs w:val="32"/>
        </w:rPr>
        <w:t>0</w:t>
      </w:r>
      <w:r>
        <w:rPr>
          <w:rFonts w:ascii="仿宋_GB2312" w:eastAsia="仿宋_GB2312" w:cs="DengXian-Regular" w:hint="eastAsia"/>
          <w:sz w:val="32"/>
          <w:szCs w:val="32"/>
        </w:rPr>
        <w:t>万元），比</w:t>
      </w:r>
      <w:r w:rsidR="00214CCA">
        <w:rPr>
          <w:rFonts w:ascii="仿宋_GB2312" w:eastAsia="仿宋_GB2312" w:cs="DengXian-Regular" w:hint="eastAsia"/>
          <w:sz w:val="32"/>
          <w:szCs w:val="32"/>
        </w:rPr>
        <w:t>年初</w:t>
      </w:r>
      <w:r>
        <w:rPr>
          <w:rFonts w:ascii="仿宋_GB2312" w:eastAsia="仿宋_GB2312" w:cs="DengXian-Regular" w:hint="eastAsia"/>
          <w:sz w:val="32"/>
          <w:szCs w:val="32"/>
        </w:rPr>
        <w:t>预算减少</w:t>
      </w:r>
      <w:r w:rsidR="00214CCA">
        <w:rPr>
          <w:rFonts w:ascii="仿宋_GB2312" w:eastAsia="仿宋_GB2312" w:cs="DengXian-Regular" w:hint="eastAsia"/>
          <w:sz w:val="32"/>
          <w:szCs w:val="32"/>
        </w:rPr>
        <w:t>14.62</w:t>
      </w:r>
      <w:r>
        <w:rPr>
          <w:rFonts w:ascii="仿宋_GB2312" w:eastAsia="仿宋_GB2312" w:cs="DengXian-Regular" w:hint="eastAsia"/>
          <w:sz w:val="32"/>
          <w:szCs w:val="32"/>
        </w:rPr>
        <w:t>万元，节约率</w:t>
      </w:r>
      <w:r w:rsidR="00214CCA">
        <w:rPr>
          <w:rFonts w:ascii="仿宋_GB2312" w:eastAsia="仿宋_GB2312" w:cs="DengXian-Regular" w:hint="eastAsia"/>
          <w:sz w:val="32"/>
          <w:szCs w:val="32"/>
        </w:rPr>
        <w:t>54.98</w:t>
      </w:r>
      <w:r>
        <w:rPr>
          <w:rFonts w:ascii="仿宋_GB2312" w:eastAsia="仿宋_GB2312" w:cs="DengXian-Regular" w:hint="eastAsia"/>
          <w:sz w:val="32"/>
          <w:szCs w:val="32"/>
        </w:rPr>
        <w:t>%。202</w:t>
      </w:r>
      <w:r w:rsidR="00A9327B">
        <w:rPr>
          <w:rFonts w:ascii="仿宋_GB2312" w:eastAsia="仿宋_GB2312" w:cs="DengXian-Regular" w:hint="eastAsia"/>
          <w:sz w:val="32"/>
          <w:szCs w:val="32"/>
        </w:rPr>
        <w:t>2</w:t>
      </w:r>
      <w:r>
        <w:rPr>
          <w:rFonts w:ascii="仿宋_GB2312" w:eastAsia="仿宋_GB2312" w:cs="DengXian-Regular" w:hint="eastAsia"/>
          <w:sz w:val="32"/>
          <w:szCs w:val="32"/>
        </w:rPr>
        <w:t>年“三公”经费</w:t>
      </w:r>
      <w:r w:rsidR="00214CCA">
        <w:rPr>
          <w:rFonts w:ascii="仿宋_GB2312" w:eastAsia="仿宋_GB2312" w:cs="DengXian-Regular" w:hint="eastAsia"/>
          <w:sz w:val="32"/>
          <w:szCs w:val="32"/>
        </w:rPr>
        <w:t>年初</w:t>
      </w:r>
      <w:r>
        <w:rPr>
          <w:rFonts w:ascii="仿宋_GB2312" w:eastAsia="仿宋_GB2312" w:cs="DengXian-Regular" w:hint="eastAsia"/>
          <w:sz w:val="32"/>
          <w:szCs w:val="32"/>
        </w:rPr>
        <w:t>预算数与</w:t>
      </w:r>
      <w:r>
        <w:rPr>
          <w:rFonts w:ascii="仿宋_GB2312" w:eastAsia="仿宋_GB2312" w:cs="DengXian-Regular"/>
          <w:sz w:val="32"/>
          <w:szCs w:val="32"/>
        </w:rPr>
        <w:t>202</w:t>
      </w:r>
      <w:r w:rsidR="00A9327B">
        <w:rPr>
          <w:rFonts w:ascii="仿宋_GB2312" w:eastAsia="仿宋_GB2312" w:cs="DengXian-Regular" w:hint="eastAsia"/>
          <w:sz w:val="32"/>
          <w:szCs w:val="32"/>
        </w:rPr>
        <w:t>1</w:t>
      </w:r>
      <w:r>
        <w:rPr>
          <w:rFonts w:ascii="仿宋_GB2312" w:eastAsia="仿宋_GB2312" w:cs="DengXian-Regular" w:hint="eastAsia"/>
          <w:sz w:val="32"/>
          <w:szCs w:val="32"/>
        </w:rPr>
        <w:t>年</w:t>
      </w:r>
      <w:r w:rsidR="00214CCA">
        <w:rPr>
          <w:rFonts w:ascii="仿宋_GB2312" w:eastAsia="仿宋_GB2312" w:cs="DengXian-Regular" w:hint="eastAsia"/>
          <w:sz w:val="32"/>
          <w:szCs w:val="32"/>
        </w:rPr>
        <w:t>年初</w:t>
      </w:r>
      <w:r>
        <w:rPr>
          <w:rFonts w:ascii="仿宋_GB2312" w:eastAsia="仿宋_GB2312" w:cs="DengXian-Regular" w:hint="eastAsia"/>
          <w:sz w:val="32"/>
          <w:szCs w:val="32"/>
        </w:rPr>
        <w:t>预算数相比，</w:t>
      </w:r>
      <w:r w:rsidR="00CA5D6B">
        <w:rPr>
          <w:rFonts w:ascii="仿宋_GB2312" w:eastAsia="仿宋_GB2312" w:cs="DengXian-Regular" w:hint="eastAsia"/>
          <w:sz w:val="32"/>
          <w:szCs w:val="32"/>
        </w:rPr>
        <w:t>减少9.48万元；2022年</w:t>
      </w:r>
      <w:r>
        <w:rPr>
          <w:rFonts w:ascii="仿宋_GB2312" w:eastAsia="仿宋_GB2312" w:cs="DengXian-Regular" w:hint="eastAsia"/>
          <w:sz w:val="32"/>
          <w:szCs w:val="32"/>
        </w:rPr>
        <w:t>决算数与</w:t>
      </w:r>
      <w:r>
        <w:rPr>
          <w:rFonts w:ascii="仿宋_GB2312" w:eastAsia="仿宋_GB2312" w:cs="DengXian-Regular"/>
          <w:sz w:val="32"/>
          <w:szCs w:val="32"/>
        </w:rPr>
        <w:t>202</w:t>
      </w:r>
      <w:r w:rsidR="00235E53">
        <w:rPr>
          <w:rFonts w:ascii="仿宋_GB2312" w:eastAsia="仿宋_GB2312" w:cs="DengXian-Regular" w:hint="eastAsia"/>
          <w:sz w:val="32"/>
          <w:szCs w:val="32"/>
        </w:rPr>
        <w:t>1</w:t>
      </w:r>
      <w:r>
        <w:rPr>
          <w:rFonts w:ascii="仿宋_GB2312" w:eastAsia="仿宋_GB2312" w:cs="DengXian-Regular" w:hint="eastAsia"/>
          <w:sz w:val="32"/>
          <w:szCs w:val="32"/>
        </w:rPr>
        <w:t>年实际支出相比，</w:t>
      </w:r>
      <w:r w:rsidR="00CA5D6B">
        <w:rPr>
          <w:rFonts w:ascii="仿宋_GB2312" w:eastAsia="仿宋_GB2312" w:cs="DengXian-Regular" w:hint="eastAsia"/>
          <w:sz w:val="32"/>
          <w:szCs w:val="32"/>
        </w:rPr>
        <w:t>增加2.45</w:t>
      </w:r>
      <w:r>
        <w:rPr>
          <w:rFonts w:ascii="仿宋_GB2312" w:eastAsia="仿宋_GB2312" w:cs="DengXian-Regular" w:hint="eastAsia"/>
          <w:sz w:val="32"/>
          <w:szCs w:val="32"/>
        </w:rPr>
        <w:t>万元。具体详见表1。</w:t>
      </w:r>
    </w:p>
    <w:p w:rsidR="003257EF" w:rsidRDefault="003257EF">
      <w:pPr>
        <w:spacing w:after="0" w:line="360" w:lineRule="auto"/>
        <w:ind w:firstLineChars="200" w:firstLine="643"/>
        <w:jc w:val="both"/>
        <w:rPr>
          <w:rFonts w:asciiTheme="minorEastAsia" w:eastAsiaTheme="minorEastAsia" w:hAnsiTheme="minorEastAsia" w:cstheme="minorEastAsia"/>
          <w:b/>
          <w:bCs/>
          <w:sz w:val="32"/>
          <w:szCs w:val="32"/>
        </w:rPr>
      </w:pPr>
    </w:p>
    <w:p w:rsidR="0001091C" w:rsidRDefault="0001091C">
      <w:pPr>
        <w:spacing w:after="0" w:line="360" w:lineRule="auto"/>
        <w:ind w:firstLineChars="200" w:firstLine="643"/>
        <w:jc w:val="both"/>
        <w:rPr>
          <w:rFonts w:asciiTheme="minorEastAsia" w:eastAsiaTheme="minorEastAsia" w:hAnsiTheme="minorEastAsia" w:cstheme="minorEastAsia"/>
          <w:b/>
          <w:bCs/>
          <w:sz w:val="32"/>
          <w:szCs w:val="32"/>
        </w:rPr>
      </w:pPr>
    </w:p>
    <w:p w:rsidR="0001091C" w:rsidRDefault="0001091C">
      <w:pPr>
        <w:spacing w:after="0" w:line="360" w:lineRule="auto"/>
        <w:ind w:firstLineChars="200" w:firstLine="643"/>
        <w:jc w:val="both"/>
        <w:rPr>
          <w:rFonts w:asciiTheme="minorEastAsia" w:eastAsiaTheme="minorEastAsia" w:hAnsiTheme="minorEastAsia" w:cstheme="minorEastAsia"/>
          <w:b/>
          <w:bCs/>
          <w:sz w:val="32"/>
          <w:szCs w:val="32"/>
        </w:rPr>
      </w:pPr>
    </w:p>
    <w:p w:rsidR="009917E9" w:rsidRDefault="004525EB">
      <w:pPr>
        <w:spacing w:after="0" w:line="360" w:lineRule="auto"/>
        <w:ind w:firstLineChars="200" w:firstLine="643"/>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 xml:space="preserve">表1  </w:t>
      </w:r>
      <w:r w:rsidRPr="0080792C">
        <w:rPr>
          <w:rFonts w:asciiTheme="minorEastAsia" w:eastAsiaTheme="minorEastAsia" w:hAnsiTheme="minorEastAsia" w:cstheme="minorEastAsia" w:hint="eastAsia"/>
          <w:b/>
          <w:bCs/>
          <w:sz w:val="32"/>
          <w:szCs w:val="32"/>
        </w:rPr>
        <w:t>区</w:t>
      </w:r>
      <w:r w:rsidR="00FA1C3A" w:rsidRPr="0080792C">
        <w:rPr>
          <w:rFonts w:asciiTheme="minorEastAsia" w:eastAsiaTheme="minorEastAsia" w:hAnsiTheme="minorEastAsia" w:cstheme="minorEastAsia" w:hint="eastAsia"/>
          <w:b/>
          <w:bCs/>
          <w:sz w:val="32"/>
          <w:szCs w:val="32"/>
        </w:rPr>
        <w:t>自</w:t>
      </w:r>
      <w:proofErr w:type="gramStart"/>
      <w:r w:rsidR="00FA1C3A" w:rsidRPr="0080792C">
        <w:rPr>
          <w:rFonts w:asciiTheme="minorEastAsia" w:eastAsiaTheme="minorEastAsia" w:hAnsiTheme="minorEastAsia" w:cstheme="minorEastAsia" w:hint="eastAsia"/>
          <w:b/>
          <w:bCs/>
          <w:sz w:val="32"/>
          <w:szCs w:val="32"/>
        </w:rPr>
        <w:t>规</w:t>
      </w:r>
      <w:proofErr w:type="gramEnd"/>
      <w:r w:rsidR="00FA1C3A" w:rsidRPr="0080792C">
        <w:rPr>
          <w:rFonts w:asciiTheme="minorEastAsia" w:eastAsiaTheme="minorEastAsia" w:hAnsiTheme="minorEastAsia" w:cstheme="minorEastAsia" w:hint="eastAsia"/>
          <w:b/>
          <w:bCs/>
          <w:sz w:val="32"/>
          <w:szCs w:val="32"/>
        </w:rPr>
        <w:t>局</w:t>
      </w:r>
      <w:r w:rsidRPr="0080792C">
        <w:rPr>
          <w:rFonts w:asciiTheme="minorEastAsia" w:eastAsiaTheme="minorEastAsia" w:hAnsiTheme="minorEastAsia" w:cstheme="minorEastAsia" w:hint="eastAsia"/>
          <w:b/>
          <w:bCs/>
          <w:sz w:val="32"/>
          <w:szCs w:val="32"/>
        </w:rPr>
        <w:t>单位</w:t>
      </w:r>
      <w:r>
        <w:rPr>
          <w:rFonts w:asciiTheme="minorEastAsia" w:eastAsiaTheme="minorEastAsia" w:hAnsiTheme="minorEastAsia" w:cstheme="minorEastAsia" w:hint="eastAsia"/>
          <w:b/>
          <w:bCs/>
          <w:sz w:val="32"/>
          <w:szCs w:val="32"/>
        </w:rPr>
        <w:t>“三公”经费预算及决算明细表</w:t>
      </w:r>
    </w:p>
    <w:p w:rsidR="009917E9" w:rsidRDefault="004525EB">
      <w:pPr>
        <w:spacing w:after="0" w:line="540" w:lineRule="exact"/>
        <w:ind w:firstLineChars="200" w:firstLine="640"/>
        <w:jc w:val="both"/>
        <w:rPr>
          <w:rFonts w:asciiTheme="minorEastAsia" w:eastAsiaTheme="minorEastAsia" w:hAnsiTheme="minorEastAsia" w:cstheme="minorEastAsia"/>
          <w:sz w:val="21"/>
          <w:szCs w:val="21"/>
        </w:rPr>
      </w:pPr>
      <w:r>
        <w:rPr>
          <w:rFonts w:ascii="仿宋_GB2312" w:eastAsia="仿宋_GB2312" w:cs="DengXian-Regular" w:hint="eastAsia"/>
          <w:sz w:val="32"/>
          <w:szCs w:val="32"/>
        </w:rPr>
        <w:t xml:space="preserve">                                         </w:t>
      </w:r>
      <w:r>
        <w:rPr>
          <w:rFonts w:asciiTheme="minorEastAsia" w:eastAsiaTheme="minorEastAsia" w:hAnsiTheme="minorEastAsia" w:cstheme="minorEastAsia" w:hint="eastAsia"/>
          <w:sz w:val="21"/>
          <w:szCs w:val="21"/>
        </w:rPr>
        <w:t>单位：万元</w:t>
      </w:r>
    </w:p>
    <w:tbl>
      <w:tblPr>
        <w:tblW w:w="8565" w:type="dxa"/>
        <w:tblLayout w:type="fixed"/>
        <w:tblCellMar>
          <w:left w:w="0" w:type="dxa"/>
          <w:right w:w="0" w:type="dxa"/>
        </w:tblCellMar>
        <w:tblLook w:val="04A0"/>
      </w:tblPr>
      <w:tblGrid>
        <w:gridCol w:w="549"/>
        <w:gridCol w:w="1818"/>
        <w:gridCol w:w="993"/>
        <w:gridCol w:w="932"/>
        <w:gridCol w:w="1022"/>
        <w:gridCol w:w="947"/>
        <w:gridCol w:w="1149"/>
        <w:gridCol w:w="1155"/>
      </w:tblGrid>
      <w:tr w:rsidR="009917E9">
        <w:trPr>
          <w:trHeight w:val="454"/>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917E9" w:rsidRDefault="004525EB">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序号</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917E9" w:rsidRDefault="004525EB">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支出内容</w:t>
            </w:r>
          </w:p>
        </w:tc>
        <w:tc>
          <w:tcPr>
            <w:tcW w:w="192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917E9" w:rsidRDefault="004525EB">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b/>
                <w:bCs/>
                <w:color w:val="000000"/>
                <w:sz w:val="21"/>
                <w:szCs w:val="21"/>
              </w:rPr>
              <w:t>2021</w:t>
            </w:r>
            <w:r>
              <w:rPr>
                <w:rFonts w:ascii="宋体" w:eastAsia="宋体" w:hAnsi="宋体" w:cs="宋体" w:hint="eastAsia"/>
                <w:b/>
                <w:bCs/>
                <w:color w:val="000000"/>
                <w:sz w:val="21"/>
                <w:szCs w:val="21"/>
              </w:rPr>
              <w:t>年</w:t>
            </w:r>
          </w:p>
        </w:tc>
        <w:tc>
          <w:tcPr>
            <w:tcW w:w="1969" w:type="dxa"/>
            <w:gridSpan w:val="2"/>
            <w:tcBorders>
              <w:top w:val="single" w:sz="4" w:space="0" w:color="000000"/>
              <w:left w:val="single" w:sz="4" w:space="0" w:color="auto"/>
              <w:bottom w:val="single" w:sz="4" w:space="0" w:color="000000"/>
              <w:right w:val="nil"/>
            </w:tcBorders>
            <w:shd w:val="clear" w:color="auto" w:fill="auto"/>
            <w:tcMar>
              <w:top w:w="15" w:type="dxa"/>
              <w:left w:w="15" w:type="dxa"/>
              <w:right w:w="15" w:type="dxa"/>
            </w:tcMar>
            <w:vAlign w:val="center"/>
          </w:tcPr>
          <w:p w:rsidR="009917E9" w:rsidRDefault="004525EB">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202</w:t>
            </w:r>
            <w:r>
              <w:rPr>
                <w:rFonts w:ascii="宋体" w:eastAsia="宋体" w:hAnsi="宋体" w:cs="宋体"/>
                <w:b/>
                <w:bCs/>
                <w:color w:val="000000"/>
                <w:sz w:val="21"/>
                <w:szCs w:val="21"/>
              </w:rPr>
              <w:t>2</w:t>
            </w:r>
            <w:r>
              <w:rPr>
                <w:rFonts w:ascii="宋体" w:eastAsia="宋体" w:hAnsi="宋体" w:cs="宋体" w:hint="eastAsia"/>
                <w:b/>
                <w:bCs/>
                <w:color w:val="000000"/>
                <w:sz w:val="21"/>
                <w:szCs w:val="21"/>
              </w:rPr>
              <w:t>年</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7E9" w:rsidRDefault="004525EB">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环比情况</w:t>
            </w:r>
          </w:p>
        </w:tc>
      </w:tr>
      <w:tr w:rsidR="009917E9">
        <w:trPr>
          <w:trHeight w:val="454"/>
        </w:trPr>
        <w:tc>
          <w:tcPr>
            <w:tcW w:w="54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917E9" w:rsidRDefault="009917E9">
            <w:pPr>
              <w:spacing w:after="0"/>
              <w:ind w:firstLineChars="200" w:firstLine="422"/>
              <w:jc w:val="center"/>
              <w:rPr>
                <w:rFonts w:ascii="宋体" w:eastAsia="宋体" w:hAnsi="宋体" w:cs="宋体"/>
                <w:b/>
                <w:bCs/>
                <w:color w:val="000000"/>
                <w:sz w:val="21"/>
                <w:szCs w:val="21"/>
              </w:rPr>
            </w:pPr>
          </w:p>
        </w:tc>
        <w:tc>
          <w:tcPr>
            <w:tcW w:w="181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917E9" w:rsidRDefault="009917E9">
            <w:pPr>
              <w:spacing w:after="0"/>
              <w:ind w:firstLineChars="200" w:firstLine="422"/>
              <w:jc w:val="center"/>
              <w:rPr>
                <w:rFonts w:ascii="宋体" w:eastAsia="宋体" w:hAnsi="宋体" w:cs="宋体"/>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917E9" w:rsidRDefault="004525EB">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32"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917E9" w:rsidRDefault="004525EB">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02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917E9" w:rsidRDefault="004525EB">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917E9" w:rsidRDefault="004525EB">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14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917E9" w:rsidRDefault="004525EB">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较上年预算增减金额</w:t>
            </w:r>
          </w:p>
        </w:tc>
        <w:tc>
          <w:tcPr>
            <w:tcW w:w="11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917E9" w:rsidRDefault="004525EB">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较上年支出增减金额</w:t>
            </w:r>
          </w:p>
        </w:tc>
      </w:tr>
      <w:tr w:rsidR="009917E9">
        <w:trPr>
          <w:trHeight w:val="454"/>
        </w:trPr>
        <w:tc>
          <w:tcPr>
            <w:tcW w:w="54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17E9" w:rsidRDefault="004525E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p>
        </w:tc>
        <w:tc>
          <w:tcPr>
            <w:tcW w:w="1818"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9917E9" w:rsidRDefault="004525E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因公出国（境）费</w:t>
            </w:r>
          </w:p>
        </w:tc>
        <w:tc>
          <w:tcPr>
            <w:tcW w:w="99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17E9" w:rsidRDefault="00CA5D6B">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17E9" w:rsidRDefault="00CA5D6B">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17E9" w:rsidRDefault="00CA5D6B">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917E9" w:rsidRDefault="00CA5D6B">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917E9" w:rsidRDefault="00CA5D6B">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917E9" w:rsidRDefault="00CA5D6B">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r>
      <w:tr w:rsidR="009917E9">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17E9" w:rsidRDefault="004525E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917E9" w:rsidRDefault="004525E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公务用车购置及运维费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17E9" w:rsidRDefault="00CA5D6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29.7</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17E9" w:rsidRDefault="00CA5D6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9.13</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17E9" w:rsidRDefault="00CA5D6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24.3</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17E9" w:rsidRDefault="00CA5D6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11.97</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917E9" w:rsidRDefault="00CA5D6B">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-5.4</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917E9" w:rsidRDefault="00CA5D6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2.84</w:t>
            </w:r>
          </w:p>
        </w:tc>
      </w:tr>
      <w:tr w:rsidR="009917E9">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17E9" w:rsidRDefault="004525E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7E9" w:rsidRDefault="004525E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公务接待费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17E9" w:rsidRDefault="00CA5D6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6.37</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17E9" w:rsidRDefault="00CA5D6B">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0.39</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17E9" w:rsidRDefault="00CA5D6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2.29</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17E9" w:rsidRDefault="00CA5D6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917E9" w:rsidRDefault="00CA5D6B">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-4.08</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917E9" w:rsidRDefault="00CA5D6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-0.39</w:t>
            </w:r>
          </w:p>
        </w:tc>
      </w:tr>
      <w:tr w:rsidR="009917E9">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17E9" w:rsidRDefault="004525E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917E9" w:rsidRDefault="004525E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合计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17E9" w:rsidRDefault="00CA5D6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36.07</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17E9" w:rsidRDefault="00CA5D6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9.52</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17E9" w:rsidRDefault="00CA5D6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26.59</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917E9" w:rsidRDefault="00CA5D6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11.97</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917E9" w:rsidRDefault="00CA5D6B">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-9.48</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917E9" w:rsidRDefault="00CA5D6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2.45</w:t>
            </w:r>
          </w:p>
        </w:tc>
      </w:tr>
    </w:tbl>
    <w:p w:rsidR="009917E9" w:rsidRDefault="004525EB" w:rsidP="00B315A8">
      <w:pPr>
        <w:spacing w:after="0" w:line="560" w:lineRule="exact"/>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1、公务用车：202</w:t>
      </w:r>
      <w:r w:rsidR="00A503F7">
        <w:rPr>
          <w:rFonts w:ascii="仿宋_GB2312" w:eastAsia="仿宋_GB2312" w:cs="DengXian-Regular" w:hint="eastAsia"/>
          <w:sz w:val="32"/>
          <w:szCs w:val="32"/>
        </w:rPr>
        <w:t>2</w:t>
      </w:r>
      <w:r>
        <w:rPr>
          <w:rFonts w:ascii="仿宋_GB2312" w:eastAsia="仿宋_GB2312" w:cs="DengXian-Regular" w:hint="eastAsia"/>
          <w:sz w:val="32"/>
          <w:szCs w:val="32"/>
        </w:rPr>
        <w:t>年底区</w:t>
      </w:r>
      <w:r w:rsidR="00A503F7">
        <w:rPr>
          <w:rFonts w:ascii="仿宋_GB2312" w:eastAsia="仿宋_GB2312" w:cs="DengXian-Regular" w:hint="eastAsia"/>
          <w:sz w:val="32"/>
          <w:szCs w:val="32"/>
        </w:rPr>
        <w:t>自</w:t>
      </w:r>
      <w:proofErr w:type="gramStart"/>
      <w:r w:rsidR="00A503F7">
        <w:rPr>
          <w:rFonts w:ascii="仿宋_GB2312" w:eastAsia="仿宋_GB2312" w:cs="DengXian-Regular" w:hint="eastAsia"/>
          <w:sz w:val="32"/>
          <w:szCs w:val="32"/>
        </w:rPr>
        <w:t>规</w:t>
      </w:r>
      <w:proofErr w:type="gramEnd"/>
      <w:r w:rsidR="00A503F7">
        <w:rPr>
          <w:rFonts w:ascii="仿宋_GB2312" w:eastAsia="仿宋_GB2312" w:cs="DengXian-Regular" w:hint="eastAsia"/>
          <w:sz w:val="32"/>
          <w:szCs w:val="32"/>
        </w:rPr>
        <w:t>局</w:t>
      </w:r>
      <w:r>
        <w:rPr>
          <w:rFonts w:ascii="仿宋_GB2312" w:eastAsia="仿宋_GB2312" w:cs="DengXian-Regular" w:hint="eastAsia"/>
          <w:sz w:val="32"/>
          <w:szCs w:val="32"/>
        </w:rPr>
        <w:t>单位车辆合计</w:t>
      </w:r>
      <w:r w:rsidR="003D52AC">
        <w:rPr>
          <w:rFonts w:ascii="仿宋_GB2312" w:eastAsia="仿宋_GB2312" w:cs="DengXian-Regular" w:hint="eastAsia"/>
          <w:sz w:val="32"/>
          <w:szCs w:val="32"/>
        </w:rPr>
        <w:t>23</w:t>
      </w:r>
      <w:r>
        <w:rPr>
          <w:rFonts w:ascii="仿宋_GB2312" w:eastAsia="仿宋_GB2312" w:cs="DengXian-Regular" w:hint="eastAsia"/>
          <w:sz w:val="32"/>
          <w:szCs w:val="32"/>
        </w:rPr>
        <w:t>辆，其中</w:t>
      </w:r>
      <w:r w:rsidR="003D52AC">
        <w:rPr>
          <w:rFonts w:ascii="仿宋_GB2312" w:eastAsia="仿宋_GB2312" w:cs="DengXian-Regular" w:hint="eastAsia"/>
          <w:sz w:val="32"/>
          <w:szCs w:val="32"/>
        </w:rPr>
        <w:t>机要通信</w:t>
      </w:r>
      <w:r>
        <w:rPr>
          <w:rFonts w:ascii="仿宋_GB2312" w:eastAsia="仿宋_GB2312" w:cs="DengXian-Regular" w:hint="eastAsia"/>
          <w:sz w:val="32"/>
          <w:szCs w:val="32"/>
        </w:rPr>
        <w:t>用车</w:t>
      </w:r>
      <w:r w:rsidR="003D52AC">
        <w:rPr>
          <w:rFonts w:ascii="仿宋_GB2312" w:eastAsia="仿宋_GB2312" w:cs="DengXian-Regular" w:hint="eastAsia"/>
          <w:sz w:val="32"/>
          <w:szCs w:val="32"/>
        </w:rPr>
        <w:t>2</w:t>
      </w:r>
      <w:r>
        <w:rPr>
          <w:rFonts w:ascii="仿宋_GB2312" w:eastAsia="仿宋_GB2312" w:cs="DengXian-Regular" w:hint="eastAsia"/>
          <w:sz w:val="32"/>
          <w:szCs w:val="32"/>
        </w:rPr>
        <w:t>辆，</w:t>
      </w:r>
      <w:r w:rsidR="003D52AC">
        <w:rPr>
          <w:rFonts w:ascii="仿宋_GB2312" w:eastAsia="仿宋_GB2312" w:cs="DengXian-Regular" w:hint="eastAsia"/>
          <w:sz w:val="32"/>
          <w:szCs w:val="32"/>
        </w:rPr>
        <w:t>执法执勤用车21辆，</w:t>
      </w:r>
      <w:r>
        <w:rPr>
          <w:rFonts w:ascii="仿宋_GB2312" w:eastAsia="仿宋_GB2312" w:cs="DengXian-Regular" w:hint="eastAsia"/>
          <w:sz w:val="32"/>
          <w:szCs w:val="32"/>
        </w:rPr>
        <w:t>其他用车</w:t>
      </w:r>
      <w:r w:rsidR="003D52AC">
        <w:rPr>
          <w:rFonts w:ascii="仿宋_GB2312" w:eastAsia="仿宋_GB2312" w:cs="DengXian-Regular" w:hint="eastAsia"/>
          <w:sz w:val="32"/>
          <w:szCs w:val="32"/>
        </w:rPr>
        <w:t>0</w:t>
      </w:r>
      <w:r>
        <w:rPr>
          <w:rFonts w:ascii="仿宋_GB2312" w:eastAsia="仿宋_GB2312" w:cs="DengXian-Regular" w:hint="eastAsia"/>
          <w:sz w:val="32"/>
          <w:szCs w:val="32"/>
        </w:rPr>
        <w:t>辆。202</w:t>
      </w:r>
      <w:r>
        <w:rPr>
          <w:rFonts w:ascii="仿宋_GB2312" w:eastAsia="仿宋_GB2312" w:cs="DengXian-Regular"/>
          <w:sz w:val="32"/>
          <w:szCs w:val="32"/>
        </w:rPr>
        <w:t>2</w:t>
      </w:r>
      <w:r>
        <w:rPr>
          <w:rFonts w:ascii="仿宋_GB2312" w:eastAsia="仿宋_GB2312" w:cs="DengXian-Regular" w:hint="eastAsia"/>
          <w:sz w:val="32"/>
          <w:szCs w:val="32"/>
        </w:rPr>
        <w:t>年公务用车购置及运维费年初预算</w:t>
      </w:r>
      <w:r w:rsidR="003D52AC">
        <w:rPr>
          <w:rFonts w:ascii="仿宋_GB2312" w:eastAsia="仿宋_GB2312" w:cs="DengXian-Regular" w:hint="eastAsia"/>
          <w:sz w:val="32"/>
          <w:szCs w:val="32"/>
        </w:rPr>
        <w:t>24.3</w:t>
      </w:r>
      <w:r>
        <w:rPr>
          <w:rFonts w:ascii="仿宋_GB2312" w:eastAsia="仿宋_GB2312" w:cs="DengXian-Regular" w:hint="eastAsia"/>
          <w:sz w:val="32"/>
          <w:szCs w:val="32"/>
        </w:rPr>
        <w:t>万元，全部为公务用车运行维护费，实际支出</w:t>
      </w:r>
      <w:r w:rsidR="003D52AC">
        <w:rPr>
          <w:rFonts w:ascii="仿宋_GB2312" w:eastAsia="仿宋_GB2312" w:cs="DengXian-Regular" w:hint="eastAsia"/>
          <w:sz w:val="32"/>
          <w:szCs w:val="32"/>
        </w:rPr>
        <w:t>11.97</w:t>
      </w:r>
      <w:r>
        <w:rPr>
          <w:rFonts w:ascii="仿宋_GB2312" w:eastAsia="仿宋_GB2312" w:cs="DengXian-Regular" w:hint="eastAsia"/>
          <w:sz w:val="32"/>
          <w:szCs w:val="32"/>
        </w:rPr>
        <w:t>万元，比预算减少</w:t>
      </w:r>
      <w:r w:rsidR="003D52AC">
        <w:rPr>
          <w:rFonts w:ascii="仿宋_GB2312" w:eastAsia="仿宋_GB2312" w:cs="DengXian-Regular" w:hint="eastAsia"/>
          <w:sz w:val="32"/>
          <w:szCs w:val="32"/>
        </w:rPr>
        <w:t>12.33</w:t>
      </w:r>
      <w:r>
        <w:rPr>
          <w:rFonts w:ascii="仿宋_GB2312" w:eastAsia="仿宋_GB2312" w:cs="DengXian-Regular" w:hint="eastAsia"/>
          <w:sz w:val="32"/>
          <w:szCs w:val="32"/>
        </w:rPr>
        <w:t>万元，节约率</w:t>
      </w:r>
      <w:r w:rsidR="003D52AC">
        <w:rPr>
          <w:rFonts w:ascii="仿宋_GB2312" w:eastAsia="仿宋_GB2312" w:cs="DengXian-Regular" w:hint="eastAsia"/>
          <w:sz w:val="32"/>
          <w:szCs w:val="32"/>
        </w:rPr>
        <w:t>50.74</w:t>
      </w:r>
      <w:r>
        <w:rPr>
          <w:rFonts w:ascii="仿宋_GB2312" w:eastAsia="仿宋_GB2312" w:cs="DengXian-Regular" w:hint="eastAsia"/>
          <w:sz w:val="32"/>
          <w:szCs w:val="32"/>
        </w:rPr>
        <w:t>%。202</w:t>
      </w:r>
      <w:r>
        <w:rPr>
          <w:rFonts w:ascii="仿宋_GB2312" w:eastAsia="仿宋_GB2312" w:cs="DengXian-Regular"/>
          <w:sz w:val="32"/>
          <w:szCs w:val="32"/>
        </w:rPr>
        <w:t>2</w:t>
      </w:r>
      <w:r>
        <w:rPr>
          <w:rFonts w:ascii="仿宋_GB2312" w:eastAsia="仿宋_GB2312" w:cs="DengXian-Regular" w:hint="eastAsia"/>
          <w:sz w:val="32"/>
          <w:szCs w:val="32"/>
        </w:rPr>
        <w:t>年预算数与</w:t>
      </w:r>
      <w:r>
        <w:rPr>
          <w:rFonts w:ascii="仿宋_GB2312" w:eastAsia="仿宋_GB2312" w:cs="DengXian-Regular"/>
          <w:sz w:val="32"/>
          <w:szCs w:val="32"/>
        </w:rPr>
        <w:t>2021</w:t>
      </w:r>
      <w:r w:rsidR="003D52AC">
        <w:rPr>
          <w:rFonts w:ascii="仿宋_GB2312" w:eastAsia="仿宋_GB2312" w:cs="DengXian-Regular" w:hint="eastAsia"/>
          <w:sz w:val="32"/>
          <w:szCs w:val="32"/>
        </w:rPr>
        <w:t>年预算相比</w:t>
      </w:r>
      <w:r>
        <w:rPr>
          <w:rFonts w:ascii="仿宋_GB2312" w:eastAsia="仿宋_GB2312" w:cs="DengXian-Regular" w:hint="eastAsia"/>
          <w:sz w:val="32"/>
          <w:szCs w:val="32"/>
        </w:rPr>
        <w:t>，</w:t>
      </w:r>
      <w:r w:rsidR="003D52AC">
        <w:rPr>
          <w:rFonts w:ascii="仿宋_GB2312" w:eastAsia="仿宋_GB2312" w:cs="DengXian-Regular" w:hint="eastAsia"/>
          <w:sz w:val="32"/>
          <w:szCs w:val="32"/>
        </w:rPr>
        <w:t>减少9.48万元；</w:t>
      </w:r>
      <w:r>
        <w:rPr>
          <w:rFonts w:ascii="仿宋_GB2312" w:eastAsia="仿宋_GB2312" w:cs="DengXian-Regular" w:hint="eastAsia"/>
          <w:sz w:val="32"/>
          <w:szCs w:val="32"/>
        </w:rPr>
        <w:t>决算数与</w:t>
      </w:r>
      <w:r>
        <w:rPr>
          <w:rFonts w:ascii="仿宋_GB2312" w:eastAsia="仿宋_GB2312" w:cs="DengXian-Regular"/>
          <w:sz w:val="32"/>
          <w:szCs w:val="32"/>
        </w:rPr>
        <w:t>2021</w:t>
      </w:r>
      <w:r>
        <w:rPr>
          <w:rFonts w:ascii="仿宋_GB2312" w:eastAsia="仿宋_GB2312" w:cs="DengXian-Regular" w:hint="eastAsia"/>
          <w:sz w:val="32"/>
          <w:szCs w:val="32"/>
        </w:rPr>
        <w:t>年实际支出相比，</w:t>
      </w:r>
      <w:r w:rsidR="00C95A0E">
        <w:rPr>
          <w:rFonts w:ascii="仿宋_GB2312" w:eastAsia="仿宋_GB2312" w:cs="DengXian-Regular" w:hint="eastAsia"/>
          <w:sz w:val="32"/>
          <w:szCs w:val="32"/>
        </w:rPr>
        <w:t>2.84</w:t>
      </w:r>
      <w:r>
        <w:rPr>
          <w:rFonts w:ascii="仿宋_GB2312" w:eastAsia="仿宋_GB2312" w:cs="DengXian-Regular" w:hint="eastAsia"/>
          <w:sz w:val="32"/>
          <w:szCs w:val="32"/>
        </w:rPr>
        <w:t>万元。</w:t>
      </w:r>
    </w:p>
    <w:p w:rsidR="009917E9" w:rsidRDefault="004525EB" w:rsidP="00B315A8">
      <w:pPr>
        <w:spacing w:after="0" w:line="560" w:lineRule="exact"/>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2、公务接待：202</w:t>
      </w:r>
      <w:r w:rsidR="00A503F7">
        <w:rPr>
          <w:rFonts w:ascii="仿宋_GB2312" w:eastAsia="仿宋_GB2312" w:cs="DengXian-Regular" w:hint="eastAsia"/>
          <w:sz w:val="32"/>
          <w:szCs w:val="32"/>
        </w:rPr>
        <w:t>2</w:t>
      </w:r>
      <w:r>
        <w:rPr>
          <w:rFonts w:ascii="仿宋_GB2312" w:eastAsia="仿宋_GB2312" w:cs="DengXian-Regular" w:hint="eastAsia"/>
          <w:sz w:val="32"/>
          <w:szCs w:val="32"/>
        </w:rPr>
        <w:t>年区</w:t>
      </w:r>
      <w:r w:rsidR="00A503F7">
        <w:rPr>
          <w:rFonts w:ascii="仿宋_GB2312" w:eastAsia="仿宋_GB2312" w:cs="DengXian-Regular" w:hint="eastAsia"/>
          <w:sz w:val="32"/>
          <w:szCs w:val="32"/>
        </w:rPr>
        <w:t>自</w:t>
      </w:r>
      <w:proofErr w:type="gramStart"/>
      <w:r w:rsidR="00A503F7">
        <w:rPr>
          <w:rFonts w:ascii="仿宋_GB2312" w:eastAsia="仿宋_GB2312" w:cs="DengXian-Regular" w:hint="eastAsia"/>
          <w:sz w:val="32"/>
          <w:szCs w:val="32"/>
        </w:rPr>
        <w:t>规</w:t>
      </w:r>
      <w:proofErr w:type="gramEnd"/>
      <w:r w:rsidR="00A503F7">
        <w:rPr>
          <w:rFonts w:ascii="仿宋_GB2312" w:eastAsia="仿宋_GB2312" w:cs="DengXian-Regular" w:hint="eastAsia"/>
          <w:sz w:val="32"/>
          <w:szCs w:val="32"/>
        </w:rPr>
        <w:t>局</w:t>
      </w:r>
      <w:r>
        <w:rPr>
          <w:rFonts w:ascii="仿宋_GB2312" w:eastAsia="仿宋_GB2312" w:cs="DengXian-Regular" w:hint="eastAsia"/>
          <w:sz w:val="32"/>
          <w:szCs w:val="32"/>
        </w:rPr>
        <w:t>单位公务接待费年初预算</w:t>
      </w:r>
      <w:r w:rsidR="00C95A0E">
        <w:rPr>
          <w:rFonts w:ascii="仿宋_GB2312" w:eastAsia="仿宋_GB2312" w:cs="DengXian-Regular" w:hint="eastAsia"/>
          <w:sz w:val="32"/>
          <w:szCs w:val="32"/>
        </w:rPr>
        <w:t>2.29</w:t>
      </w:r>
      <w:r>
        <w:rPr>
          <w:rFonts w:ascii="仿宋_GB2312" w:eastAsia="仿宋_GB2312" w:cs="DengXian-Regular" w:hint="eastAsia"/>
          <w:sz w:val="32"/>
          <w:szCs w:val="32"/>
        </w:rPr>
        <w:t>万元，实际支出</w:t>
      </w:r>
      <w:r w:rsidR="00C95A0E">
        <w:rPr>
          <w:rFonts w:ascii="仿宋_GB2312" w:eastAsia="仿宋_GB2312" w:cs="DengXian-Regular" w:hint="eastAsia"/>
          <w:sz w:val="32"/>
          <w:szCs w:val="32"/>
        </w:rPr>
        <w:t>0</w:t>
      </w:r>
      <w:r>
        <w:rPr>
          <w:rFonts w:ascii="仿宋_GB2312" w:eastAsia="仿宋_GB2312" w:cs="DengXian-Regular" w:hint="eastAsia"/>
          <w:sz w:val="32"/>
          <w:szCs w:val="32"/>
        </w:rPr>
        <w:t>万元，比预算减少了</w:t>
      </w:r>
      <w:r w:rsidR="00C95A0E">
        <w:rPr>
          <w:rFonts w:ascii="仿宋_GB2312" w:eastAsia="仿宋_GB2312" w:cs="DengXian-Regular" w:hint="eastAsia"/>
          <w:sz w:val="32"/>
          <w:szCs w:val="32"/>
        </w:rPr>
        <w:t>2.29</w:t>
      </w:r>
      <w:r>
        <w:rPr>
          <w:rFonts w:ascii="仿宋_GB2312" w:eastAsia="仿宋_GB2312" w:cs="DengXian-Regular" w:hint="eastAsia"/>
          <w:sz w:val="32"/>
          <w:szCs w:val="32"/>
        </w:rPr>
        <w:t>万元，节约率</w:t>
      </w:r>
      <w:r w:rsidR="00C95A0E">
        <w:rPr>
          <w:rFonts w:ascii="仿宋_GB2312" w:eastAsia="仿宋_GB2312" w:cs="DengXian-Regular" w:hint="eastAsia"/>
          <w:sz w:val="32"/>
          <w:szCs w:val="32"/>
        </w:rPr>
        <w:t>100</w:t>
      </w:r>
      <w:r>
        <w:rPr>
          <w:rFonts w:ascii="仿宋_GB2312" w:eastAsia="仿宋_GB2312" w:cs="DengXian-Regular" w:hint="eastAsia"/>
          <w:sz w:val="32"/>
          <w:szCs w:val="32"/>
        </w:rPr>
        <w:t>%。202</w:t>
      </w:r>
      <w:r w:rsidR="00A503F7">
        <w:rPr>
          <w:rFonts w:ascii="仿宋_GB2312" w:eastAsia="仿宋_GB2312" w:cs="DengXian-Regular" w:hint="eastAsia"/>
          <w:sz w:val="32"/>
          <w:szCs w:val="32"/>
        </w:rPr>
        <w:t>2</w:t>
      </w:r>
      <w:r>
        <w:rPr>
          <w:rFonts w:ascii="仿宋_GB2312" w:eastAsia="仿宋_GB2312" w:cs="DengXian-Regular" w:hint="eastAsia"/>
          <w:sz w:val="32"/>
          <w:szCs w:val="32"/>
        </w:rPr>
        <w:t>年预算数与</w:t>
      </w:r>
      <w:r>
        <w:rPr>
          <w:rFonts w:ascii="仿宋_GB2312" w:eastAsia="仿宋_GB2312" w:cs="DengXian-Regular"/>
          <w:sz w:val="32"/>
          <w:szCs w:val="32"/>
        </w:rPr>
        <w:t>202</w:t>
      </w:r>
      <w:r w:rsidR="00A503F7">
        <w:rPr>
          <w:rFonts w:ascii="仿宋_GB2312" w:eastAsia="仿宋_GB2312" w:cs="DengXian-Regular" w:hint="eastAsia"/>
          <w:sz w:val="32"/>
          <w:szCs w:val="32"/>
        </w:rPr>
        <w:t>1</w:t>
      </w:r>
      <w:r w:rsidR="00C95A0E">
        <w:rPr>
          <w:rFonts w:ascii="仿宋_GB2312" w:eastAsia="仿宋_GB2312" w:cs="DengXian-Regular" w:hint="eastAsia"/>
          <w:sz w:val="32"/>
          <w:szCs w:val="32"/>
        </w:rPr>
        <w:t>年预算相比</w:t>
      </w:r>
      <w:r>
        <w:rPr>
          <w:rFonts w:ascii="仿宋_GB2312" w:eastAsia="仿宋_GB2312" w:cs="DengXian-Regular" w:hint="eastAsia"/>
          <w:sz w:val="32"/>
          <w:szCs w:val="32"/>
        </w:rPr>
        <w:t>，</w:t>
      </w:r>
      <w:r w:rsidR="00C95A0E">
        <w:rPr>
          <w:rFonts w:ascii="仿宋_GB2312" w:eastAsia="仿宋_GB2312" w:cs="DengXian-Regular" w:hint="eastAsia"/>
          <w:sz w:val="32"/>
          <w:szCs w:val="32"/>
        </w:rPr>
        <w:t>减少4.08万元，</w:t>
      </w:r>
      <w:r>
        <w:rPr>
          <w:rFonts w:ascii="仿宋_GB2312" w:eastAsia="仿宋_GB2312" w:cs="DengXian-Regular" w:hint="eastAsia"/>
          <w:sz w:val="32"/>
          <w:szCs w:val="32"/>
        </w:rPr>
        <w:t>决算数与</w:t>
      </w:r>
      <w:r>
        <w:rPr>
          <w:rFonts w:ascii="仿宋_GB2312" w:eastAsia="仿宋_GB2312" w:cs="DengXian-Regular"/>
          <w:sz w:val="32"/>
          <w:szCs w:val="32"/>
        </w:rPr>
        <w:t>202</w:t>
      </w:r>
      <w:r w:rsidR="00A503F7">
        <w:rPr>
          <w:rFonts w:ascii="仿宋_GB2312" w:eastAsia="仿宋_GB2312" w:cs="DengXian-Regular" w:hint="eastAsia"/>
          <w:sz w:val="32"/>
          <w:szCs w:val="32"/>
        </w:rPr>
        <w:t>1</w:t>
      </w:r>
      <w:r>
        <w:rPr>
          <w:rFonts w:ascii="仿宋_GB2312" w:eastAsia="仿宋_GB2312" w:cs="DengXian-Regular" w:hint="eastAsia"/>
          <w:sz w:val="32"/>
          <w:szCs w:val="32"/>
        </w:rPr>
        <w:t>年实际支出相比，</w:t>
      </w:r>
      <w:r w:rsidR="00C95A0E">
        <w:rPr>
          <w:rFonts w:ascii="仿宋_GB2312" w:eastAsia="仿宋_GB2312" w:cs="DengXian-Regular" w:hint="eastAsia"/>
          <w:sz w:val="32"/>
          <w:szCs w:val="32"/>
        </w:rPr>
        <w:t>减少0.39</w:t>
      </w:r>
      <w:r>
        <w:rPr>
          <w:rFonts w:ascii="仿宋_GB2312" w:eastAsia="仿宋_GB2312" w:cs="DengXian-Regular" w:hint="eastAsia"/>
          <w:sz w:val="32"/>
          <w:szCs w:val="32"/>
        </w:rPr>
        <w:t>万元。</w:t>
      </w:r>
    </w:p>
    <w:p w:rsidR="009917E9" w:rsidRDefault="004525EB">
      <w:pPr>
        <w:pStyle w:val="2"/>
        <w:spacing w:before="0" w:after="0" w:line="360" w:lineRule="auto"/>
        <w:ind w:firstLineChars="200" w:firstLine="643"/>
        <w:rPr>
          <w:rFonts w:ascii="黑体" w:hAnsiTheme="minorEastAsia"/>
          <w:u w:color="000000"/>
        </w:rPr>
      </w:pPr>
      <w:bookmarkStart w:id="16" w:name="_Toc20454"/>
      <w:bookmarkStart w:id="17" w:name="_Toc492652770"/>
      <w:bookmarkStart w:id="18" w:name="_Toc465149504"/>
      <w:r>
        <w:rPr>
          <w:rFonts w:ascii="黑体" w:hint="eastAsia"/>
        </w:rPr>
        <w:t>二、部门整体支出绩效评价指标体系设定情况</w:t>
      </w:r>
      <w:bookmarkEnd w:id="16"/>
      <w:bookmarkEnd w:id="17"/>
    </w:p>
    <w:p w:rsidR="009917E9" w:rsidRDefault="004525EB" w:rsidP="00B315A8">
      <w:pPr>
        <w:spacing w:after="0" w:line="560" w:lineRule="exact"/>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根据绩效预算管理改革的有关政策和文件规定，并与区</w:t>
      </w:r>
      <w:r w:rsidR="00E74DBC">
        <w:rPr>
          <w:rFonts w:ascii="仿宋_GB2312" w:eastAsia="仿宋_GB2312" w:cs="DengXian-Regular" w:hint="eastAsia"/>
          <w:sz w:val="32"/>
          <w:szCs w:val="32"/>
        </w:rPr>
        <w:t>自</w:t>
      </w:r>
      <w:proofErr w:type="gramStart"/>
      <w:r w:rsidR="00E74DBC">
        <w:rPr>
          <w:rFonts w:ascii="仿宋_GB2312" w:eastAsia="仿宋_GB2312" w:cs="DengXian-Regular" w:hint="eastAsia"/>
          <w:sz w:val="32"/>
          <w:szCs w:val="32"/>
        </w:rPr>
        <w:t>规</w:t>
      </w:r>
      <w:proofErr w:type="gramEnd"/>
      <w:r w:rsidR="00E74DBC">
        <w:rPr>
          <w:rFonts w:ascii="仿宋_GB2312" w:eastAsia="仿宋_GB2312" w:cs="DengXian-Regular" w:hint="eastAsia"/>
          <w:sz w:val="32"/>
          <w:szCs w:val="32"/>
        </w:rPr>
        <w:t>局</w:t>
      </w:r>
      <w:r>
        <w:rPr>
          <w:rFonts w:ascii="仿宋_GB2312" w:eastAsia="仿宋_GB2312" w:cs="DengXian-Regular" w:hint="eastAsia"/>
          <w:sz w:val="32"/>
          <w:szCs w:val="32"/>
        </w:rPr>
        <w:t>单位沟通，绩效评价工作组以绩效预算架构为指导，以部门预算文本及相关资料为基础，制定了部门整体支出绩效评价指标体系。</w:t>
      </w:r>
    </w:p>
    <w:p w:rsidR="009917E9" w:rsidRDefault="004525EB" w:rsidP="00B315A8">
      <w:pPr>
        <w:spacing w:after="0" w:line="560" w:lineRule="exact"/>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lastRenderedPageBreak/>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9569"/>
      <w:bookmarkStart w:id="20" w:name="_Toc492652771"/>
    </w:p>
    <w:p w:rsidR="009917E9" w:rsidRDefault="004525EB" w:rsidP="00B315A8">
      <w:pPr>
        <w:spacing w:after="0" w:line="560" w:lineRule="exact"/>
        <w:ind w:firstLineChars="200" w:firstLine="643"/>
        <w:jc w:val="both"/>
        <w:rPr>
          <w:rFonts w:ascii="楷体_GB2312" w:eastAsia="楷体_GB2312" w:hAnsiTheme="minorEastAsia" w:cs="Times New Roman"/>
          <w:b/>
          <w:bCs/>
          <w:kern w:val="2"/>
          <w:sz w:val="32"/>
          <w:szCs w:val="32"/>
          <w:u w:color="000000"/>
        </w:rPr>
      </w:pPr>
      <w:r>
        <w:rPr>
          <w:rFonts w:ascii="楷体_GB2312" w:eastAsia="楷体_GB2312" w:hAnsiTheme="minorEastAsia" w:cs="Times New Roman" w:hint="eastAsia"/>
          <w:b/>
          <w:bCs/>
          <w:kern w:val="2"/>
          <w:sz w:val="32"/>
          <w:szCs w:val="32"/>
          <w:u w:color="000000"/>
        </w:rPr>
        <w:t>（一）投入（12分）</w:t>
      </w:r>
      <w:bookmarkEnd w:id="19"/>
      <w:bookmarkEnd w:id="20"/>
    </w:p>
    <w:p w:rsidR="009917E9" w:rsidRDefault="004525EB" w:rsidP="00B315A8">
      <w:pPr>
        <w:spacing w:after="0" w:line="560" w:lineRule="exact"/>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主要反映绩效目标设定是否合理、科学，绩效指标的制定是否清晰、可衡量，预算编制是否完整，项目预算是否细化及在职人员控制情况。</w:t>
      </w:r>
    </w:p>
    <w:p w:rsidR="009917E9" w:rsidRDefault="004525EB" w:rsidP="00B315A8">
      <w:pPr>
        <w:keepNext/>
        <w:widowControl w:val="0"/>
        <w:spacing w:after="0" w:line="560" w:lineRule="exact"/>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投入</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分值为12分，下设2个二级指标：绩效目标设定和预算配置，6个三级指标：绩效目标合理性、绩效目标科学性、绩效指标明确性、预算编制完整性、项目预算细化率、在职人员控制率。</w:t>
      </w:r>
    </w:p>
    <w:p w:rsidR="009917E9" w:rsidRDefault="004525EB" w:rsidP="00B315A8">
      <w:pPr>
        <w:pStyle w:val="3"/>
        <w:spacing w:before="0" w:after="0" w:line="560" w:lineRule="exact"/>
        <w:ind w:firstLineChars="200" w:firstLine="643"/>
        <w:jc w:val="both"/>
        <w:rPr>
          <w:rFonts w:ascii="楷体" w:eastAsia="楷体" w:hAnsi="楷体"/>
          <w:sz w:val="32"/>
        </w:rPr>
      </w:pPr>
      <w:bookmarkStart w:id="21" w:name="_Toc30221"/>
      <w:bookmarkStart w:id="22" w:name="_Toc492652772"/>
      <w:r>
        <w:rPr>
          <w:rFonts w:ascii="楷体" w:eastAsia="楷体" w:hAnsi="楷体" w:hint="eastAsia"/>
          <w:kern w:val="2"/>
          <w:sz w:val="32"/>
        </w:rPr>
        <w:t>（二）过程（48分）</w:t>
      </w:r>
      <w:bookmarkEnd w:id="21"/>
      <w:bookmarkEnd w:id="22"/>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主要反映预算调整、收入及支出完成情况，“三公”经费、政府采购执行情况，财务管理是否规范、资金使用是否合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，决算真实性。</w:t>
      </w:r>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过程</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分值为48分，下设3个二级指标：预算执行、预算管理和绩效评价，14个三级指标：预算收入调整率、收入完成率、预算支出调整率、财政拨款支出完成率、“三公”经费控制率、政府采购执行率、资金使用合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性、决算真实性、管理制度健全性、预决算信息公开性、基础信息完整性、资产管理规范性、绩效自评覆盖率、绩效评价优等率。</w:t>
      </w:r>
    </w:p>
    <w:p w:rsidR="009917E9" w:rsidRDefault="004525EB" w:rsidP="00B315A8">
      <w:pPr>
        <w:pStyle w:val="3"/>
        <w:spacing w:before="0" w:after="0" w:line="560" w:lineRule="exact"/>
        <w:ind w:firstLineChars="200" w:firstLine="643"/>
        <w:jc w:val="both"/>
        <w:rPr>
          <w:rFonts w:ascii="楷体" w:eastAsia="楷体" w:hAnsi="楷体"/>
          <w:kern w:val="2"/>
          <w:sz w:val="32"/>
        </w:rPr>
      </w:pPr>
      <w:bookmarkStart w:id="23" w:name="_Toc24932"/>
      <w:bookmarkStart w:id="24" w:name="_Toc492652773"/>
      <w:r>
        <w:rPr>
          <w:rFonts w:ascii="楷体" w:eastAsia="楷体" w:hAnsi="楷体" w:hint="eastAsia"/>
          <w:kern w:val="2"/>
          <w:sz w:val="32"/>
        </w:rPr>
        <w:lastRenderedPageBreak/>
        <w:t>（三）产出（25分）</w:t>
      </w:r>
      <w:bookmarkEnd w:id="23"/>
      <w:bookmarkEnd w:id="24"/>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bookmarkStart w:id="25" w:name="_Toc492652774"/>
      <w:r>
        <w:rPr>
          <w:rFonts w:ascii="仿宋_GB2312" w:eastAsia="仿宋_GB2312" w:cs="DengXian-Regular" w:hint="eastAsia"/>
          <w:sz w:val="32"/>
          <w:szCs w:val="32"/>
        </w:rPr>
        <w:t>主要反映结转结余率，项目资金使用率，。</w:t>
      </w:r>
    </w:p>
    <w:p w:rsidR="009917E9" w:rsidRPr="0001091C" w:rsidRDefault="004525EB" w:rsidP="00B315A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产出</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分值为25分，下设1个二级指标：责任履行，5个三级指标：结转结余率、项目资金使用率</w:t>
      </w:r>
      <w:r w:rsidR="004051D6" w:rsidRPr="0001091C">
        <w:rPr>
          <w:rFonts w:ascii="仿宋_GB2312" w:eastAsia="仿宋_GB2312" w:cs="DengXian-Regular" w:hint="eastAsia"/>
          <w:sz w:val="32"/>
          <w:szCs w:val="32"/>
        </w:rPr>
        <w:t>、生物防治工作完成率、不动产登记证书</w:t>
      </w:r>
      <w:r w:rsidR="0001091C">
        <w:rPr>
          <w:rFonts w:ascii="仿宋_GB2312" w:eastAsia="仿宋_GB2312" w:cs="DengXian-Regular" w:hint="eastAsia"/>
          <w:sz w:val="32"/>
          <w:szCs w:val="32"/>
        </w:rPr>
        <w:t>办结</w:t>
      </w:r>
      <w:r w:rsidR="004051D6" w:rsidRPr="0001091C">
        <w:rPr>
          <w:rFonts w:ascii="仿宋_GB2312" w:eastAsia="仿宋_GB2312" w:cs="DengXian-Regular" w:hint="eastAsia"/>
          <w:sz w:val="32"/>
          <w:szCs w:val="32"/>
        </w:rPr>
        <w:t>率、规划许可证办结率</w:t>
      </w:r>
      <w:r w:rsidRPr="0001091C">
        <w:rPr>
          <w:rFonts w:ascii="仿宋_GB2312" w:eastAsia="仿宋_GB2312" w:cs="DengXian-Regular" w:hint="eastAsia"/>
          <w:sz w:val="32"/>
          <w:szCs w:val="32"/>
        </w:rPr>
        <w:t>。</w:t>
      </w:r>
    </w:p>
    <w:p w:rsidR="009917E9" w:rsidRDefault="004525EB" w:rsidP="00B315A8">
      <w:pPr>
        <w:pStyle w:val="3"/>
        <w:spacing w:before="0" w:after="0" w:line="560" w:lineRule="exact"/>
        <w:ind w:firstLineChars="200" w:firstLine="643"/>
        <w:jc w:val="both"/>
        <w:rPr>
          <w:rFonts w:ascii="楷体_GB2312" w:eastAsia="楷体_GB2312" w:hAnsiTheme="minorEastAsia"/>
          <w:sz w:val="32"/>
        </w:rPr>
      </w:pPr>
      <w:bookmarkStart w:id="26" w:name="_Toc21821"/>
      <w:r>
        <w:rPr>
          <w:rFonts w:ascii="楷体_GB2312" w:eastAsia="楷体_GB2312" w:hAnsiTheme="minorEastAsia" w:hint="eastAsia"/>
          <w:kern w:val="2"/>
          <w:sz w:val="32"/>
        </w:rPr>
        <w:t>（四）效果（15分）</w:t>
      </w:r>
      <w:bookmarkEnd w:id="25"/>
      <w:bookmarkEnd w:id="26"/>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bookmarkStart w:id="27" w:name="_Toc492652775"/>
      <w:r>
        <w:rPr>
          <w:rFonts w:ascii="仿宋_GB2312" w:eastAsia="仿宋_GB2312" w:cs="DengXian-Regular" w:hint="eastAsia"/>
          <w:sz w:val="32"/>
          <w:szCs w:val="32"/>
        </w:rPr>
        <w:t>主要反映部门履行职责对社会发展所带来的直接或间接效益及社会公众或部门的服务对象对部门履职效果的满意程度。</w:t>
      </w:r>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效果</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分值15分，下设1个二级指标：履职效率，2个三级指标：部门整体效益和考核满意度。</w:t>
      </w:r>
    </w:p>
    <w:p w:rsidR="009917E9" w:rsidRDefault="004525EB" w:rsidP="00B315A8">
      <w:pPr>
        <w:pStyle w:val="2"/>
        <w:spacing w:before="0" w:after="0" w:line="560" w:lineRule="exact"/>
        <w:ind w:firstLineChars="200" w:firstLine="643"/>
        <w:rPr>
          <w:rFonts w:ascii="黑体"/>
        </w:rPr>
      </w:pPr>
      <w:bookmarkStart w:id="28" w:name="_Toc11842"/>
      <w:r>
        <w:rPr>
          <w:rFonts w:ascii="黑体" w:hint="eastAsia"/>
        </w:rPr>
        <w:t>三、综合绩效评价工作情况</w:t>
      </w:r>
      <w:bookmarkStart w:id="29" w:name="_Toc492652776"/>
      <w:bookmarkStart w:id="30" w:name="_Toc465149505"/>
      <w:bookmarkEnd w:id="18"/>
      <w:bookmarkEnd w:id="27"/>
      <w:bookmarkEnd w:id="28"/>
    </w:p>
    <w:p w:rsidR="009917E9" w:rsidRDefault="004525EB" w:rsidP="00B315A8">
      <w:pPr>
        <w:pStyle w:val="3"/>
        <w:spacing w:before="0" w:after="0" w:line="560" w:lineRule="exact"/>
        <w:ind w:firstLineChars="200" w:firstLine="643"/>
        <w:jc w:val="both"/>
        <w:rPr>
          <w:rFonts w:ascii="楷体_GB2312" w:eastAsia="楷体_GB2312" w:hAnsiTheme="minorEastAsia"/>
          <w:sz w:val="32"/>
        </w:rPr>
      </w:pPr>
      <w:bookmarkStart w:id="31" w:name="_Toc17138"/>
      <w:r>
        <w:rPr>
          <w:rFonts w:ascii="楷体_GB2312" w:eastAsia="楷体_GB2312" w:hAnsiTheme="minorEastAsia" w:hint="eastAsia"/>
          <w:kern w:val="2"/>
          <w:sz w:val="32"/>
        </w:rPr>
        <w:t>（一）绩效评价目的</w:t>
      </w:r>
      <w:bookmarkEnd w:id="29"/>
      <w:bookmarkEnd w:id="30"/>
      <w:bookmarkEnd w:id="31"/>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bookmarkStart w:id="32" w:name="_Toc492652777"/>
      <w:bookmarkStart w:id="33" w:name="_Toc465149506"/>
      <w:r>
        <w:rPr>
          <w:rFonts w:ascii="仿宋_GB2312" w:eastAsia="仿宋_GB2312" w:cs="DengXian-Regular" w:hint="eastAsia"/>
          <w:sz w:val="32"/>
          <w:szCs w:val="32"/>
        </w:rPr>
        <w:t>通过对区</w:t>
      </w:r>
      <w:r w:rsidR="00E74DBC">
        <w:rPr>
          <w:rFonts w:ascii="仿宋_GB2312" w:eastAsia="仿宋_GB2312" w:cs="DengXian-Regular" w:hint="eastAsia"/>
          <w:sz w:val="32"/>
          <w:szCs w:val="32"/>
        </w:rPr>
        <w:t>自</w:t>
      </w:r>
      <w:proofErr w:type="gramStart"/>
      <w:r w:rsidR="00E74DBC">
        <w:rPr>
          <w:rFonts w:ascii="仿宋_GB2312" w:eastAsia="仿宋_GB2312" w:cs="DengXian-Regular" w:hint="eastAsia"/>
          <w:sz w:val="32"/>
          <w:szCs w:val="32"/>
        </w:rPr>
        <w:t>规</w:t>
      </w:r>
      <w:proofErr w:type="gramEnd"/>
      <w:r w:rsidR="00E74DBC">
        <w:rPr>
          <w:rFonts w:ascii="仿宋_GB2312" w:eastAsia="仿宋_GB2312" w:cs="DengXian-Regular" w:hint="eastAsia"/>
          <w:sz w:val="32"/>
          <w:szCs w:val="32"/>
        </w:rPr>
        <w:t>局</w:t>
      </w:r>
      <w:r>
        <w:rPr>
          <w:rFonts w:ascii="仿宋_GB2312" w:eastAsia="仿宋_GB2312" w:cs="DengXian-Regular" w:hint="eastAsia"/>
          <w:sz w:val="32"/>
          <w:szCs w:val="32"/>
        </w:rPr>
        <w:t>单位202</w:t>
      </w:r>
      <w:r w:rsidR="00030729">
        <w:rPr>
          <w:rFonts w:ascii="仿宋_GB2312" w:eastAsia="仿宋_GB2312" w:cs="DengXian-Regular" w:hint="eastAsia"/>
          <w:sz w:val="32"/>
          <w:szCs w:val="32"/>
        </w:rPr>
        <w:t>2</w:t>
      </w:r>
      <w:r>
        <w:rPr>
          <w:rFonts w:ascii="仿宋_GB2312" w:eastAsia="仿宋_GB2312" w:cs="DengXian-Regular" w:hint="eastAsia"/>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rsidR="009917E9" w:rsidRDefault="004525EB" w:rsidP="00B315A8">
      <w:pPr>
        <w:pStyle w:val="3"/>
        <w:spacing w:before="0" w:after="0" w:line="560" w:lineRule="exact"/>
        <w:ind w:firstLineChars="200" w:firstLine="643"/>
        <w:jc w:val="both"/>
        <w:rPr>
          <w:rFonts w:ascii="楷体_GB2312" w:eastAsia="楷体_GB2312" w:hAnsiTheme="minorEastAsia"/>
          <w:kern w:val="2"/>
          <w:sz w:val="32"/>
        </w:rPr>
      </w:pPr>
      <w:bookmarkStart w:id="34" w:name="_Toc11607"/>
      <w:r>
        <w:rPr>
          <w:rFonts w:ascii="楷体_GB2312" w:eastAsia="楷体_GB2312" w:hAnsiTheme="minorEastAsia" w:hint="eastAsia"/>
          <w:kern w:val="2"/>
          <w:sz w:val="32"/>
        </w:rPr>
        <w:lastRenderedPageBreak/>
        <w:t>（二）绩效评价依据</w:t>
      </w:r>
      <w:bookmarkEnd w:id="32"/>
      <w:bookmarkEnd w:id="33"/>
      <w:bookmarkEnd w:id="34"/>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bookmarkStart w:id="35" w:name="_Toc465149507"/>
      <w:r>
        <w:rPr>
          <w:rFonts w:ascii="仿宋_GB2312" w:eastAsia="仿宋_GB2312" w:cs="DengXian-Regular" w:hint="eastAsia"/>
          <w:sz w:val="32"/>
          <w:szCs w:val="32"/>
        </w:rPr>
        <w:t>1.</w:t>
      </w:r>
      <w:r>
        <w:rPr>
          <w:rFonts w:ascii="仿宋_GB2312" w:eastAsia="仿宋_GB2312" w:cs="DengXian-Regular"/>
          <w:sz w:val="32"/>
          <w:szCs w:val="32"/>
        </w:rPr>
        <w:t>《中华人民共和国预算法》；</w:t>
      </w:r>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2.中共中央国务院《关于全面实施预算绩效管理的意见》（中发〔2018〕34号）；</w:t>
      </w:r>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sz w:val="32"/>
          <w:szCs w:val="32"/>
        </w:rPr>
        <w:t>《河北省财政支出绩效评价管理办法》（冀财预</w:t>
      </w:r>
      <w:r>
        <w:rPr>
          <w:rFonts w:ascii="仿宋_GB2312" w:eastAsia="仿宋_GB2312" w:cs="DengXian-Regular" w:hint="eastAsia"/>
          <w:sz w:val="32"/>
          <w:szCs w:val="32"/>
        </w:rPr>
        <w:t xml:space="preserve">〔2011〕68号）； </w:t>
      </w:r>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4.中共河北省委河北省人民政府</w:t>
      </w:r>
      <w:r>
        <w:rPr>
          <w:rFonts w:ascii="仿宋_GB2312" w:eastAsia="仿宋_GB2312" w:cs="DengXian-Regular"/>
          <w:sz w:val="32"/>
          <w:szCs w:val="32"/>
        </w:rPr>
        <w:t>《</w:t>
      </w:r>
      <w:r>
        <w:rPr>
          <w:rFonts w:ascii="仿宋_GB2312" w:eastAsia="仿宋_GB2312" w:cs="DengXian-Regular" w:hint="eastAsia"/>
          <w:sz w:val="32"/>
          <w:szCs w:val="32"/>
        </w:rPr>
        <w:t>关于全面实施预算绩效管理的实施意见</w:t>
      </w:r>
      <w:r>
        <w:rPr>
          <w:rFonts w:ascii="仿宋_GB2312" w:eastAsia="仿宋_GB2312" w:cs="DengXian-Regular"/>
          <w:sz w:val="32"/>
          <w:szCs w:val="32"/>
        </w:rPr>
        <w:t>》（</w:t>
      </w:r>
      <w:proofErr w:type="gramStart"/>
      <w:r>
        <w:rPr>
          <w:rFonts w:ascii="仿宋_GB2312" w:eastAsia="仿宋_GB2312" w:cs="DengXian-Regular"/>
          <w:sz w:val="32"/>
          <w:szCs w:val="32"/>
        </w:rPr>
        <w:t>冀</w:t>
      </w:r>
      <w:r>
        <w:rPr>
          <w:rFonts w:ascii="仿宋_GB2312" w:eastAsia="仿宋_GB2312" w:cs="DengXian-Regular" w:hint="eastAsia"/>
          <w:sz w:val="32"/>
          <w:szCs w:val="32"/>
        </w:rPr>
        <w:t>发〔2018〕</w:t>
      </w:r>
      <w:proofErr w:type="gramEnd"/>
      <w:r>
        <w:rPr>
          <w:rFonts w:ascii="仿宋_GB2312" w:eastAsia="仿宋_GB2312" w:cs="DengXian-Regular" w:hint="eastAsia"/>
          <w:sz w:val="32"/>
          <w:szCs w:val="32"/>
        </w:rPr>
        <w:t>54</w:t>
      </w:r>
      <w:r>
        <w:rPr>
          <w:rFonts w:ascii="仿宋_GB2312" w:eastAsia="仿宋_GB2312" w:cs="DengXian-Regular"/>
          <w:sz w:val="32"/>
          <w:szCs w:val="32"/>
        </w:rPr>
        <w:t>号）</w:t>
      </w:r>
      <w:r>
        <w:rPr>
          <w:rFonts w:ascii="仿宋_GB2312" w:eastAsia="仿宋_GB2312" w:cs="DengXian-Regular" w:hint="eastAsia"/>
          <w:sz w:val="32"/>
          <w:szCs w:val="32"/>
        </w:rPr>
        <w:t>；</w:t>
      </w:r>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5.保定市徐水区财政局《关于印发绩效评价工作规划（2016-2020年）的通知》（徐政财字〔2016〕45号）；</w:t>
      </w:r>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6.保定市徐水区财政局《关于印发&lt;全面实施预算绩效管理推进工作方案&gt;的通知》（徐政财字〔2019〕33号）；</w:t>
      </w:r>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w:t>
      </w:r>
      <w:r>
        <w:rPr>
          <w:rFonts w:ascii="仿宋_GB2312" w:eastAsia="仿宋_GB2312" w:cs="DengXian-Regular"/>
          <w:sz w:val="32"/>
          <w:szCs w:val="32"/>
        </w:rPr>
        <w:t>.</w:t>
      </w:r>
      <w:r>
        <w:rPr>
          <w:rFonts w:hint="eastAsia"/>
        </w:rPr>
        <w:t xml:space="preserve"> </w:t>
      </w:r>
      <w:r>
        <w:rPr>
          <w:rFonts w:ascii="仿宋_GB2312" w:eastAsia="仿宋_GB2312" w:cs="DengXian-Regular" w:hint="eastAsia"/>
          <w:sz w:val="32"/>
          <w:szCs w:val="32"/>
        </w:rPr>
        <w:t>保定市徐水区财政局《关于印发保定市徐水区区级部门预算项目绩效自评管理办法的通知》（徐政财字〔2020〕9号）</w:t>
      </w:r>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8.其他与部门绩效评价工作相关的文件。</w:t>
      </w:r>
      <w:bookmarkStart w:id="36" w:name="_Toc492652778"/>
    </w:p>
    <w:p w:rsidR="009917E9" w:rsidRDefault="004525EB" w:rsidP="00B315A8">
      <w:pPr>
        <w:pStyle w:val="3"/>
        <w:spacing w:before="0" w:after="0" w:line="560" w:lineRule="exact"/>
        <w:ind w:firstLineChars="200" w:firstLine="643"/>
        <w:jc w:val="both"/>
        <w:rPr>
          <w:rFonts w:ascii="楷体_GB2312" w:eastAsia="楷体_GB2312" w:hAnsiTheme="minorEastAsia"/>
          <w:kern w:val="2"/>
          <w:sz w:val="32"/>
        </w:rPr>
      </w:pPr>
      <w:bookmarkStart w:id="37" w:name="_Toc7609"/>
      <w:r>
        <w:rPr>
          <w:rFonts w:ascii="楷体_GB2312" w:eastAsia="楷体_GB2312" w:hAnsiTheme="minorEastAsia" w:hint="eastAsia"/>
          <w:kern w:val="2"/>
          <w:sz w:val="32"/>
        </w:rPr>
        <w:t>（三）绩效评价</w:t>
      </w:r>
      <w:bookmarkEnd w:id="36"/>
      <w:r>
        <w:rPr>
          <w:rFonts w:ascii="楷体_GB2312" w:eastAsia="楷体_GB2312" w:hAnsiTheme="minorEastAsia" w:hint="eastAsia"/>
          <w:kern w:val="2"/>
          <w:sz w:val="32"/>
        </w:rPr>
        <w:t>内容</w:t>
      </w:r>
      <w:bookmarkEnd w:id="37"/>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bookmarkStart w:id="38" w:name="_Toc465149508"/>
      <w:bookmarkStart w:id="39" w:name="_Toc492652779"/>
      <w:bookmarkEnd w:id="35"/>
      <w:r>
        <w:rPr>
          <w:rFonts w:ascii="仿宋_GB2312" w:eastAsia="仿宋_GB2312" w:cs="DengXian-Regular" w:hint="eastAsia"/>
          <w:sz w:val="32"/>
          <w:szCs w:val="32"/>
        </w:rPr>
        <w:t>区</w:t>
      </w:r>
      <w:r w:rsidR="00E74DBC">
        <w:rPr>
          <w:rFonts w:ascii="仿宋_GB2312" w:eastAsia="仿宋_GB2312" w:cs="DengXian-Regular" w:hint="eastAsia"/>
          <w:sz w:val="32"/>
          <w:szCs w:val="32"/>
        </w:rPr>
        <w:t>自</w:t>
      </w:r>
      <w:proofErr w:type="gramStart"/>
      <w:r w:rsidR="00E74DBC">
        <w:rPr>
          <w:rFonts w:ascii="仿宋_GB2312" w:eastAsia="仿宋_GB2312" w:cs="DengXian-Regular" w:hint="eastAsia"/>
          <w:sz w:val="32"/>
          <w:szCs w:val="32"/>
        </w:rPr>
        <w:t>规</w:t>
      </w:r>
      <w:proofErr w:type="gramEnd"/>
      <w:r w:rsidR="00E74DBC">
        <w:rPr>
          <w:rFonts w:ascii="仿宋_GB2312" w:eastAsia="仿宋_GB2312" w:cs="DengXian-Regular" w:hint="eastAsia"/>
          <w:sz w:val="32"/>
          <w:szCs w:val="32"/>
        </w:rPr>
        <w:t>局</w:t>
      </w:r>
      <w:r>
        <w:rPr>
          <w:rFonts w:ascii="仿宋_GB2312" w:eastAsia="仿宋_GB2312" w:cs="DengXian-Regular" w:hint="eastAsia"/>
          <w:sz w:val="32"/>
          <w:szCs w:val="32"/>
        </w:rPr>
        <w:t>单位202</w:t>
      </w:r>
      <w:r w:rsidR="00E74DBC">
        <w:rPr>
          <w:rFonts w:ascii="仿宋_GB2312" w:eastAsia="仿宋_GB2312" w:cs="DengXian-Regular" w:hint="eastAsia"/>
          <w:sz w:val="32"/>
          <w:szCs w:val="32"/>
        </w:rPr>
        <w:t>2</w:t>
      </w:r>
      <w:r>
        <w:rPr>
          <w:rFonts w:ascii="仿宋_GB2312" w:eastAsia="仿宋_GB2312" w:cs="DengXian-Regular" w:hint="eastAsia"/>
          <w:sz w:val="32"/>
          <w:szCs w:val="32"/>
        </w:rPr>
        <w:t>年部门整体支出绩效目标和指标的设置及完成情况；资金预算情况、实际收支情况及结转结余情况；部门履职对社会发展所带来的直接或间接影响及服务对象对部门履职效果的满意程度。</w:t>
      </w:r>
    </w:p>
    <w:p w:rsidR="009917E9" w:rsidRDefault="004525EB" w:rsidP="00B315A8">
      <w:pPr>
        <w:pStyle w:val="3"/>
        <w:spacing w:before="0" w:after="0" w:line="560" w:lineRule="exact"/>
        <w:ind w:firstLineChars="200" w:firstLine="643"/>
        <w:jc w:val="both"/>
        <w:rPr>
          <w:rFonts w:ascii="楷体_GB2312" w:eastAsia="楷体_GB2312" w:hAnsiTheme="minorEastAsia"/>
          <w:kern w:val="2"/>
          <w:sz w:val="32"/>
        </w:rPr>
      </w:pPr>
      <w:bookmarkStart w:id="40" w:name="_Toc789"/>
      <w:r>
        <w:rPr>
          <w:rFonts w:ascii="楷体_GB2312" w:eastAsia="楷体_GB2312" w:hAnsiTheme="minorEastAsia" w:hint="eastAsia"/>
          <w:kern w:val="2"/>
          <w:sz w:val="32"/>
        </w:rPr>
        <w:lastRenderedPageBreak/>
        <w:t>（四）绩效评价原则</w:t>
      </w:r>
      <w:bookmarkEnd w:id="40"/>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1.价值导向原则：财政支出绩效评价体系应能够反映财政支出的经济性、效益性、有效性原则，体现财政部门和项目主管部门的价值导向。</w:t>
      </w:r>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2.重要性原则：根据指标在整个指标体系中的地位和作用进行筛选，选择最具代表性、最能反映评价要求的指标。</w:t>
      </w:r>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3.综合性原则：将定性指标和定量指标相结合，定性分析是定量分析的基础，定量分析是定性分析的深化，两者相结合系统反映财政支出所产生的社会效益。</w:t>
      </w:r>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4.经济性原则：指标的选取要考虑现实条件及可操作性，数据的获得应符合成本效益原则，在合理成本的基础上收集信息。</w:t>
      </w:r>
    </w:p>
    <w:p w:rsidR="009917E9" w:rsidRDefault="004525EB" w:rsidP="00B315A8">
      <w:pPr>
        <w:pStyle w:val="3"/>
        <w:spacing w:before="0" w:after="0" w:line="560" w:lineRule="exact"/>
        <w:ind w:firstLineChars="200" w:firstLine="643"/>
        <w:jc w:val="both"/>
        <w:rPr>
          <w:rFonts w:ascii="楷体_GB2312" w:eastAsia="楷体_GB2312" w:hAnsiTheme="minorEastAsia"/>
          <w:kern w:val="2"/>
          <w:sz w:val="32"/>
        </w:rPr>
      </w:pPr>
      <w:bookmarkStart w:id="41" w:name="_Toc8171"/>
      <w:r>
        <w:rPr>
          <w:rFonts w:ascii="楷体_GB2312" w:eastAsia="楷体_GB2312" w:hAnsiTheme="minorEastAsia" w:hint="eastAsia"/>
          <w:kern w:val="2"/>
          <w:sz w:val="32"/>
        </w:rPr>
        <w:t>（五）</w:t>
      </w:r>
      <w:bookmarkStart w:id="42" w:name="_Toc465149509"/>
      <w:bookmarkEnd w:id="38"/>
      <w:r>
        <w:rPr>
          <w:rFonts w:ascii="楷体_GB2312" w:eastAsia="楷体_GB2312" w:hAnsiTheme="minorEastAsia" w:hint="eastAsia"/>
          <w:kern w:val="2"/>
          <w:sz w:val="32"/>
        </w:rPr>
        <w:t>绩效评价方法</w:t>
      </w:r>
      <w:bookmarkEnd w:id="39"/>
      <w:bookmarkEnd w:id="41"/>
      <w:bookmarkEnd w:id="42"/>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bookmarkStart w:id="43" w:name="_Toc421623217"/>
      <w:bookmarkStart w:id="44" w:name="_Toc422314152"/>
      <w:bookmarkStart w:id="45" w:name="_Toc465149510"/>
      <w:bookmarkStart w:id="46" w:name="_Toc492652780"/>
      <w:r>
        <w:rPr>
          <w:rFonts w:ascii="仿宋_GB2312" w:eastAsia="仿宋_GB2312" w:cs="DengXian-Regular"/>
          <w:sz w:val="32"/>
          <w:szCs w:val="32"/>
        </w:rPr>
        <w:t>本次评价采取</w:t>
      </w:r>
      <w:r>
        <w:rPr>
          <w:rFonts w:ascii="仿宋_GB2312" w:eastAsia="仿宋_GB2312" w:cs="DengXian-Regular" w:hint="eastAsia"/>
          <w:sz w:val="32"/>
          <w:szCs w:val="32"/>
        </w:rPr>
        <w:t>目标比较法、</w:t>
      </w:r>
      <w:r>
        <w:rPr>
          <w:rFonts w:ascii="仿宋_GB2312" w:eastAsia="仿宋_GB2312" w:cs="DengXian-Regular"/>
          <w:sz w:val="32"/>
          <w:szCs w:val="32"/>
        </w:rPr>
        <w:t>定量和定性评价相结合和综合评价相结合</w:t>
      </w:r>
      <w:r>
        <w:rPr>
          <w:rFonts w:ascii="仿宋_GB2312" w:eastAsia="仿宋_GB2312" w:cs="DengXian-Regular" w:hint="eastAsia"/>
          <w:sz w:val="32"/>
          <w:szCs w:val="32"/>
        </w:rPr>
        <w:t>的方式</w:t>
      </w:r>
      <w:r>
        <w:rPr>
          <w:rFonts w:ascii="仿宋_GB2312" w:eastAsia="仿宋_GB2312" w:cs="DengXian-Regular"/>
          <w:sz w:val="32"/>
          <w:szCs w:val="32"/>
        </w:rPr>
        <w:t>，运用审查、</w:t>
      </w:r>
      <w:r>
        <w:rPr>
          <w:rFonts w:ascii="仿宋_GB2312" w:eastAsia="仿宋_GB2312" w:cs="DengXian-Regular" w:hint="eastAsia"/>
          <w:sz w:val="32"/>
          <w:szCs w:val="32"/>
        </w:rPr>
        <w:t>询问查证和问卷调查</w:t>
      </w:r>
      <w:r>
        <w:rPr>
          <w:rFonts w:ascii="仿宋_GB2312" w:eastAsia="仿宋_GB2312" w:cs="DengXian-Regular"/>
          <w:sz w:val="32"/>
          <w:szCs w:val="32"/>
        </w:rPr>
        <w:t>等方法开展</w:t>
      </w:r>
      <w:r>
        <w:rPr>
          <w:rFonts w:ascii="仿宋_GB2312" w:eastAsia="仿宋_GB2312" w:cs="DengXian-Regular" w:hint="eastAsia"/>
          <w:sz w:val="32"/>
          <w:szCs w:val="32"/>
        </w:rPr>
        <w:t>绩效</w:t>
      </w:r>
      <w:r>
        <w:rPr>
          <w:rFonts w:ascii="仿宋_GB2312" w:eastAsia="仿宋_GB2312" w:cs="DengXian-Regular"/>
          <w:sz w:val="32"/>
          <w:szCs w:val="32"/>
        </w:rPr>
        <w:t>评价工作。</w:t>
      </w:r>
      <w:bookmarkEnd w:id="43"/>
      <w:bookmarkEnd w:id="44"/>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ascii="仿宋_GB2312" w:eastAsia="仿宋_GB2312" w:cs="DengXian-Regular" w:hint="eastAsia"/>
          <w:sz w:val="32"/>
          <w:szCs w:val="32"/>
        </w:rPr>
        <w:t>.</w:t>
      </w:r>
      <w:r>
        <w:rPr>
          <w:rFonts w:ascii="仿宋_GB2312" w:eastAsia="仿宋_GB2312" w:cs="DengXian-Regular"/>
          <w:sz w:val="32"/>
          <w:szCs w:val="32"/>
        </w:rPr>
        <w:t>审查法：通过审查被评价单位的</w:t>
      </w:r>
      <w:r>
        <w:rPr>
          <w:rFonts w:ascii="仿宋_GB2312" w:eastAsia="仿宋_GB2312" w:cs="DengXian-Regular" w:hint="eastAsia"/>
          <w:sz w:val="32"/>
          <w:szCs w:val="32"/>
        </w:rPr>
        <w:t>预算文本</w:t>
      </w:r>
      <w:r>
        <w:rPr>
          <w:rFonts w:ascii="仿宋_GB2312" w:eastAsia="仿宋_GB2312" w:cs="DengXian-Regular"/>
          <w:sz w:val="32"/>
          <w:szCs w:val="32"/>
        </w:rPr>
        <w:t>、</w:t>
      </w:r>
      <w:r>
        <w:rPr>
          <w:rFonts w:ascii="仿宋_GB2312" w:eastAsia="仿宋_GB2312" w:cs="DengXian-Regular" w:hint="eastAsia"/>
          <w:sz w:val="32"/>
          <w:szCs w:val="32"/>
        </w:rPr>
        <w:t>决算文本</w:t>
      </w:r>
      <w:r>
        <w:rPr>
          <w:rFonts w:ascii="仿宋_GB2312" w:eastAsia="仿宋_GB2312" w:cs="DengXian-Regular"/>
          <w:sz w:val="32"/>
          <w:szCs w:val="32"/>
        </w:rPr>
        <w:t>、</w:t>
      </w:r>
      <w:r>
        <w:rPr>
          <w:rFonts w:ascii="仿宋_GB2312" w:eastAsia="仿宋_GB2312" w:cs="DengXian-Regular" w:hint="eastAsia"/>
          <w:sz w:val="32"/>
          <w:szCs w:val="32"/>
        </w:rPr>
        <w:t>会计账簿、支出凭证、项目完成情况</w:t>
      </w:r>
      <w:r>
        <w:rPr>
          <w:rFonts w:ascii="仿宋_GB2312" w:eastAsia="仿宋_GB2312" w:cs="DengXian-Regular"/>
          <w:sz w:val="32"/>
          <w:szCs w:val="32"/>
        </w:rPr>
        <w:t>等</w:t>
      </w:r>
      <w:r>
        <w:rPr>
          <w:rFonts w:ascii="仿宋_GB2312" w:eastAsia="仿宋_GB2312" w:cs="DengXian-Regular" w:hint="eastAsia"/>
          <w:sz w:val="32"/>
          <w:szCs w:val="32"/>
        </w:rPr>
        <w:t>相关</w:t>
      </w:r>
      <w:r>
        <w:rPr>
          <w:rFonts w:ascii="仿宋_GB2312" w:eastAsia="仿宋_GB2312" w:cs="DengXian-Regular"/>
          <w:sz w:val="32"/>
          <w:szCs w:val="32"/>
        </w:rPr>
        <w:t>资料，分析资金</w:t>
      </w:r>
      <w:r>
        <w:rPr>
          <w:rFonts w:ascii="仿宋_GB2312" w:eastAsia="仿宋_GB2312" w:cs="DengXian-Regular" w:hint="eastAsia"/>
          <w:sz w:val="32"/>
          <w:szCs w:val="32"/>
        </w:rPr>
        <w:t>收</w:t>
      </w:r>
      <w:r>
        <w:rPr>
          <w:rFonts w:ascii="仿宋_GB2312" w:eastAsia="仿宋_GB2312" w:cs="DengXian-Regular"/>
          <w:sz w:val="32"/>
          <w:szCs w:val="32"/>
        </w:rPr>
        <w:t>支的合理性</w:t>
      </w:r>
      <w:r>
        <w:rPr>
          <w:rFonts w:ascii="仿宋_GB2312" w:eastAsia="仿宋_GB2312" w:cs="DengXian-Regular" w:hint="eastAsia"/>
          <w:sz w:val="32"/>
          <w:szCs w:val="32"/>
        </w:rPr>
        <w:t>和</w:t>
      </w:r>
      <w:r>
        <w:rPr>
          <w:rFonts w:ascii="仿宋_GB2312" w:eastAsia="仿宋_GB2312" w:cs="DengXian-Regular"/>
          <w:sz w:val="32"/>
          <w:szCs w:val="32"/>
        </w:rPr>
        <w:t>合</w:t>
      </w:r>
      <w:proofErr w:type="gramStart"/>
      <w:r>
        <w:rPr>
          <w:rFonts w:ascii="仿宋_GB2312" w:eastAsia="仿宋_GB2312" w:cs="DengXian-Regular"/>
          <w:sz w:val="32"/>
          <w:szCs w:val="32"/>
        </w:rPr>
        <w:t>规</w:t>
      </w:r>
      <w:proofErr w:type="gramEnd"/>
      <w:r>
        <w:rPr>
          <w:rFonts w:ascii="仿宋_GB2312" w:eastAsia="仿宋_GB2312" w:cs="DengXian-Regular"/>
          <w:sz w:val="32"/>
          <w:szCs w:val="32"/>
        </w:rPr>
        <w:t>性</w:t>
      </w:r>
      <w:r>
        <w:rPr>
          <w:rFonts w:ascii="仿宋_GB2312" w:eastAsia="仿宋_GB2312" w:cs="DengXian-Regular" w:hint="eastAsia"/>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bookmarkStart w:id="49" w:name="_Toc422314155"/>
      <w:bookmarkStart w:id="50" w:name="_Toc421623220"/>
      <w:r>
        <w:rPr>
          <w:rFonts w:ascii="仿宋_GB2312" w:eastAsia="仿宋_GB2312" w:cs="DengXian-Regular" w:hint="eastAsia"/>
          <w:sz w:val="32"/>
          <w:szCs w:val="32"/>
        </w:rPr>
        <w:t>2.询问查证</w:t>
      </w:r>
      <w:r>
        <w:rPr>
          <w:rFonts w:ascii="仿宋_GB2312" w:eastAsia="仿宋_GB2312" w:cs="DengXian-Regular"/>
          <w:sz w:val="32"/>
          <w:szCs w:val="32"/>
        </w:rPr>
        <w:t>法：</w:t>
      </w:r>
      <w:r>
        <w:rPr>
          <w:rFonts w:ascii="仿宋_GB2312" w:eastAsia="仿宋_GB2312" w:cs="DengXian-Regular" w:hint="eastAsia"/>
          <w:sz w:val="32"/>
          <w:szCs w:val="32"/>
        </w:rPr>
        <w:t>在比较分析相关资料的基础上，通过询问的形式，核查项目资料是否真实、合理，从而对部门整体支出情况</w:t>
      </w:r>
      <w:proofErr w:type="gramStart"/>
      <w:r>
        <w:rPr>
          <w:rFonts w:ascii="仿宋_GB2312" w:eastAsia="仿宋_GB2312" w:cs="DengXian-Regular" w:hint="eastAsia"/>
          <w:sz w:val="32"/>
          <w:szCs w:val="32"/>
        </w:rPr>
        <w:t>作出</w:t>
      </w:r>
      <w:proofErr w:type="gramEnd"/>
      <w:r>
        <w:rPr>
          <w:rFonts w:ascii="仿宋_GB2312" w:eastAsia="仿宋_GB2312" w:cs="DengXian-Regular" w:hint="eastAsia"/>
          <w:sz w:val="32"/>
          <w:szCs w:val="32"/>
        </w:rPr>
        <w:t>初步的判断和评价</w:t>
      </w:r>
      <w:r>
        <w:rPr>
          <w:rFonts w:ascii="仿宋_GB2312" w:eastAsia="仿宋_GB2312" w:cs="DengXian-Regular"/>
          <w:sz w:val="32"/>
          <w:szCs w:val="32"/>
        </w:rPr>
        <w:t>。</w:t>
      </w:r>
      <w:bookmarkEnd w:id="49"/>
      <w:bookmarkEnd w:id="50"/>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bookmarkStart w:id="51" w:name="_Toc422314156"/>
      <w:bookmarkStart w:id="52" w:name="_Toc421623221"/>
      <w:r>
        <w:rPr>
          <w:rFonts w:ascii="仿宋_GB2312" w:eastAsia="仿宋_GB2312" w:cs="DengXian-Regular" w:hint="eastAsia"/>
          <w:sz w:val="32"/>
          <w:szCs w:val="32"/>
        </w:rPr>
        <w:lastRenderedPageBreak/>
        <w:t>3.问卷调查</w:t>
      </w:r>
      <w:r>
        <w:rPr>
          <w:rFonts w:ascii="仿宋_GB2312" w:eastAsia="仿宋_GB2312" w:cs="DengXian-Regular"/>
          <w:sz w:val="32"/>
          <w:szCs w:val="32"/>
        </w:rPr>
        <w:t>法：通过</w:t>
      </w:r>
      <w:r>
        <w:rPr>
          <w:rFonts w:ascii="仿宋_GB2312" w:eastAsia="仿宋_GB2312" w:cs="DengXian-Regular" w:hint="eastAsia"/>
          <w:sz w:val="32"/>
          <w:szCs w:val="32"/>
        </w:rPr>
        <w:t>设计调查问卷，在一定范围内随机发放，并收集分析调查问卷，</w:t>
      </w:r>
      <w:r>
        <w:rPr>
          <w:rFonts w:ascii="仿宋_GB2312" w:eastAsia="仿宋_GB2312" w:cs="DengXian-Regular"/>
          <w:sz w:val="32"/>
          <w:szCs w:val="32"/>
        </w:rPr>
        <w:t>对财政支出的效果进行</w:t>
      </w:r>
      <w:r>
        <w:rPr>
          <w:rFonts w:ascii="仿宋_GB2312" w:eastAsia="仿宋_GB2312" w:cs="DengXian-Regular" w:hint="eastAsia"/>
          <w:sz w:val="32"/>
          <w:szCs w:val="32"/>
        </w:rPr>
        <w:t>评价</w:t>
      </w:r>
      <w:r>
        <w:rPr>
          <w:rFonts w:ascii="仿宋_GB2312" w:eastAsia="仿宋_GB2312" w:cs="DengXian-Regular"/>
          <w:sz w:val="32"/>
          <w:szCs w:val="32"/>
        </w:rPr>
        <w:t>，</w:t>
      </w:r>
      <w:r>
        <w:rPr>
          <w:rFonts w:ascii="仿宋_GB2312" w:eastAsia="仿宋_GB2312" w:cs="DengXian-Regular" w:hint="eastAsia"/>
          <w:sz w:val="32"/>
          <w:szCs w:val="32"/>
        </w:rPr>
        <w:t>了解服务对象对部门履职效果</w:t>
      </w:r>
      <w:r>
        <w:rPr>
          <w:rFonts w:ascii="仿宋_GB2312" w:eastAsia="仿宋_GB2312" w:cs="DengXian-Regular"/>
          <w:sz w:val="32"/>
          <w:szCs w:val="32"/>
        </w:rPr>
        <w:t>的满意</w:t>
      </w:r>
      <w:r>
        <w:rPr>
          <w:rFonts w:ascii="仿宋_GB2312" w:eastAsia="仿宋_GB2312" w:cs="DengXian-Regular" w:hint="eastAsia"/>
          <w:sz w:val="32"/>
          <w:szCs w:val="32"/>
        </w:rPr>
        <w:t>程</w:t>
      </w:r>
      <w:r>
        <w:rPr>
          <w:rFonts w:ascii="仿宋_GB2312" w:eastAsia="仿宋_GB2312" w:cs="DengXian-Regular"/>
          <w:sz w:val="32"/>
          <w:szCs w:val="32"/>
        </w:rPr>
        <w:t>度。</w:t>
      </w:r>
      <w:bookmarkStart w:id="53" w:name="_Toc20821"/>
      <w:bookmarkEnd w:id="51"/>
      <w:bookmarkEnd w:id="52"/>
    </w:p>
    <w:p w:rsidR="009917E9" w:rsidRDefault="004525EB" w:rsidP="00B315A8">
      <w:pPr>
        <w:spacing w:after="0" w:line="560" w:lineRule="exact"/>
        <w:ind w:firstLineChars="200" w:firstLine="643"/>
        <w:jc w:val="both"/>
        <w:textAlignment w:val="baseline"/>
        <w:rPr>
          <w:rFonts w:ascii="楷体_GB2312" w:eastAsia="楷体_GB2312" w:hAnsiTheme="minorEastAsia"/>
          <w:b/>
          <w:bCs/>
          <w:kern w:val="2"/>
          <w:sz w:val="32"/>
        </w:rPr>
      </w:pPr>
      <w:r>
        <w:rPr>
          <w:rFonts w:ascii="楷体_GB2312" w:eastAsia="楷体_GB2312" w:hAnsiTheme="minorEastAsia" w:hint="eastAsia"/>
          <w:b/>
          <w:bCs/>
          <w:kern w:val="2"/>
          <w:sz w:val="32"/>
        </w:rPr>
        <w:t>（六）绩效评价工作过程</w:t>
      </w:r>
      <w:bookmarkEnd w:id="45"/>
      <w:bookmarkEnd w:id="46"/>
      <w:bookmarkEnd w:id="53"/>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本次绩效评价工作经过了前期准备、绩效评价实施方案和指标体系制定、组织实施、绩效评价报告撰写四个阶段。</w:t>
      </w:r>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1.前期准备阶段</w:t>
      </w:r>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经与区</w:t>
      </w:r>
      <w:r w:rsidR="00E74DBC">
        <w:rPr>
          <w:rFonts w:ascii="仿宋_GB2312" w:eastAsia="仿宋_GB2312" w:cs="DengXian-Regular" w:hint="eastAsia"/>
          <w:sz w:val="32"/>
          <w:szCs w:val="32"/>
        </w:rPr>
        <w:t>自</w:t>
      </w:r>
      <w:proofErr w:type="gramStart"/>
      <w:r w:rsidR="00E74DBC">
        <w:rPr>
          <w:rFonts w:ascii="仿宋_GB2312" w:eastAsia="仿宋_GB2312" w:cs="DengXian-Regular" w:hint="eastAsia"/>
          <w:sz w:val="32"/>
          <w:szCs w:val="32"/>
        </w:rPr>
        <w:t>规</w:t>
      </w:r>
      <w:proofErr w:type="gramEnd"/>
      <w:r w:rsidR="00E74DBC">
        <w:rPr>
          <w:rFonts w:ascii="仿宋_GB2312" w:eastAsia="仿宋_GB2312" w:cs="DengXian-Regular" w:hint="eastAsia"/>
          <w:sz w:val="32"/>
          <w:szCs w:val="32"/>
        </w:rPr>
        <w:t>局</w:t>
      </w:r>
      <w:r>
        <w:rPr>
          <w:rFonts w:ascii="仿宋_GB2312" w:eastAsia="仿宋_GB2312" w:cs="DengXian-Regular" w:hint="eastAsia"/>
          <w:sz w:val="32"/>
          <w:szCs w:val="32"/>
        </w:rPr>
        <w:t>单位充分沟通，并充分收集相关资料，主要包括部门职责、工作活动、预决算文本、相关管理制度、资金使用等相关资料，为制定绩效评价实施方案和指标体系奠定了基础。</w:t>
      </w:r>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2.制定绩效评价实施方案和体系</w:t>
      </w:r>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基于对区</w:t>
      </w:r>
      <w:r w:rsidR="00E74DBC">
        <w:rPr>
          <w:rFonts w:ascii="仿宋_GB2312" w:eastAsia="仿宋_GB2312" w:cs="DengXian-Regular" w:hint="eastAsia"/>
          <w:sz w:val="32"/>
          <w:szCs w:val="32"/>
        </w:rPr>
        <w:t>自</w:t>
      </w:r>
      <w:proofErr w:type="gramStart"/>
      <w:r w:rsidR="00E74DBC">
        <w:rPr>
          <w:rFonts w:ascii="仿宋_GB2312" w:eastAsia="仿宋_GB2312" w:cs="DengXian-Regular" w:hint="eastAsia"/>
          <w:sz w:val="32"/>
          <w:szCs w:val="32"/>
        </w:rPr>
        <w:t>规</w:t>
      </w:r>
      <w:proofErr w:type="gramEnd"/>
      <w:r w:rsidR="00E74DBC">
        <w:rPr>
          <w:rFonts w:ascii="仿宋_GB2312" w:eastAsia="仿宋_GB2312" w:cs="DengXian-Regular" w:hint="eastAsia"/>
          <w:sz w:val="32"/>
          <w:szCs w:val="32"/>
        </w:rPr>
        <w:t>局</w:t>
      </w:r>
      <w:r>
        <w:rPr>
          <w:rFonts w:ascii="仿宋_GB2312" w:eastAsia="仿宋_GB2312" w:cs="DengXian-Regular" w:hint="eastAsia"/>
          <w:sz w:val="32"/>
          <w:szCs w:val="32"/>
        </w:rPr>
        <w:t>单位相关资料的收集，制定绩效评价实施方案和体系,确定最终方案。</w:t>
      </w:r>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3.组织实施阶段</w:t>
      </w:r>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根据绩效评价实施方案和指标体系，对区</w:t>
      </w:r>
      <w:r w:rsidR="00E74DBC">
        <w:rPr>
          <w:rFonts w:ascii="仿宋_GB2312" w:eastAsia="仿宋_GB2312" w:cs="DengXian-Regular" w:hint="eastAsia"/>
          <w:sz w:val="32"/>
          <w:szCs w:val="32"/>
        </w:rPr>
        <w:t>自</w:t>
      </w:r>
      <w:proofErr w:type="gramStart"/>
      <w:r w:rsidR="00E74DBC">
        <w:rPr>
          <w:rFonts w:ascii="仿宋_GB2312" w:eastAsia="仿宋_GB2312" w:cs="DengXian-Regular" w:hint="eastAsia"/>
          <w:sz w:val="32"/>
          <w:szCs w:val="32"/>
        </w:rPr>
        <w:t>规</w:t>
      </w:r>
      <w:proofErr w:type="gramEnd"/>
      <w:r w:rsidR="00E74DBC">
        <w:rPr>
          <w:rFonts w:ascii="仿宋_GB2312" w:eastAsia="仿宋_GB2312" w:cs="DengXian-Regular" w:hint="eastAsia"/>
          <w:sz w:val="32"/>
          <w:szCs w:val="32"/>
        </w:rPr>
        <w:t>局</w:t>
      </w:r>
      <w:r>
        <w:rPr>
          <w:rFonts w:ascii="仿宋_GB2312" w:eastAsia="仿宋_GB2312" w:cs="DengXian-Regular" w:hint="eastAsia"/>
          <w:sz w:val="32"/>
          <w:szCs w:val="32"/>
        </w:rPr>
        <w:t>单位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4.撰写绩效评价报告</w:t>
      </w:r>
      <w:bookmarkStart w:id="54" w:name="_Toc492652781"/>
      <w:bookmarkStart w:id="55" w:name="_Toc465149511"/>
    </w:p>
    <w:p w:rsidR="009917E9" w:rsidRDefault="004525EB" w:rsidP="00B315A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在完成对各评价指标评分定级的基础上，开始进行报告撰写工作。</w:t>
      </w:r>
    </w:p>
    <w:p w:rsidR="009917E9" w:rsidRDefault="004525EB" w:rsidP="00B315A8">
      <w:pPr>
        <w:pStyle w:val="2"/>
        <w:spacing w:before="0" w:after="0" w:line="560" w:lineRule="exact"/>
        <w:ind w:firstLineChars="200" w:firstLine="643"/>
        <w:rPr>
          <w:rFonts w:ascii="黑体"/>
        </w:rPr>
      </w:pPr>
      <w:bookmarkStart w:id="56" w:name="_Toc6467"/>
      <w:r>
        <w:rPr>
          <w:rFonts w:ascii="黑体" w:hint="eastAsia"/>
        </w:rPr>
        <w:t>四、</w:t>
      </w:r>
      <w:bookmarkStart w:id="57" w:name="_Toc492652782"/>
      <w:bookmarkEnd w:id="54"/>
      <w:bookmarkEnd w:id="55"/>
      <w:r>
        <w:rPr>
          <w:rFonts w:ascii="黑体" w:hint="eastAsia"/>
        </w:rPr>
        <w:t>绩效评价评分情况</w:t>
      </w:r>
      <w:bookmarkEnd w:id="56"/>
    </w:p>
    <w:bookmarkEnd w:id="57"/>
    <w:p w:rsidR="009917E9" w:rsidRDefault="004525EB" w:rsidP="00B315A8">
      <w:pPr>
        <w:spacing w:after="0" w:line="56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区</w:t>
      </w:r>
      <w:r w:rsidR="00E74DBC">
        <w:rPr>
          <w:rFonts w:ascii="仿宋_GB2312" w:eastAsia="仿宋_GB2312" w:cs="DengXian-Regular" w:hint="eastAsia"/>
          <w:sz w:val="32"/>
          <w:szCs w:val="32"/>
        </w:rPr>
        <w:t>自</w:t>
      </w:r>
      <w:proofErr w:type="gramStart"/>
      <w:r w:rsidR="00E74DBC">
        <w:rPr>
          <w:rFonts w:ascii="仿宋_GB2312" w:eastAsia="仿宋_GB2312" w:cs="DengXian-Regular" w:hint="eastAsia"/>
          <w:sz w:val="32"/>
          <w:szCs w:val="32"/>
        </w:rPr>
        <w:t>规</w:t>
      </w:r>
      <w:proofErr w:type="gramEnd"/>
      <w:r w:rsidR="00E74DBC">
        <w:rPr>
          <w:rFonts w:ascii="仿宋_GB2312" w:eastAsia="仿宋_GB2312" w:cs="DengXian-Regular" w:hint="eastAsia"/>
          <w:sz w:val="32"/>
          <w:szCs w:val="32"/>
        </w:rPr>
        <w:t>局</w:t>
      </w:r>
      <w:r>
        <w:rPr>
          <w:rFonts w:ascii="仿宋_GB2312" w:eastAsia="仿宋_GB2312" w:cs="DengXian-Regular" w:hint="eastAsia"/>
          <w:sz w:val="32"/>
          <w:szCs w:val="32"/>
        </w:rPr>
        <w:t>单位部门整体支出绩效评价总得分为</w:t>
      </w:r>
      <w:r w:rsidR="004051D6">
        <w:rPr>
          <w:rFonts w:ascii="仿宋_GB2312" w:eastAsia="仿宋_GB2312" w:cs="DengXian-Regular" w:hint="eastAsia"/>
          <w:sz w:val="32"/>
          <w:szCs w:val="32"/>
        </w:rPr>
        <w:t>9</w:t>
      </w:r>
      <w:r w:rsidR="00AC42BA">
        <w:rPr>
          <w:rFonts w:ascii="仿宋_GB2312" w:eastAsia="仿宋_GB2312" w:cs="DengXian-Regular" w:hint="eastAsia"/>
          <w:sz w:val="32"/>
          <w:szCs w:val="32"/>
        </w:rPr>
        <w:t>7</w:t>
      </w:r>
      <w:r w:rsidR="004051D6">
        <w:rPr>
          <w:rFonts w:ascii="仿宋_GB2312" w:eastAsia="仿宋_GB2312" w:cs="DengXian-Regular" w:hint="eastAsia"/>
          <w:sz w:val="32"/>
          <w:szCs w:val="32"/>
        </w:rPr>
        <w:t>.85</w:t>
      </w:r>
      <w:r>
        <w:rPr>
          <w:rFonts w:ascii="仿宋_GB2312" w:eastAsia="仿宋_GB2312" w:cs="DengXian-Regular" w:hint="eastAsia"/>
          <w:sz w:val="32"/>
          <w:szCs w:val="32"/>
        </w:rPr>
        <w:t>分，综合绩效评价等级为“</w:t>
      </w:r>
      <w:r w:rsidR="00E74DBC">
        <w:rPr>
          <w:rFonts w:ascii="仿宋_GB2312" w:eastAsia="仿宋_GB2312" w:cs="DengXian-Regular" w:hint="eastAsia"/>
          <w:sz w:val="32"/>
          <w:szCs w:val="32"/>
        </w:rPr>
        <w:t>优</w:t>
      </w:r>
      <w:r>
        <w:rPr>
          <w:rFonts w:ascii="仿宋_GB2312" w:eastAsia="仿宋_GB2312" w:cs="DengXian-Regular" w:hint="eastAsia"/>
          <w:sz w:val="32"/>
          <w:szCs w:val="32"/>
        </w:rPr>
        <w:t>”。各项得分情况如下</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sz w:val="32"/>
          <w:szCs w:val="32"/>
          <w:u w:color="000000"/>
        </w:rPr>
        <w:t xml:space="preserve"> </w:t>
      </w:r>
    </w:p>
    <w:p w:rsidR="009917E9" w:rsidRDefault="004525EB" w:rsidP="00B315A8">
      <w:pPr>
        <w:pStyle w:val="3"/>
        <w:spacing w:before="0" w:after="0" w:line="560" w:lineRule="exact"/>
        <w:ind w:firstLineChars="200" w:firstLine="643"/>
        <w:jc w:val="both"/>
        <w:rPr>
          <w:rFonts w:ascii="楷体_GB2312" w:eastAsia="楷体_GB2312" w:hAnsiTheme="minorEastAsia"/>
          <w:kern w:val="2"/>
          <w:sz w:val="32"/>
        </w:rPr>
      </w:pPr>
      <w:bookmarkStart w:id="58" w:name="_Toc492652783"/>
      <w:bookmarkStart w:id="59" w:name="_Toc4390"/>
      <w:r>
        <w:rPr>
          <w:rFonts w:ascii="楷体_GB2312" w:eastAsia="楷体_GB2312" w:hAnsiTheme="minorEastAsia" w:hint="eastAsia"/>
          <w:kern w:val="2"/>
          <w:sz w:val="32"/>
        </w:rPr>
        <w:t>（一）</w:t>
      </w:r>
      <w:bookmarkEnd w:id="58"/>
      <w:r>
        <w:rPr>
          <w:rFonts w:ascii="楷体_GB2312" w:eastAsia="楷体_GB2312" w:hAnsiTheme="minorEastAsia" w:hint="eastAsia"/>
          <w:kern w:val="2"/>
          <w:sz w:val="32"/>
        </w:rPr>
        <w:t>投入（12分）</w:t>
      </w:r>
      <w:bookmarkEnd w:id="59"/>
    </w:p>
    <w:p w:rsidR="009917E9" w:rsidRDefault="004525EB" w:rsidP="00B315A8">
      <w:pPr>
        <w:spacing w:after="0" w:line="56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ascii="仿宋_GB2312" w:eastAsia="仿宋_GB2312" w:hAnsiTheme="minorEastAsia" w:cs="Times New Roman" w:hint="eastAsia"/>
          <w:sz w:val="32"/>
          <w:szCs w:val="32"/>
          <w:u w:color="000000"/>
        </w:rPr>
        <w:tab/>
      </w:r>
    </w:p>
    <w:p w:rsidR="009917E9" w:rsidRDefault="004525EB">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表2  投入指标及得分情况表</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1418"/>
        <w:gridCol w:w="1701"/>
        <w:gridCol w:w="1276"/>
        <w:gridCol w:w="1134"/>
      </w:tblGrid>
      <w:tr w:rsidR="009917E9">
        <w:trPr>
          <w:trHeight w:hRule="exact" w:val="454"/>
        </w:trPr>
        <w:tc>
          <w:tcPr>
            <w:tcW w:w="1559" w:type="dxa"/>
            <w:vAlign w:val="center"/>
          </w:tcPr>
          <w:p w:rsidR="009917E9" w:rsidRDefault="004525EB">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一级指标</w:t>
            </w:r>
          </w:p>
        </w:tc>
        <w:tc>
          <w:tcPr>
            <w:tcW w:w="1418" w:type="dxa"/>
            <w:vAlign w:val="center"/>
          </w:tcPr>
          <w:p w:rsidR="009917E9" w:rsidRDefault="004525EB">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二级指标</w:t>
            </w:r>
          </w:p>
        </w:tc>
        <w:tc>
          <w:tcPr>
            <w:tcW w:w="1701" w:type="dxa"/>
            <w:vAlign w:val="center"/>
          </w:tcPr>
          <w:p w:rsidR="009917E9" w:rsidRDefault="004525EB">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三级指标</w:t>
            </w:r>
          </w:p>
        </w:tc>
        <w:tc>
          <w:tcPr>
            <w:tcW w:w="1276" w:type="dxa"/>
            <w:vAlign w:val="center"/>
          </w:tcPr>
          <w:p w:rsidR="009917E9" w:rsidRDefault="004525EB">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分值权重</w:t>
            </w:r>
          </w:p>
        </w:tc>
        <w:tc>
          <w:tcPr>
            <w:tcW w:w="1134" w:type="dxa"/>
            <w:vAlign w:val="center"/>
          </w:tcPr>
          <w:p w:rsidR="009917E9" w:rsidRDefault="004525EB">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得分</w:t>
            </w:r>
          </w:p>
        </w:tc>
      </w:tr>
      <w:tr w:rsidR="009917E9">
        <w:trPr>
          <w:trHeight w:hRule="exact" w:val="454"/>
        </w:trPr>
        <w:tc>
          <w:tcPr>
            <w:tcW w:w="1559" w:type="dxa"/>
            <w:vMerge w:val="restart"/>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投入</w:t>
            </w:r>
          </w:p>
          <w:p w:rsidR="009917E9" w:rsidRDefault="004525EB">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（12分）</w:t>
            </w:r>
          </w:p>
        </w:tc>
        <w:tc>
          <w:tcPr>
            <w:tcW w:w="1418" w:type="dxa"/>
            <w:vMerge w:val="restart"/>
            <w:vAlign w:val="center"/>
          </w:tcPr>
          <w:p w:rsidR="009917E9" w:rsidRDefault="004525EB">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绩效目标设定（6分）</w:t>
            </w:r>
          </w:p>
        </w:tc>
        <w:tc>
          <w:tcPr>
            <w:tcW w:w="1701"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绩效目标合理性</w:t>
            </w:r>
          </w:p>
        </w:tc>
        <w:tc>
          <w:tcPr>
            <w:tcW w:w="1276"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9917E9" w:rsidRDefault="000E60C8">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9917E9">
        <w:trPr>
          <w:trHeight w:hRule="exact" w:val="454"/>
        </w:trPr>
        <w:tc>
          <w:tcPr>
            <w:tcW w:w="1559" w:type="dxa"/>
            <w:vMerge/>
            <w:vAlign w:val="center"/>
          </w:tcPr>
          <w:p w:rsidR="009917E9" w:rsidRDefault="009917E9">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9917E9" w:rsidRDefault="009917E9">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绩效目标科学性</w:t>
            </w:r>
          </w:p>
        </w:tc>
        <w:tc>
          <w:tcPr>
            <w:tcW w:w="1276"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9917E9" w:rsidRDefault="000E60C8">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9917E9">
        <w:trPr>
          <w:trHeight w:hRule="exact" w:val="454"/>
        </w:trPr>
        <w:tc>
          <w:tcPr>
            <w:tcW w:w="1559" w:type="dxa"/>
            <w:vMerge/>
            <w:vAlign w:val="center"/>
          </w:tcPr>
          <w:p w:rsidR="009917E9" w:rsidRDefault="009917E9">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9917E9" w:rsidRDefault="009917E9">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绩效指标明确性</w:t>
            </w:r>
          </w:p>
        </w:tc>
        <w:tc>
          <w:tcPr>
            <w:tcW w:w="1276"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9917E9" w:rsidRDefault="000E60C8">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9917E9">
        <w:trPr>
          <w:trHeight w:hRule="exact" w:val="454"/>
        </w:trPr>
        <w:tc>
          <w:tcPr>
            <w:tcW w:w="1559" w:type="dxa"/>
            <w:vMerge/>
            <w:vAlign w:val="center"/>
          </w:tcPr>
          <w:p w:rsidR="009917E9" w:rsidRDefault="009917E9">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restart"/>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预算配置</w:t>
            </w:r>
          </w:p>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（6分）</w:t>
            </w:r>
          </w:p>
        </w:tc>
        <w:tc>
          <w:tcPr>
            <w:tcW w:w="1701"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预算编制完整性</w:t>
            </w:r>
          </w:p>
        </w:tc>
        <w:tc>
          <w:tcPr>
            <w:tcW w:w="1276"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9917E9" w:rsidRDefault="000E60C8">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9917E9">
        <w:trPr>
          <w:trHeight w:hRule="exact" w:val="454"/>
        </w:trPr>
        <w:tc>
          <w:tcPr>
            <w:tcW w:w="1559" w:type="dxa"/>
            <w:vMerge/>
            <w:vAlign w:val="center"/>
          </w:tcPr>
          <w:p w:rsidR="009917E9" w:rsidRDefault="009917E9">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9917E9" w:rsidRDefault="009917E9">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项目预算细化率</w:t>
            </w:r>
          </w:p>
        </w:tc>
        <w:tc>
          <w:tcPr>
            <w:tcW w:w="1276"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9917E9" w:rsidRDefault="00AC42B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9917E9">
        <w:trPr>
          <w:trHeight w:hRule="exact" w:val="454"/>
        </w:trPr>
        <w:tc>
          <w:tcPr>
            <w:tcW w:w="1559" w:type="dxa"/>
            <w:vMerge/>
            <w:vAlign w:val="center"/>
          </w:tcPr>
          <w:p w:rsidR="009917E9" w:rsidRDefault="009917E9">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9917E9" w:rsidRDefault="009917E9">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在职人员控制率</w:t>
            </w:r>
          </w:p>
        </w:tc>
        <w:tc>
          <w:tcPr>
            <w:tcW w:w="1276"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9917E9" w:rsidRDefault="000E60C8">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9917E9">
        <w:trPr>
          <w:trHeight w:hRule="exact" w:val="454"/>
        </w:trPr>
        <w:tc>
          <w:tcPr>
            <w:tcW w:w="2977" w:type="dxa"/>
            <w:gridSpan w:val="2"/>
            <w:vAlign w:val="center"/>
          </w:tcPr>
          <w:p w:rsidR="009917E9" w:rsidRDefault="004525EB">
            <w:pPr>
              <w:spacing w:line="420" w:lineRule="exact"/>
              <w:ind w:firstLineChars="200" w:firstLine="420"/>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合计</w:t>
            </w:r>
          </w:p>
        </w:tc>
        <w:tc>
          <w:tcPr>
            <w:tcW w:w="1701" w:type="dxa"/>
            <w:vAlign w:val="center"/>
          </w:tcPr>
          <w:p w:rsidR="009917E9" w:rsidRDefault="009917E9">
            <w:pPr>
              <w:spacing w:line="420" w:lineRule="exact"/>
              <w:ind w:firstLineChars="200" w:firstLine="420"/>
              <w:jc w:val="center"/>
              <w:rPr>
                <w:rFonts w:asciiTheme="minorEastAsia" w:eastAsiaTheme="minorEastAsia" w:hAnsiTheme="minorEastAsia" w:cs="宋体"/>
                <w:sz w:val="21"/>
                <w:szCs w:val="21"/>
                <w:highlight w:val="yellow"/>
              </w:rPr>
            </w:pPr>
          </w:p>
        </w:tc>
        <w:tc>
          <w:tcPr>
            <w:tcW w:w="1276"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w:t>
            </w:r>
          </w:p>
        </w:tc>
        <w:tc>
          <w:tcPr>
            <w:tcW w:w="1134" w:type="dxa"/>
            <w:vAlign w:val="center"/>
          </w:tcPr>
          <w:p w:rsidR="009917E9" w:rsidRDefault="000E60C8" w:rsidP="00AC42B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sidR="00AC42BA">
              <w:rPr>
                <w:rFonts w:asciiTheme="minorEastAsia" w:eastAsiaTheme="minorEastAsia" w:hAnsiTheme="minorEastAsia" w:cs="宋体" w:hint="eastAsia"/>
                <w:sz w:val="21"/>
                <w:szCs w:val="21"/>
              </w:rPr>
              <w:t>2</w:t>
            </w:r>
          </w:p>
        </w:tc>
      </w:tr>
    </w:tbl>
    <w:p w:rsidR="009917E9" w:rsidRDefault="004525EB" w:rsidP="0018559E">
      <w:pPr>
        <w:spacing w:after="0" w:line="560" w:lineRule="exact"/>
        <w:ind w:firstLineChars="200" w:firstLine="640"/>
        <w:jc w:val="both"/>
        <w:textAlignment w:val="baseline"/>
        <w:rPr>
          <w:rFonts w:ascii="仿宋_GB2312" w:eastAsia="仿宋_GB2312" w:cs="DengXian-Regular"/>
          <w:sz w:val="32"/>
          <w:szCs w:val="32"/>
        </w:rPr>
      </w:pPr>
      <w:bookmarkStart w:id="60" w:name="_Toc465149513"/>
      <w:bookmarkStart w:id="61" w:name="_Toc464638478"/>
      <w:r>
        <w:rPr>
          <w:rFonts w:ascii="仿宋_GB2312" w:eastAsia="仿宋_GB2312" w:cs="DengXian-Regular" w:hint="eastAsia"/>
          <w:sz w:val="32"/>
          <w:szCs w:val="32"/>
        </w:rPr>
        <w:t>1.绩效目标设定（6分）</w:t>
      </w:r>
    </w:p>
    <w:p w:rsidR="009917E9" w:rsidRDefault="004525EB" w:rsidP="0018559E">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（1）绩效目标合理性(2分)</w:t>
      </w:r>
    </w:p>
    <w:p w:rsidR="009917E9" w:rsidRDefault="004525EB" w:rsidP="0018559E">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该指标主要评价部门的职责设定是否符合“三定”方案中所赋予的职责；工作活动是否与部门职责、工作规划和重点工作相关；工作活动项下确定的预算项目是否合</w:t>
      </w:r>
      <w:r>
        <w:rPr>
          <w:rFonts w:ascii="仿宋_GB2312" w:eastAsia="仿宋_GB2312" w:cs="DengXian-Regular" w:hint="eastAsia"/>
          <w:sz w:val="32"/>
          <w:szCs w:val="32"/>
        </w:rPr>
        <w:lastRenderedPageBreak/>
        <w:t>理，是否与工作活动密切相关；工作活动和项目预算安排是否合理。</w:t>
      </w:r>
    </w:p>
    <w:p w:rsidR="009917E9" w:rsidRDefault="004525EB" w:rsidP="0018559E">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通过对比</w:t>
      </w:r>
      <w:r w:rsidR="00D57039">
        <w:rPr>
          <w:rFonts w:ascii="仿宋_GB2312" w:eastAsia="仿宋_GB2312" w:cs="DengXian-Regular" w:hint="eastAsia"/>
          <w:sz w:val="32"/>
          <w:szCs w:val="32"/>
        </w:rPr>
        <w:t>保定市徐水区委办公室及保定市徐水区人民政府办公室印发的《中共保定市委机构编制委员会关于市自然资源和规划局设立派出分局的批复》</w:t>
      </w:r>
      <w:r w:rsidR="00637E1B">
        <w:rPr>
          <w:rFonts w:ascii="仿宋_GB2312" w:eastAsia="仿宋_GB2312" w:cs="DengXian-Regular" w:hint="eastAsia"/>
          <w:sz w:val="32"/>
          <w:szCs w:val="32"/>
        </w:rPr>
        <w:t>和</w:t>
      </w:r>
      <w:r>
        <w:rPr>
          <w:rFonts w:ascii="仿宋_GB2312" w:eastAsia="仿宋_GB2312" w:cs="DengXian-Regular" w:hint="eastAsia"/>
          <w:sz w:val="32"/>
          <w:szCs w:val="32"/>
        </w:rPr>
        <w:t>区</w:t>
      </w:r>
      <w:r w:rsidR="00637E1B">
        <w:rPr>
          <w:rFonts w:ascii="仿宋_GB2312" w:eastAsia="仿宋_GB2312" w:cs="DengXian-Regular" w:hint="eastAsia"/>
          <w:sz w:val="32"/>
          <w:szCs w:val="32"/>
        </w:rPr>
        <w:t>自</w:t>
      </w:r>
      <w:proofErr w:type="gramStart"/>
      <w:r w:rsidR="00637E1B">
        <w:rPr>
          <w:rFonts w:ascii="仿宋_GB2312" w:eastAsia="仿宋_GB2312" w:cs="DengXian-Regular" w:hint="eastAsia"/>
          <w:sz w:val="32"/>
          <w:szCs w:val="32"/>
        </w:rPr>
        <w:t>规</w:t>
      </w:r>
      <w:proofErr w:type="gramEnd"/>
      <w:r w:rsidR="00637E1B">
        <w:rPr>
          <w:rFonts w:ascii="仿宋_GB2312" w:eastAsia="仿宋_GB2312" w:cs="DengXian-Regular" w:hint="eastAsia"/>
          <w:sz w:val="32"/>
          <w:szCs w:val="32"/>
        </w:rPr>
        <w:t>局</w:t>
      </w:r>
      <w:r>
        <w:rPr>
          <w:rFonts w:ascii="仿宋_GB2312" w:eastAsia="仿宋_GB2312" w:cs="DengXian-Regular" w:hint="eastAsia"/>
          <w:sz w:val="32"/>
          <w:szCs w:val="32"/>
        </w:rPr>
        <w:t>单位202</w:t>
      </w:r>
      <w:r>
        <w:rPr>
          <w:rFonts w:ascii="仿宋_GB2312" w:eastAsia="仿宋_GB2312" w:cs="DengXian-Regular"/>
          <w:sz w:val="32"/>
          <w:szCs w:val="32"/>
        </w:rPr>
        <w:t>1</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职责工作活动绩效目标，评价工作组认为区</w:t>
      </w:r>
      <w:r w:rsidR="00C3426C">
        <w:rPr>
          <w:rFonts w:ascii="仿宋_GB2312" w:eastAsia="仿宋_GB2312" w:cs="DengXian-Regular" w:hint="eastAsia"/>
          <w:sz w:val="32"/>
          <w:szCs w:val="32"/>
        </w:rPr>
        <w:t>自</w:t>
      </w:r>
      <w:proofErr w:type="gramStart"/>
      <w:r w:rsidR="00C3426C">
        <w:rPr>
          <w:rFonts w:ascii="仿宋_GB2312" w:eastAsia="仿宋_GB2312" w:cs="DengXian-Regular" w:hint="eastAsia"/>
          <w:sz w:val="32"/>
          <w:szCs w:val="32"/>
        </w:rPr>
        <w:t>规</w:t>
      </w:r>
      <w:proofErr w:type="gramEnd"/>
      <w:r w:rsidR="00C3426C">
        <w:rPr>
          <w:rFonts w:ascii="仿宋_GB2312" w:eastAsia="仿宋_GB2312" w:cs="DengXian-Regular" w:hint="eastAsia"/>
          <w:sz w:val="32"/>
          <w:szCs w:val="32"/>
        </w:rPr>
        <w:t>局</w:t>
      </w:r>
      <w:r>
        <w:rPr>
          <w:rFonts w:ascii="仿宋_GB2312" w:eastAsia="仿宋_GB2312" w:cs="DengXian-Regular" w:hint="eastAsia"/>
          <w:sz w:val="32"/>
          <w:szCs w:val="32"/>
        </w:rPr>
        <w:t>单位部门职责符合“三定”方案中所赋予的职责，绩效目标设立依据充分，符合客观实际，与部门职责、工作规划和重点工作相关，工作活动和项目预算安排合理。</w:t>
      </w:r>
    </w:p>
    <w:p w:rsidR="009917E9" w:rsidRDefault="004525EB" w:rsidP="0018559E">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该指标实际得分2分。</w:t>
      </w:r>
    </w:p>
    <w:p w:rsidR="009917E9" w:rsidRDefault="004525EB" w:rsidP="0018559E">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（2）绩效目标科学性（2分）</w:t>
      </w:r>
    </w:p>
    <w:p w:rsidR="009917E9" w:rsidRDefault="004525EB" w:rsidP="0018559E">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rsidR="009917E9" w:rsidRDefault="004525EB" w:rsidP="0018559E">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C3426C">
        <w:rPr>
          <w:rFonts w:ascii="仿宋_GB2312" w:eastAsia="仿宋_GB2312" w:cs="DengXian-Regular" w:hint="eastAsia"/>
          <w:sz w:val="32"/>
          <w:szCs w:val="32"/>
        </w:rPr>
        <w:t>自</w:t>
      </w:r>
      <w:proofErr w:type="gramStart"/>
      <w:r w:rsidR="00C3426C">
        <w:rPr>
          <w:rFonts w:ascii="仿宋_GB2312" w:eastAsia="仿宋_GB2312" w:cs="DengXian-Regular" w:hint="eastAsia"/>
          <w:sz w:val="32"/>
          <w:szCs w:val="32"/>
        </w:rPr>
        <w:t>规</w:t>
      </w:r>
      <w:proofErr w:type="gramEnd"/>
      <w:r w:rsidR="00C3426C">
        <w:rPr>
          <w:rFonts w:ascii="仿宋_GB2312" w:eastAsia="仿宋_GB2312" w:cs="DengXian-Regular" w:hint="eastAsia"/>
          <w:sz w:val="32"/>
          <w:szCs w:val="32"/>
        </w:rPr>
        <w:t>局</w:t>
      </w:r>
      <w:r>
        <w:rPr>
          <w:rFonts w:ascii="仿宋_GB2312" w:eastAsia="仿宋_GB2312" w:cs="DengXian-Regular" w:hint="eastAsia"/>
          <w:sz w:val="32"/>
          <w:szCs w:val="32"/>
        </w:rPr>
        <w:t>单位202</w:t>
      </w:r>
      <w:r w:rsidR="00030729">
        <w:rPr>
          <w:rFonts w:ascii="仿宋_GB2312" w:eastAsia="仿宋_GB2312" w:cs="DengXian-Regular" w:hint="eastAsia"/>
          <w:sz w:val="32"/>
          <w:szCs w:val="32"/>
        </w:rPr>
        <w:t>2</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职责工作活动绩效目标（详见附件4），绩效目标与部门履职、年度工作任务相符；工作活动有明确的绩效目标，绩效目标与部门职责目标、部门年度工作目标一致。</w:t>
      </w:r>
    </w:p>
    <w:p w:rsidR="009917E9" w:rsidRDefault="004525EB" w:rsidP="0018559E">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该项指标实际得分2分。</w:t>
      </w:r>
    </w:p>
    <w:p w:rsidR="009917E9" w:rsidRDefault="004525EB" w:rsidP="0018559E">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（3）绩效目标明确性（2分）</w:t>
      </w:r>
    </w:p>
    <w:p w:rsidR="009917E9" w:rsidRDefault="004525EB" w:rsidP="0018559E">
      <w:pPr>
        <w:spacing w:after="0" w:line="560" w:lineRule="exact"/>
        <w:ind w:firstLineChars="200" w:firstLine="640"/>
        <w:jc w:val="both"/>
        <w:textAlignment w:val="baseline"/>
        <w:rPr>
          <w:rFonts w:ascii="仿宋_GB2312" w:eastAsia="仿宋_GB2312" w:cs="DengXian-Regular"/>
          <w:sz w:val="32"/>
          <w:szCs w:val="32"/>
          <w:highlight w:val="yellow"/>
        </w:rPr>
      </w:pPr>
      <w:r>
        <w:rPr>
          <w:rFonts w:ascii="仿宋_GB2312" w:eastAsia="仿宋_GB2312" w:cs="DengXian-Regular" w:hint="eastAsia"/>
          <w:sz w:val="32"/>
          <w:szCs w:val="32"/>
        </w:rPr>
        <w:lastRenderedPageBreak/>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rsidR="009917E9" w:rsidRDefault="004525EB" w:rsidP="0018559E">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C3426C">
        <w:rPr>
          <w:rFonts w:ascii="仿宋_GB2312" w:eastAsia="仿宋_GB2312" w:cs="DengXian-Regular" w:hint="eastAsia"/>
          <w:sz w:val="32"/>
          <w:szCs w:val="32"/>
        </w:rPr>
        <w:t>自</w:t>
      </w:r>
      <w:proofErr w:type="gramStart"/>
      <w:r w:rsidR="00C3426C">
        <w:rPr>
          <w:rFonts w:ascii="仿宋_GB2312" w:eastAsia="仿宋_GB2312" w:cs="DengXian-Regular" w:hint="eastAsia"/>
          <w:sz w:val="32"/>
          <w:szCs w:val="32"/>
        </w:rPr>
        <w:t>规</w:t>
      </w:r>
      <w:proofErr w:type="gramEnd"/>
      <w:r w:rsidR="00C3426C">
        <w:rPr>
          <w:rFonts w:ascii="仿宋_GB2312" w:eastAsia="仿宋_GB2312" w:cs="DengXian-Regular" w:hint="eastAsia"/>
          <w:sz w:val="32"/>
          <w:szCs w:val="32"/>
        </w:rPr>
        <w:t>局</w:t>
      </w:r>
      <w:r>
        <w:rPr>
          <w:rFonts w:ascii="仿宋_GB2312" w:eastAsia="仿宋_GB2312" w:cs="DengXian-Regular" w:hint="eastAsia"/>
          <w:sz w:val="32"/>
          <w:szCs w:val="32"/>
        </w:rPr>
        <w:t>单位202</w:t>
      </w:r>
      <w:r w:rsidR="00030729">
        <w:rPr>
          <w:rFonts w:ascii="仿宋_GB2312" w:eastAsia="仿宋_GB2312" w:cs="DengXian-Regular" w:hint="eastAsia"/>
          <w:sz w:val="32"/>
          <w:szCs w:val="32"/>
        </w:rPr>
        <w:t>2</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职责工作活动绩效目标,该指标实际得分</w:t>
      </w:r>
      <w:r w:rsidR="00C3426C">
        <w:rPr>
          <w:rFonts w:ascii="仿宋_GB2312" w:eastAsia="仿宋_GB2312" w:cs="DengXian-Regular" w:hint="eastAsia"/>
          <w:sz w:val="32"/>
          <w:szCs w:val="32"/>
        </w:rPr>
        <w:t>2</w:t>
      </w:r>
      <w:r>
        <w:rPr>
          <w:rFonts w:ascii="仿宋_GB2312" w:eastAsia="仿宋_GB2312" w:cs="DengXian-Regular" w:hint="eastAsia"/>
          <w:sz w:val="32"/>
          <w:szCs w:val="32"/>
        </w:rPr>
        <w:t>分。</w:t>
      </w:r>
    </w:p>
    <w:p w:rsidR="009917E9" w:rsidRDefault="004525EB" w:rsidP="0018559E">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2.预算配置（6分）</w:t>
      </w:r>
    </w:p>
    <w:p w:rsidR="009917E9" w:rsidRDefault="004525EB" w:rsidP="0018559E">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（1）预算编制完整性（2分）</w:t>
      </w:r>
    </w:p>
    <w:p w:rsidR="009917E9" w:rsidRDefault="004525EB" w:rsidP="0018559E">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该指标主要评价部门所有收入是否全部纳入部门预算，部门支出预算是否统筹各类支出，按基本支出、项目支出分别编制。</w:t>
      </w:r>
    </w:p>
    <w:p w:rsidR="009917E9" w:rsidRDefault="004525EB" w:rsidP="0018559E">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C3426C">
        <w:rPr>
          <w:rFonts w:ascii="仿宋_GB2312" w:eastAsia="仿宋_GB2312" w:cs="DengXian-Regular" w:hint="eastAsia"/>
          <w:sz w:val="32"/>
          <w:szCs w:val="32"/>
        </w:rPr>
        <w:t>自</w:t>
      </w:r>
      <w:proofErr w:type="gramStart"/>
      <w:r w:rsidR="00C3426C">
        <w:rPr>
          <w:rFonts w:ascii="仿宋_GB2312" w:eastAsia="仿宋_GB2312" w:cs="DengXian-Regular" w:hint="eastAsia"/>
          <w:sz w:val="32"/>
          <w:szCs w:val="32"/>
        </w:rPr>
        <w:t>规</w:t>
      </w:r>
      <w:proofErr w:type="gramEnd"/>
      <w:r w:rsidR="00C3426C">
        <w:rPr>
          <w:rFonts w:ascii="仿宋_GB2312" w:eastAsia="仿宋_GB2312" w:cs="DengXian-Regular" w:hint="eastAsia"/>
          <w:sz w:val="32"/>
          <w:szCs w:val="32"/>
        </w:rPr>
        <w:t>局</w:t>
      </w:r>
      <w:r>
        <w:rPr>
          <w:rFonts w:ascii="仿宋_GB2312" w:eastAsia="仿宋_GB2312" w:cs="DengXian-Regular" w:hint="eastAsia"/>
          <w:sz w:val="32"/>
          <w:szCs w:val="32"/>
        </w:rPr>
        <w:t>单位202</w:t>
      </w:r>
      <w:r w:rsidR="00030729">
        <w:rPr>
          <w:rFonts w:ascii="仿宋_GB2312" w:eastAsia="仿宋_GB2312" w:cs="DengXian-Regular" w:hint="eastAsia"/>
          <w:sz w:val="32"/>
          <w:szCs w:val="32"/>
        </w:rPr>
        <w:t>2</w:t>
      </w:r>
      <w:r>
        <w:rPr>
          <w:rFonts w:ascii="仿宋_GB2312" w:eastAsia="仿宋_GB2312" w:cs="DengXian-Regular" w:hint="eastAsia"/>
          <w:sz w:val="32"/>
          <w:szCs w:val="32"/>
        </w:rPr>
        <w:t>年预算文本及相关会计资料，区</w:t>
      </w:r>
      <w:r w:rsidR="00C3426C">
        <w:rPr>
          <w:rFonts w:ascii="仿宋_GB2312" w:eastAsia="仿宋_GB2312" w:cs="DengXian-Regular" w:hint="eastAsia"/>
          <w:sz w:val="32"/>
          <w:szCs w:val="32"/>
        </w:rPr>
        <w:t>自</w:t>
      </w:r>
      <w:proofErr w:type="gramStart"/>
      <w:r w:rsidR="00C3426C">
        <w:rPr>
          <w:rFonts w:ascii="仿宋_GB2312" w:eastAsia="仿宋_GB2312" w:cs="DengXian-Regular" w:hint="eastAsia"/>
          <w:sz w:val="32"/>
          <w:szCs w:val="32"/>
        </w:rPr>
        <w:t>规</w:t>
      </w:r>
      <w:proofErr w:type="gramEnd"/>
      <w:r w:rsidR="00C3426C">
        <w:rPr>
          <w:rFonts w:ascii="仿宋_GB2312" w:eastAsia="仿宋_GB2312" w:cs="DengXian-Regular" w:hint="eastAsia"/>
          <w:sz w:val="32"/>
          <w:szCs w:val="32"/>
        </w:rPr>
        <w:t>局</w:t>
      </w:r>
      <w:r>
        <w:rPr>
          <w:rFonts w:ascii="仿宋_GB2312" w:eastAsia="仿宋_GB2312" w:cs="DengXian-Regular" w:hint="eastAsia"/>
          <w:sz w:val="32"/>
          <w:szCs w:val="32"/>
        </w:rPr>
        <w:t>单位所有收入均已纳入部门预算，部门支出按基本支出、项目支出分别编制。</w:t>
      </w:r>
    </w:p>
    <w:p w:rsidR="009917E9" w:rsidRDefault="004525EB" w:rsidP="0018559E">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C3426C">
        <w:rPr>
          <w:rFonts w:ascii="仿宋_GB2312" w:eastAsia="仿宋_GB2312" w:cs="DengXian-Regular" w:hint="eastAsia"/>
          <w:sz w:val="32"/>
          <w:szCs w:val="32"/>
        </w:rPr>
        <w:t>2</w:t>
      </w:r>
      <w:r>
        <w:rPr>
          <w:rFonts w:ascii="仿宋_GB2312" w:eastAsia="仿宋_GB2312" w:cs="DengXian-Regular" w:hint="eastAsia"/>
          <w:sz w:val="32"/>
          <w:szCs w:val="32"/>
        </w:rPr>
        <w:t>分。</w:t>
      </w:r>
    </w:p>
    <w:p w:rsidR="009917E9" w:rsidRDefault="004525EB" w:rsidP="0018559E">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（2）项目预算细化率（2分）</w:t>
      </w:r>
    </w:p>
    <w:p w:rsidR="009917E9" w:rsidRDefault="004525EB" w:rsidP="0018559E">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该指标主要评价编报的项目支出是否细化到具体用款单位和项目的资金额度，通过项目预算细化率衡量。</w:t>
      </w:r>
    </w:p>
    <w:p w:rsidR="009917E9" w:rsidRDefault="004525EB" w:rsidP="0018559E">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项目预算细化率=细化的项目金额/实际编报的项目金额×100%。</w:t>
      </w:r>
    </w:p>
    <w:p w:rsidR="009917E9" w:rsidRPr="00AC42BA" w:rsidRDefault="004525EB" w:rsidP="0018559E">
      <w:pPr>
        <w:spacing w:after="0" w:line="560" w:lineRule="exact"/>
        <w:ind w:firstLineChars="200" w:firstLine="640"/>
        <w:jc w:val="both"/>
        <w:textAlignment w:val="baseline"/>
        <w:rPr>
          <w:rFonts w:ascii="仿宋_GB2312" w:eastAsia="仿宋_GB2312" w:cs="DengXian-Regular"/>
          <w:sz w:val="32"/>
          <w:szCs w:val="32"/>
        </w:rPr>
      </w:pPr>
      <w:r w:rsidRPr="00AC42BA">
        <w:rPr>
          <w:rFonts w:ascii="仿宋_GB2312" w:eastAsia="仿宋_GB2312" w:cs="DengXian-Regular" w:hint="eastAsia"/>
          <w:sz w:val="32"/>
          <w:szCs w:val="32"/>
        </w:rPr>
        <w:t>根据区</w:t>
      </w:r>
      <w:r w:rsidR="00C3426C" w:rsidRPr="00AC42BA">
        <w:rPr>
          <w:rFonts w:ascii="仿宋_GB2312" w:eastAsia="仿宋_GB2312" w:cs="DengXian-Regular" w:hint="eastAsia"/>
          <w:sz w:val="32"/>
          <w:szCs w:val="32"/>
        </w:rPr>
        <w:t>自</w:t>
      </w:r>
      <w:proofErr w:type="gramStart"/>
      <w:r w:rsidR="00C3426C" w:rsidRPr="00AC42BA">
        <w:rPr>
          <w:rFonts w:ascii="仿宋_GB2312" w:eastAsia="仿宋_GB2312" w:cs="DengXian-Regular" w:hint="eastAsia"/>
          <w:sz w:val="32"/>
          <w:szCs w:val="32"/>
        </w:rPr>
        <w:t>规</w:t>
      </w:r>
      <w:proofErr w:type="gramEnd"/>
      <w:r w:rsidR="00C3426C" w:rsidRPr="00AC42BA">
        <w:rPr>
          <w:rFonts w:ascii="仿宋_GB2312" w:eastAsia="仿宋_GB2312" w:cs="DengXian-Regular" w:hint="eastAsia"/>
          <w:sz w:val="32"/>
          <w:szCs w:val="32"/>
        </w:rPr>
        <w:t>局</w:t>
      </w:r>
      <w:r w:rsidRPr="00AC42BA">
        <w:rPr>
          <w:rFonts w:ascii="仿宋_GB2312" w:eastAsia="仿宋_GB2312" w:cs="DengXian-Regular" w:hint="eastAsia"/>
          <w:sz w:val="32"/>
          <w:szCs w:val="32"/>
        </w:rPr>
        <w:t>单位202</w:t>
      </w:r>
      <w:r w:rsidR="00C3426C" w:rsidRPr="00AC42BA">
        <w:rPr>
          <w:rFonts w:ascii="仿宋_GB2312" w:eastAsia="仿宋_GB2312" w:cs="DengXian-Regular" w:hint="eastAsia"/>
          <w:sz w:val="32"/>
          <w:szCs w:val="32"/>
        </w:rPr>
        <w:t>2</w:t>
      </w:r>
      <w:r w:rsidRPr="00AC42BA">
        <w:rPr>
          <w:rFonts w:ascii="仿宋_GB2312" w:eastAsia="仿宋_GB2312" w:cs="DengXian-Regular" w:hint="eastAsia"/>
          <w:sz w:val="32"/>
          <w:szCs w:val="32"/>
        </w:rPr>
        <w:t>年预算文本</w:t>
      </w:r>
      <w:proofErr w:type="gramStart"/>
      <w:r w:rsidRPr="00AC42BA">
        <w:rPr>
          <w:rFonts w:ascii="仿宋_GB2312" w:eastAsia="仿宋_GB2312" w:cs="DengXian-Regular" w:hint="eastAsia"/>
          <w:sz w:val="32"/>
          <w:szCs w:val="32"/>
        </w:rPr>
        <w:t>—部门</w:t>
      </w:r>
      <w:proofErr w:type="gramEnd"/>
      <w:r w:rsidRPr="00AC42BA">
        <w:rPr>
          <w:rFonts w:ascii="仿宋_GB2312" w:eastAsia="仿宋_GB2312" w:cs="DengXian-Regular" w:hint="eastAsia"/>
          <w:sz w:val="32"/>
          <w:szCs w:val="32"/>
        </w:rPr>
        <w:t>项目支出预算表，</w:t>
      </w:r>
      <w:r w:rsidR="00C3426C" w:rsidRPr="00AC42BA">
        <w:rPr>
          <w:rFonts w:ascii="仿宋_GB2312" w:eastAsia="仿宋_GB2312" w:cs="DengXian-Regular" w:hint="eastAsia"/>
          <w:sz w:val="32"/>
          <w:szCs w:val="32"/>
        </w:rPr>
        <w:t>自</w:t>
      </w:r>
      <w:proofErr w:type="gramStart"/>
      <w:r w:rsidR="00C3426C" w:rsidRPr="00AC42BA">
        <w:rPr>
          <w:rFonts w:ascii="仿宋_GB2312" w:eastAsia="仿宋_GB2312" w:cs="DengXian-Regular" w:hint="eastAsia"/>
          <w:sz w:val="32"/>
          <w:szCs w:val="32"/>
        </w:rPr>
        <w:t>规</w:t>
      </w:r>
      <w:proofErr w:type="gramEnd"/>
      <w:r w:rsidR="00C3426C" w:rsidRPr="00AC42BA">
        <w:rPr>
          <w:rFonts w:ascii="仿宋_GB2312" w:eastAsia="仿宋_GB2312" w:cs="DengXian-Regular" w:hint="eastAsia"/>
          <w:sz w:val="32"/>
          <w:szCs w:val="32"/>
        </w:rPr>
        <w:t>局</w:t>
      </w:r>
      <w:r w:rsidRPr="00AC42BA">
        <w:rPr>
          <w:rFonts w:ascii="仿宋_GB2312" w:eastAsia="仿宋_GB2312" w:cs="DengXian-Regular" w:hint="eastAsia"/>
          <w:sz w:val="32"/>
          <w:szCs w:val="32"/>
        </w:rPr>
        <w:t>部门202</w:t>
      </w:r>
      <w:r w:rsidR="00C3426C" w:rsidRPr="00AC42BA">
        <w:rPr>
          <w:rFonts w:ascii="仿宋_GB2312" w:eastAsia="仿宋_GB2312" w:cs="DengXian-Regular" w:hint="eastAsia"/>
          <w:sz w:val="32"/>
          <w:szCs w:val="32"/>
        </w:rPr>
        <w:t>2</w:t>
      </w:r>
      <w:r w:rsidRPr="00AC42BA">
        <w:rPr>
          <w:rFonts w:ascii="仿宋_GB2312" w:eastAsia="仿宋_GB2312" w:cs="DengXian-Regular" w:hint="eastAsia"/>
          <w:sz w:val="32"/>
          <w:szCs w:val="32"/>
        </w:rPr>
        <w:t>年预算项目共</w:t>
      </w:r>
      <w:r w:rsidR="00AC42BA" w:rsidRPr="00AC42BA">
        <w:rPr>
          <w:rFonts w:ascii="仿宋_GB2312" w:eastAsia="仿宋_GB2312" w:cs="DengXian-Regular" w:hint="eastAsia"/>
          <w:sz w:val="32"/>
          <w:szCs w:val="32"/>
        </w:rPr>
        <w:t>14</w:t>
      </w:r>
      <w:r w:rsidRPr="00AC42BA">
        <w:rPr>
          <w:rFonts w:ascii="仿宋_GB2312" w:eastAsia="仿宋_GB2312" w:cs="DengXian-Regular" w:hint="eastAsia"/>
          <w:sz w:val="32"/>
          <w:szCs w:val="32"/>
        </w:rPr>
        <w:t>个（详见附件2-2-2），涉及资金</w:t>
      </w:r>
      <w:r w:rsidR="00AC42BA" w:rsidRPr="00AC42BA">
        <w:rPr>
          <w:rFonts w:ascii="仿宋_GB2312" w:eastAsia="仿宋_GB2312" w:cs="DengXian-Regular" w:hint="eastAsia"/>
          <w:sz w:val="32"/>
          <w:szCs w:val="32"/>
        </w:rPr>
        <w:t>3484.65</w:t>
      </w:r>
      <w:r w:rsidRPr="00AC42BA">
        <w:rPr>
          <w:rFonts w:ascii="仿宋_GB2312" w:eastAsia="仿宋_GB2312" w:cs="DengXian-Regular" w:hint="eastAsia"/>
          <w:sz w:val="32"/>
          <w:szCs w:val="32"/>
        </w:rPr>
        <w:t>万元，</w:t>
      </w:r>
      <w:r w:rsidR="00AC42BA" w:rsidRPr="00AC42BA">
        <w:rPr>
          <w:rFonts w:ascii="仿宋_GB2312" w:eastAsia="仿宋_GB2312" w:cs="DengXian-Regular" w:hint="eastAsia"/>
          <w:sz w:val="32"/>
          <w:szCs w:val="32"/>
        </w:rPr>
        <w:t>除了</w:t>
      </w:r>
      <w:r w:rsidRPr="00AC42BA">
        <w:rPr>
          <w:rFonts w:ascii="仿宋_GB2312" w:eastAsia="仿宋_GB2312" w:cs="DengXian-Regular" w:hint="eastAsia"/>
          <w:sz w:val="32"/>
          <w:szCs w:val="32"/>
        </w:rPr>
        <w:t>所有项目均细化到具</w:t>
      </w:r>
      <w:r w:rsidRPr="00AC42BA">
        <w:rPr>
          <w:rFonts w:ascii="仿宋_GB2312" w:eastAsia="仿宋_GB2312" w:cs="DengXian-Regular" w:hint="eastAsia"/>
          <w:sz w:val="32"/>
          <w:szCs w:val="32"/>
        </w:rPr>
        <w:lastRenderedPageBreak/>
        <w:t>体用款单位及项目资金额度。项目预算细化率=（</w:t>
      </w:r>
      <w:r w:rsidR="00AC42BA" w:rsidRPr="00AC42BA">
        <w:rPr>
          <w:rFonts w:ascii="仿宋_GB2312" w:eastAsia="仿宋_GB2312" w:cs="DengXian-Regular" w:hint="eastAsia"/>
          <w:sz w:val="32"/>
          <w:szCs w:val="32"/>
        </w:rPr>
        <w:t>3484.65</w:t>
      </w:r>
      <w:r w:rsidRPr="00AC42BA">
        <w:rPr>
          <w:rFonts w:ascii="仿宋_GB2312" w:eastAsia="仿宋_GB2312" w:cs="DengXian-Regular" w:hint="eastAsia"/>
          <w:sz w:val="32"/>
          <w:szCs w:val="32"/>
        </w:rPr>
        <w:t>/</w:t>
      </w:r>
      <w:r w:rsidR="00AC42BA" w:rsidRPr="00AC42BA">
        <w:rPr>
          <w:rFonts w:ascii="仿宋_GB2312" w:eastAsia="仿宋_GB2312" w:cs="DengXian-Regular" w:hint="eastAsia"/>
          <w:sz w:val="32"/>
          <w:szCs w:val="32"/>
        </w:rPr>
        <w:t>3484.65</w:t>
      </w:r>
      <w:r w:rsidRPr="00AC42BA">
        <w:rPr>
          <w:rFonts w:ascii="仿宋_GB2312" w:eastAsia="仿宋_GB2312" w:cs="DengXian-Regular" w:hint="eastAsia"/>
          <w:sz w:val="32"/>
          <w:szCs w:val="32"/>
        </w:rPr>
        <w:t>）*100%=100%</w:t>
      </w:r>
    </w:p>
    <w:p w:rsidR="009917E9" w:rsidRDefault="004525EB" w:rsidP="0018559E">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0E60C8">
        <w:rPr>
          <w:rFonts w:ascii="仿宋_GB2312" w:eastAsia="仿宋_GB2312" w:cs="DengXian-Regular" w:hint="eastAsia"/>
          <w:sz w:val="32"/>
          <w:szCs w:val="32"/>
        </w:rPr>
        <w:t>2</w:t>
      </w:r>
      <w:r>
        <w:rPr>
          <w:rFonts w:ascii="仿宋_GB2312" w:eastAsia="仿宋_GB2312" w:cs="DengXian-Regular" w:hint="eastAsia"/>
          <w:sz w:val="32"/>
          <w:szCs w:val="32"/>
        </w:rPr>
        <w:t>分。</w:t>
      </w:r>
    </w:p>
    <w:p w:rsidR="009917E9" w:rsidRPr="00AC42BA" w:rsidRDefault="004525EB" w:rsidP="0018559E">
      <w:pPr>
        <w:spacing w:after="0" w:line="560" w:lineRule="exact"/>
        <w:ind w:firstLineChars="200" w:firstLine="640"/>
        <w:jc w:val="both"/>
        <w:textAlignment w:val="baseline"/>
        <w:rPr>
          <w:rFonts w:ascii="仿宋_GB2312" w:eastAsia="仿宋_GB2312" w:cs="DengXian-Regular"/>
          <w:sz w:val="32"/>
          <w:szCs w:val="32"/>
        </w:rPr>
      </w:pPr>
      <w:r w:rsidRPr="00AC42BA">
        <w:rPr>
          <w:rFonts w:ascii="仿宋_GB2312" w:eastAsia="仿宋_GB2312" w:cs="DengXian-Regular" w:hint="eastAsia"/>
          <w:sz w:val="32"/>
          <w:szCs w:val="32"/>
        </w:rPr>
        <w:t>（3）在职人员控制率（2分）</w:t>
      </w:r>
    </w:p>
    <w:p w:rsidR="009917E9" w:rsidRDefault="004525EB" w:rsidP="0018559E">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该指标主要考核截至202</w:t>
      </w:r>
      <w:r w:rsidR="00E47FA0">
        <w:rPr>
          <w:rFonts w:ascii="仿宋_GB2312" w:eastAsia="仿宋_GB2312" w:cs="DengXian-Regular" w:hint="eastAsia"/>
          <w:sz w:val="32"/>
          <w:szCs w:val="32"/>
        </w:rPr>
        <w:t>2</w:t>
      </w:r>
      <w:r>
        <w:rPr>
          <w:rFonts w:ascii="仿宋_GB2312" w:eastAsia="仿宋_GB2312" w:cs="DengXian-Regular" w:hint="eastAsia"/>
          <w:sz w:val="32"/>
          <w:szCs w:val="32"/>
        </w:rPr>
        <w:t>年底区</w:t>
      </w:r>
      <w:r w:rsidR="00030729">
        <w:rPr>
          <w:rFonts w:ascii="仿宋_GB2312" w:eastAsia="仿宋_GB2312" w:cs="DengXian-Regular" w:hint="eastAsia"/>
          <w:sz w:val="32"/>
          <w:szCs w:val="32"/>
        </w:rPr>
        <w:t>自</w:t>
      </w:r>
      <w:proofErr w:type="gramStart"/>
      <w:r w:rsidR="00030729">
        <w:rPr>
          <w:rFonts w:ascii="仿宋_GB2312" w:eastAsia="仿宋_GB2312" w:cs="DengXian-Regular" w:hint="eastAsia"/>
          <w:sz w:val="32"/>
          <w:szCs w:val="32"/>
        </w:rPr>
        <w:t>规</w:t>
      </w:r>
      <w:proofErr w:type="gramEnd"/>
      <w:r w:rsidR="00030729">
        <w:rPr>
          <w:rFonts w:ascii="仿宋_GB2312" w:eastAsia="仿宋_GB2312" w:cs="DengXian-Regular" w:hint="eastAsia"/>
          <w:sz w:val="32"/>
          <w:szCs w:val="32"/>
        </w:rPr>
        <w:t>局</w:t>
      </w:r>
      <w:r>
        <w:rPr>
          <w:rFonts w:ascii="仿宋_GB2312" w:eastAsia="仿宋_GB2312" w:cs="DengXian-Regular" w:hint="eastAsia"/>
          <w:sz w:val="32"/>
          <w:szCs w:val="32"/>
        </w:rPr>
        <w:t>单位在职人员控制情况，通过在职人员控制率衡量。</w:t>
      </w:r>
    </w:p>
    <w:p w:rsidR="009917E9" w:rsidRDefault="004525EB" w:rsidP="0018559E">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在职人员控制率=决算在职人员/编制数×100%。</w:t>
      </w:r>
    </w:p>
    <w:p w:rsidR="009917E9" w:rsidRDefault="004525EB" w:rsidP="0018559E">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D57039">
        <w:rPr>
          <w:rFonts w:ascii="仿宋_GB2312" w:eastAsia="仿宋_GB2312" w:cs="DengXian-Regular" w:hint="eastAsia"/>
          <w:sz w:val="32"/>
          <w:szCs w:val="32"/>
        </w:rPr>
        <w:t>保定市徐水区委办公室及保定市徐水区人民政府办公室印发的《中共保定市委机构编制委员会关于市自然资源和规划局设立派出分局的批复》</w:t>
      </w:r>
      <w:r>
        <w:rPr>
          <w:rFonts w:ascii="仿宋_GB2312" w:eastAsia="仿宋_GB2312" w:cs="DengXian-Regular" w:hint="eastAsia"/>
          <w:sz w:val="32"/>
          <w:szCs w:val="32"/>
        </w:rPr>
        <w:t>的通知，</w:t>
      </w:r>
      <w:r w:rsidR="00E47FA0">
        <w:rPr>
          <w:rFonts w:ascii="仿宋_GB2312" w:eastAsia="仿宋_GB2312" w:cs="DengXian-Regular" w:hint="eastAsia"/>
          <w:sz w:val="32"/>
          <w:szCs w:val="32"/>
        </w:rPr>
        <w:t>自</w:t>
      </w:r>
      <w:proofErr w:type="gramStart"/>
      <w:r w:rsidR="00E47FA0">
        <w:rPr>
          <w:rFonts w:ascii="仿宋_GB2312" w:eastAsia="仿宋_GB2312" w:cs="DengXian-Regular" w:hint="eastAsia"/>
          <w:sz w:val="32"/>
          <w:szCs w:val="32"/>
        </w:rPr>
        <w:t>规</w:t>
      </w:r>
      <w:proofErr w:type="gramEnd"/>
      <w:r w:rsidR="00E47FA0">
        <w:rPr>
          <w:rFonts w:ascii="仿宋_GB2312" w:eastAsia="仿宋_GB2312" w:cs="DengXian-Regular" w:hint="eastAsia"/>
          <w:sz w:val="32"/>
          <w:szCs w:val="32"/>
        </w:rPr>
        <w:t>局</w:t>
      </w:r>
      <w:r>
        <w:rPr>
          <w:rFonts w:ascii="仿宋_GB2312" w:eastAsia="仿宋_GB2312" w:cs="DengXian-Regular" w:hint="eastAsia"/>
          <w:sz w:val="32"/>
          <w:szCs w:val="32"/>
        </w:rPr>
        <w:t>部门人员编制为</w:t>
      </w:r>
      <w:r w:rsidR="00AF21EE" w:rsidRPr="00AF21EE">
        <w:rPr>
          <w:rFonts w:ascii="仿宋_GB2312" w:eastAsia="仿宋_GB2312" w:cs="DengXian-Regular" w:hint="eastAsia"/>
          <w:sz w:val="32"/>
          <w:szCs w:val="32"/>
        </w:rPr>
        <w:t>207</w:t>
      </w:r>
      <w:r>
        <w:rPr>
          <w:rFonts w:ascii="仿宋_GB2312" w:eastAsia="仿宋_GB2312" w:cs="DengXian-Regular" w:hint="eastAsia"/>
          <w:sz w:val="32"/>
          <w:szCs w:val="32"/>
        </w:rPr>
        <w:t>人，根据区</w:t>
      </w:r>
      <w:r w:rsidR="00E47FA0">
        <w:rPr>
          <w:rFonts w:ascii="仿宋_GB2312" w:eastAsia="仿宋_GB2312" w:cs="DengXian-Regular" w:hint="eastAsia"/>
          <w:sz w:val="32"/>
          <w:szCs w:val="32"/>
        </w:rPr>
        <w:t>自</w:t>
      </w:r>
      <w:proofErr w:type="gramStart"/>
      <w:r w:rsidR="00E47FA0">
        <w:rPr>
          <w:rFonts w:ascii="仿宋_GB2312" w:eastAsia="仿宋_GB2312" w:cs="DengXian-Regular" w:hint="eastAsia"/>
          <w:sz w:val="32"/>
          <w:szCs w:val="32"/>
        </w:rPr>
        <w:t>规</w:t>
      </w:r>
      <w:proofErr w:type="gramEnd"/>
      <w:r w:rsidR="00E47FA0">
        <w:rPr>
          <w:rFonts w:ascii="仿宋_GB2312" w:eastAsia="仿宋_GB2312" w:cs="DengXian-Regular" w:hint="eastAsia"/>
          <w:sz w:val="32"/>
          <w:szCs w:val="32"/>
        </w:rPr>
        <w:t>局</w:t>
      </w:r>
      <w:r>
        <w:rPr>
          <w:rFonts w:ascii="仿宋_GB2312" w:eastAsia="仿宋_GB2312" w:cs="DengXian-Regular" w:hint="eastAsia"/>
          <w:sz w:val="32"/>
          <w:szCs w:val="32"/>
        </w:rPr>
        <w:t>单位202</w:t>
      </w:r>
      <w:r w:rsidR="000E60C8">
        <w:rPr>
          <w:rFonts w:ascii="仿宋_GB2312" w:eastAsia="仿宋_GB2312" w:cs="DengXian-Regular" w:hint="eastAsia"/>
          <w:sz w:val="32"/>
          <w:szCs w:val="32"/>
        </w:rPr>
        <w:t>2</w:t>
      </w:r>
      <w:r>
        <w:rPr>
          <w:rFonts w:ascii="仿宋_GB2312" w:eastAsia="仿宋_GB2312" w:cs="DengXian-Regular" w:hint="eastAsia"/>
          <w:sz w:val="32"/>
          <w:szCs w:val="32"/>
        </w:rPr>
        <w:t>年决算文本-部门基本情况表，截至202</w:t>
      </w:r>
      <w:r w:rsidR="00E47FA0">
        <w:rPr>
          <w:rFonts w:ascii="仿宋_GB2312" w:eastAsia="仿宋_GB2312" w:cs="DengXian-Regular" w:hint="eastAsia"/>
          <w:sz w:val="32"/>
          <w:szCs w:val="32"/>
        </w:rPr>
        <w:t>2</w:t>
      </w:r>
      <w:r>
        <w:rPr>
          <w:rFonts w:ascii="仿宋_GB2312" w:eastAsia="仿宋_GB2312" w:cs="DengXian-Regular" w:hint="eastAsia"/>
          <w:sz w:val="32"/>
          <w:szCs w:val="32"/>
        </w:rPr>
        <w:t>年底，在职人员</w:t>
      </w:r>
      <w:r w:rsidR="00C95A0E">
        <w:rPr>
          <w:rFonts w:ascii="仿宋_GB2312" w:eastAsia="仿宋_GB2312" w:cs="DengXian-Regular" w:hint="eastAsia"/>
          <w:sz w:val="32"/>
          <w:szCs w:val="32"/>
        </w:rPr>
        <w:t>207</w:t>
      </w:r>
      <w:r>
        <w:rPr>
          <w:rFonts w:ascii="仿宋_GB2312" w:eastAsia="仿宋_GB2312" w:cs="DengXian-Regular" w:hint="eastAsia"/>
          <w:sz w:val="32"/>
          <w:szCs w:val="32"/>
        </w:rPr>
        <w:t>人，在职人员控制率=（</w:t>
      </w:r>
      <w:r w:rsidR="006D58DF">
        <w:rPr>
          <w:rFonts w:ascii="仿宋_GB2312" w:eastAsia="仿宋_GB2312" w:cs="DengXian-Regular" w:hint="eastAsia"/>
          <w:sz w:val="32"/>
          <w:szCs w:val="32"/>
        </w:rPr>
        <w:t>207</w:t>
      </w:r>
      <w:r>
        <w:rPr>
          <w:rFonts w:ascii="仿宋_GB2312" w:eastAsia="仿宋_GB2312" w:cs="DengXian-Regular" w:hint="eastAsia"/>
          <w:sz w:val="32"/>
          <w:szCs w:val="32"/>
        </w:rPr>
        <w:t>/</w:t>
      </w:r>
      <w:r w:rsidR="00AF21EE">
        <w:rPr>
          <w:rFonts w:ascii="仿宋_GB2312" w:eastAsia="仿宋_GB2312" w:cs="DengXian-Regular" w:hint="eastAsia"/>
          <w:sz w:val="32"/>
          <w:szCs w:val="32"/>
        </w:rPr>
        <w:t>207</w:t>
      </w:r>
      <w:r>
        <w:rPr>
          <w:rFonts w:ascii="仿宋_GB2312" w:eastAsia="仿宋_GB2312" w:cs="DengXian-Regular" w:hint="eastAsia"/>
          <w:sz w:val="32"/>
          <w:szCs w:val="32"/>
        </w:rPr>
        <w:t>）*100%=100%。</w:t>
      </w:r>
    </w:p>
    <w:p w:rsidR="009917E9" w:rsidRDefault="004525EB" w:rsidP="0018559E">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AF21EE">
        <w:rPr>
          <w:rFonts w:ascii="仿宋_GB2312" w:eastAsia="仿宋_GB2312" w:cs="DengXian-Regular" w:hint="eastAsia"/>
          <w:sz w:val="32"/>
          <w:szCs w:val="32"/>
        </w:rPr>
        <w:t>2</w:t>
      </w:r>
      <w:r>
        <w:rPr>
          <w:rFonts w:ascii="仿宋_GB2312" w:eastAsia="仿宋_GB2312" w:cs="DengXian-Regular" w:hint="eastAsia"/>
          <w:sz w:val="32"/>
          <w:szCs w:val="32"/>
        </w:rPr>
        <w:t>分。</w:t>
      </w:r>
    </w:p>
    <w:p w:rsidR="009917E9" w:rsidRDefault="004525EB" w:rsidP="0018559E">
      <w:pPr>
        <w:pStyle w:val="3"/>
        <w:spacing w:before="0" w:after="0" w:line="560" w:lineRule="exact"/>
        <w:ind w:firstLineChars="200" w:firstLine="643"/>
        <w:jc w:val="both"/>
        <w:rPr>
          <w:rFonts w:ascii="楷体" w:eastAsia="楷体" w:hAnsi="楷体"/>
          <w:sz w:val="32"/>
        </w:rPr>
      </w:pPr>
      <w:bookmarkStart w:id="62" w:name="_Toc19940"/>
      <w:bookmarkEnd w:id="60"/>
      <w:bookmarkEnd w:id="61"/>
      <w:r>
        <w:rPr>
          <w:rFonts w:ascii="楷体" w:eastAsia="楷体" w:hAnsi="楷体" w:hint="eastAsia"/>
          <w:sz w:val="32"/>
        </w:rPr>
        <w:t>（二）过程（48分）</w:t>
      </w:r>
      <w:bookmarkEnd w:id="62"/>
    </w:p>
    <w:p w:rsidR="009917E9" w:rsidRDefault="004525EB" w:rsidP="0018559E">
      <w:pPr>
        <w:spacing w:after="0" w:line="560" w:lineRule="exact"/>
        <w:ind w:firstLineChars="200" w:firstLine="640"/>
        <w:jc w:val="both"/>
        <w:textAlignment w:val="baseline"/>
        <w:rPr>
          <w:rFonts w:ascii="仿宋_GB2312" w:eastAsia="仿宋_GB2312" w:cs="DengXian-Regular"/>
          <w:sz w:val="32"/>
          <w:szCs w:val="32"/>
        </w:rPr>
      </w:pPr>
      <w:bookmarkStart w:id="63" w:name="_Toc464638480"/>
      <w:r>
        <w:rPr>
          <w:rFonts w:ascii="仿宋_GB2312" w:eastAsia="仿宋_GB2312" w:cs="DengXian-Regular" w:hint="eastAsia"/>
          <w:sz w:val="32"/>
          <w:szCs w:val="32"/>
        </w:rPr>
        <w:t>该一级指标包含预算执行、预算管理和绩效评价三个二级指标，主要反映预算调整、收入支出完成情况，“三公”经费、政府采购执行情况，财务管理是否规范、资金使用是否合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，决算真实性。</w:t>
      </w:r>
    </w:p>
    <w:p w:rsidR="009917E9" w:rsidRDefault="004525EB">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表3  过程指标及得分情况表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557"/>
        <w:gridCol w:w="1388"/>
        <w:gridCol w:w="2277"/>
        <w:gridCol w:w="1155"/>
        <w:gridCol w:w="1276"/>
      </w:tblGrid>
      <w:tr w:rsidR="009917E9">
        <w:trPr>
          <w:trHeight w:hRule="exact" w:val="397"/>
          <w:jc w:val="center"/>
        </w:trPr>
        <w:tc>
          <w:tcPr>
            <w:tcW w:w="1557" w:type="dxa"/>
            <w:vAlign w:val="center"/>
          </w:tcPr>
          <w:p w:rsidR="009917E9" w:rsidRDefault="004525EB">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388" w:type="dxa"/>
            <w:vAlign w:val="center"/>
          </w:tcPr>
          <w:p w:rsidR="009917E9" w:rsidRDefault="004525EB">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277" w:type="dxa"/>
            <w:vAlign w:val="center"/>
          </w:tcPr>
          <w:p w:rsidR="009917E9" w:rsidRDefault="004525EB">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55" w:type="dxa"/>
            <w:vAlign w:val="center"/>
          </w:tcPr>
          <w:p w:rsidR="009917E9" w:rsidRDefault="004525EB">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276" w:type="dxa"/>
            <w:vAlign w:val="center"/>
          </w:tcPr>
          <w:p w:rsidR="009917E9" w:rsidRDefault="004525EB">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9917E9">
        <w:trPr>
          <w:trHeight w:hRule="exact" w:val="397"/>
          <w:jc w:val="center"/>
        </w:trPr>
        <w:tc>
          <w:tcPr>
            <w:tcW w:w="1557" w:type="dxa"/>
            <w:vMerge w:val="restart"/>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过程（48分）</w:t>
            </w:r>
          </w:p>
        </w:tc>
        <w:tc>
          <w:tcPr>
            <w:tcW w:w="1388" w:type="dxa"/>
            <w:vMerge w:val="restart"/>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预算执行</w:t>
            </w:r>
          </w:p>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（24分）</w:t>
            </w:r>
          </w:p>
        </w:tc>
        <w:tc>
          <w:tcPr>
            <w:tcW w:w="2277"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预算收入调整率</w:t>
            </w:r>
          </w:p>
        </w:tc>
        <w:tc>
          <w:tcPr>
            <w:tcW w:w="1155"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9917E9" w:rsidRDefault="009A2F1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1.83</w:t>
            </w:r>
          </w:p>
        </w:tc>
      </w:tr>
      <w:tr w:rsidR="009917E9">
        <w:trPr>
          <w:trHeight w:hRule="exact" w:val="397"/>
          <w:jc w:val="center"/>
        </w:trPr>
        <w:tc>
          <w:tcPr>
            <w:tcW w:w="1557" w:type="dxa"/>
            <w:vMerge/>
            <w:vAlign w:val="center"/>
          </w:tcPr>
          <w:p w:rsidR="009917E9" w:rsidRDefault="009917E9">
            <w:pPr>
              <w:spacing w:line="420" w:lineRule="exact"/>
              <w:jc w:val="center"/>
              <w:rPr>
                <w:rFonts w:asciiTheme="minorEastAsia" w:eastAsiaTheme="minorEastAsia" w:hAnsiTheme="minorEastAsia" w:cs="宋体"/>
                <w:sz w:val="21"/>
                <w:szCs w:val="21"/>
              </w:rPr>
            </w:pPr>
          </w:p>
        </w:tc>
        <w:tc>
          <w:tcPr>
            <w:tcW w:w="1388" w:type="dxa"/>
            <w:vMerge/>
            <w:vAlign w:val="center"/>
          </w:tcPr>
          <w:p w:rsidR="009917E9" w:rsidRDefault="009917E9">
            <w:pPr>
              <w:spacing w:line="420" w:lineRule="exact"/>
              <w:jc w:val="center"/>
              <w:rPr>
                <w:rFonts w:asciiTheme="minorEastAsia" w:eastAsiaTheme="minorEastAsia" w:hAnsiTheme="minorEastAsia" w:cs="宋体"/>
                <w:sz w:val="21"/>
                <w:szCs w:val="21"/>
              </w:rPr>
            </w:pPr>
          </w:p>
        </w:tc>
        <w:tc>
          <w:tcPr>
            <w:tcW w:w="2277"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收入完成率</w:t>
            </w:r>
          </w:p>
        </w:tc>
        <w:tc>
          <w:tcPr>
            <w:tcW w:w="1155"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9917E9" w:rsidRDefault="006D58D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9917E9">
        <w:trPr>
          <w:trHeight w:hRule="exact" w:val="397"/>
          <w:jc w:val="center"/>
        </w:trPr>
        <w:tc>
          <w:tcPr>
            <w:tcW w:w="1557" w:type="dxa"/>
            <w:vMerge/>
            <w:vAlign w:val="center"/>
          </w:tcPr>
          <w:p w:rsidR="009917E9" w:rsidRDefault="009917E9">
            <w:pPr>
              <w:spacing w:line="420" w:lineRule="exact"/>
              <w:jc w:val="center"/>
              <w:rPr>
                <w:rFonts w:asciiTheme="minorEastAsia" w:eastAsiaTheme="minorEastAsia" w:hAnsiTheme="minorEastAsia" w:cs="宋体"/>
                <w:sz w:val="21"/>
                <w:szCs w:val="21"/>
              </w:rPr>
            </w:pPr>
          </w:p>
        </w:tc>
        <w:tc>
          <w:tcPr>
            <w:tcW w:w="1388" w:type="dxa"/>
            <w:vMerge/>
            <w:vAlign w:val="center"/>
          </w:tcPr>
          <w:p w:rsidR="009917E9" w:rsidRDefault="009917E9">
            <w:pPr>
              <w:spacing w:line="420" w:lineRule="exact"/>
              <w:jc w:val="center"/>
              <w:rPr>
                <w:rFonts w:asciiTheme="minorEastAsia" w:eastAsiaTheme="minorEastAsia" w:hAnsiTheme="minorEastAsia" w:cs="宋体"/>
                <w:sz w:val="21"/>
                <w:szCs w:val="21"/>
              </w:rPr>
            </w:pPr>
          </w:p>
        </w:tc>
        <w:tc>
          <w:tcPr>
            <w:tcW w:w="2277"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预算支出调整率</w:t>
            </w:r>
          </w:p>
        </w:tc>
        <w:tc>
          <w:tcPr>
            <w:tcW w:w="1155"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9917E9" w:rsidRDefault="00881A58">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1.18</w:t>
            </w:r>
          </w:p>
        </w:tc>
      </w:tr>
      <w:tr w:rsidR="009917E9">
        <w:trPr>
          <w:trHeight w:hRule="exact" w:val="397"/>
          <w:jc w:val="center"/>
        </w:trPr>
        <w:tc>
          <w:tcPr>
            <w:tcW w:w="1557" w:type="dxa"/>
            <w:vMerge/>
            <w:vAlign w:val="center"/>
          </w:tcPr>
          <w:p w:rsidR="009917E9" w:rsidRDefault="009917E9">
            <w:pPr>
              <w:spacing w:line="420" w:lineRule="exact"/>
              <w:jc w:val="center"/>
              <w:rPr>
                <w:rFonts w:asciiTheme="minorEastAsia" w:eastAsiaTheme="minorEastAsia" w:hAnsiTheme="minorEastAsia" w:cs="宋体"/>
                <w:sz w:val="21"/>
                <w:szCs w:val="21"/>
              </w:rPr>
            </w:pPr>
          </w:p>
        </w:tc>
        <w:tc>
          <w:tcPr>
            <w:tcW w:w="1388" w:type="dxa"/>
            <w:vMerge/>
            <w:vAlign w:val="center"/>
          </w:tcPr>
          <w:p w:rsidR="009917E9" w:rsidRDefault="009917E9">
            <w:pPr>
              <w:spacing w:line="420" w:lineRule="exact"/>
              <w:jc w:val="center"/>
              <w:rPr>
                <w:rFonts w:asciiTheme="minorEastAsia" w:eastAsiaTheme="minorEastAsia" w:hAnsiTheme="minorEastAsia" w:cs="宋体"/>
                <w:sz w:val="21"/>
                <w:szCs w:val="21"/>
              </w:rPr>
            </w:pPr>
          </w:p>
        </w:tc>
        <w:tc>
          <w:tcPr>
            <w:tcW w:w="2277"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财政拨款支出完成率</w:t>
            </w:r>
          </w:p>
        </w:tc>
        <w:tc>
          <w:tcPr>
            <w:tcW w:w="1155"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9917E9" w:rsidRDefault="006D58D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9917E9">
        <w:trPr>
          <w:trHeight w:hRule="exact" w:val="397"/>
          <w:jc w:val="center"/>
        </w:trPr>
        <w:tc>
          <w:tcPr>
            <w:tcW w:w="1557" w:type="dxa"/>
            <w:vMerge/>
            <w:vAlign w:val="center"/>
          </w:tcPr>
          <w:p w:rsidR="009917E9" w:rsidRDefault="009917E9">
            <w:pPr>
              <w:spacing w:line="420" w:lineRule="exact"/>
              <w:jc w:val="center"/>
              <w:rPr>
                <w:rFonts w:asciiTheme="minorEastAsia" w:eastAsiaTheme="minorEastAsia" w:hAnsiTheme="minorEastAsia" w:cs="宋体"/>
                <w:sz w:val="21"/>
                <w:szCs w:val="21"/>
              </w:rPr>
            </w:pPr>
          </w:p>
        </w:tc>
        <w:tc>
          <w:tcPr>
            <w:tcW w:w="1388" w:type="dxa"/>
            <w:vMerge/>
            <w:vAlign w:val="center"/>
          </w:tcPr>
          <w:p w:rsidR="009917E9" w:rsidRDefault="009917E9">
            <w:pPr>
              <w:spacing w:line="420" w:lineRule="exact"/>
              <w:jc w:val="center"/>
              <w:rPr>
                <w:rFonts w:asciiTheme="minorEastAsia" w:eastAsiaTheme="minorEastAsia" w:hAnsiTheme="minorEastAsia" w:cs="宋体"/>
                <w:sz w:val="21"/>
                <w:szCs w:val="21"/>
              </w:rPr>
            </w:pPr>
          </w:p>
        </w:tc>
        <w:tc>
          <w:tcPr>
            <w:tcW w:w="2277"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“三公经费”控制率</w:t>
            </w:r>
          </w:p>
        </w:tc>
        <w:tc>
          <w:tcPr>
            <w:tcW w:w="1155"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9917E9" w:rsidRDefault="006D58D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9917E9">
        <w:trPr>
          <w:trHeight w:hRule="exact" w:val="397"/>
          <w:jc w:val="center"/>
        </w:trPr>
        <w:tc>
          <w:tcPr>
            <w:tcW w:w="1557" w:type="dxa"/>
            <w:vMerge/>
            <w:vAlign w:val="center"/>
          </w:tcPr>
          <w:p w:rsidR="009917E9" w:rsidRDefault="009917E9">
            <w:pPr>
              <w:spacing w:line="420" w:lineRule="exact"/>
              <w:jc w:val="center"/>
              <w:rPr>
                <w:rFonts w:asciiTheme="minorEastAsia" w:eastAsiaTheme="minorEastAsia" w:hAnsiTheme="minorEastAsia" w:cs="宋体"/>
                <w:sz w:val="21"/>
                <w:szCs w:val="21"/>
              </w:rPr>
            </w:pPr>
          </w:p>
        </w:tc>
        <w:tc>
          <w:tcPr>
            <w:tcW w:w="1388" w:type="dxa"/>
            <w:vMerge/>
            <w:vAlign w:val="center"/>
          </w:tcPr>
          <w:p w:rsidR="009917E9" w:rsidRDefault="009917E9">
            <w:pPr>
              <w:spacing w:line="420" w:lineRule="exact"/>
              <w:jc w:val="center"/>
              <w:rPr>
                <w:rFonts w:asciiTheme="minorEastAsia" w:eastAsiaTheme="minorEastAsia" w:hAnsiTheme="minorEastAsia" w:cs="宋体"/>
                <w:sz w:val="21"/>
                <w:szCs w:val="21"/>
              </w:rPr>
            </w:pPr>
          </w:p>
        </w:tc>
        <w:tc>
          <w:tcPr>
            <w:tcW w:w="2277"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政府采购执行率</w:t>
            </w:r>
          </w:p>
        </w:tc>
        <w:tc>
          <w:tcPr>
            <w:tcW w:w="1155"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9917E9" w:rsidRDefault="006D58D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9917E9">
        <w:trPr>
          <w:trHeight w:hRule="exact" w:val="397"/>
          <w:jc w:val="center"/>
        </w:trPr>
        <w:tc>
          <w:tcPr>
            <w:tcW w:w="1557" w:type="dxa"/>
            <w:vMerge/>
            <w:vAlign w:val="center"/>
          </w:tcPr>
          <w:p w:rsidR="009917E9" w:rsidRDefault="009917E9">
            <w:pPr>
              <w:spacing w:line="420" w:lineRule="exact"/>
              <w:jc w:val="center"/>
              <w:rPr>
                <w:rFonts w:asciiTheme="minorEastAsia" w:eastAsiaTheme="minorEastAsia" w:hAnsiTheme="minorEastAsia" w:cs="宋体"/>
                <w:sz w:val="21"/>
                <w:szCs w:val="21"/>
              </w:rPr>
            </w:pPr>
          </w:p>
        </w:tc>
        <w:tc>
          <w:tcPr>
            <w:tcW w:w="1388" w:type="dxa"/>
            <w:vMerge/>
            <w:vAlign w:val="center"/>
          </w:tcPr>
          <w:p w:rsidR="009917E9" w:rsidRDefault="009917E9">
            <w:pPr>
              <w:spacing w:line="420" w:lineRule="exact"/>
              <w:jc w:val="center"/>
              <w:rPr>
                <w:rFonts w:asciiTheme="minorEastAsia" w:eastAsiaTheme="minorEastAsia" w:hAnsiTheme="minorEastAsia" w:cs="宋体"/>
                <w:sz w:val="21"/>
                <w:szCs w:val="21"/>
              </w:rPr>
            </w:pPr>
          </w:p>
        </w:tc>
        <w:tc>
          <w:tcPr>
            <w:tcW w:w="2277"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资金使用合</w:t>
            </w:r>
            <w:proofErr w:type="gramStart"/>
            <w:r>
              <w:rPr>
                <w:rFonts w:asciiTheme="minorEastAsia" w:eastAsiaTheme="minorEastAsia" w:hAnsiTheme="minorEastAsia" w:cs="宋体" w:hint="eastAsia"/>
                <w:sz w:val="21"/>
                <w:szCs w:val="21"/>
              </w:rPr>
              <w:t>规</w:t>
            </w:r>
            <w:proofErr w:type="gramEnd"/>
            <w:r>
              <w:rPr>
                <w:rFonts w:asciiTheme="minorEastAsia" w:eastAsiaTheme="minorEastAsia" w:hAnsiTheme="minorEastAsia" w:cs="宋体" w:hint="eastAsia"/>
                <w:sz w:val="21"/>
                <w:szCs w:val="21"/>
              </w:rPr>
              <w:t>性</w:t>
            </w:r>
          </w:p>
        </w:tc>
        <w:tc>
          <w:tcPr>
            <w:tcW w:w="1155"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9917E9" w:rsidRDefault="006D58D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9917E9">
        <w:trPr>
          <w:trHeight w:hRule="exact" w:val="397"/>
          <w:jc w:val="center"/>
        </w:trPr>
        <w:tc>
          <w:tcPr>
            <w:tcW w:w="1557" w:type="dxa"/>
            <w:vMerge/>
            <w:vAlign w:val="center"/>
          </w:tcPr>
          <w:p w:rsidR="009917E9" w:rsidRDefault="009917E9">
            <w:pPr>
              <w:spacing w:line="420" w:lineRule="exact"/>
              <w:jc w:val="center"/>
              <w:rPr>
                <w:rFonts w:asciiTheme="minorEastAsia" w:eastAsiaTheme="minorEastAsia" w:hAnsiTheme="minorEastAsia" w:cs="宋体"/>
                <w:sz w:val="21"/>
                <w:szCs w:val="21"/>
              </w:rPr>
            </w:pPr>
          </w:p>
        </w:tc>
        <w:tc>
          <w:tcPr>
            <w:tcW w:w="1388" w:type="dxa"/>
            <w:vMerge/>
            <w:vAlign w:val="center"/>
          </w:tcPr>
          <w:p w:rsidR="009917E9" w:rsidRDefault="009917E9">
            <w:pPr>
              <w:spacing w:line="420" w:lineRule="exact"/>
              <w:jc w:val="center"/>
              <w:rPr>
                <w:rFonts w:asciiTheme="minorEastAsia" w:eastAsiaTheme="minorEastAsia" w:hAnsiTheme="minorEastAsia" w:cs="宋体"/>
                <w:sz w:val="21"/>
                <w:szCs w:val="21"/>
              </w:rPr>
            </w:pPr>
          </w:p>
        </w:tc>
        <w:tc>
          <w:tcPr>
            <w:tcW w:w="2277"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决算真实性</w:t>
            </w:r>
          </w:p>
        </w:tc>
        <w:tc>
          <w:tcPr>
            <w:tcW w:w="1155"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9917E9" w:rsidRDefault="006D58D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9917E9">
        <w:trPr>
          <w:trHeight w:hRule="exact" w:val="397"/>
          <w:jc w:val="center"/>
        </w:trPr>
        <w:tc>
          <w:tcPr>
            <w:tcW w:w="1557" w:type="dxa"/>
            <w:vMerge/>
            <w:vAlign w:val="center"/>
          </w:tcPr>
          <w:p w:rsidR="009917E9" w:rsidRDefault="009917E9">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预算管理</w:t>
            </w:r>
          </w:p>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（16分）</w:t>
            </w:r>
          </w:p>
        </w:tc>
        <w:tc>
          <w:tcPr>
            <w:tcW w:w="2277"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管理制度健全性</w:t>
            </w:r>
          </w:p>
        </w:tc>
        <w:tc>
          <w:tcPr>
            <w:tcW w:w="1155"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9917E9" w:rsidRDefault="006D58D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9917E9">
        <w:trPr>
          <w:trHeight w:hRule="exact" w:val="397"/>
          <w:jc w:val="center"/>
        </w:trPr>
        <w:tc>
          <w:tcPr>
            <w:tcW w:w="1557" w:type="dxa"/>
            <w:vMerge/>
            <w:vAlign w:val="center"/>
          </w:tcPr>
          <w:p w:rsidR="009917E9" w:rsidRDefault="009917E9">
            <w:pPr>
              <w:spacing w:line="420" w:lineRule="exact"/>
              <w:jc w:val="center"/>
              <w:rPr>
                <w:rFonts w:asciiTheme="minorEastAsia" w:eastAsiaTheme="minorEastAsia" w:hAnsiTheme="minorEastAsia" w:cs="宋体"/>
                <w:sz w:val="21"/>
                <w:szCs w:val="21"/>
              </w:rPr>
            </w:pPr>
          </w:p>
        </w:tc>
        <w:tc>
          <w:tcPr>
            <w:tcW w:w="1388" w:type="dxa"/>
            <w:vMerge/>
            <w:vAlign w:val="center"/>
          </w:tcPr>
          <w:p w:rsidR="009917E9" w:rsidRDefault="009917E9">
            <w:pPr>
              <w:spacing w:line="420" w:lineRule="exact"/>
              <w:jc w:val="center"/>
              <w:rPr>
                <w:rFonts w:asciiTheme="minorEastAsia" w:eastAsiaTheme="minorEastAsia" w:hAnsiTheme="minorEastAsia" w:cs="宋体"/>
                <w:sz w:val="21"/>
                <w:szCs w:val="21"/>
              </w:rPr>
            </w:pPr>
          </w:p>
        </w:tc>
        <w:tc>
          <w:tcPr>
            <w:tcW w:w="2277"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预决算信息公开</w:t>
            </w:r>
          </w:p>
        </w:tc>
        <w:tc>
          <w:tcPr>
            <w:tcW w:w="1155"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9917E9" w:rsidRDefault="006D58D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9917E9">
        <w:trPr>
          <w:trHeight w:hRule="exact" w:val="397"/>
          <w:jc w:val="center"/>
        </w:trPr>
        <w:tc>
          <w:tcPr>
            <w:tcW w:w="1557" w:type="dxa"/>
            <w:vMerge/>
            <w:vAlign w:val="center"/>
          </w:tcPr>
          <w:p w:rsidR="009917E9" w:rsidRDefault="009917E9">
            <w:pPr>
              <w:spacing w:line="420" w:lineRule="exact"/>
              <w:jc w:val="center"/>
              <w:rPr>
                <w:rFonts w:asciiTheme="minorEastAsia" w:eastAsiaTheme="minorEastAsia" w:hAnsiTheme="minorEastAsia" w:cs="宋体"/>
                <w:sz w:val="21"/>
                <w:szCs w:val="21"/>
              </w:rPr>
            </w:pPr>
          </w:p>
        </w:tc>
        <w:tc>
          <w:tcPr>
            <w:tcW w:w="1388" w:type="dxa"/>
            <w:vMerge/>
            <w:vAlign w:val="center"/>
          </w:tcPr>
          <w:p w:rsidR="009917E9" w:rsidRDefault="009917E9">
            <w:pPr>
              <w:spacing w:line="420" w:lineRule="exact"/>
              <w:jc w:val="center"/>
              <w:rPr>
                <w:rFonts w:asciiTheme="minorEastAsia" w:eastAsiaTheme="minorEastAsia" w:hAnsiTheme="minorEastAsia" w:cs="宋体"/>
                <w:sz w:val="21"/>
                <w:szCs w:val="21"/>
              </w:rPr>
            </w:pPr>
          </w:p>
        </w:tc>
        <w:tc>
          <w:tcPr>
            <w:tcW w:w="2277"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基础信息完善性</w:t>
            </w:r>
          </w:p>
        </w:tc>
        <w:tc>
          <w:tcPr>
            <w:tcW w:w="1155"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9917E9" w:rsidRDefault="006D58D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9917E9">
        <w:trPr>
          <w:trHeight w:hRule="exact" w:val="397"/>
          <w:jc w:val="center"/>
        </w:trPr>
        <w:tc>
          <w:tcPr>
            <w:tcW w:w="1557" w:type="dxa"/>
            <w:vMerge/>
            <w:vAlign w:val="center"/>
          </w:tcPr>
          <w:p w:rsidR="009917E9" w:rsidRDefault="009917E9">
            <w:pPr>
              <w:spacing w:line="420" w:lineRule="exact"/>
              <w:jc w:val="center"/>
              <w:rPr>
                <w:rFonts w:asciiTheme="minorEastAsia" w:eastAsiaTheme="minorEastAsia" w:hAnsiTheme="minorEastAsia" w:cs="宋体"/>
                <w:sz w:val="21"/>
                <w:szCs w:val="21"/>
              </w:rPr>
            </w:pPr>
          </w:p>
        </w:tc>
        <w:tc>
          <w:tcPr>
            <w:tcW w:w="1388" w:type="dxa"/>
            <w:vMerge/>
            <w:vAlign w:val="center"/>
          </w:tcPr>
          <w:p w:rsidR="009917E9" w:rsidRDefault="009917E9">
            <w:pPr>
              <w:spacing w:line="420" w:lineRule="exact"/>
              <w:jc w:val="center"/>
              <w:rPr>
                <w:rFonts w:asciiTheme="minorEastAsia" w:eastAsiaTheme="minorEastAsia" w:hAnsiTheme="minorEastAsia" w:cs="宋体"/>
                <w:sz w:val="21"/>
                <w:szCs w:val="21"/>
              </w:rPr>
            </w:pPr>
          </w:p>
        </w:tc>
        <w:tc>
          <w:tcPr>
            <w:tcW w:w="2277"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资产管理规范性</w:t>
            </w:r>
          </w:p>
        </w:tc>
        <w:tc>
          <w:tcPr>
            <w:tcW w:w="1155"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9917E9" w:rsidRDefault="006D58D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9917E9">
        <w:trPr>
          <w:trHeight w:hRule="exact" w:val="467"/>
          <w:jc w:val="center"/>
        </w:trPr>
        <w:tc>
          <w:tcPr>
            <w:tcW w:w="1557" w:type="dxa"/>
            <w:vMerge/>
            <w:vAlign w:val="center"/>
          </w:tcPr>
          <w:p w:rsidR="009917E9" w:rsidRDefault="009917E9">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w:t>
            </w:r>
          </w:p>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（8分）</w:t>
            </w:r>
          </w:p>
        </w:tc>
        <w:tc>
          <w:tcPr>
            <w:tcW w:w="2277"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绩效自评覆盖率</w:t>
            </w:r>
          </w:p>
        </w:tc>
        <w:tc>
          <w:tcPr>
            <w:tcW w:w="1155"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9917E9" w:rsidRDefault="006D58D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9917E9">
        <w:trPr>
          <w:trHeight w:hRule="exact" w:val="482"/>
          <w:jc w:val="center"/>
        </w:trPr>
        <w:tc>
          <w:tcPr>
            <w:tcW w:w="1557" w:type="dxa"/>
            <w:vMerge/>
            <w:vAlign w:val="center"/>
          </w:tcPr>
          <w:p w:rsidR="009917E9" w:rsidRDefault="009917E9">
            <w:pPr>
              <w:spacing w:line="420" w:lineRule="exact"/>
              <w:jc w:val="center"/>
              <w:rPr>
                <w:rFonts w:asciiTheme="minorEastAsia" w:eastAsiaTheme="minorEastAsia" w:hAnsiTheme="minorEastAsia" w:cs="宋体"/>
                <w:sz w:val="21"/>
                <w:szCs w:val="21"/>
              </w:rPr>
            </w:pPr>
          </w:p>
        </w:tc>
        <w:tc>
          <w:tcPr>
            <w:tcW w:w="1388" w:type="dxa"/>
            <w:vMerge/>
            <w:vAlign w:val="center"/>
          </w:tcPr>
          <w:p w:rsidR="009917E9" w:rsidRDefault="009917E9">
            <w:pPr>
              <w:spacing w:line="420" w:lineRule="exact"/>
              <w:jc w:val="center"/>
              <w:rPr>
                <w:rFonts w:asciiTheme="minorEastAsia" w:eastAsiaTheme="minorEastAsia" w:hAnsiTheme="minorEastAsia" w:cs="宋体"/>
                <w:sz w:val="21"/>
                <w:szCs w:val="21"/>
              </w:rPr>
            </w:pPr>
          </w:p>
        </w:tc>
        <w:tc>
          <w:tcPr>
            <w:tcW w:w="2277"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绩效评价优等率</w:t>
            </w:r>
          </w:p>
        </w:tc>
        <w:tc>
          <w:tcPr>
            <w:tcW w:w="1155"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9917E9" w:rsidRDefault="002F042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2.84</w:t>
            </w:r>
          </w:p>
        </w:tc>
      </w:tr>
      <w:tr w:rsidR="009917E9">
        <w:trPr>
          <w:trHeight w:hRule="exact" w:val="397"/>
          <w:jc w:val="center"/>
        </w:trPr>
        <w:tc>
          <w:tcPr>
            <w:tcW w:w="2945" w:type="dxa"/>
            <w:gridSpan w:val="2"/>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277" w:type="dxa"/>
            <w:vAlign w:val="center"/>
          </w:tcPr>
          <w:p w:rsidR="009917E9" w:rsidRDefault="009917E9">
            <w:pPr>
              <w:spacing w:line="420" w:lineRule="exact"/>
              <w:jc w:val="center"/>
              <w:rPr>
                <w:rFonts w:asciiTheme="minorEastAsia" w:eastAsiaTheme="minorEastAsia" w:hAnsiTheme="minorEastAsia" w:cs="宋体"/>
                <w:sz w:val="21"/>
                <w:szCs w:val="21"/>
              </w:rPr>
            </w:pPr>
          </w:p>
        </w:tc>
        <w:tc>
          <w:tcPr>
            <w:tcW w:w="1155" w:type="dxa"/>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48</w:t>
            </w:r>
          </w:p>
        </w:tc>
        <w:tc>
          <w:tcPr>
            <w:tcW w:w="1276" w:type="dxa"/>
            <w:vAlign w:val="center"/>
          </w:tcPr>
          <w:p w:rsidR="009917E9" w:rsidRDefault="006D58D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r w:rsidR="002F0422">
              <w:rPr>
                <w:rFonts w:asciiTheme="minorEastAsia" w:eastAsiaTheme="minorEastAsia" w:hAnsiTheme="minorEastAsia" w:cs="宋体" w:hint="eastAsia"/>
                <w:sz w:val="21"/>
                <w:szCs w:val="21"/>
              </w:rPr>
              <w:t>5.85</w:t>
            </w:r>
          </w:p>
        </w:tc>
      </w:tr>
    </w:tbl>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bookmarkStart w:id="64" w:name="_Toc464638487"/>
      <w:bookmarkStart w:id="65" w:name="_Toc465149514"/>
      <w:bookmarkEnd w:id="63"/>
      <w:r>
        <w:rPr>
          <w:rFonts w:ascii="仿宋_GB2312" w:eastAsia="仿宋_GB2312" w:cs="DengXian-Regular" w:hint="eastAsia"/>
          <w:sz w:val="32"/>
          <w:szCs w:val="32"/>
        </w:rPr>
        <w:t>1.预算执行（24分）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（1）预算收入调整率（2分）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该指标主要评价预算收入的调整情况，进而衡量预算收入编制的准确性，通过预算收入调整率衡量。</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预算收入调整率=（调整预算数-年初预算数）/年初预算数*100%</w:t>
      </w:r>
    </w:p>
    <w:p w:rsidR="009917E9" w:rsidRPr="002914B7" w:rsidRDefault="004525EB" w:rsidP="00985F9A">
      <w:pPr>
        <w:spacing w:after="0" w:line="560" w:lineRule="exact"/>
        <w:ind w:firstLineChars="200" w:firstLine="640"/>
        <w:jc w:val="both"/>
        <w:textAlignment w:val="baseline"/>
        <w:rPr>
          <w:rFonts w:ascii="仿宋_GB2312" w:eastAsia="仿宋_GB2312" w:cs="DengXian-Regular"/>
          <w:color w:val="FF0000"/>
          <w:sz w:val="32"/>
          <w:szCs w:val="32"/>
        </w:rPr>
      </w:pPr>
      <w:r>
        <w:rPr>
          <w:rFonts w:ascii="仿宋_GB2312" w:eastAsia="仿宋_GB2312" w:cs="DengXian-Regular" w:hint="eastAsia"/>
          <w:sz w:val="32"/>
          <w:szCs w:val="32"/>
        </w:rPr>
        <w:t>根据区</w:t>
      </w:r>
      <w:r w:rsidR="00E47FA0">
        <w:rPr>
          <w:rFonts w:ascii="仿宋_GB2312" w:eastAsia="仿宋_GB2312" w:cs="DengXian-Regular" w:hint="eastAsia"/>
          <w:sz w:val="32"/>
          <w:szCs w:val="32"/>
        </w:rPr>
        <w:t>自</w:t>
      </w:r>
      <w:proofErr w:type="gramStart"/>
      <w:r w:rsidR="00E47FA0">
        <w:rPr>
          <w:rFonts w:ascii="仿宋_GB2312" w:eastAsia="仿宋_GB2312" w:cs="DengXian-Regular" w:hint="eastAsia"/>
          <w:sz w:val="32"/>
          <w:szCs w:val="32"/>
        </w:rPr>
        <w:t>规</w:t>
      </w:r>
      <w:proofErr w:type="gramEnd"/>
      <w:r w:rsidR="00E47FA0">
        <w:rPr>
          <w:rFonts w:ascii="仿宋_GB2312" w:eastAsia="仿宋_GB2312" w:cs="DengXian-Regular" w:hint="eastAsia"/>
          <w:sz w:val="32"/>
          <w:szCs w:val="32"/>
        </w:rPr>
        <w:t>局</w:t>
      </w:r>
      <w:r>
        <w:rPr>
          <w:rFonts w:ascii="仿宋_GB2312" w:eastAsia="仿宋_GB2312" w:cs="DengXian-Regular" w:hint="eastAsia"/>
          <w:sz w:val="32"/>
          <w:szCs w:val="32"/>
        </w:rPr>
        <w:t>单位的预算指标文件，其中：</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w:t>
      </w:r>
      <w:r>
        <w:rPr>
          <w:rFonts w:ascii="仿宋_GB2312" w:eastAsia="仿宋_GB2312" w:cs="DengXian-Regular"/>
          <w:sz w:val="32"/>
          <w:szCs w:val="32"/>
        </w:rPr>
        <w:t>202</w:t>
      </w:r>
      <w:r w:rsidR="00064629">
        <w:rPr>
          <w:rFonts w:ascii="仿宋_GB2312" w:eastAsia="仿宋_GB2312" w:cs="DengXian-Regular" w:hint="eastAsia"/>
          <w:sz w:val="32"/>
          <w:szCs w:val="32"/>
        </w:rPr>
        <w:t>2</w:t>
      </w:r>
      <w:r>
        <w:rPr>
          <w:rFonts w:ascii="仿宋_GB2312" w:eastAsia="仿宋_GB2312" w:cs="DengXian-Regular" w:hint="eastAsia"/>
          <w:sz w:val="32"/>
          <w:szCs w:val="32"/>
        </w:rPr>
        <w:t>]</w:t>
      </w:r>
      <w:r w:rsidR="00064629">
        <w:rPr>
          <w:rFonts w:ascii="仿宋_GB2312" w:eastAsia="仿宋_GB2312" w:cs="DengXian-Regular" w:hint="eastAsia"/>
          <w:sz w:val="32"/>
          <w:szCs w:val="32"/>
        </w:rPr>
        <w:t>1-1027</w:t>
      </w:r>
      <w:r>
        <w:rPr>
          <w:rFonts w:ascii="仿宋_GB2312" w:eastAsia="仿宋_GB2312" w:cs="DengXian-Regular" w:hint="eastAsia"/>
          <w:sz w:val="32"/>
          <w:szCs w:val="32"/>
        </w:rPr>
        <w:t>号追加</w:t>
      </w:r>
      <w:r w:rsidR="00064629">
        <w:rPr>
          <w:rFonts w:ascii="仿宋_GB2312" w:eastAsia="仿宋_GB2312" w:cs="DengXian-Regular" w:hint="eastAsia"/>
          <w:sz w:val="32"/>
          <w:szCs w:val="32"/>
        </w:rPr>
        <w:t>耕地平衡指标和失地农民保险327.91</w:t>
      </w:r>
      <w:r>
        <w:rPr>
          <w:rFonts w:ascii="仿宋_GB2312" w:eastAsia="仿宋_GB2312" w:cs="DengXian-Regular" w:hint="eastAsia"/>
          <w:sz w:val="32"/>
          <w:szCs w:val="32"/>
        </w:rPr>
        <w:t>万元；</w:t>
      </w:r>
      <w:proofErr w:type="gramStart"/>
      <w:r w:rsidR="00064629">
        <w:rPr>
          <w:rFonts w:ascii="仿宋_GB2312" w:eastAsia="仿宋_GB2312" w:cs="DengXian-Regular" w:hint="eastAsia"/>
          <w:sz w:val="32"/>
          <w:szCs w:val="32"/>
        </w:rPr>
        <w:t>徐财预指</w:t>
      </w:r>
      <w:proofErr w:type="gramEnd"/>
      <w:r w:rsidR="00064629">
        <w:rPr>
          <w:rFonts w:ascii="仿宋_GB2312" w:eastAsia="仿宋_GB2312" w:cs="DengXian-Regular" w:hint="eastAsia"/>
          <w:sz w:val="32"/>
          <w:szCs w:val="32"/>
        </w:rPr>
        <w:t>[</w:t>
      </w:r>
      <w:r w:rsidR="00064629">
        <w:rPr>
          <w:rFonts w:ascii="仿宋_GB2312" w:eastAsia="仿宋_GB2312" w:cs="DengXian-Regular"/>
          <w:sz w:val="32"/>
          <w:szCs w:val="32"/>
        </w:rPr>
        <w:t>202</w:t>
      </w:r>
      <w:r w:rsidR="00064629">
        <w:rPr>
          <w:rFonts w:ascii="仿宋_GB2312" w:eastAsia="仿宋_GB2312" w:cs="DengXian-Regular" w:hint="eastAsia"/>
          <w:sz w:val="32"/>
          <w:szCs w:val="32"/>
        </w:rPr>
        <w:t>2]1-1038号追加</w:t>
      </w:r>
      <w:r w:rsidR="00460A61">
        <w:rPr>
          <w:rFonts w:ascii="仿宋_GB2312" w:eastAsia="仿宋_GB2312" w:cs="DengXian-Regular" w:hint="eastAsia"/>
          <w:sz w:val="32"/>
          <w:szCs w:val="32"/>
        </w:rPr>
        <w:t>老旧小区权属调查费等共六个项目资金共计456.24万元；</w:t>
      </w:r>
      <w:proofErr w:type="gramStart"/>
      <w:r w:rsidR="00064629">
        <w:rPr>
          <w:rFonts w:ascii="仿宋_GB2312" w:eastAsia="仿宋_GB2312" w:cs="DengXian-Regular" w:hint="eastAsia"/>
          <w:sz w:val="32"/>
          <w:szCs w:val="32"/>
        </w:rPr>
        <w:t>徐财预指</w:t>
      </w:r>
      <w:proofErr w:type="gramEnd"/>
      <w:r w:rsidR="00064629">
        <w:rPr>
          <w:rFonts w:ascii="仿宋_GB2312" w:eastAsia="仿宋_GB2312" w:cs="DengXian-Regular" w:hint="eastAsia"/>
          <w:sz w:val="32"/>
          <w:szCs w:val="32"/>
        </w:rPr>
        <w:t>[</w:t>
      </w:r>
      <w:r w:rsidR="00064629">
        <w:rPr>
          <w:rFonts w:ascii="仿宋_GB2312" w:eastAsia="仿宋_GB2312" w:cs="DengXian-Regular"/>
          <w:sz w:val="32"/>
          <w:szCs w:val="32"/>
        </w:rPr>
        <w:t>202</w:t>
      </w:r>
      <w:r w:rsidR="00064629">
        <w:rPr>
          <w:rFonts w:ascii="仿宋_GB2312" w:eastAsia="仿宋_GB2312" w:cs="DengXian-Regular" w:hint="eastAsia"/>
          <w:sz w:val="32"/>
          <w:szCs w:val="32"/>
        </w:rPr>
        <w:t>2]1-10</w:t>
      </w:r>
      <w:r w:rsidR="00460A61">
        <w:rPr>
          <w:rFonts w:ascii="仿宋_GB2312" w:eastAsia="仿宋_GB2312" w:cs="DengXian-Regular" w:hint="eastAsia"/>
          <w:sz w:val="32"/>
          <w:szCs w:val="32"/>
        </w:rPr>
        <w:t>61</w:t>
      </w:r>
      <w:r w:rsidR="00064629">
        <w:rPr>
          <w:rFonts w:ascii="仿宋_GB2312" w:eastAsia="仿宋_GB2312" w:cs="DengXian-Regular" w:hint="eastAsia"/>
          <w:sz w:val="32"/>
          <w:szCs w:val="32"/>
        </w:rPr>
        <w:t>号</w:t>
      </w:r>
      <w:r w:rsidR="00460A61">
        <w:rPr>
          <w:rFonts w:ascii="仿宋_GB2312" w:eastAsia="仿宋_GB2312" w:cs="DengXian-Regular" w:hint="eastAsia"/>
          <w:sz w:val="32"/>
          <w:szCs w:val="32"/>
        </w:rPr>
        <w:t>追加环城高速漕河下游两侧廊道绿化工资资金2500万元；</w:t>
      </w:r>
      <w:proofErr w:type="gramStart"/>
      <w:r w:rsidR="00064629">
        <w:rPr>
          <w:rFonts w:ascii="仿宋_GB2312" w:eastAsia="仿宋_GB2312" w:cs="DengXian-Regular" w:hint="eastAsia"/>
          <w:sz w:val="32"/>
          <w:szCs w:val="32"/>
        </w:rPr>
        <w:t>徐财预指</w:t>
      </w:r>
      <w:proofErr w:type="gramEnd"/>
      <w:r w:rsidR="00064629">
        <w:rPr>
          <w:rFonts w:ascii="仿宋_GB2312" w:eastAsia="仿宋_GB2312" w:cs="DengXian-Regular" w:hint="eastAsia"/>
          <w:sz w:val="32"/>
          <w:szCs w:val="32"/>
        </w:rPr>
        <w:t>[</w:t>
      </w:r>
      <w:r w:rsidR="00064629">
        <w:rPr>
          <w:rFonts w:ascii="仿宋_GB2312" w:eastAsia="仿宋_GB2312" w:cs="DengXian-Regular"/>
          <w:sz w:val="32"/>
          <w:szCs w:val="32"/>
        </w:rPr>
        <w:t>202</w:t>
      </w:r>
      <w:r w:rsidR="00064629">
        <w:rPr>
          <w:rFonts w:ascii="仿宋_GB2312" w:eastAsia="仿宋_GB2312" w:cs="DengXian-Regular" w:hint="eastAsia"/>
          <w:sz w:val="32"/>
          <w:szCs w:val="32"/>
        </w:rPr>
        <w:t>2]1-10</w:t>
      </w:r>
      <w:r w:rsidR="00460A61">
        <w:rPr>
          <w:rFonts w:ascii="仿宋_GB2312" w:eastAsia="仿宋_GB2312" w:cs="DengXian-Regular" w:hint="eastAsia"/>
          <w:sz w:val="32"/>
          <w:szCs w:val="32"/>
        </w:rPr>
        <w:t>64</w:t>
      </w:r>
      <w:r w:rsidR="00064629">
        <w:rPr>
          <w:rFonts w:ascii="仿宋_GB2312" w:eastAsia="仿宋_GB2312" w:cs="DengXian-Regular" w:hint="eastAsia"/>
          <w:sz w:val="32"/>
          <w:szCs w:val="32"/>
        </w:rPr>
        <w:t>号</w:t>
      </w:r>
      <w:r w:rsidR="00460A61">
        <w:rPr>
          <w:rFonts w:ascii="仿宋_GB2312" w:eastAsia="仿宋_GB2312" w:cs="DengXian-Regular" w:hint="eastAsia"/>
          <w:sz w:val="32"/>
          <w:szCs w:val="32"/>
        </w:rPr>
        <w:t>追加自</w:t>
      </w:r>
      <w:proofErr w:type="gramStart"/>
      <w:r w:rsidR="00460A61">
        <w:rPr>
          <w:rFonts w:ascii="仿宋_GB2312" w:eastAsia="仿宋_GB2312" w:cs="DengXian-Regular" w:hint="eastAsia"/>
          <w:sz w:val="32"/>
          <w:szCs w:val="32"/>
        </w:rPr>
        <w:t>规</w:t>
      </w:r>
      <w:proofErr w:type="gramEnd"/>
      <w:r w:rsidR="00460A61">
        <w:rPr>
          <w:rFonts w:ascii="仿宋_GB2312" w:eastAsia="仿宋_GB2312" w:cs="DengXian-Regular" w:hint="eastAsia"/>
          <w:sz w:val="32"/>
          <w:szCs w:val="32"/>
        </w:rPr>
        <w:t>局2018-2021年土地出让划拨业务费100万元；</w:t>
      </w:r>
      <w:proofErr w:type="gramStart"/>
      <w:r w:rsidR="00064629">
        <w:rPr>
          <w:rFonts w:ascii="仿宋_GB2312" w:eastAsia="仿宋_GB2312" w:cs="DengXian-Regular" w:hint="eastAsia"/>
          <w:sz w:val="32"/>
          <w:szCs w:val="32"/>
        </w:rPr>
        <w:t>徐财预指</w:t>
      </w:r>
      <w:proofErr w:type="gramEnd"/>
      <w:r w:rsidR="00064629">
        <w:rPr>
          <w:rFonts w:ascii="仿宋_GB2312" w:eastAsia="仿宋_GB2312" w:cs="DengXian-Regular" w:hint="eastAsia"/>
          <w:sz w:val="32"/>
          <w:szCs w:val="32"/>
        </w:rPr>
        <w:t>[</w:t>
      </w:r>
      <w:r w:rsidR="00064629">
        <w:rPr>
          <w:rFonts w:ascii="仿宋_GB2312" w:eastAsia="仿宋_GB2312" w:cs="DengXian-Regular"/>
          <w:sz w:val="32"/>
          <w:szCs w:val="32"/>
        </w:rPr>
        <w:t>202</w:t>
      </w:r>
      <w:r w:rsidR="00064629">
        <w:rPr>
          <w:rFonts w:ascii="仿宋_GB2312" w:eastAsia="仿宋_GB2312" w:cs="DengXian-Regular" w:hint="eastAsia"/>
          <w:sz w:val="32"/>
          <w:szCs w:val="32"/>
        </w:rPr>
        <w:t>2]</w:t>
      </w:r>
      <w:r w:rsidR="00460A61">
        <w:rPr>
          <w:rFonts w:ascii="仿宋_GB2312" w:eastAsia="仿宋_GB2312" w:cs="DengXian-Regular" w:hint="eastAsia"/>
          <w:sz w:val="32"/>
          <w:szCs w:val="32"/>
        </w:rPr>
        <w:t>3</w:t>
      </w:r>
      <w:r w:rsidR="00064629">
        <w:rPr>
          <w:rFonts w:ascii="仿宋_GB2312" w:eastAsia="仿宋_GB2312" w:cs="DengXian-Regular" w:hint="eastAsia"/>
          <w:sz w:val="32"/>
          <w:szCs w:val="32"/>
        </w:rPr>
        <w:t>-</w:t>
      </w:r>
      <w:r w:rsidR="00460A61">
        <w:rPr>
          <w:rFonts w:ascii="仿宋_GB2312" w:eastAsia="仿宋_GB2312" w:cs="DengXian-Regular" w:hint="eastAsia"/>
          <w:sz w:val="32"/>
          <w:szCs w:val="32"/>
        </w:rPr>
        <w:t>0003</w:t>
      </w:r>
      <w:r w:rsidR="00064629">
        <w:rPr>
          <w:rFonts w:ascii="仿宋_GB2312" w:eastAsia="仿宋_GB2312" w:cs="DengXian-Regular" w:hint="eastAsia"/>
          <w:sz w:val="32"/>
          <w:szCs w:val="32"/>
        </w:rPr>
        <w:t>号</w:t>
      </w:r>
      <w:r w:rsidR="00460A61">
        <w:rPr>
          <w:rFonts w:ascii="仿宋_GB2312" w:eastAsia="仿宋_GB2312" w:cs="DengXian-Regular" w:hint="eastAsia"/>
          <w:sz w:val="32"/>
          <w:szCs w:val="32"/>
        </w:rPr>
        <w:t>追加人员经费0.3万元；</w:t>
      </w:r>
      <w:proofErr w:type="gramStart"/>
      <w:r w:rsidR="00064629">
        <w:rPr>
          <w:rFonts w:ascii="仿宋_GB2312" w:eastAsia="仿宋_GB2312" w:cs="DengXian-Regular" w:hint="eastAsia"/>
          <w:sz w:val="32"/>
          <w:szCs w:val="32"/>
        </w:rPr>
        <w:t>徐财预指</w:t>
      </w:r>
      <w:proofErr w:type="gramEnd"/>
      <w:r w:rsidR="00064629">
        <w:rPr>
          <w:rFonts w:ascii="仿宋_GB2312" w:eastAsia="仿宋_GB2312" w:cs="DengXian-Regular" w:hint="eastAsia"/>
          <w:sz w:val="32"/>
          <w:szCs w:val="32"/>
        </w:rPr>
        <w:t>[</w:t>
      </w:r>
      <w:r w:rsidR="00064629">
        <w:rPr>
          <w:rFonts w:ascii="仿宋_GB2312" w:eastAsia="仿宋_GB2312" w:cs="DengXian-Regular"/>
          <w:sz w:val="32"/>
          <w:szCs w:val="32"/>
        </w:rPr>
        <w:t>202</w:t>
      </w:r>
      <w:r w:rsidR="00064629">
        <w:rPr>
          <w:rFonts w:ascii="仿宋_GB2312" w:eastAsia="仿宋_GB2312" w:cs="DengXian-Regular" w:hint="eastAsia"/>
          <w:sz w:val="32"/>
          <w:szCs w:val="32"/>
        </w:rPr>
        <w:t>2]</w:t>
      </w:r>
      <w:r w:rsidR="00460A61">
        <w:rPr>
          <w:rFonts w:ascii="仿宋_GB2312" w:eastAsia="仿宋_GB2312" w:cs="DengXian-Regular" w:hint="eastAsia"/>
          <w:sz w:val="32"/>
          <w:szCs w:val="32"/>
        </w:rPr>
        <w:t>3</w:t>
      </w:r>
      <w:r w:rsidR="00064629">
        <w:rPr>
          <w:rFonts w:ascii="仿宋_GB2312" w:eastAsia="仿宋_GB2312" w:cs="DengXian-Regular" w:hint="eastAsia"/>
          <w:sz w:val="32"/>
          <w:szCs w:val="32"/>
        </w:rPr>
        <w:t>-</w:t>
      </w:r>
      <w:r w:rsidR="00460A61">
        <w:rPr>
          <w:rFonts w:ascii="仿宋_GB2312" w:eastAsia="仿宋_GB2312" w:cs="DengXian-Regular" w:hint="eastAsia"/>
          <w:sz w:val="32"/>
          <w:szCs w:val="32"/>
        </w:rPr>
        <w:t>0004</w:t>
      </w:r>
      <w:r w:rsidR="00064629">
        <w:rPr>
          <w:rFonts w:ascii="仿宋_GB2312" w:eastAsia="仿宋_GB2312" w:cs="DengXian-Regular" w:hint="eastAsia"/>
          <w:sz w:val="32"/>
          <w:szCs w:val="32"/>
        </w:rPr>
        <w:t>号</w:t>
      </w:r>
      <w:r w:rsidR="00460A61">
        <w:rPr>
          <w:rFonts w:ascii="仿宋_GB2312" w:eastAsia="仿宋_GB2312" w:cs="DengXian-Regular" w:hint="eastAsia"/>
          <w:sz w:val="32"/>
          <w:szCs w:val="32"/>
        </w:rPr>
        <w:t>追加人员经费0.37万元；</w:t>
      </w:r>
      <w:proofErr w:type="gramStart"/>
      <w:r w:rsidR="00064629">
        <w:rPr>
          <w:rFonts w:ascii="仿宋_GB2312" w:eastAsia="仿宋_GB2312" w:cs="DengXian-Regular" w:hint="eastAsia"/>
          <w:sz w:val="32"/>
          <w:szCs w:val="32"/>
        </w:rPr>
        <w:t>徐财预指</w:t>
      </w:r>
      <w:proofErr w:type="gramEnd"/>
      <w:r w:rsidR="00064629">
        <w:rPr>
          <w:rFonts w:ascii="仿宋_GB2312" w:eastAsia="仿宋_GB2312" w:cs="DengXian-Regular" w:hint="eastAsia"/>
          <w:sz w:val="32"/>
          <w:szCs w:val="32"/>
        </w:rPr>
        <w:t>[</w:t>
      </w:r>
      <w:r w:rsidR="00064629">
        <w:rPr>
          <w:rFonts w:ascii="仿宋_GB2312" w:eastAsia="仿宋_GB2312" w:cs="DengXian-Regular"/>
          <w:sz w:val="32"/>
          <w:szCs w:val="32"/>
        </w:rPr>
        <w:t>202</w:t>
      </w:r>
      <w:r w:rsidR="00064629">
        <w:rPr>
          <w:rFonts w:ascii="仿宋_GB2312" w:eastAsia="仿宋_GB2312" w:cs="DengXian-Regular" w:hint="eastAsia"/>
          <w:sz w:val="32"/>
          <w:szCs w:val="32"/>
        </w:rPr>
        <w:t>2]</w:t>
      </w:r>
      <w:r w:rsidR="00460A61">
        <w:rPr>
          <w:rFonts w:ascii="仿宋_GB2312" w:eastAsia="仿宋_GB2312" w:cs="DengXian-Regular" w:hint="eastAsia"/>
          <w:sz w:val="32"/>
          <w:szCs w:val="32"/>
        </w:rPr>
        <w:t>3-0008</w:t>
      </w:r>
      <w:r w:rsidR="00064629">
        <w:rPr>
          <w:rFonts w:ascii="仿宋_GB2312" w:eastAsia="仿宋_GB2312" w:cs="DengXian-Regular" w:hint="eastAsia"/>
          <w:sz w:val="32"/>
          <w:szCs w:val="32"/>
        </w:rPr>
        <w:t>号</w:t>
      </w:r>
      <w:r w:rsidR="00460A61">
        <w:rPr>
          <w:rFonts w:ascii="仿宋_GB2312" w:eastAsia="仿宋_GB2312" w:cs="DengXian-Regular" w:hint="eastAsia"/>
          <w:sz w:val="32"/>
          <w:szCs w:val="32"/>
        </w:rPr>
        <w:t>追加人员和公用经费0.82万元；</w:t>
      </w:r>
      <w:proofErr w:type="gramStart"/>
      <w:r w:rsidR="00460A61">
        <w:rPr>
          <w:rFonts w:ascii="仿宋_GB2312" w:eastAsia="仿宋_GB2312" w:cs="DengXian-Regular" w:hint="eastAsia"/>
          <w:sz w:val="32"/>
          <w:szCs w:val="32"/>
        </w:rPr>
        <w:t>徐财预指</w:t>
      </w:r>
      <w:proofErr w:type="gramEnd"/>
      <w:r w:rsidR="00460A61">
        <w:rPr>
          <w:rFonts w:ascii="仿宋_GB2312" w:eastAsia="仿宋_GB2312" w:cs="DengXian-Regular" w:hint="eastAsia"/>
          <w:sz w:val="32"/>
          <w:szCs w:val="32"/>
        </w:rPr>
        <w:t>[</w:t>
      </w:r>
      <w:r w:rsidR="00460A61">
        <w:rPr>
          <w:rFonts w:ascii="仿宋_GB2312" w:eastAsia="仿宋_GB2312" w:cs="DengXian-Regular"/>
          <w:sz w:val="32"/>
          <w:szCs w:val="32"/>
        </w:rPr>
        <w:t>202</w:t>
      </w:r>
      <w:r w:rsidR="00460A61">
        <w:rPr>
          <w:rFonts w:ascii="仿宋_GB2312" w:eastAsia="仿宋_GB2312" w:cs="DengXian-Regular" w:hint="eastAsia"/>
          <w:sz w:val="32"/>
          <w:szCs w:val="32"/>
        </w:rPr>
        <w:t>2]3-0010号追加公用经费0.11万元；</w:t>
      </w:r>
      <w:proofErr w:type="gramStart"/>
      <w:r w:rsidR="00460A61">
        <w:rPr>
          <w:rFonts w:ascii="仿宋_GB2312" w:eastAsia="仿宋_GB2312" w:cs="DengXian-Regular" w:hint="eastAsia"/>
          <w:sz w:val="32"/>
          <w:szCs w:val="32"/>
        </w:rPr>
        <w:t>徐财预指</w:t>
      </w:r>
      <w:proofErr w:type="gramEnd"/>
      <w:r w:rsidR="00460A61">
        <w:rPr>
          <w:rFonts w:ascii="仿宋_GB2312" w:eastAsia="仿宋_GB2312" w:cs="DengXian-Regular" w:hint="eastAsia"/>
          <w:sz w:val="32"/>
          <w:szCs w:val="32"/>
        </w:rPr>
        <w:t>[</w:t>
      </w:r>
      <w:r w:rsidR="00460A61">
        <w:rPr>
          <w:rFonts w:ascii="仿宋_GB2312" w:eastAsia="仿宋_GB2312" w:cs="DengXian-Regular"/>
          <w:sz w:val="32"/>
          <w:szCs w:val="32"/>
        </w:rPr>
        <w:t>202</w:t>
      </w:r>
      <w:r w:rsidR="00460A61">
        <w:rPr>
          <w:rFonts w:ascii="仿宋_GB2312" w:eastAsia="仿宋_GB2312" w:cs="DengXian-Regular" w:hint="eastAsia"/>
          <w:sz w:val="32"/>
          <w:szCs w:val="32"/>
        </w:rPr>
        <w:t>2]3-0011号</w:t>
      </w:r>
      <w:r w:rsidR="004C6DE5">
        <w:rPr>
          <w:rFonts w:ascii="仿宋_GB2312" w:eastAsia="仿宋_GB2312" w:cs="DengXian-Regular" w:hint="eastAsia"/>
          <w:sz w:val="32"/>
          <w:szCs w:val="32"/>
        </w:rPr>
        <w:t>追加人员经费0.24</w:t>
      </w:r>
      <w:r w:rsidR="004C6DE5">
        <w:rPr>
          <w:rFonts w:ascii="仿宋_GB2312" w:eastAsia="仿宋_GB2312" w:cs="DengXian-Regular" w:hint="eastAsia"/>
          <w:sz w:val="32"/>
          <w:szCs w:val="32"/>
        </w:rPr>
        <w:lastRenderedPageBreak/>
        <w:t>万元；</w:t>
      </w:r>
      <w:proofErr w:type="gramStart"/>
      <w:r w:rsidR="00956844">
        <w:rPr>
          <w:rFonts w:ascii="仿宋_GB2312" w:eastAsia="仿宋_GB2312" w:cs="DengXian-Regular" w:hint="eastAsia"/>
          <w:sz w:val="32"/>
          <w:szCs w:val="32"/>
        </w:rPr>
        <w:t>徐财预指</w:t>
      </w:r>
      <w:proofErr w:type="gramEnd"/>
      <w:r w:rsidR="00956844">
        <w:rPr>
          <w:rFonts w:ascii="仿宋_GB2312" w:eastAsia="仿宋_GB2312" w:cs="DengXian-Regular" w:hint="eastAsia"/>
          <w:sz w:val="32"/>
          <w:szCs w:val="32"/>
        </w:rPr>
        <w:t>[</w:t>
      </w:r>
      <w:r w:rsidR="00956844">
        <w:rPr>
          <w:rFonts w:ascii="仿宋_GB2312" w:eastAsia="仿宋_GB2312" w:cs="DengXian-Regular"/>
          <w:sz w:val="32"/>
          <w:szCs w:val="32"/>
        </w:rPr>
        <w:t>202</w:t>
      </w:r>
      <w:r w:rsidR="00956844">
        <w:rPr>
          <w:rFonts w:ascii="仿宋_GB2312" w:eastAsia="仿宋_GB2312" w:cs="DengXian-Regular" w:hint="eastAsia"/>
          <w:sz w:val="32"/>
          <w:szCs w:val="32"/>
        </w:rPr>
        <w:t>2]3-0013号追加人员经费16.8万元；</w:t>
      </w:r>
      <w:proofErr w:type="gramStart"/>
      <w:r w:rsidR="00956844">
        <w:rPr>
          <w:rFonts w:ascii="仿宋_GB2312" w:eastAsia="仿宋_GB2312" w:cs="DengXian-Regular" w:hint="eastAsia"/>
          <w:sz w:val="32"/>
          <w:szCs w:val="32"/>
        </w:rPr>
        <w:t>徐财预指</w:t>
      </w:r>
      <w:proofErr w:type="gramEnd"/>
      <w:r w:rsidR="00956844">
        <w:rPr>
          <w:rFonts w:ascii="仿宋_GB2312" w:eastAsia="仿宋_GB2312" w:cs="DengXian-Regular" w:hint="eastAsia"/>
          <w:sz w:val="32"/>
          <w:szCs w:val="32"/>
        </w:rPr>
        <w:t>[</w:t>
      </w:r>
      <w:r w:rsidR="00956844">
        <w:rPr>
          <w:rFonts w:ascii="仿宋_GB2312" w:eastAsia="仿宋_GB2312" w:cs="DengXian-Regular"/>
          <w:sz w:val="32"/>
          <w:szCs w:val="32"/>
        </w:rPr>
        <w:t>202</w:t>
      </w:r>
      <w:r w:rsidR="00956844">
        <w:rPr>
          <w:rFonts w:ascii="仿宋_GB2312" w:eastAsia="仿宋_GB2312" w:cs="DengXian-Regular" w:hint="eastAsia"/>
          <w:sz w:val="32"/>
          <w:szCs w:val="32"/>
        </w:rPr>
        <w:t>2]3-0014号追加人员经费1.78万元；</w:t>
      </w:r>
      <w:proofErr w:type="gramStart"/>
      <w:r w:rsidR="00956844">
        <w:rPr>
          <w:rFonts w:ascii="仿宋_GB2312" w:eastAsia="仿宋_GB2312" w:cs="DengXian-Regular" w:hint="eastAsia"/>
          <w:sz w:val="32"/>
          <w:szCs w:val="32"/>
        </w:rPr>
        <w:t>徐财预指</w:t>
      </w:r>
      <w:proofErr w:type="gramEnd"/>
      <w:r w:rsidR="00956844">
        <w:rPr>
          <w:rFonts w:ascii="仿宋_GB2312" w:eastAsia="仿宋_GB2312" w:cs="DengXian-Regular" w:hint="eastAsia"/>
          <w:sz w:val="32"/>
          <w:szCs w:val="32"/>
        </w:rPr>
        <w:t>[</w:t>
      </w:r>
      <w:r w:rsidR="00956844">
        <w:rPr>
          <w:rFonts w:ascii="仿宋_GB2312" w:eastAsia="仿宋_GB2312" w:cs="DengXian-Regular"/>
          <w:sz w:val="32"/>
          <w:szCs w:val="32"/>
        </w:rPr>
        <w:t>202</w:t>
      </w:r>
      <w:r w:rsidR="00956844">
        <w:rPr>
          <w:rFonts w:ascii="仿宋_GB2312" w:eastAsia="仿宋_GB2312" w:cs="DengXian-Regular" w:hint="eastAsia"/>
          <w:sz w:val="32"/>
          <w:szCs w:val="32"/>
        </w:rPr>
        <w:t>2]3-0023号追加人员经费15.02万元；</w:t>
      </w:r>
      <w:proofErr w:type="gramStart"/>
      <w:r w:rsidR="00956844">
        <w:rPr>
          <w:rFonts w:ascii="仿宋_GB2312" w:eastAsia="仿宋_GB2312" w:cs="DengXian-Regular" w:hint="eastAsia"/>
          <w:sz w:val="32"/>
          <w:szCs w:val="32"/>
        </w:rPr>
        <w:t>徐财预指</w:t>
      </w:r>
      <w:proofErr w:type="gramEnd"/>
      <w:r w:rsidR="00956844">
        <w:rPr>
          <w:rFonts w:ascii="仿宋_GB2312" w:eastAsia="仿宋_GB2312" w:cs="DengXian-Regular" w:hint="eastAsia"/>
          <w:sz w:val="32"/>
          <w:szCs w:val="32"/>
        </w:rPr>
        <w:t>[</w:t>
      </w:r>
      <w:r w:rsidR="00956844">
        <w:rPr>
          <w:rFonts w:ascii="仿宋_GB2312" w:eastAsia="仿宋_GB2312" w:cs="DengXian-Regular"/>
          <w:sz w:val="32"/>
          <w:szCs w:val="32"/>
        </w:rPr>
        <w:t>202</w:t>
      </w:r>
      <w:r w:rsidR="00956844">
        <w:rPr>
          <w:rFonts w:ascii="仿宋_GB2312" w:eastAsia="仿宋_GB2312" w:cs="DengXian-Regular" w:hint="eastAsia"/>
          <w:sz w:val="32"/>
          <w:szCs w:val="32"/>
        </w:rPr>
        <w:t>2]3-0029号追加人员经费5.71万元；</w:t>
      </w:r>
      <w:proofErr w:type="gramStart"/>
      <w:r w:rsidR="00956844">
        <w:rPr>
          <w:rFonts w:ascii="仿宋_GB2312" w:eastAsia="仿宋_GB2312" w:cs="DengXian-Regular" w:hint="eastAsia"/>
          <w:sz w:val="32"/>
          <w:szCs w:val="32"/>
        </w:rPr>
        <w:t>徐财预指</w:t>
      </w:r>
      <w:proofErr w:type="gramEnd"/>
      <w:r w:rsidR="00956844">
        <w:rPr>
          <w:rFonts w:ascii="仿宋_GB2312" w:eastAsia="仿宋_GB2312" w:cs="DengXian-Regular" w:hint="eastAsia"/>
          <w:sz w:val="32"/>
          <w:szCs w:val="32"/>
        </w:rPr>
        <w:t>[</w:t>
      </w:r>
      <w:r w:rsidR="00956844">
        <w:rPr>
          <w:rFonts w:ascii="仿宋_GB2312" w:eastAsia="仿宋_GB2312" w:cs="DengXian-Regular"/>
          <w:sz w:val="32"/>
          <w:szCs w:val="32"/>
        </w:rPr>
        <w:t>202</w:t>
      </w:r>
      <w:r w:rsidR="00956844">
        <w:rPr>
          <w:rFonts w:ascii="仿宋_GB2312" w:eastAsia="仿宋_GB2312" w:cs="DengXian-Regular" w:hint="eastAsia"/>
          <w:sz w:val="32"/>
          <w:szCs w:val="32"/>
        </w:rPr>
        <w:t>2]3-0044号追加人员经费5.1万元；</w:t>
      </w:r>
      <w:proofErr w:type="gramStart"/>
      <w:r w:rsidR="00956844">
        <w:rPr>
          <w:rFonts w:ascii="仿宋_GB2312" w:eastAsia="仿宋_GB2312" w:cs="DengXian-Regular" w:hint="eastAsia"/>
          <w:sz w:val="32"/>
          <w:szCs w:val="32"/>
        </w:rPr>
        <w:t>徐财预指</w:t>
      </w:r>
      <w:proofErr w:type="gramEnd"/>
      <w:r w:rsidR="00956844">
        <w:rPr>
          <w:rFonts w:ascii="仿宋_GB2312" w:eastAsia="仿宋_GB2312" w:cs="DengXian-Regular" w:hint="eastAsia"/>
          <w:sz w:val="32"/>
          <w:szCs w:val="32"/>
        </w:rPr>
        <w:t>[</w:t>
      </w:r>
      <w:r w:rsidR="00956844">
        <w:rPr>
          <w:rFonts w:ascii="仿宋_GB2312" w:eastAsia="仿宋_GB2312" w:cs="DengXian-Regular"/>
          <w:sz w:val="32"/>
          <w:szCs w:val="32"/>
        </w:rPr>
        <w:t>202</w:t>
      </w:r>
      <w:r w:rsidR="00956844">
        <w:rPr>
          <w:rFonts w:ascii="仿宋_GB2312" w:eastAsia="仿宋_GB2312" w:cs="DengXian-Regular" w:hint="eastAsia"/>
          <w:sz w:val="32"/>
          <w:szCs w:val="32"/>
        </w:rPr>
        <w:t>2]3-1020号追加郑岩补交养老保险4.44万元；</w:t>
      </w:r>
      <w:proofErr w:type="gramStart"/>
      <w:r w:rsidR="00956844">
        <w:rPr>
          <w:rFonts w:ascii="仿宋_GB2312" w:eastAsia="仿宋_GB2312" w:cs="DengXian-Regular" w:hint="eastAsia"/>
          <w:sz w:val="32"/>
          <w:szCs w:val="32"/>
        </w:rPr>
        <w:t>徐财预指</w:t>
      </w:r>
      <w:proofErr w:type="gramEnd"/>
      <w:r w:rsidR="00956844">
        <w:rPr>
          <w:rFonts w:ascii="仿宋_GB2312" w:eastAsia="仿宋_GB2312" w:cs="DengXian-Regular" w:hint="eastAsia"/>
          <w:sz w:val="32"/>
          <w:szCs w:val="32"/>
        </w:rPr>
        <w:t>[</w:t>
      </w:r>
      <w:r w:rsidR="00956844">
        <w:rPr>
          <w:rFonts w:ascii="仿宋_GB2312" w:eastAsia="仿宋_GB2312" w:cs="DengXian-Regular"/>
          <w:sz w:val="32"/>
          <w:szCs w:val="32"/>
        </w:rPr>
        <w:t>202</w:t>
      </w:r>
      <w:r w:rsidR="00956844">
        <w:rPr>
          <w:rFonts w:ascii="仿宋_GB2312" w:eastAsia="仿宋_GB2312" w:cs="DengXian-Regular" w:hint="eastAsia"/>
          <w:sz w:val="32"/>
          <w:szCs w:val="32"/>
        </w:rPr>
        <w:t>2]3-1069号追加2022年第四季度</w:t>
      </w:r>
      <w:proofErr w:type="gramStart"/>
      <w:r w:rsidR="00956844">
        <w:rPr>
          <w:rFonts w:ascii="仿宋_GB2312" w:eastAsia="仿宋_GB2312" w:cs="DengXian-Regular" w:hint="eastAsia"/>
          <w:sz w:val="32"/>
          <w:szCs w:val="32"/>
        </w:rPr>
        <w:t>维稳经费</w:t>
      </w:r>
      <w:proofErr w:type="gramEnd"/>
      <w:r w:rsidR="00956844">
        <w:rPr>
          <w:rFonts w:ascii="仿宋_GB2312" w:eastAsia="仿宋_GB2312" w:cs="DengXian-Regular" w:hint="eastAsia"/>
          <w:sz w:val="32"/>
          <w:szCs w:val="32"/>
        </w:rPr>
        <w:t>13.9万元</w:t>
      </w:r>
      <w:r w:rsidR="002914B7" w:rsidRPr="004051D6">
        <w:rPr>
          <w:rFonts w:ascii="仿宋_GB2312" w:eastAsia="仿宋_GB2312" w:cs="DengXian-Regular" w:hint="eastAsia"/>
          <w:sz w:val="32"/>
          <w:szCs w:val="32"/>
        </w:rPr>
        <w:t>等，年末财政将部分剩余指标核减收回，实际我</w:t>
      </w:r>
      <w:r w:rsidRPr="004051D6">
        <w:rPr>
          <w:rFonts w:ascii="仿宋_GB2312" w:eastAsia="仿宋_GB2312" w:cs="DengXian-Regular" w:hint="eastAsia"/>
          <w:sz w:val="32"/>
          <w:szCs w:val="32"/>
        </w:rPr>
        <w:t>单位202</w:t>
      </w:r>
      <w:r w:rsidR="002914B7" w:rsidRPr="004051D6">
        <w:rPr>
          <w:rFonts w:ascii="仿宋_GB2312" w:eastAsia="仿宋_GB2312" w:cs="DengXian-Regular" w:hint="eastAsia"/>
          <w:sz w:val="32"/>
          <w:szCs w:val="32"/>
        </w:rPr>
        <w:t>2</w:t>
      </w:r>
      <w:r w:rsidRPr="004051D6">
        <w:rPr>
          <w:rFonts w:ascii="仿宋_GB2312" w:eastAsia="仿宋_GB2312" w:cs="DengXian-Regular" w:hint="eastAsia"/>
          <w:sz w:val="32"/>
          <w:szCs w:val="32"/>
        </w:rPr>
        <w:t>年度预算收入的追加数为</w:t>
      </w:r>
      <w:r w:rsidR="002914B7" w:rsidRPr="004051D6">
        <w:rPr>
          <w:rFonts w:ascii="仿宋_GB2312" w:eastAsia="仿宋_GB2312" w:cs="DengXian-Regular" w:hint="eastAsia"/>
          <w:sz w:val="32"/>
          <w:szCs w:val="32"/>
        </w:rPr>
        <w:t>2725.08</w:t>
      </w:r>
      <w:r w:rsidRPr="004051D6">
        <w:rPr>
          <w:rFonts w:ascii="仿宋_GB2312" w:eastAsia="仿宋_GB2312" w:cs="DengXian-Regular" w:hint="eastAsia"/>
          <w:sz w:val="32"/>
          <w:szCs w:val="32"/>
        </w:rPr>
        <w:t>万元，年初预算数为</w:t>
      </w:r>
      <w:r w:rsidR="00FC4808" w:rsidRPr="004051D6">
        <w:rPr>
          <w:rFonts w:ascii="仿宋_GB2312" w:eastAsia="仿宋_GB2312" w:cs="DengXian-Regular" w:hint="eastAsia"/>
          <w:sz w:val="32"/>
          <w:szCs w:val="32"/>
        </w:rPr>
        <w:t>4686.56</w:t>
      </w:r>
      <w:r w:rsidRPr="004051D6">
        <w:rPr>
          <w:rFonts w:ascii="仿宋_GB2312" w:eastAsia="仿宋_GB2312" w:cs="DengXian-Regular" w:hint="eastAsia"/>
          <w:sz w:val="32"/>
          <w:szCs w:val="32"/>
        </w:rPr>
        <w:t>万元，预算收入调整率为</w:t>
      </w:r>
      <w:r w:rsidR="006D58DF" w:rsidRPr="004051D6">
        <w:rPr>
          <w:rFonts w:ascii="仿宋_GB2312" w:eastAsia="仿宋_GB2312" w:cs="DengXian-Regular" w:hint="eastAsia"/>
          <w:sz w:val="32"/>
          <w:szCs w:val="32"/>
        </w:rPr>
        <w:t>=（723.66-4686.56）/4686.56=-85</w:t>
      </w:r>
      <w:r w:rsidRPr="004051D6">
        <w:rPr>
          <w:rFonts w:ascii="仿宋_GB2312" w:eastAsia="仿宋_GB2312" w:cs="DengXian-Regular" w:hint="eastAsia"/>
          <w:sz w:val="32"/>
          <w:szCs w:val="32"/>
        </w:rPr>
        <w:t>%，预算调整</w:t>
      </w:r>
      <w:r w:rsidR="006D58DF" w:rsidRPr="004051D6">
        <w:rPr>
          <w:rFonts w:ascii="仿宋_GB2312" w:eastAsia="仿宋_GB2312" w:cs="DengXian-Regular" w:hint="eastAsia"/>
          <w:sz w:val="32"/>
          <w:szCs w:val="32"/>
        </w:rPr>
        <w:t>减少</w:t>
      </w:r>
      <w:r w:rsidRPr="004051D6">
        <w:rPr>
          <w:rFonts w:ascii="仿宋_GB2312" w:eastAsia="仿宋_GB2312" w:cs="DengXian-Regular" w:hint="eastAsia"/>
          <w:sz w:val="32"/>
          <w:szCs w:val="32"/>
        </w:rPr>
        <w:t>了</w:t>
      </w:r>
      <w:r w:rsidR="006D58DF" w:rsidRPr="004051D6">
        <w:rPr>
          <w:rFonts w:ascii="仿宋_GB2312" w:eastAsia="仿宋_GB2312" w:cs="DengXian-Regular" w:hint="eastAsia"/>
          <w:sz w:val="32"/>
          <w:szCs w:val="32"/>
        </w:rPr>
        <w:t>85</w:t>
      </w:r>
      <w:r w:rsidRPr="004051D6">
        <w:rPr>
          <w:rFonts w:ascii="仿宋_GB2312" w:eastAsia="仿宋_GB2312" w:cs="DengXian-Regular" w:hint="eastAsia"/>
          <w:sz w:val="32"/>
          <w:szCs w:val="32"/>
        </w:rPr>
        <w:t>个百分点，扣</w:t>
      </w:r>
      <w:r w:rsidR="006D58DF" w:rsidRPr="004051D6">
        <w:rPr>
          <w:rFonts w:ascii="仿宋_GB2312" w:eastAsia="仿宋_GB2312" w:cs="DengXian-Regular" w:hint="eastAsia"/>
          <w:sz w:val="32"/>
          <w:szCs w:val="32"/>
        </w:rPr>
        <w:t>85%</w:t>
      </w:r>
      <w:r w:rsidRPr="004051D6">
        <w:rPr>
          <w:rFonts w:ascii="仿宋_GB2312" w:eastAsia="仿宋_GB2312" w:cs="DengXian-Regular" w:hint="eastAsia"/>
          <w:sz w:val="32"/>
          <w:szCs w:val="32"/>
        </w:rPr>
        <w:t>*2=</w:t>
      </w:r>
      <w:r w:rsidR="006D58DF" w:rsidRPr="004051D6">
        <w:rPr>
          <w:rFonts w:ascii="仿宋_GB2312" w:eastAsia="仿宋_GB2312" w:cs="DengXian-Regular" w:hint="eastAsia"/>
          <w:sz w:val="32"/>
          <w:szCs w:val="32"/>
        </w:rPr>
        <w:t>0.17</w:t>
      </w:r>
      <w:r w:rsidRPr="004051D6">
        <w:rPr>
          <w:rFonts w:ascii="仿宋_GB2312" w:eastAsia="仿宋_GB2312" w:cs="DengXian-Regular" w:hint="eastAsia"/>
          <w:sz w:val="32"/>
          <w:szCs w:val="32"/>
        </w:rPr>
        <w:t>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9A2F1E">
        <w:rPr>
          <w:rFonts w:ascii="仿宋_GB2312" w:eastAsia="仿宋_GB2312" w:cs="DengXian-Regular" w:hint="eastAsia"/>
          <w:sz w:val="32"/>
          <w:szCs w:val="32"/>
        </w:rPr>
        <w:t>1.83</w:t>
      </w:r>
      <w:r>
        <w:rPr>
          <w:rFonts w:ascii="仿宋_GB2312" w:eastAsia="仿宋_GB2312" w:cs="DengXian-Regular" w:hint="eastAsia"/>
          <w:sz w:val="32"/>
          <w:szCs w:val="32"/>
        </w:rPr>
        <w:t>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（2）收入完成率（4分）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该指标主要评价部门预算收入的完成情况，用以反映部门预算收入的完成程度，通过收入完成率衡量。</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收入完成率=（决算收入/预算收入）×100%。</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CC1E02">
        <w:rPr>
          <w:rFonts w:ascii="仿宋_GB2312" w:eastAsia="仿宋_GB2312" w:cs="DengXian-Regular" w:hint="eastAsia"/>
          <w:sz w:val="32"/>
          <w:szCs w:val="32"/>
        </w:rPr>
        <w:t>自</w:t>
      </w:r>
      <w:proofErr w:type="gramStart"/>
      <w:r w:rsidR="00CC1E02">
        <w:rPr>
          <w:rFonts w:ascii="仿宋_GB2312" w:eastAsia="仿宋_GB2312" w:cs="DengXian-Regular" w:hint="eastAsia"/>
          <w:sz w:val="32"/>
          <w:szCs w:val="32"/>
        </w:rPr>
        <w:t>规</w:t>
      </w:r>
      <w:proofErr w:type="gramEnd"/>
      <w:r w:rsidR="00CC1E02">
        <w:rPr>
          <w:rFonts w:ascii="仿宋_GB2312" w:eastAsia="仿宋_GB2312" w:cs="DengXian-Regular" w:hint="eastAsia"/>
          <w:sz w:val="32"/>
          <w:szCs w:val="32"/>
        </w:rPr>
        <w:t>局</w:t>
      </w:r>
      <w:r>
        <w:rPr>
          <w:rFonts w:ascii="仿宋_GB2312" w:eastAsia="仿宋_GB2312" w:cs="DengXian-Regular" w:hint="eastAsia"/>
          <w:sz w:val="32"/>
          <w:szCs w:val="32"/>
        </w:rPr>
        <w:t>单位202</w:t>
      </w:r>
      <w:r w:rsidR="002914B7">
        <w:rPr>
          <w:rFonts w:ascii="仿宋_GB2312" w:eastAsia="仿宋_GB2312" w:cs="DengXian-Regular" w:hint="eastAsia"/>
          <w:sz w:val="32"/>
          <w:szCs w:val="32"/>
        </w:rPr>
        <w:t>2</w:t>
      </w:r>
      <w:r>
        <w:rPr>
          <w:rFonts w:ascii="仿宋_GB2312" w:eastAsia="仿宋_GB2312" w:cs="DengXian-Regular" w:hint="eastAsia"/>
          <w:sz w:val="32"/>
          <w:szCs w:val="32"/>
        </w:rPr>
        <w:t>年预算文本、决算文本，202</w:t>
      </w:r>
      <w:r w:rsidR="002914B7">
        <w:rPr>
          <w:rFonts w:ascii="仿宋_GB2312" w:eastAsia="仿宋_GB2312" w:cs="DengXian-Regular" w:hint="eastAsia"/>
          <w:sz w:val="32"/>
          <w:szCs w:val="32"/>
        </w:rPr>
        <w:t>2</w:t>
      </w:r>
      <w:r>
        <w:rPr>
          <w:rFonts w:ascii="仿宋_GB2312" w:eastAsia="仿宋_GB2312" w:cs="DengXian-Regular" w:hint="eastAsia"/>
          <w:sz w:val="32"/>
          <w:szCs w:val="32"/>
        </w:rPr>
        <w:t>年收入预算数</w:t>
      </w:r>
      <w:r w:rsidR="002914B7">
        <w:rPr>
          <w:rFonts w:ascii="仿宋_GB2312" w:eastAsia="仿宋_GB2312" w:cs="DengXian-Regular" w:hint="eastAsia"/>
          <w:sz w:val="32"/>
          <w:szCs w:val="32"/>
        </w:rPr>
        <w:t>4685.56</w:t>
      </w:r>
      <w:r>
        <w:rPr>
          <w:rFonts w:ascii="仿宋_GB2312" w:eastAsia="仿宋_GB2312" w:cs="DengXian-Regular" w:hint="eastAsia"/>
          <w:sz w:val="32"/>
          <w:szCs w:val="32"/>
        </w:rPr>
        <w:t>万元，收入决算数</w:t>
      </w:r>
      <w:r w:rsidR="002914B7">
        <w:rPr>
          <w:rFonts w:ascii="仿宋_GB2312" w:eastAsia="仿宋_GB2312" w:cs="DengXian-Regular" w:hint="eastAsia"/>
          <w:sz w:val="32"/>
          <w:szCs w:val="32"/>
        </w:rPr>
        <w:t>7411.64</w:t>
      </w:r>
      <w:r>
        <w:rPr>
          <w:rFonts w:ascii="仿宋_GB2312" w:eastAsia="仿宋_GB2312" w:cs="DengXian-Regular" w:hint="eastAsia"/>
          <w:sz w:val="32"/>
          <w:szCs w:val="32"/>
        </w:rPr>
        <w:t>万元，收入完成率=（</w:t>
      </w:r>
      <w:r w:rsidR="009A2F1E">
        <w:rPr>
          <w:rFonts w:ascii="仿宋_GB2312" w:eastAsia="仿宋_GB2312" w:cs="DengXian-Regular" w:hint="eastAsia"/>
          <w:sz w:val="32"/>
          <w:szCs w:val="32"/>
        </w:rPr>
        <w:t>7411.64</w:t>
      </w:r>
      <w:r>
        <w:rPr>
          <w:rFonts w:ascii="仿宋_GB2312" w:eastAsia="仿宋_GB2312" w:cs="DengXian-Regular" w:hint="eastAsia"/>
          <w:sz w:val="32"/>
          <w:szCs w:val="32"/>
        </w:rPr>
        <w:t>/</w:t>
      </w:r>
      <w:r w:rsidR="009A2F1E">
        <w:rPr>
          <w:rFonts w:ascii="仿宋_GB2312" w:eastAsia="仿宋_GB2312" w:cs="DengXian-Regular" w:hint="eastAsia"/>
          <w:sz w:val="32"/>
          <w:szCs w:val="32"/>
        </w:rPr>
        <w:t>4685.56</w:t>
      </w:r>
      <w:r>
        <w:rPr>
          <w:rFonts w:ascii="仿宋_GB2312" w:eastAsia="仿宋_GB2312" w:cs="DengXian-Regular" w:hint="eastAsia"/>
          <w:sz w:val="32"/>
          <w:szCs w:val="32"/>
        </w:rPr>
        <w:t>）*100%=</w:t>
      </w:r>
      <w:r w:rsidR="009A2F1E">
        <w:rPr>
          <w:rFonts w:ascii="仿宋_GB2312" w:eastAsia="仿宋_GB2312" w:cs="DengXian-Regular" w:hint="eastAsia"/>
          <w:sz w:val="32"/>
          <w:szCs w:val="32"/>
        </w:rPr>
        <w:t>158.18</w:t>
      </w:r>
      <w:r>
        <w:rPr>
          <w:rFonts w:ascii="仿宋_GB2312" w:eastAsia="仿宋_GB2312" w:cs="DengXian-Regular" w:hint="eastAsia"/>
          <w:sz w:val="32"/>
          <w:szCs w:val="32"/>
        </w:rPr>
        <w:t>%。</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9A2F1E">
        <w:rPr>
          <w:rFonts w:ascii="仿宋_GB2312" w:eastAsia="仿宋_GB2312" w:cs="DengXian-Regular" w:hint="eastAsia"/>
          <w:sz w:val="32"/>
          <w:szCs w:val="32"/>
        </w:rPr>
        <w:t>4</w:t>
      </w:r>
      <w:r>
        <w:rPr>
          <w:rFonts w:ascii="仿宋_GB2312" w:eastAsia="仿宋_GB2312" w:cs="DengXian-Regular" w:hint="eastAsia"/>
          <w:sz w:val="32"/>
          <w:szCs w:val="32"/>
        </w:rPr>
        <w:t>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（3）预算支出调整率（2分）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该指标主要评价预算支出的调整情况，进而衡量预算支出编制的准确性，通过预算支出调整率衡量。</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预算支出调整率=（调整预算数-年初预算数）/年初预算数*100%</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CC1E02">
        <w:rPr>
          <w:rFonts w:ascii="仿宋_GB2312" w:eastAsia="仿宋_GB2312" w:cs="DengXian-Regular" w:hint="eastAsia"/>
          <w:sz w:val="32"/>
          <w:szCs w:val="32"/>
        </w:rPr>
        <w:t>自</w:t>
      </w:r>
      <w:proofErr w:type="gramStart"/>
      <w:r w:rsidR="00CC1E02">
        <w:rPr>
          <w:rFonts w:ascii="仿宋_GB2312" w:eastAsia="仿宋_GB2312" w:cs="DengXian-Regular" w:hint="eastAsia"/>
          <w:sz w:val="32"/>
          <w:szCs w:val="32"/>
        </w:rPr>
        <w:t>规</w:t>
      </w:r>
      <w:proofErr w:type="gramEnd"/>
      <w:r w:rsidR="00CC1E02">
        <w:rPr>
          <w:rFonts w:ascii="仿宋_GB2312" w:eastAsia="仿宋_GB2312" w:cs="DengXian-Regular" w:hint="eastAsia"/>
          <w:sz w:val="32"/>
          <w:szCs w:val="32"/>
        </w:rPr>
        <w:t>局</w:t>
      </w:r>
      <w:r>
        <w:rPr>
          <w:rFonts w:ascii="仿宋_GB2312" w:eastAsia="仿宋_GB2312" w:cs="DengXian-Regular" w:hint="eastAsia"/>
          <w:sz w:val="32"/>
          <w:szCs w:val="32"/>
        </w:rPr>
        <w:t>单位提供的保定市财政局下发的预算指标文件，其中：</w:t>
      </w:r>
      <w:proofErr w:type="gramStart"/>
      <w:r w:rsidR="002914B7">
        <w:rPr>
          <w:rFonts w:ascii="仿宋_GB2312" w:eastAsia="仿宋_GB2312" w:cs="DengXian-Regular" w:hint="eastAsia"/>
          <w:sz w:val="32"/>
          <w:szCs w:val="32"/>
        </w:rPr>
        <w:t>徐财预指</w:t>
      </w:r>
      <w:proofErr w:type="gramEnd"/>
      <w:r w:rsidR="002914B7">
        <w:rPr>
          <w:rFonts w:ascii="仿宋_GB2312" w:eastAsia="仿宋_GB2312" w:cs="DengXian-Regular" w:hint="eastAsia"/>
          <w:sz w:val="32"/>
          <w:szCs w:val="32"/>
        </w:rPr>
        <w:t>[</w:t>
      </w:r>
      <w:r w:rsidR="002914B7">
        <w:rPr>
          <w:rFonts w:ascii="仿宋_GB2312" w:eastAsia="仿宋_GB2312" w:cs="DengXian-Regular"/>
          <w:sz w:val="32"/>
          <w:szCs w:val="32"/>
        </w:rPr>
        <w:t>202</w:t>
      </w:r>
      <w:r w:rsidR="002914B7">
        <w:rPr>
          <w:rFonts w:ascii="仿宋_GB2312" w:eastAsia="仿宋_GB2312" w:cs="DengXian-Regular" w:hint="eastAsia"/>
          <w:sz w:val="32"/>
          <w:szCs w:val="32"/>
        </w:rPr>
        <w:t>2]1-1027号追加耕地平衡指标和失地农民保险327.91万元；</w:t>
      </w:r>
      <w:proofErr w:type="gramStart"/>
      <w:r w:rsidR="002914B7">
        <w:rPr>
          <w:rFonts w:ascii="仿宋_GB2312" w:eastAsia="仿宋_GB2312" w:cs="DengXian-Regular" w:hint="eastAsia"/>
          <w:sz w:val="32"/>
          <w:szCs w:val="32"/>
        </w:rPr>
        <w:t>徐财预指</w:t>
      </w:r>
      <w:proofErr w:type="gramEnd"/>
      <w:r w:rsidR="002914B7">
        <w:rPr>
          <w:rFonts w:ascii="仿宋_GB2312" w:eastAsia="仿宋_GB2312" w:cs="DengXian-Regular" w:hint="eastAsia"/>
          <w:sz w:val="32"/>
          <w:szCs w:val="32"/>
        </w:rPr>
        <w:t>[</w:t>
      </w:r>
      <w:r w:rsidR="002914B7">
        <w:rPr>
          <w:rFonts w:ascii="仿宋_GB2312" w:eastAsia="仿宋_GB2312" w:cs="DengXian-Regular"/>
          <w:sz w:val="32"/>
          <w:szCs w:val="32"/>
        </w:rPr>
        <w:t>202</w:t>
      </w:r>
      <w:r w:rsidR="002914B7">
        <w:rPr>
          <w:rFonts w:ascii="仿宋_GB2312" w:eastAsia="仿宋_GB2312" w:cs="DengXian-Regular" w:hint="eastAsia"/>
          <w:sz w:val="32"/>
          <w:szCs w:val="32"/>
        </w:rPr>
        <w:t>2]1-1038号追加老旧小区权属调查费等共六个项目资金共计456.24万元；</w:t>
      </w:r>
      <w:proofErr w:type="gramStart"/>
      <w:r w:rsidR="002914B7">
        <w:rPr>
          <w:rFonts w:ascii="仿宋_GB2312" w:eastAsia="仿宋_GB2312" w:cs="DengXian-Regular" w:hint="eastAsia"/>
          <w:sz w:val="32"/>
          <w:szCs w:val="32"/>
        </w:rPr>
        <w:t>徐财预指</w:t>
      </w:r>
      <w:proofErr w:type="gramEnd"/>
      <w:r w:rsidR="002914B7">
        <w:rPr>
          <w:rFonts w:ascii="仿宋_GB2312" w:eastAsia="仿宋_GB2312" w:cs="DengXian-Regular" w:hint="eastAsia"/>
          <w:sz w:val="32"/>
          <w:szCs w:val="32"/>
        </w:rPr>
        <w:t>[</w:t>
      </w:r>
      <w:r w:rsidR="002914B7">
        <w:rPr>
          <w:rFonts w:ascii="仿宋_GB2312" w:eastAsia="仿宋_GB2312" w:cs="DengXian-Regular"/>
          <w:sz w:val="32"/>
          <w:szCs w:val="32"/>
        </w:rPr>
        <w:t>202</w:t>
      </w:r>
      <w:r w:rsidR="002914B7">
        <w:rPr>
          <w:rFonts w:ascii="仿宋_GB2312" w:eastAsia="仿宋_GB2312" w:cs="DengXian-Regular" w:hint="eastAsia"/>
          <w:sz w:val="32"/>
          <w:szCs w:val="32"/>
        </w:rPr>
        <w:t>2]1-1061号追加环城高速漕河下游两侧廊道绿化工资资金2500万元；</w:t>
      </w:r>
      <w:proofErr w:type="gramStart"/>
      <w:r w:rsidR="002914B7">
        <w:rPr>
          <w:rFonts w:ascii="仿宋_GB2312" w:eastAsia="仿宋_GB2312" w:cs="DengXian-Regular" w:hint="eastAsia"/>
          <w:sz w:val="32"/>
          <w:szCs w:val="32"/>
        </w:rPr>
        <w:t>徐财预指</w:t>
      </w:r>
      <w:proofErr w:type="gramEnd"/>
      <w:r w:rsidR="002914B7">
        <w:rPr>
          <w:rFonts w:ascii="仿宋_GB2312" w:eastAsia="仿宋_GB2312" w:cs="DengXian-Regular" w:hint="eastAsia"/>
          <w:sz w:val="32"/>
          <w:szCs w:val="32"/>
        </w:rPr>
        <w:t>[</w:t>
      </w:r>
      <w:r w:rsidR="002914B7">
        <w:rPr>
          <w:rFonts w:ascii="仿宋_GB2312" w:eastAsia="仿宋_GB2312" w:cs="DengXian-Regular"/>
          <w:sz w:val="32"/>
          <w:szCs w:val="32"/>
        </w:rPr>
        <w:t>202</w:t>
      </w:r>
      <w:r w:rsidR="002914B7">
        <w:rPr>
          <w:rFonts w:ascii="仿宋_GB2312" w:eastAsia="仿宋_GB2312" w:cs="DengXian-Regular" w:hint="eastAsia"/>
          <w:sz w:val="32"/>
          <w:szCs w:val="32"/>
        </w:rPr>
        <w:t>2]1-1064号追加自</w:t>
      </w:r>
      <w:proofErr w:type="gramStart"/>
      <w:r w:rsidR="002914B7">
        <w:rPr>
          <w:rFonts w:ascii="仿宋_GB2312" w:eastAsia="仿宋_GB2312" w:cs="DengXian-Regular" w:hint="eastAsia"/>
          <w:sz w:val="32"/>
          <w:szCs w:val="32"/>
        </w:rPr>
        <w:t>规</w:t>
      </w:r>
      <w:proofErr w:type="gramEnd"/>
      <w:r w:rsidR="002914B7">
        <w:rPr>
          <w:rFonts w:ascii="仿宋_GB2312" w:eastAsia="仿宋_GB2312" w:cs="DengXian-Regular" w:hint="eastAsia"/>
          <w:sz w:val="32"/>
          <w:szCs w:val="32"/>
        </w:rPr>
        <w:t>局2018-2021年土地出让划拨业务费100万元；</w:t>
      </w:r>
      <w:proofErr w:type="gramStart"/>
      <w:r w:rsidR="002914B7">
        <w:rPr>
          <w:rFonts w:ascii="仿宋_GB2312" w:eastAsia="仿宋_GB2312" w:cs="DengXian-Regular" w:hint="eastAsia"/>
          <w:sz w:val="32"/>
          <w:szCs w:val="32"/>
        </w:rPr>
        <w:t>徐财预指</w:t>
      </w:r>
      <w:proofErr w:type="gramEnd"/>
      <w:r w:rsidR="002914B7">
        <w:rPr>
          <w:rFonts w:ascii="仿宋_GB2312" w:eastAsia="仿宋_GB2312" w:cs="DengXian-Regular" w:hint="eastAsia"/>
          <w:sz w:val="32"/>
          <w:szCs w:val="32"/>
        </w:rPr>
        <w:t>[</w:t>
      </w:r>
      <w:r w:rsidR="002914B7">
        <w:rPr>
          <w:rFonts w:ascii="仿宋_GB2312" w:eastAsia="仿宋_GB2312" w:cs="DengXian-Regular"/>
          <w:sz w:val="32"/>
          <w:szCs w:val="32"/>
        </w:rPr>
        <w:t>202</w:t>
      </w:r>
      <w:r w:rsidR="002914B7">
        <w:rPr>
          <w:rFonts w:ascii="仿宋_GB2312" w:eastAsia="仿宋_GB2312" w:cs="DengXian-Regular" w:hint="eastAsia"/>
          <w:sz w:val="32"/>
          <w:szCs w:val="32"/>
        </w:rPr>
        <w:t>2]3-0003号追加人员经费0.3万元；</w:t>
      </w:r>
      <w:proofErr w:type="gramStart"/>
      <w:r w:rsidR="002914B7">
        <w:rPr>
          <w:rFonts w:ascii="仿宋_GB2312" w:eastAsia="仿宋_GB2312" w:cs="DengXian-Regular" w:hint="eastAsia"/>
          <w:sz w:val="32"/>
          <w:szCs w:val="32"/>
        </w:rPr>
        <w:t>徐财预指</w:t>
      </w:r>
      <w:proofErr w:type="gramEnd"/>
      <w:r w:rsidR="002914B7">
        <w:rPr>
          <w:rFonts w:ascii="仿宋_GB2312" w:eastAsia="仿宋_GB2312" w:cs="DengXian-Regular" w:hint="eastAsia"/>
          <w:sz w:val="32"/>
          <w:szCs w:val="32"/>
        </w:rPr>
        <w:t>[</w:t>
      </w:r>
      <w:r w:rsidR="002914B7">
        <w:rPr>
          <w:rFonts w:ascii="仿宋_GB2312" w:eastAsia="仿宋_GB2312" w:cs="DengXian-Regular"/>
          <w:sz w:val="32"/>
          <w:szCs w:val="32"/>
        </w:rPr>
        <w:t>202</w:t>
      </w:r>
      <w:r w:rsidR="002914B7">
        <w:rPr>
          <w:rFonts w:ascii="仿宋_GB2312" w:eastAsia="仿宋_GB2312" w:cs="DengXian-Regular" w:hint="eastAsia"/>
          <w:sz w:val="32"/>
          <w:szCs w:val="32"/>
        </w:rPr>
        <w:t>2]3-0004号追加人员经费0.37万元；</w:t>
      </w:r>
      <w:proofErr w:type="gramStart"/>
      <w:r w:rsidR="002914B7">
        <w:rPr>
          <w:rFonts w:ascii="仿宋_GB2312" w:eastAsia="仿宋_GB2312" w:cs="DengXian-Regular" w:hint="eastAsia"/>
          <w:sz w:val="32"/>
          <w:szCs w:val="32"/>
        </w:rPr>
        <w:t>徐财预指</w:t>
      </w:r>
      <w:proofErr w:type="gramEnd"/>
      <w:r w:rsidR="002914B7">
        <w:rPr>
          <w:rFonts w:ascii="仿宋_GB2312" w:eastAsia="仿宋_GB2312" w:cs="DengXian-Regular" w:hint="eastAsia"/>
          <w:sz w:val="32"/>
          <w:szCs w:val="32"/>
        </w:rPr>
        <w:t>[</w:t>
      </w:r>
      <w:r w:rsidR="002914B7">
        <w:rPr>
          <w:rFonts w:ascii="仿宋_GB2312" w:eastAsia="仿宋_GB2312" w:cs="DengXian-Regular"/>
          <w:sz w:val="32"/>
          <w:szCs w:val="32"/>
        </w:rPr>
        <w:t>202</w:t>
      </w:r>
      <w:r w:rsidR="002914B7">
        <w:rPr>
          <w:rFonts w:ascii="仿宋_GB2312" w:eastAsia="仿宋_GB2312" w:cs="DengXian-Regular" w:hint="eastAsia"/>
          <w:sz w:val="32"/>
          <w:szCs w:val="32"/>
        </w:rPr>
        <w:t>2]3-0008号追加人员和公用经费0.82万元；</w:t>
      </w:r>
      <w:proofErr w:type="gramStart"/>
      <w:r w:rsidR="002914B7">
        <w:rPr>
          <w:rFonts w:ascii="仿宋_GB2312" w:eastAsia="仿宋_GB2312" w:cs="DengXian-Regular" w:hint="eastAsia"/>
          <w:sz w:val="32"/>
          <w:szCs w:val="32"/>
        </w:rPr>
        <w:t>徐财预指</w:t>
      </w:r>
      <w:proofErr w:type="gramEnd"/>
      <w:r w:rsidR="002914B7">
        <w:rPr>
          <w:rFonts w:ascii="仿宋_GB2312" w:eastAsia="仿宋_GB2312" w:cs="DengXian-Regular" w:hint="eastAsia"/>
          <w:sz w:val="32"/>
          <w:szCs w:val="32"/>
        </w:rPr>
        <w:t>[</w:t>
      </w:r>
      <w:r w:rsidR="002914B7">
        <w:rPr>
          <w:rFonts w:ascii="仿宋_GB2312" w:eastAsia="仿宋_GB2312" w:cs="DengXian-Regular"/>
          <w:sz w:val="32"/>
          <w:szCs w:val="32"/>
        </w:rPr>
        <w:t>202</w:t>
      </w:r>
      <w:r w:rsidR="002914B7">
        <w:rPr>
          <w:rFonts w:ascii="仿宋_GB2312" w:eastAsia="仿宋_GB2312" w:cs="DengXian-Regular" w:hint="eastAsia"/>
          <w:sz w:val="32"/>
          <w:szCs w:val="32"/>
        </w:rPr>
        <w:t>2]3-0010号追加公用经费0.11万元；</w:t>
      </w:r>
      <w:proofErr w:type="gramStart"/>
      <w:r w:rsidR="002914B7">
        <w:rPr>
          <w:rFonts w:ascii="仿宋_GB2312" w:eastAsia="仿宋_GB2312" w:cs="DengXian-Regular" w:hint="eastAsia"/>
          <w:sz w:val="32"/>
          <w:szCs w:val="32"/>
        </w:rPr>
        <w:t>徐财预指</w:t>
      </w:r>
      <w:proofErr w:type="gramEnd"/>
      <w:r w:rsidR="002914B7">
        <w:rPr>
          <w:rFonts w:ascii="仿宋_GB2312" w:eastAsia="仿宋_GB2312" w:cs="DengXian-Regular" w:hint="eastAsia"/>
          <w:sz w:val="32"/>
          <w:szCs w:val="32"/>
        </w:rPr>
        <w:t>[</w:t>
      </w:r>
      <w:r w:rsidR="002914B7">
        <w:rPr>
          <w:rFonts w:ascii="仿宋_GB2312" w:eastAsia="仿宋_GB2312" w:cs="DengXian-Regular"/>
          <w:sz w:val="32"/>
          <w:szCs w:val="32"/>
        </w:rPr>
        <w:t>202</w:t>
      </w:r>
      <w:r w:rsidR="002914B7">
        <w:rPr>
          <w:rFonts w:ascii="仿宋_GB2312" w:eastAsia="仿宋_GB2312" w:cs="DengXian-Regular" w:hint="eastAsia"/>
          <w:sz w:val="32"/>
          <w:szCs w:val="32"/>
        </w:rPr>
        <w:t>2]3-0011号追加人员经费0.24万元；</w:t>
      </w:r>
      <w:proofErr w:type="gramStart"/>
      <w:r w:rsidR="002914B7">
        <w:rPr>
          <w:rFonts w:ascii="仿宋_GB2312" w:eastAsia="仿宋_GB2312" w:cs="DengXian-Regular" w:hint="eastAsia"/>
          <w:sz w:val="32"/>
          <w:szCs w:val="32"/>
        </w:rPr>
        <w:t>徐财预指</w:t>
      </w:r>
      <w:proofErr w:type="gramEnd"/>
      <w:r w:rsidR="002914B7">
        <w:rPr>
          <w:rFonts w:ascii="仿宋_GB2312" w:eastAsia="仿宋_GB2312" w:cs="DengXian-Regular" w:hint="eastAsia"/>
          <w:sz w:val="32"/>
          <w:szCs w:val="32"/>
        </w:rPr>
        <w:t>[</w:t>
      </w:r>
      <w:r w:rsidR="002914B7">
        <w:rPr>
          <w:rFonts w:ascii="仿宋_GB2312" w:eastAsia="仿宋_GB2312" w:cs="DengXian-Regular"/>
          <w:sz w:val="32"/>
          <w:szCs w:val="32"/>
        </w:rPr>
        <w:t>202</w:t>
      </w:r>
      <w:r w:rsidR="002914B7">
        <w:rPr>
          <w:rFonts w:ascii="仿宋_GB2312" w:eastAsia="仿宋_GB2312" w:cs="DengXian-Regular" w:hint="eastAsia"/>
          <w:sz w:val="32"/>
          <w:szCs w:val="32"/>
        </w:rPr>
        <w:t>2]3-0013号追加人员经费16.8万元；</w:t>
      </w:r>
      <w:proofErr w:type="gramStart"/>
      <w:r w:rsidR="002914B7">
        <w:rPr>
          <w:rFonts w:ascii="仿宋_GB2312" w:eastAsia="仿宋_GB2312" w:cs="DengXian-Regular" w:hint="eastAsia"/>
          <w:sz w:val="32"/>
          <w:szCs w:val="32"/>
        </w:rPr>
        <w:t>徐财预指</w:t>
      </w:r>
      <w:proofErr w:type="gramEnd"/>
      <w:r w:rsidR="002914B7">
        <w:rPr>
          <w:rFonts w:ascii="仿宋_GB2312" w:eastAsia="仿宋_GB2312" w:cs="DengXian-Regular" w:hint="eastAsia"/>
          <w:sz w:val="32"/>
          <w:szCs w:val="32"/>
        </w:rPr>
        <w:t>[</w:t>
      </w:r>
      <w:r w:rsidR="002914B7">
        <w:rPr>
          <w:rFonts w:ascii="仿宋_GB2312" w:eastAsia="仿宋_GB2312" w:cs="DengXian-Regular"/>
          <w:sz w:val="32"/>
          <w:szCs w:val="32"/>
        </w:rPr>
        <w:t>202</w:t>
      </w:r>
      <w:r w:rsidR="002914B7">
        <w:rPr>
          <w:rFonts w:ascii="仿宋_GB2312" w:eastAsia="仿宋_GB2312" w:cs="DengXian-Regular" w:hint="eastAsia"/>
          <w:sz w:val="32"/>
          <w:szCs w:val="32"/>
        </w:rPr>
        <w:t>2]3-0014号追加人员经费1.78万元；</w:t>
      </w:r>
      <w:proofErr w:type="gramStart"/>
      <w:r w:rsidR="002914B7">
        <w:rPr>
          <w:rFonts w:ascii="仿宋_GB2312" w:eastAsia="仿宋_GB2312" w:cs="DengXian-Regular" w:hint="eastAsia"/>
          <w:sz w:val="32"/>
          <w:szCs w:val="32"/>
        </w:rPr>
        <w:t>徐财预指</w:t>
      </w:r>
      <w:proofErr w:type="gramEnd"/>
      <w:r w:rsidR="002914B7">
        <w:rPr>
          <w:rFonts w:ascii="仿宋_GB2312" w:eastAsia="仿宋_GB2312" w:cs="DengXian-Regular" w:hint="eastAsia"/>
          <w:sz w:val="32"/>
          <w:szCs w:val="32"/>
        </w:rPr>
        <w:t>[</w:t>
      </w:r>
      <w:r w:rsidR="002914B7">
        <w:rPr>
          <w:rFonts w:ascii="仿宋_GB2312" w:eastAsia="仿宋_GB2312" w:cs="DengXian-Regular"/>
          <w:sz w:val="32"/>
          <w:szCs w:val="32"/>
        </w:rPr>
        <w:t>202</w:t>
      </w:r>
      <w:r w:rsidR="002914B7">
        <w:rPr>
          <w:rFonts w:ascii="仿宋_GB2312" w:eastAsia="仿宋_GB2312" w:cs="DengXian-Regular" w:hint="eastAsia"/>
          <w:sz w:val="32"/>
          <w:szCs w:val="32"/>
        </w:rPr>
        <w:t>2]3-0023号追加人员经费15.02万元；</w:t>
      </w:r>
      <w:proofErr w:type="gramStart"/>
      <w:r w:rsidR="002914B7">
        <w:rPr>
          <w:rFonts w:ascii="仿宋_GB2312" w:eastAsia="仿宋_GB2312" w:cs="DengXian-Regular" w:hint="eastAsia"/>
          <w:sz w:val="32"/>
          <w:szCs w:val="32"/>
        </w:rPr>
        <w:t>徐财预指</w:t>
      </w:r>
      <w:proofErr w:type="gramEnd"/>
      <w:r w:rsidR="002914B7">
        <w:rPr>
          <w:rFonts w:ascii="仿宋_GB2312" w:eastAsia="仿宋_GB2312" w:cs="DengXian-Regular" w:hint="eastAsia"/>
          <w:sz w:val="32"/>
          <w:szCs w:val="32"/>
        </w:rPr>
        <w:t>[</w:t>
      </w:r>
      <w:r w:rsidR="002914B7">
        <w:rPr>
          <w:rFonts w:ascii="仿宋_GB2312" w:eastAsia="仿宋_GB2312" w:cs="DengXian-Regular"/>
          <w:sz w:val="32"/>
          <w:szCs w:val="32"/>
        </w:rPr>
        <w:t>202</w:t>
      </w:r>
      <w:r w:rsidR="002914B7">
        <w:rPr>
          <w:rFonts w:ascii="仿宋_GB2312" w:eastAsia="仿宋_GB2312" w:cs="DengXian-Regular" w:hint="eastAsia"/>
          <w:sz w:val="32"/>
          <w:szCs w:val="32"/>
        </w:rPr>
        <w:t>2]3-0029号追加人员经费5.71万元；</w:t>
      </w:r>
      <w:proofErr w:type="gramStart"/>
      <w:r w:rsidR="002914B7">
        <w:rPr>
          <w:rFonts w:ascii="仿宋_GB2312" w:eastAsia="仿宋_GB2312" w:cs="DengXian-Regular" w:hint="eastAsia"/>
          <w:sz w:val="32"/>
          <w:szCs w:val="32"/>
        </w:rPr>
        <w:t>徐财预指</w:t>
      </w:r>
      <w:proofErr w:type="gramEnd"/>
      <w:r w:rsidR="002914B7">
        <w:rPr>
          <w:rFonts w:ascii="仿宋_GB2312" w:eastAsia="仿宋_GB2312" w:cs="DengXian-Regular" w:hint="eastAsia"/>
          <w:sz w:val="32"/>
          <w:szCs w:val="32"/>
        </w:rPr>
        <w:t>[</w:t>
      </w:r>
      <w:r w:rsidR="002914B7">
        <w:rPr>
          <w:rFonts w:ascii="仿宋_GB2312" w:eastAsia="仿宋_GB2312" w:cs="DengXian-Regular"/>
          <w:sz w:val="32"/>
          <w:szCs w:val="32"/>
        </w:rPr>
        <w:t>202</w:t>
      </w:r>
      <w:r w:rsidR="002914B7">
        <w:rPr>
          <w:rFonts w:ascii="仿宋_GB2312" w:eastAsia="仿宋_GB2312" w:cs="DengXian-Regular" w:hint="eastAsia"/>
          <w:sz w:val="32"/>
          <w:szCs w:val="32"/>
        </w:rPr>
        <w:t>2]3-0044号追加人员经费5.1万元；</w:t>
      </w:r>
      <w:proofErr w:type="gramStart"/>
      <w:r w:rsidR="002914B7">
        <w:rPr>
          <w:rFonts w:ascii="仿宋_GB2312" w:eastAsia="仿宋_GB2312" w:cs="DengXian-Regular" w:hint="eastAsia"/>
          <w:sz w:val="32"/>
          <w:szCs w:val="32"/>
        </w:rPr>
        <w:t>徐财预指</w:t>
      </w:r>
      <w:proofErr w:type="gramEnd"/>
      <w:r w:rsidR="002914B7">
        <w:rPr>
          <w:rFonts w:ascii="仿宋_GB2312" w:eastAsia="仿宋_GB2312" w:cs="DengXian-Regular" w:hint="eastAsia"/>
          <w:sz w:val="32"/>
          <w:szCs w:val="32"/>
        </w:rPr>
        <w:t>[</w:t>
      </w:r>
      <w:r w:rsidR="002914B7">
        <w:rPr>
          <w:rFonts w:ascii="仿宋_GB2312" w:eastAsia="仿宋_GB2312" w:cs="DengXian-Regular"/>
          <w:sz w:val="32"/>
          <w:szCs w:val="32"/>
        </w:rPr>
        <w:t>202</w:t>
      </w:r>
      <w:r w:rsidR="002914B7">
        <w:rPr>
          <w:rFonts w:ascii="仿宋_GB2312" w:eastAsia="仿宋_GB2312" w:cs="DengXian-Regular" w:hint="eastAsia"/>
          <w:sz w:val="32"/>
          <w:szCs w:val="32"/>
        </w:rPr>
        <w:t>2]3-1020号追加郑岩补交养老保险4.44万元；</w:t>
      </w:r>
      <w:proofErr w:type="gramStart"/>
      <w:r w:rsidR="002914B7">
        <w:rPr>
          <w:rFonts w:ascii="仿宋_GB2312" w:eastAsia="仿宋_GB2312" w:cs="DengXian-Regular" w:hint="eastAsia"/>
          <w:sz w:val="32"/>
          <w:szCs w:val="32"/>
        </w:rPr>
        <w:t>徐财预指</w:t>
      </w:r>
      <w:proofErr w:type="gramEnd"/>
      <w:r w:rsidR="002914B7">
        <w:rPr>
          <w:rFonts w:ascii="仿宋_GB2312" w:eastAsia="仿宋_GB2312" w:cs="DengXian-Regular" w:hint="eastAsia"/>
          <w:sz w:val="32"/>
          <w:szCs w:val="32"/>
        </w:rPr>
        <w:t>[</w:t>
      </w:r>
      <w:r w:rsidR="002914B7">
        <w:rPr>
          <w:rFonts w:ascii="仿宋_GB2312" w:eastAsia="仿宋_GB2312" w:cs="DengXian-Regular"/>
          <w:sz w:val="32"/>
          <w:szCs w:val="32"/>
        </w:rPr>
        <w:t>202</w:t>
      </w:r>
      <w:r w:rsidR="002914B7">
        <w:rPr>
          <w:rFonts w:ascii="仿宋_GB2312" w:eastAsia="仿宋_GB2312" w:cs="DengXian-Regular" w:hint="eastAsia"/>
          <w:sz w:val="32"/>
          <w:szCs w:val="32"/>
        </w:rPr>
        <w:t>2]3-1069号追加2022年第四季度</w:t>
      </w:r>
      <w:proofErr w:type="gramStart"/>
      <w:r w:rsidR="002914B7">
        <w:rPr>
          <w:rFonts w:ascii="仿宋_GB2312" w:eastAsia="仿宋_GB2312" w:cs="DengXian-Regular" w:hint="eastAsia"/>
          <w:sz w:val="32"/>
          <w:szCs w:val="32"/>
        </w:rPr>
        <w:t>维稳经费</w:t>
      </w:r>
      <w:proofErr w:type="gramEnd"/>
      <w:r w:rsidR="002914B7">
        <w:rPr>
          <w:rFonts w:ascii="仿宋_GB2312" w:eastAsia="仿宋_GB2312" w:cs="DengXian-Regular" w:hint="eastAsia"/>
          <w:sz w:val="32"/>
          <w:szCs w:val="32"/>
        </w:rPr>
        <w:t>13.9万元</w:t>
      </w:r>
      <w:r w:rsidR="002914B7" w:rsidRPr="002F0422">
        <w:rPr>
          <w:rFonts w:ascii="仿宋_GB2312" w:eastAsia="仿宋_GB2312" w:cs="DengXian-Regular" w:hint="eastAsia"/>
          <w:sz w:val="32"/>
          <w:szCs w:val="32"/>
        </w:rPr>
        <w:t>等，年末财政将部分剩余指标核减收回</w:t>
      </w:r>
      <w:r w:rsidRPr="002F0422">
        <w:rPr>
          <w:rFonts w:ascii="仿宋_GB2312" w:eastAsia="仿宋_GB2312" w:cs="DengXian-Regular" w:hint="eastAsia"/>
          <w:sz w:val="32"/>
          <w:szCs w:val="32"/>
        </w:rPr>
        <w:t>，</w:t>
      </w:r>
      <w:r w:rsidR="002914B7">
        <w:rPr>
          <w:rFonts w:ascii="仿宋_GB2312" w:eastAsia="仿宋_GB2312" w:cs="DengXian-Regular" w:hint="eastAsia"/>
          <w:sz w:val="32"/>
          <w:szCs w:val="32"/>
        </w:rPr>
        <w:t>实际我</w:t>
      </w:r>
      <w:r>
        <w:rPr>
          <w:rFonts w:ascii="仿宋_GB2312" w:eastAsia="仿宋_GB2312" w:cs="DengXian-Regular" w:hint="eastAsia"/>
          <w:sz w:val="32"/>
          <w:szCs w:val="32"/>
        </w:rPr>
        <w:t>单位202</w:t>
      </w:r>
      <w:r w:rsidR="00030729">
        <w:rPr>
          <w:rFonts w:ascii="仿宋_GB2312" w:eastAsia="仿宋_GB2312" w:cs="DengXian-Regular" w:hint="eastAsia"/>
          <w:sz w:val="32"/>
          <w:szCs w:val="32"/>
        </w:rPr>
        <w:t>2</w:t>
      </w:r>
      <w:r>
        <w:rPr>
          <w:rFonts w:ascii="仿宋_GB2312" w:eastAsia="仿宋_GB2312" w:cs="DengXian-Regular" w:hint="eastAsia"/>
          <w:sz w:val="32"/>
          <w:szCs w:val="32"/>
        </w:rPr>
        <w:t>年度预算支出的追加数合计</w:t>
      </w:r>
      <w:r w:rsidR="002914B7">
        <w:rPr>
          <w:rFonts w:ascii="仿宋_GB2312" w:eastAsia="仿宋_GB2312" w:cs="DengXian-Regular" w:hint="eastAsia"/>
          <w:sz w:val="32"/>
          <w:szCs w:val="32"/>
        </w:rPr>
        <w:t>2725.08</w:t>
      </w:r>
      <w:r>
        <w:rPr>
          <w:rFonts w:ascii="仿宋_GB2312" w:eastAsia="仿宋_GB2312" w:cs="DengXian-Regular" w:hint="eastAsia"/>
          <w:sz w:val="32"/>
          <w:szCs w:val="32"/>
        </w:rPr>
        <w:t>万元，年初预算数为</w:t>
      </w:r>
      <w:r w:rsidR="002914B7">
        <w:rPr>
          <w:rFonts w:ascii="仿宋_GB2312" w:eastAsia="仿宋_GB2312" w:cs="DengXian-Regular" w:hint="eastAsia"/>
          <w:sz w:val="32"/>
          <w:szCs w:val="32"/>
        </w:rPr>
        <w:t>4686.56</w:t>
      </w:r>
      <w:r>
        <w:rPr>
          <w:rFonts w:ascii="仿宋_GB2312" w:eastAsia="仿宋_GB2312" w:cs="DengXian-Regular" w:hint="eastAsia"/>
          <w:sz w:val="32"/>
          <w:szCs w:val="32"/>
        </w:rPr>
        <w:t>万元，预算支出调整率为</w:t>
      </w:r>
      <w:r w:rsidR="00E71FB7">
        <w:rPr>
          <w:rFonts w:ascii="仿宋_GB2312" w:eastAsia="仿宋_GB2312" w:cs="DengXian-Regular" w:hint="eastAsia"/>
          <w:sz w:val="32"/>
          <w:szCs w:val="32"/>
        </w:rPr>
        <w:t>（2725.08-</w:t>
      </w:r>
      <w:r w:rsidR="00E71FB7">
        <w:rPr>
          <w:rFonts w:ascii="仿宋_GB2312" w:eastAsia="仿宋_GB2312" w:cs="DengXian-Regular" w:hint="eastAsia"/>
          <w:sz w:val="32"/>
          <w:szCs w:val="32"/>
        </w:rPr>
        <w:lastRenderedPageBreak/>
        <w:t>4686.56）/4686.56=41</w:t>
      </w:r>
      <w:r>
        <w:rPr>
          <w:rFonts w:ascii="仿宋_GB2312" w:eastAsia="仿宋_GB2312" w:cs="DengXian-Regular" w:hint="eastAsia"/>
          <w:sz w:val="32"/>
          <w:szCs w:val="32"/>
        </w:rPr>
        <w:t>%，预算调整增加了</w:t>
      </w:r>
      <w:r w:rsidR="00E71FB7">
        <w:rPr>
          <w:rFonts w:ascii="仿宋_GB2312" w:eastAsia="仿宋_GB2312" w:cs="DengXian-Regular" w:hint="eastAsia"/>
          <w:sz w:val="32"/>
          <w:szCs w:val="32"/>
        </w:rPr>
        <w:t>41</w:t>
      </w:r>
      <w:r>
        <w:rPr>
          <w:rFonts w:ascii="仿宋_GB2312" w:eastAsia="仿宋_GB2312" w:cs="DengXian-Regular" w:hint="eastAsia"/>
          <w:sz w:val="32"/>
          <w:szCs w:val="32"/>
        </w:rPr>
        <w:t>个百分点，扣</w:t>
      </w:r>
      <w:r w:rsidR="00E71FB7">
        <w:rPr>
          <w:rFonts w:ascii="仿宋_GB2312" w:eastAsia="仿宋_GB2312" w:cs="DengXian-Regular" w:hint="eastAsia"/>
          <w:sz w:val="32"/>
          <w:szCs w:val="32"/>
        </w:rPr>
        <w:t>0.82</w:t>
      </w:r>
      <w:r>
        <w:rPr>
          <w:rFonts w:ascii="仿宋_GB2312" w:eastAsia="仿宋_GB2312" w:cs="DengXian-Regular" w:hint="eastAsia"/>
          <w:sz w:val="32"/>
          <w:szCs w:val="32"/>
        </w:rPr>
        <w:t>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E71FB7">
        <w:rPr>
          <w:rFonts w:ascii="仿宋_GB2312" w:eastAsia="仿宋_GB2312" w:cs="DengXian-Regular" w:hint="eastAsia"/>
          <w:sz w:val="32"/>
          <w:szCs w:val="32"/>
        </w:rPr>
        <w:t>1.18</w:t>
      </w:r>
      <w:r>
        <w:rPr>
          <w:rFonts w:ascii="仿宋_GB2312" w:eastAsia="仿宋_GB2312" w:cs="DengXian-Regular" w:hint="eastAsia"/>
          <w:sz w:val="32"/>
          <w:szCs w:val="32"/>
        </w:rPr>
        <w:t>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（4）财政拨款支出完成率（4分）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该指标主要评价部门财政拨款的支出进度，通过财政拨款支出完成率来衡量。</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财政拨款支出完成率=（部门决算财政拨款支出/部门决算财政拨款收入）*100%。</w:t>
      </w:r>
    </w:p>
    <w:p w:rsidR="009917E9" w:rsidRPr="004051D6" w:rsidRDefault="004525EB" w:rsidP="00985F9A">
      <w:pPr>
        <w:spacing w:after="0" w:line="560" w:lineRule="exact"/>
        <w:ind w:firstLineChars="200" w:firstLine="640"/>
        <w:jc w:val="both"/>
        <w:textAlignment w:val="baseline"/>
        <w:rPr>
          <w:rFonts w:ascii="仿宋_GB2312" w:eastAsia="仿宋_GB2312" w:cs="DengXian-Regular"/>
          <w:sz w:val="32"/>
          <w:szCs w:val="32"/>
        </w:rPr>
      </w:pPr>
      <w:r w:rsidRPr="004051D6">
        <w:rPr>
          <w:rFonts w:ascii="仿宋_GB2312" w:eastAsia="仿宋_GB2312" w:cs="DengXian-Regular" w:hint="eastAsia"/>
          <w:sz w:val="32"/>
          <w:szCs w:val="32"/>
        </w:rPr>
        <w:t>区</w:t>
      </w:r>
      <w:r w:rsidR="00CC1E02" w:rsidRPr="004051D6">
        <w:rPr>
          <w:rFonts w:ascii="仿宋_GB2312" w:eastAsia="仿宋_GB2312" w:cs="DengXian-Regular" w:hint="eastAsia"/>
          <w:sz w:val="32"/>
          <w:szCs w:val="32"/>
        </w:rPr>
        <w:t>自</w:t>
      </w:r>
      <w:proofErr w:type="gramStart"/>
      <w:r w:rsidR="00CC1E02" w:rsidRPr="004051D6">
        <w:rPr>
          <w:rFonts w:ascii="仿宋_GB2312" w:eastAsia="仿宋_GB2312" w:cs="DengXian-Regular" w:hint="eastAsia"/>
          <w:sz w:val="32"/>
          <w:szCs w:val="32"/>
        </w:rPr>
        <w:t>规</w:t>
      </w:r>
      <w:proofErr w:type="gramEnd"/>
      <w:r w:rsidR="00CC1E02" w:rsidRPr="004051D6">
        <w:rPr>
          <w:rFonts w:ascii="仿宋_GB2312" w:eastAsia="仿宋_GB2312" w:cs="DengXian-Regular" w:hint="eastAsia"/>
          <w:sz w:val="32"/>
          <w:szCs w:val="32"/>
        </w:rPr>
        <w:t>局</w:t>
      </w:r>
      <w:r w:rsidRPr="004051D6">
        <w:rPr>
          <w:rFonts w:ascii="仿宋_GB2312" w:eastAsia="仿宋_GB2312" w:cs="DengXian-Regular" w:hint="eastAsia"/>
          <w:sz w:val="32"/>
          <w:szCs w:val="32"/>
        </w:rPr>
        <w:t>单位提供的202</w:t>
      </w:r>
      <w:r w:rsidR="00030729" w:rsidRPr="004051D6">
        <w:rPr>
          <w:rFonts w:ascii="仿宋_GB2312" w:eastAsia="仿宋_GB2312" w:cs="DengXian-Regular" w:hint="eastAsia"/>
          <w:sz w:val="32"/>
          <w:szCs w:val="32"/>
        </w:rPr>
        <w:t>2</w:t>
      </w:r>
      <w:r w:rsidRPr="004051D6">
        <w:rPr>
          <w:rFonts w:ascii="仿宋_GB2312" w:eastAsia="仿宋_GB2312" w:cs="DengXian-Regular" w:hint="eastAsia"/>
          <w:sz w:val="32"/>
          <w:szCs w:val="32"/>
        </w:rPr>
        <w:t>年决算文本，部门决算财政拨款支出数</w:t>
      </w:r>
      <w:r w:rsidR="002914B7" w:rsidRPr="004051D6">
        <w:rPr>
          <w:rFonts w:ascii="仿宋_GB2312" w:eastAsia="仿宋_GB2312" w:cs="DengXian-Regular" w:hint="eastAsia"/>
          <w:sz w:val="32"/>
          <w:szCs w:val="32"/>
        </w:rPr>
        <w:t>7409.84</w:t>
      </w:r>
      <w:r w:rsidRPr="004051D6">
        <w:rPr>
          <w:rFonts w:ascii="仿宋_GB2312" w:eastAsia="仿宋_GB2312" w:cs="DengXian-Regular" w:hint="eastAsia"/>
          <w:sz w:val="32"/>
          <w:szCs w:val="32"/>
        </w:rPr>
        <w:t>万元，财政拨款收入数</w:t>
      </w:r>
      <w:r w:rsidR="002914B7" w:rsidRPr="004051D6">
        <w:rPr>
          <w:rFonts w:ascii="仿宋_GB2312" w:eastAsia="仿宋_GB2312" w:cs="DengXian-Regular" w:hint="eastAsia"/>
          <w:sz w:val="32"/>
          <w:szCs w:val="32"/>
        </w:rPr>
        <w:t>7409.84</w:t>
      </w:r>
      <w:r w:rsidRPr="004051D6">
        <w:rPr>
          <w:rFonts w:ascii="仿宋_GB2312" w:eastAsia="仿宋_GB2312" w:cs="DengXian-Regular" w:hint="eastAsia"/>
          <w:sz w:val="32"/>
          <w:szCs w:val="32"/>
        </w:rPr>
        <w:t>万元，财政拨款支出率=（</w:t>
      </w:r>
      <w:r w:rsidR="00FA7D9A" w:rsidRPr="004051D6">
        <w:rPr>
          <w:rFonts w:ascii="仿宋_GB2312" w:eastAsia="仿宋_GB2312" w:cs="DengXian-Regular" w:hint="eastAsia"/>
          <w:sz w:val="32"/>
          <w:szCs w:val="32"/>
        </w:rPr>
        <w:t>7409.84</w:t>
      </w:r>
      <w:r w:rsidRPr="004051D6">
        <w:rPr>
          <w:rFonts w:ascii="仿宋_GB2312" w:eastAsia="仿宋_GB2312" w:cs="DengXian-Regular" w:hint="eastAsia"/>
          <w:sz w:val="32"/>
          <w:szCs w:val="32"/>
        </w:rPr>
        <w:t>/</w:t>
      </w:r>
      <w:r w:rsidR="00FA7D9A" w:rsidRPr="004051D6">
        <w:rPr>
          <w:rFonts w:ascii="仿宋_GB2312" w:eastAsia="仿宋_GB2312" w:cs="DengXian-Regular" w:hint="eastAsia"/>
          <w:sz w:val="32"/>
          <w:szCs w:val="32"/>
        </w:rPr>
        <w:t>7409.84</w:t>
      </w:r>
      <w:r w:rsidRPr="004051D6">
        <w:rPr>
          <w:rFonts w:ascii="仿宋_GB2312" w:eastAsia="仿宋_GB2312" w:cs="DengXian-Regular" w:hint="eastAsia"/>
          <w:sz w:val="32"/>
          <w:szCs w:val="32"/>
        </w:rPr>
        <w:t>）*100%=</w:t>
      </w:r>
      <w:r w:rsidR="00FA7D9A" w:rsidRPr="004051D6">
        <w:rPr>
          <w:rFonts w:ascii="仿宋_GB2312" w:eastAsia="仿宋_GB2312" w:cs="DengXian-Regular" w:hint="eastAsia"/>
          <w:sz w:val="32"/>
          <w:szCs w:val="32"/>
        </w:rPr>
        <w:t>100</w:t>
      </w:r>
      <w:r w:rsidRPr="004051D6">
        <w:rPr>
          <w:rFonts w:ascii="仿宋_GB2312" w:eastAsia="仿宋_GB2312" w:cs="DengXian-Regular" w:hint="eastAsia"/>
          <w:sz w:val="32"/>
          <w:szCs w:val="32"/>
        </w:rPr>
        <w:t>%</w:t>
      </w:r>
      <w:r w:rsidRPr="004051D6">
        <w:rPr>
          <w:rFonts w:ascii="Arial" w:eastAsia="仿宋_GB2312" w:hAnsi="Arial" w:cs="Arial"/>
          <w:sz w:val="32"/>
          <w:szCs w:val="32"/>
        </w:rPr>
        <w:t>≥</w:t>
      </w:r>
      <w:r w:rsidRPr="004051D6">
        <w:rPr>
          <w:rFonts w:ascii="仿宋_GB2312" w:eastAsia="仿宋_GB2312" w:cs="DengXian-Regular" w:hint="eastAsia"/>
          <w:sz w:val="32"/>
          <w:szCs w:val="32"/>
        </w:rPr>
        <w:t>90%。区</w:t>
      </w:r>
      <w:r w:rsidR="00030729" w:rsidRPr="004051D6">
        <w:rPr>
          <w:rFonts w:ascii="仿宋_GB2312" w:eastAsia="仿宋_GB2312" w:cs="DengXian-Regular" w:hint="eastAsia"/>
          <w:sz w:val="32"/>
          <w:szCs w:val="32"/>
        </w:rPr>
        <w:t>自</w:t>
      </w:r>
      <w:proofErr w:type="gramStart"/>
      <w:r w:rsidR="00030729" w:rsidRPr="004051D6">
        <w:rPr>
          <w:rFonts w:ascii="仿宋_GB2312" w:eastAsia="仿宋_GB2312" w:cs="DengXian-Regular" w:hint="eastAsia"/>
          <w:sz w:val="32"/>
          <w:szCs w:val="32"/>
        </w:rPr>
        <w:t>规</w:t>
      </w:r>
      <w:proofErr w:type="gramEnd"/>
      <w:r w:rsidR="00030729" w:rsidRPr="004051D6">
        <w:rPr>
          <w:rFonts w:ascii="仿宋_GB2312" w:eastAsia="仿宋_GB2312" w:cs="DengXian-Regular" w:hint="eastAsia"/>
          <w:sz w:val="32"/>
          <w:szCs w:val="32"/>
        </w:rPr>
        <w:t>局</w:t>
      </w:r>
      <w:r w:rsidRPr="004051D6">
        <w:rPr>
          <w:rFonts w:ascii="仿宋_GB2312" w:eastAsia="仿宋_GB2312" w:cs="DengXian-Regular" w:hint="eastAsia"/>
          <w:sz w:val="32"/>
          <w:szCs w:val="32"/>
        </w:rPr>
        <w:t>单位202</w:t>
      </w:r>
      <w:r w:rsidR="00A44747" w:rsidRPr="004051D6">
        <w:rPr>
          <w:rFonts w:ascii="仿宋_GB2312" w:eastAsia="仿宋_GB2312" w:cs="DengXian-Regular" w:hint="eastAsia"/>
          <w:sz w:val="32"/>
          <w:szCs w:val="32"/>
        </w:rPr>
        <w:t>2</w:t>
      </w:r>
      <w:r w:rsidRPr="004051D6">
        <w:rPr>
          <w:rFonts w:ascii="仿宋_GB2312" w:eastAsia="仿宋_GB2312" w:cs="DengXian-Regular" w:hint="eastAsia"/>
          <w:sz w:val="32"/>
          <w:szCs w:val="32"/>
        </w:rPr>
        <w:t>年</w:t>
      </w:r>
      <w:r w:rsidR="004051D6" w:rsidRPr="004051D6">
        <w:rPr>
          <w:rFonts w:ascii="仿宋_GB2312" w:eastAsia="仿宋_GB2312" w:cs="DengXian-Regular" w:hint="eastAsia"/>
          <w:sz w:val="32"/>
          <w:szCs w:val="32"/>
        </w:rPr>
        <w:t>财政资金</w:t>
      </w:r>
      <w:r w:rsidRPr="004051D6">
        <w:rPr>
          <w:rFonts w:ascii="仿宋_GB2312" w:eastAsia="仿宋_GB2312" w:cs="DengXian-Regular" w:hint="eastAsia"/>
          <w:sz w:val="32"/>
          <w:szCs w:val="32"/>
        </w:rPr>
        <w:t>年初结转和结余</w:t>
      </w:r>
      <w:r w:rsidR="004051D6" w:rsidRPr="004051D6">
        <w:rPr>
          <w:rFonts w:ascii="仿宋_GB2312" w:eastAsia="仿宋_GB2312" w:cs="DengXian-Regular" w:hint="eastAsia"/>
          <w:sz w:val="32"/>
          <w:szCs w:val="32"/>
        </w:rPr>
        <w:t>0</w:t>
      </w:r>
      <w:r w:rsidRPr="004051D6">
        <w:rPr>
          <w:rFonts w:ascii="仿宋_GB2312" w:eastAsia="仿宋_GB2312" w:cs="DengXian-Regular" w:hint="eastAsia"/>
          <w:sz w:val="32"/>
          <w:szCs w:val="32"/>
        </w:rPr>
        <w:t>万元，故支出数</w:t>
      </w:r>
      <w:r w:rsidR="004051D6" w:rsidRPr="004051D6">
        <w:rPr>
          <w:rFonts w:ascii="仿宋_GB2312" w:eastAsia="仿宋_GB2312" w:cs="DengXian-Regular" w:hint="eastAsia"/>
          <w:sz w:val="32"/>
          <w:szCs w:val="32"/>
        </w:rPr>
        <w:t>等于</w:t>
      </w:r>
      <w:r w:rsidRPr="004051D6">
        <w:rPr>
          <w:rFonts w:ascii="仿宋_GB2312" w:eastAsia="仿宋_GB2312" w:cs="DengXian-Regular" w:hint="eastAsia"/>
          <w:sz w:val="32"/>
          <w:szCs w:val="32"/>
        </w:rPr>
        <w:t>收入数。</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FA7D9A">
        <w:rPr>
          <w:rFonts w:ascii="仿宋_GB2312" w:eastAsia="仿宋_GB2312" w:cs="DengXian-Regular" w:hint="eastAsia"/>
          <w:sz w:val="32"/>
          <w:szCs w:val="32"/>
        </w:rPr>
        <w:t>4</w:t>
      </w:r>
      <w:r>
        <w:rPr>
          <w:rFonts w:ascii="仿宋_GB2312" w:eastAsia="仿宋_GB2312" w:cs="DengXian-Regular" w:hint="eastAsia"/>
          <w:sz w:val="32"/>
          <w:szCs w:val="32"/>
        </w:rPr>
        <w:t>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（5）“三公”经费控制率（3分）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该指标主要评价“三公”经费是否得到有效控制，通过“三公”经费控制率来衡量。</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“三公”经费控制率=（实际支出数/预算数）*100%。</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CC1E02">
        <w:rPr>
          <w:rFonts w:ascii="仿宋_GB2312" w:eastAsia="仿宋_GB2312" w:cs="DengXian-Regular" w:hint="eastAsia"/>
          <w:sz w:val="32"/>
          <w:szCs w:val="32"/>
        </w:rPr>
        <w:t>自</w:t>
      </w:r>
      <w:proofErr w:type="gramStart"/>
      <w:r w:rsidR="00CC1E02">
        <w:rPr>
          <w:rFonts w:ascii="仿宋_GB2312" w:eastAsia="仿宋_GB2312" w:cs="DengXian-Regular" w:hint="eastAsia"/>
          <w:sz w:val="32"/>
          <w:szCs w:val="32"/>
        </w:rPr>
        <w:t>规</w:t>
      </w:r>
      <w:proofErr w:type="gramEnd"/>
      <w:r w:rsidR="00CC1E02">
        <w:rPr>
          <w:rFonts w:ascii="仿宋_GB2312" w:eastAsia="仿宋_GB2312" w:cs="DengXian-Regular" w:hint="eastAsia"/>
          <w:sz w:val="32"/>
          <w:szCs w:val="32"/>
        </w:rPr>
        <w:t>局</w:t>
      </w:r>
      <w:r>
        <w:rPr>
          <w:rFonts w:ascii="仿宋_GB2312" w:eastAsia="仿宋_GB2312" w:cs="DengXian-Regular" w:hint="eastAsia"/>
          <w:sz w:val="32"/>
          <w:szCs w:val="32"/>
        </w:rPr>
        <w:t>单位202</w:t>
      </w:r>
      <w:r w:rsidR="00D33783">
        <w:rPr>
          <w:rFonts w:ascii="仿宋_GB2312" w:eastAsia="仿宋_GB2312" w:cs="DengXian-Regular" w:hint="eastAsia"/>
          <w:sz w:val="32"/>
          <w:szCs w:val="32"/>
        </w:rPr>
        <w:t>2</w:t>
      </w:r>
      <w:r>
        <w:rPr>
          <w:rFonts w:ascii="仿宋_GB2312" w:eastAsia="仿宋_GB2312" w:cs="DengXian-Regular" w:hint="eastAsia"/>
          <w:sz w:val="32"/>
          <w:szCs w:val="32"/>
        </w:rPr>
        <w:t>年预算文本及决算文本，“三公”经费年初预算数</w:t>
      </w:r>
      <w:r w:rsidR="00D33783">
        <w:rPr>
          <w:rFonts w:ascii="仿宋_GB2312" w:eastAsia="仿宋_GB2312" w:cs="DengXian-Regular" w:hint="eastAsia"/>
          <w:sz w:val="32"/>
          <w:szCs w:val="32"/>
        </w:rPr>
        <w:t>26.59</w:t>
      </w:r>
      <w:r>
        <w:rPr>
          <w:rFonts w:ascii="仿宋_GB2312" w:eastAsia="仿宋_GB2312" w:cs="DengXian-Regular" w:hint="eastAsia"/>
          <w:sz w:val="32"/>
          <w:szCs w:val="32"/>
        </w:rPr>
        <w:t>万元，年</w:t>
      </w:r>
      <w:proofErr w:type="gramStart"/>
      <w:r>
        <w:rPr>
          <w:rFonts w:ascii="仿宋_GB2312" w:eastAsia="仿宋_GB2312" w:cs="DengXian-Regular" w:hint="eastAsia"/>
          <w:sz w:val="32"/>
          <w:szCs w:val="32"/>
        </w:rPr>
        <w:t>末决</w:t>
      </w:r>
      <w:proofErr w:type="gramEnd"/>
      <w:r>
        <w:rPr>
          <w:rFonts w:ascii="仿宋_GB2312" w:eastAsia="仿宋_GB2312" w:cs="DengXian-Regular" w:hint="eastAsia"/>
          <w:sz w:val="32"/>
          <w:szCs w:val="32"/>
        </w:rPr>
        <w:t>算数</w:t>
      </w:r>
      <w:r w:rsidR="00D33783">
        <w:rPr>
          <w:rFonts w:ascii="仿宋_GB2312" w:eastAsia="仿宋_GB2312" w:cs="DengXian-Regular" w:hint="eastAsia"/>
          <w:sz w:val="32"/>
          <w:szCs w:val="32"/>
        </w:rPr>
        <w:t>11.97</w:t>
      </w:r>
      <w:r>
        <w:rPr>
          <w:rFonts w:ascii="仿宋_GB2312" w:eastAsia="仿宋_GB2312" w:cs="DengXian-Regular" w:hint="eastAsia"/>
          <w:sz w:val="32"/>
          <w:szCs w:val="32"/>
        </w:rPr>
        <w:t>万元，“三公”经费控制率=（</w:t>
      </w:r>
      <w:r w:rsidR="00FA7D9A">
        <w:rPr>
          <w:rFonts w:ascii="仿宋_GB2312" w:eastAsia="仿宋_GB2312" w:cs="DengXian-Regular" w:hint="eastAsia"/>
          <w:sz w:val="32"/>
          <w:szCs w:val="32"/>
        </w:rPr>
        <w:t>11.97</w:t>
      </w:r>
      <w:r>
        <w:rPr>
          <w:rFonts w:ascii="仿宋_GB2312" w:eastAsia="仿宋_GB2312" w:cs="DengXian-Regular" w:hint="eastAsia"/>
          <w:sz w:val="32"/>
          <w:szCs w:val="32"/>
        </w:rPr>
        <w:t>/</w:t>
      </w:r>
      <w:r w:rsidR="00FA7D9A">
        <w:rPr>
          <w:rFonts w:ascii="仿宋_GB2312" w:eastAsia="仿宋_GB2312" w:cs="DengXian-Regular" w:hint="eastAsia"/>
          <w:sz w:val="32"/>
          <w:szCs w:val="32"/>
        </w:rPr>
        <w:t>26.59</w:t>
      </w:r>
      <w:r>
        <w:rPr>
          <w:rFonts w:ascii="仿宋_GB2312" w:eastAsia="仿宋_GB2312" w:cs="DengXian-Regular" w:hint="eastAsia"/>
          <w:sz w:val="32"/>
          <w:szCs w:val="32"/>
        </w:rPr>
        <w:t>）*100%=</w:t>
      </w:r>
      <w:r w:rsidR="00FA7D9A">
        <w:rPr>
          <w:rFonts w:ascii="仿宋_GB2312" w:eastAsia="仿宋_GB2312" w:cs="DengXian-Regular" w:hint="eastAsia"/>
          <w:sz w:val="32"/>
          <w:szCs w:val="32"/>
        </w:rPr>
        <w:t>45</w:t>
      </w:r>
      <w:r>
        <w:rPr>
          <w:rFonts w:ascii="仿宋_GB2312" w:eastAsia="仿宋_GB2312" w:cs="DengXian-Regular" w:hint="eastAsia"/>
          <w:sz w:val="32"/>
          <w:szCs w:val="32"/>
        </w:rPr>
        <w:t>%</w:t>
      </w:r>
      <w:r>
        <w:rPr>
          <w:rFonts w:ascii="Arial" w:eastAsia="仿宋_GB2312" w:hAnsi="Arial" w:cs="Arial"/>
          <w:sz w:val="32"/>
          <w:szCs w:val="32"/>
        </w:rPr>
        <w:t>≤</w:t>
      </w:r>
      <w:r>
        <w:rPr>
          <w:rFonts w:ascii="仿宋_GB2312" w:eastAsia="仿宋_GB2312" w:cs="DengXian-Regular" w:hint="eastAsia"/>
          <w:sz w:val="32"/>
          <w:szCs w:val="32"/>
        </w:rPr>
        <w:t>100%。</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D46249">
        <w:rPr>
          <w:rFonts w:ascii="仿宋_GB2312" w:eastAsia="仿宋_GB2312" w:cs="DengXian-Regular" w:hint="eastAsia"/>
          <w:sz w:val="32"/>
          <w:szCs w:val="32"/>
        </w:rPr>
        <w:t>3</w:t>
      </w:r>
      <w:r>
        <w:rPr>
          <w:rFonts w:ascii="仿宋_GB2312" w:eastAsia="仿宋_GB2312" w:cs="DengXian-Regular" w:hint="eastAsia"/>
          <w:sz w:val="32"/>
          <w:szCs w:val="32"/>
        </w:rPr>
        <w:t>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（6）政府采购执行率（3分）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该指标主要评价部门是否有效执行政府采购政策，通过政府采购执行率来衡量。</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政府采购执行率=（实际政府采购金额/政府采购预算金额）*100%。</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CC1E02">
        <w:rPr>
          <w:rFonts w:ascii="仿宋_GB2312" w:eastAsia="仿宋_GB2312" w:cs="DengXian-Regular" w:hint="eastAsia"/>
          <w:sz w:val="32"/>
          <w:szCs w:val="32"/>
        </w:rPr>
        <w:t>自</w:t>
      </w:r>
      <w:proofErr w:type="gramStart"/>
      <w:r w:rsidR="00CC1E02">
        <w:rPr>
          <w:rFonts w:ascii="仿宋_GB2312" w:eastAsia="仿宋_GB2312" w:cs="DengXian-Regular" w:hint="eastAsia"/>
          <w:sz w:val="32"/>
          <w:szCs w:val="32"/>
        </w:rPr>
        <w:t>规</w:t>
      </w:r>
      <w:proofErr w:type="gramEnd"/>
      <w:r w:rsidR="00CC1E02">
        <w:rPr>
          <w:rFonts w:ascii="仿宋_GB2312" w:eastAsia="仿宋_GB2312" w:cs="DengXian-Regular" w:hint="eastAsia"/>
          <w:sz w:val="32"/>
          <w:szCs w:val="32"/>
        </w:rPr>
        <w:t>局</w:t>
      </w:r>
      <w:r>
        <w:rPr>
          <w:rFonts w:ascii="仿宋_GB2312" w:eastAsia="仿宋_GB2312" w:cs="DengXian-Regular" w:hint="eastAsia"/>
          <w:sz w:val="32"/>
          <w:szCs w:val="32"/>
        </w:rPr>
        <w:t>单位202</w:t>
      </w:r>
      <w:r w:rsidR="0066141F">
        <w:rPr>
          <w:rFonts w:ascii="仿宋_GB2312" w:eastAsia="仿宋_GB2312" w:cs="DengXian-Regular" w:hint="eastAsia"/>
          <w:sz w:val="32"/>
          <w:szCs w:val="32"/>
        </w:rPr>
        <w:t>2</w:t>
      </w:r>
      <w:r>
        <w:rPr>
          <w:rFonts w:ascii="仿宋_GB2312" w:eastAsia="仿宋_GB2312" w:cs="DengXian-Regular" w:hint="eastAsia"/>
          <w:sz w:val="32"/>
          <w:szCs w:val="32"/>
        </w:rPr>
        <w:t>年预算文本及决算文本，政府采购年初预算数</w:t>
      </w:r>
      <w:r w:rsidR="00FA7D9A">
        <w:rPr>
          <w:rFonts w:ascii="仿宋_GB2312" w:eastAsia="仿宋_GB2312" w:cs="DengXian-Regular" w:hint="eastAsia"/>
          <w:sz w:val="32"/>
          <w:szCs w:val="32"/>
        </w:rPr>
        <w:t>0</w:t>
      </w:r>
      <w:r>
        <w:rPr>
          <w:rFonts w:ascii="仿宋_GB2312" w:eastAsia="仿宋_GB2312" w:cs="DengXian-Regular" w:hint="eastAsia"/>
          <w:sz w:val="32"/>
          <w:szCs w:val="32"/>
        </w:rPr>
        <w:t>万元，年</w:t>
      </w:r>
      <w:proofErr w:type="gramStart"/>
      <w:r>
        <w:rPr>
          <w:rFonts w:ascii="仿宋_GB2312" w:eastAsia="仿宋_GB2312" w:cs="DengXian-Regular" w:hint="eastAsia"/>
          <w:sz w:val="32"/>
          <w:szCs w:val="32"/>
        </w:rPr>
        <w:t>末决</w:t>
      </w:r>
      <w:proofErr w:type="gramEnd"/>
      <w:r>
        <w:rPr>
          <w:rFonts w:ascii="仿宋_GB2312" w:eastAsia="仿宋_GB2312" w:cs="DengXian-Regular" w:hint="eastAsia"/>
          <w:sz w:val="32"/>
          <w:szCs w:val="32"/>
        </w:rPr>
        <w:t>算数</w:t>
      </w:r>
      <w:r w:rsidR="00D33783">
        <w:rPr>
          <w:rFonts w:ascii="仿宋_GB2312" w:eastAsia="仿宋_GB2312" w:cs="DengXian-Regular" w:hint="eastAsia"/>
          <w:sz w:val="32"/>
          <w:szCs w:val="32"/>
        </w:rPr>
        <w:t>283.21</w:t>
      </w:r>
      <w:r>
        <w:rPr>
          <w:rFonts w:ascii="仿宋_GB2312" w:eastAsia="仿宋_GB2312" w:cs="DengXian-Regular" w:hint="eastAsia"/>
          <w:sz w:val="32"/>
          <w:szCs w:val="32"/>
        </w:rPr>
        <w:t>万元，政府采购执行率为</w:t>
      </w:r>
      <w:r w:rsidR="00FA7D9A">
        <w:rPr>
          <w:rFonts w:ascii="仿宋_GB2312" w:eastAsia="仿宋_GB2312" w:cs="DengXian-Regular" w:hint="eastAsia"/>
          <w:sz w:val="32"/>
          <w:szCs w:val="32"/>
        </w:rPr>
        <w:t>100%</w:t>
      </w:r>
      <w:r>
        <w:rPr>
          <w:rFonts w:ascii="仿宋_GB2312" w:eastAsia="仿宋_GB2312" w:cs="DengXian-Regular" w:hint="eastAsia"/>
          <w:sz w:val="32"/>
          <w:szCs w:val="32"/>
        </w:rPr>
        <w:t>。</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该指标实际得分为</w:t>
      </w:r>
      <w:r w:rsidR="00017946">
        <w:rPr>
          <w:rFonts w:ascii="仿宋_GB2312" w:eastAsia="仿宋_GB2312" w:cs="DengXian-Regular" w:hint="eastAsia"/>
          <w:sz w:val="32"/>
          <w:szCs w:val="32"/>
        </w:rPr>
        <w:t>3</w:t>
      </w:r>
      <w:r>
        <w:rPr>
          <w:rFonts w:ascii="仿宋_GB2312" w:eastAsia="仿宋_GB2312" w:cs="DengXian-Regular" w:hint="eastAsia"/>
          <w:sz w:val="32"/>
          <w:szCs w:val="32"/>
        </w:rPr>
        <w:t>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（7）资金使用合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性（3分）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该指标主要评价资金使用是否按照相关法律法规和资金管理办法规定的用途使用，财务管理是否符合相关会计准则和财务制度。</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CC1E02">
        <w:rPr>
          <w:rFonts w:ascii="仿宋_GB2312" w:eastAsia="仿宋_GB2312" w:cs="DengXian-Regular" w:hint="eastAsia"/>
          <w:sz w:val="32"/>
          <w:szCs w:val="32"/>
        </w:rPr>
        <w:t>自</w:t>
      </w:r>
      <w:proofErr w:type="gramStart"/>
      <w:r w:rsidR="00CC1E02">
        <w:rPr>
          <w:rFonts w:ascii="仿宋_GB2312" w:eastAsia="仿宋_GB2312" w:cs="DengXian-Regular" w:hint="eastAsia"/>
          <w:sz w:val="32"/>
          <w:szCs w:val="32"/>
        </w:rPr>
        <w:t>规</w:t>
      </w:r>
      <w:proofErr w:type="gramEnd"/>
      <w:r w:rsidR="00CC1E02">
        <w:rPr>
          <w:rFonts w:ascii="仿宋_GB2312" w:eastAsia="仿宋_GB2312" w:cs="DengXian-Regular" w:hint="eastAsia"/>
          <w:sz w:val="32"/>
          <w:szCs w:val="32"/>
        </w:rPr>
        <w:t>局</w:t>
      </w:r>
      <w:r>
        <w:rPr>
          <w:rFonts w:ascii="仿宋_GB2312" w:eastAsia="仿宋_GB2312" w:cs="DengXian-Regular" w:hint="eastAsia"/>
          <w:sz w:val="32"/>
          <w:szCs w:val="32"/>
        </w:rPr>
        <w:t>单位202</w:t>
      </w:r>
      <w:r w:rsidR="00D57039">
        <w:rPr>
          <w:rFonts w:ascii="仿宋_GB2312" w:eastAsia="仿宋_GB2312" w:cs="DengXian-Regular" w:hint="eastAsia"/>
          <w:sz w:val="32"/>
          <w:szCs w:val="32"/>
        </w:rPr>
        <w:t>2</w:t>
      </w:r>
      <w:r>
        <w:rPr>
          <w:rFonts w:ascii="仿宋_GB2312" w:eastAsia="仿宋_GB2312" w:cs="DengXian-Regular" w:hint="eastAsia"/>
          <w:sz w:val="32"/>
          <w:szCs w:val="32"/>
        </w:rPr>
        <w:t>年明细账、会计凭证等相关资料，区</w:t>
      </w:r>
      <w:r w:rsidR="00CC1E02">
        <w:rPr>
          <w:rFonts w:ascii="仿宋_GB2312" w:eastAsia="仿宋_GB2312" w:cs="DengXian-Regular" w:hint="eastAsia"/>
          <w:sz w:val="32"/>
          <w:szCs w:val="32"/>
        </w:rPr>
        <w:t>自</w:t>
      </w:r>
      <w:proofErr w:type="gramStart"/>
      <w:r w:rsidR="00CC1E02">
        <w:rPr>
          <w:rFonts w:ascii="仿宋_GB2312" w:eastAsia="仿宋_GB2312" w:cs="DengXian-Regular" w:hint="eastAsia"/>
          <w:sz w:val="32"/>
          <w:szCs w:val="32"/>
        </w:rPr>
        <w:t>规</w:t>
      </w:r>
      <w:proofErr w:type="gramEnd"/>
      <w:r w:rsidR="00CC1E02">
        <w:rPr>
          <w:rFonts w:ascii="仿宋_GB2312" w:eastAsia="仿宋_GB2312" w:cs="DengXian-Regular" w:hint="eastAsia"/>
          <w:sz w:val="32"/>
          <w:szCs w:val="32"/>
        </w:rPr>
        <w:t>局</w:t>
      </w:r>
      <w:r>
        <w:rPr>
          <w:rFonts w:ascii="仿宋_GB2312" w:eastAsia="仿宋_GB2312" w:cs="DengXian-Regular" w:hint="eastAsia"/>
          <w:sz w:val="32"/>
          <w:szCs w:val="32"/>
        </w:rPr>
        <w:t>单位资金使用符合相关会计准则和财务制度，资金拨付有完备的审批程序和手续，资金使用符合部门预算批复的用途，未发现截留、挤占、挪用财政资金的情况。</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D46249">
        <w:rPr>
          <w:rFonts w:ascii="仿宋_GB2312" w:eastAsia="仿宋_GB2312" w:cs="DengXian-Regular" w:hint="eastAsia"/>
          <w:sz w:val="32"/>
          <w:szCs w:val="32"/>
        </w:rPr>
        <w:t>3</w:t>
      </w:r>
      <w:r>
        <w:rPr>
          <w:rFonts w:ascii="仿宋_GB2312" w:eastAsia="仿宋_GB2312" w:cs="DengXian-Regular" w:hint="eastAsia"/>
          <w:sz w:val="32"/>
          <w:szCs w:val="32"/>
        </w:rPr>
        <w:t>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（8）决算真实性（3分）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该指标主要评价决算编制数据是否与账表一致，即决算报表数据与会计账簿数据是否一致。</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经核查区</w:t>
      </w:r>
      <w:r w:rsidR="00CC1E02">
        <w:rPr>
          <w:rFonts w:ascii="仿宋_GB2312" w:eastAsia="仿宋_GB2312" w:cs="DengXian-Regular" w:hint="eastAsia"/>
          <w:sz w:val="32"/>
          <w:szCs w:val="32"/>
        </w:rPr>
        <w:t>自</w:t>
      </w:r>
      <w:proofErr w:type="gramStart"/>
      <w:r w:rsidR="00CC1E02">
        <w:rPr>
          <w:rFonts w:ascii="仿宋_GB2312" w:eastAsia="仿宋_GB2312" w:cs="DengXian-Regular" w:hint="eastAsia"/>
          <w:sz w:val="32"/>
          <w:szCs w:val="32"/>
        </w:rPr>
        <w:t>规</w:t>
      </w:r>
      <w:proofErr w:type="gramEnd"/>
      <w:r w:rsidR="00CC1E02">
        <w:rPr>
          <w:rFonts w:ascii="仿宋_GB2312" w:eastAsia="仿宋_GB2312" w:cs="DengXian-Regular" w:hint="eastAsia"/>
          <w:sz w:val="32"/>
          <w:szCs w:val="32"/>
        </w:rPr>
        <w:t>局</w:t>
      </w:r>
      <w:r>
        <w:rPr>
          <w:rFonts w:ascii="仿宋_GB2312" w:eastAsia="仿宋_GB2312" w:cs="DengXian-Regular" w:hint="eastAsia"/>
          <w:sz w:val="32"/>
          <w:szCs w:val="32"/>
        </w:rPr>
        <w:t>单位202</w:t>
      </w:r>
      <w:r w:rsidR="0066141F">
        <w:rPr>
          <w:rFonts w:ascii="仿宋_GB2312" w:eastAsia="仿宋_GB2312" w:cs="DengXian-Regular" w:hint="eastAsia"/>
          <w:sz w:val="32"/>
          <w:szCs w:val="32"/>
        </w:rPr>
        <w:t>2</w:t>
      </w:r>
      <w:r>
        <w:rPr>
          <w:rFonts w:ascii="仿宋_GB2312" w:eastAsia="仿宋_GB2312" w:cs="DengXian-Regular" w:hint="eastAsia"/>
          <w:sz w:val="32"/>
          <w:szCs w:val="32"/>
        </w:rPr>
        <w:t>年决算文本、明细账及总账，区</w:t>
      </w:r>
      <w:r w:rsidR="00CC1E02">
        <w:rPr>
          <w:rFonts w:ascii="仿宋_GB2312" w:eastAsia="仿宋_GB2312" w:cs="DengXian-Regular" w:hint="eastAsia"/>
          <w:sz w:val="32"/>
          <w:szCs w:val="32"/>
        </w:rPr>
        <w:t>自</w:t>
      </w:r>
      <w:proofErr w:type="gramStart"/>
      <w:r w:rsidR="00CC1E02">
        <w:rPr>
          <w:rFonts w:ascii="仿宋_GB2312" w:eastAsia="仿宋_GB2312" w:cs="DengXian-Regular" w:hint="eastAsia"/>
          <w:sz w:val="32"/>
          <w:szCs w:val="32"/>
        </w:rPr>
        <w:t>规</w:t>
      </w:r>
      <w:proofErr w:type="gramEnd"/>
      <w:r w:rsidR="00CC1E02">
        <w:rPr>
          <w:rFonts w:ascii="仿宋_GB2312" w:eastAsia="仿宋_GB2312" w:cs="DengXian-Regular" w:hint="eastAsia"/>
          <w:sz w:val="32"/>
          <w:szCs w:val="32"/>
        </w:rPr>
        <w:t>局</w:t>
      </w:r>
      <w:r>
        <w:rPr>
          <w:rFonts w:ascii="仿宋_GB2312" w:eastAsia="仿宋_GB2312" w:cs="DengXian-Regular" w:hint="eastAsia"/>
          <w:sz w:val="32"/>
          <w:szCs w:val="32"/>
        </w:rPr>
        <w:t>单位决算文本数据均与明细账、总账一致。</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CC1E02">
        <w:rPr>
          <w:rFonts w:ascii="仿宋_GB2312" w:eastAsia="仿宋_GB2312" w:cs="DengXian-Regular" w:hint="eastAsia"/>
          <w:sz w:val="32"/>
          <w:szCs w:val="32"/>
        </w:rPr>
        <w:t>3</w:t>
      </w:r>
      <w:r>
        <w:rPr>
          <w:rFonts w:ascii="仿宋_GB2312" w:eastAsia="仿宋_GB2312" w:cs="DengXian-Regular" w:hint="eastAsia"/>
          <w:sz w:val="32"/>
          <w:szCs w:val="32"/>
        </w:rPr>
        <w:t>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2.预算管理（16分）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（1）管理制度健全性（4分）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该指标主要评价部门是否制定资金管理办法、财务管理制度、会计核算制度等相关内部控制制度，制度执行是否得到有效执行。</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CC1E02">
        <w:rPr>
          <w:rFonts w:ascii="仿宋_GB2312" w:eastAsia="仿宋_GB2312" w:cs="DengXian-Regular" w:hint="eastAsia"/>
          <w:sz w:val="32"/>
          <w:szCs w:val="32"/>
        </w:rPr>
        <w:t>自</w:t>
      </w:r>
      <w:proofErr w:type="gramStart"/>
      <w:r w:rsidR="00CC1E02">
        <w:rPr>
          <w:rFonts w:ascii="仿宋_GB2312" w:eastAsia="仿宋_GB2312" w:cs="DengXian-Regular" w:hint="eastAsia"/>
          <w:sz w:val="32"/>
          <w:szCs w:val="32"/>
        </w:rPr>
        <w:t>规</w:t>
      </w:r>
      <w:proofErr w:type="gramEnd"/>
      <w:r w:rsidR="00CC1E02">
        <w:rPr>
          <w:rFonts w:ascii="仿宋_GB2312" w:eastAsia="仿宋_GB2312" w:cs="DengXian-Regular" w:hint="eastAsia"/>
          <w:sz w:val="32"/>
          <w:szCs w:val="32"/>
        </w:rPr>
        <w:t>局</w:t>
      </w:r>
      <w:r>
        <w:rPr>
          <w:rFonts w:ascii="仿宋_GB2312" w:eastAsia="仿宋_GB2312" w:cs="DengXian-Regular" w:hint="eastAsia"/>
          <w:sz w:val="32"/>
          <w:szCs w:val="32"/>
        </w:rPr>
        <w:t>单位工作制度涵盖了财务制度、网络安全制度、公务用车制度等相关制度，经检查区</w:t>
      </w:r>
      <w:r w:rsidR="00CC1E02">
        <w:rPr>
          <w:rFonts w:ascii="仿宋_GB2312" w:eastAsia="仿宋_GB2312" w:cs="DengXian-Regular" w:hint="eastAsia"/>
          <w:sz w:val="32"/>
          <w:szCs w:val="32"/>
        </w:rPr>
        <w:t>自</w:t>
      </w:r>
      <w:proofErr w:type="gramStart"/>
      <w:r w:rsidR="00CC1E02">
        <w:rPr>
          <w:rFonts w:ascii="仿宋_GB2312" w:eastAsia="仿宋_GB2312" w:cs="DengXian-Regular" w:hint="eastAsia"/>
          <w:sz w:val="32"/>
          <w:szCs w:val="32"/>
        </w:rPr>
        <w:t>规</w:t>
      </w:r>
      <w:proofErr w:type="gramEnd"/>
      <w:r w:rsidR="00CC1E02">
        <w:rPr>
          <w:rFonts w:ascii="仿宋_GB2312" w:eastAsia="仿宋_GB2312" w:cs="DengXian-Regular" w:hint="eastAsia"/>
          <w:sz w:val="32"/>
          <w:szCs w:val="32"/>
        </w:rPr>
        <w:t>局</w:t>
      </w:r>
      <w:r>
        <w:rPr>
          <w:rFonts w:ascii="仿宋_GB2312" w:eastAsia="仿宋_GB2312" w:cs="DengXian-Regular" w:hint="eastAsia"/>
          <w:sz w:val="32"/>
          <w:szCs w:val="32"/>
        </w:rPr>
        <w:t>单位付款流程审批单、资产盘点表等资料，区</w:t>
      </w:r>
      <w:r w:rsidR="00CC1E02">
        <w:rPr>
          <w:rFonts w:ascii="仿宋_GB2312" w:eastAsia="仿宋_GB2312" w:cs="DengXian-Regular" w:hint="eastAsia"/>
          <w:sz w:val="32"/>
          <w:szCs w:val="32"/>
        </w:rPr>
        <w:t>自</w:t>
      </w:r>
      <w:proofErr w:type="gramStart"/>
      <w:r w:rsidR="00CC1E02">
        <w:rPr>
          <w:rFonts w:ascii="仿宋_GB2312" w:eastAsia="仿宋_GB2312" w:cs="DengXian-Regular" w:hint="eastAsia"/>
          <w:sz w:val="32"/>
          <w:szCs w:val="32"/>
        </w:rPr>
        <w:t>规</w:t>
      </w:r>
      <w:proofErr w:type="gramEnd"/>
      <w:r w:rsidR="00CC1E02">
        <w:rPr>
          <w:rFonts w:ascii="仿宋_GB2312" w:eastAsia="仿宋_GB2312" w:cs="DengXian-Regular" w:hint="eastAsia"/>
          <w:sz w:val="32"/>
          <w:szCs w:val="32"/>
        </w:rPr>
        <w:t>局</w:t>
      </w:r>
      <w:r>
        <w:rPr>
          <w:rFonts w:ascii="仿宋_GB2312" w:eastAsia="仿宋_GB2312" w:cs="DengXian-Regular" w:hint="eastAsia"/>
          <w:sz w:val="32"/>
          <w:szCs w:val="32"/>
        </w:rPr>
        <w:t>单位已按照相关管理制度的规定执行。</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CC1E02">
        <w:rPr>
          <w:rFonts w:ascii="仿宋_GB2312" w:eastAsia="仿宋_GB2312" w:cs="DengXian-Regular" w:hint="eastAsia"/>
          <w:sz w:val="32"/>
          <w:szCs w:val="32"/>
        </w:rPr>
        <w:t>4</w:t>
      </w:r>
      <w:r>
        <w:rPr>
          <w:rFonts w:ascii="仿宋_GB2312" w:eastAsia="仿宋_GB2312" w:cs="DengXian-Regular" w:hint="eastAsia"/>
          <w:sz w:val="32"/>
          <w:szCs w:val="32"/>
        </w:rPr>
        <w:t>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（2）预决算信息公开性（4分）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该指标主要评价部门是否按照政府信息公开的有关要求在相关网站公开部门预算、预算执行情况、年度工作任务等相关信息。</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CC1E02">
        <w:rPr>
          <w:rFonts w:ascii="仿宋_GB2312" w:eastAsia="仿宋_GB2312" w:cs="DengXian-Regular" w:hint="eastAsia"/>
          <w:sz w:val="32"/>
          <w:szCs w:val="32"/>
        </w:rPr>
        <w:t>自</w:t>
      </w:r>
      <w:proofErr w:type="gramStart"/>
      <w:r w:rsidR="00CC1E02">
        <w:rPr>
          <w:rFonts w:ascii="仿宋_GB2312" w:eastAsia="仿宋_GB2312" w:cs="DengXian-Regular" w:hint="eastAsia"/>
          <w:sz w:val="32"/>
          <w:szCs w:val="32"/>
        </w:rPr>
        <w:t>规</w:t>
      </w:r>
      <w:proofErr w:type="gramEnd"/>
      <w:r w:rsidR="00CC1E02">
        <w:rPr>
          <w:rFonts w:ascii="仿宋_GB2312" w:eastAsia="仿宋_GB2312" w:cs="DengXian-Regular" w:hint="eastAsia"/>
          <w:sz w:val="32"/>
          <w:szCs w:val="32"/>
        </w:rPr>
        <w:t>局</w:t>
      </w:r>
      <w:r>
        <w:rPr>
          <w:rFonts w:ascii="仿宋_GB2312" w:eastAsia="仿宋_GB2312" w:cs="DengXian-Regular" w:hint="eastAsia"/>
          <w:sz w:val="32"/>
          <w:szCs w:val="32"/>
        </w:rPr>
        <w:t>单位202</w:t>
      </w:r>
      <w:r w:rsidR="00CC1E02">
        <w:rPr>
          <w:rFonts w:ascii="仿宋_GB2312" w:eastAsia="仿宋_GB2312" w:cs="DengXian-Regular" w:hint="eastAsia"/>
          <w:sz w:val="32"/>
          <w:szCs w:val="32"/>
        </w:rPr>
        <w:t>2</w:t>
      </w:r>
      <w:r>
        <w:rPr>
          <w:rFonts w:ascii="仿宋_GB2312" w:eastAsia="仿宋_GB2312" w:cs="DengXian-Regular" w:hint="eastAsia"/>
          <w:sz w:val="32"/>
          <w:szCs w:val="32"/>
        </w:rPr>
        <w:t>年按政府信息公开的有关要求在保定市徐水区人民政府</w:t>
      </w:r>
      <w:proofErr w:type="gramStart"/>
      <w:r>
        <w:rPr>
          <w:rFonts w:ascii="仿宋_GB2312" w:eastAsia="仿宋_GB2312" w:cs="DengXian-Regular" w:hint="eastAsia"/>
          <w:sz w:val="32"/>
          <w:szCs w:val="32"/>
        </w:rPr>
        <w:t>网公开</w:t>
      </w:r>
      <w:proofErr w:type="gramEnd"/>
      <w:r>
        <w:rPr>
          <w:rFonts w:ascii="仿宋_GB2312" w:eastAsia="仿宋_GB2312" w:cs="DengXian-Regular" w:hint="eastAsia"/>
          <w:sz w:val="32"/>
          <w:szCs w:val="32"/>
        </w:rPr>
        <w:t>了202</w:t>
      </w:r>
      <w:r w:rsidR="00CC1E02">
        <w:rPr>
          <w:rFonts w:ascii="仿宋_GB2312" w:eastAsia="仿宋_GB2312" w:cs="DengXian-Regular" w:hint="eastAsia"/>
          <w:sz w:val="32"/>
          <w:szCs w:val="32"/>
        </w:rPr>
        <w:t>2</w:t>
      </w:r>
      <w:r>
        <w:rPr>
          <w:rFonts w:ascii="仿宋_GB2312" w:eastAsia="仿宋_GB2312" w:cs="DengXian-Regular" w:hint="eastAsia"/>
          <w:sz w:val="32"/>
          <w:szCs w:val="32"/>
        </w:rPr>
        <w:t>年的预决算情况、部门责任清单、行政监督清单等相关信息。</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CC1E02">
        <w:rPr>
          <w:rFonts w:ascii="仿宋_GB2312" w:eastAsia="仿宋_GB2312" w:cs="DengXian-Regular" w:hint="eastAsia"/>
          <w:sz w:val="32"/>
          <w:szCs w:val="32"/>
        </w:rPr>
        <w:t>4</w:t>
      </w:r>
      <w:r>
        <w:rPr>
          <w:rFonts w:ascii="仿宋_GB2312" w:eastAsia="仿宋_GB2312" w:cs="DengXian-Regular" w:hint="eastAsia"/>
          <w:sz w:val="32"/>
          <w:szCs w:val="32"/>
        </w:rPr>
        <w:t>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（3）基础信息完善性（4分）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该指标主要评价基础数据信息和财务信息资料是否真实、完整。</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CC1E02">
        <w:rPr>
          <w:rFonts w:ascii="仿宋_GB2312" w:eastAsia="仿宋_GB2312" w:cs="DengXian-Regular" w:hint="eastAsia"/>
          <w:sz w:val="32"/>
          <w:szCs w:val="32"/>
        </w:rPr>
        <w:t>自</w:t>
      </w:r>
      <w:proofErr w:type="gramStart"/>
      <w:r w:rsidR="00CC1E02">
        <w:rPr>
          <w:rFonts w:ascii="仿宋_GB2312" w:eastAsia="仿宋_GB2312" w:cs="DengXian-Regular" w:hint="eastAsia"/>
          <w:sz w:val="32"/>
          <w:szCs w:val="32"/>
        </w:rPr>
        <w:t>规</w:t>
      </w:r>
      <w:proofErr w:type="gramEnd"/>
      <w:r w:rsidR="00CC1E02">
        <w:rPr>
          <w:rFonts w:ascii="仿宋_GB2312" w:eastAsia="仿宋_GB2312" w:cs="DengXian-Regular" w:hint="eastAsia"/>
          <w:sz w:val="32"/>
          <w:szCs w:val="32"/>
        </w:rPr>
        <w:t>局</w:t>
      </w:r>
      <w:r>
        <w:rPr>
          <w:rFonts w:ascii="仿宋_GB2312" w:eastAsia="仿宋_GB2312" w:cs="DengXian-Regular" w:hint="eastAsia"/>
          <w:sz w:val="32"/>
          <w:szCs w:val="32"/>
        </w:rPr>
        <w:t>单位提供的会计账簿、凭证及其他相关资料，区</w:t>
      </w:r>
      <w:r w:rsidR="00CC1E02">
        <w:rPr>
          <w:rFonts w:ascii="仿宋_GB2312" w:eastAsia="仿宋_GB2312" w:cs="DengXian-Regular" w:hint="eastAsia"/>
          <w:sz w:val="32"/>
          <w:szCs w:val="32"/>
        </w:rPr>
        <w:t>自</w:t>
      </w:r>
      <w:proofErr w:type="gramStart"/>
      <w:r w:rsidR="00CC1E02">
        <w:rPr>
          <w:rFonts w:ascii="仿宋_GB2312" w:eastAsia="仿宋_GB2312" w:cs="DengXian-Regular" w:hint="eastAsia"/>
          <w:sz w:val="32"/>
          <w:szCs w:val="32"/>
        </w:rPr>
        <w:t>规</w:t>
      </w:r>
      <w:proofErr w:type="gramEnd"/>
      <w:r w:rsidR="00CC1E02">
        <w:rPr>
          <w:rFonts w:ascii="仿宋_GB2312" w:eastAsia="仿宋_GB2312" w:cs="DengXian-Regular" w:hint="eastAsia"/>
          <w:sz w:val="32"/>
          <w:szCs w:val="32"/>
        </w:rPr>
        <w:t>局</w:t>
      </w:r>
      <w:r>
        <w:rPr>
          <w:rFonts w:ascii="仿宋_GB2312" w:eastAsia="仿宋_GB2312" w:cs="DengXian-Regular" w:hint="eastAsia"/>
          <w:sz w:val="32"/>
          <w:szCs w:val="32"/>
        </w:rPr>
        <w:t>单位会计信息资料真实完整，</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CC1E02">
        <w:rPr>
          <w:rFonts w:ascii="仿宋_GB2312" w:eastAsia="仿宋_GB2312" w:cs="DengXian-Regular" w:hint="eastAsia"/>
          <w:sz w:val="32"/>
          <w:szCs w:val="32"/>
        </w:rPr>
        <w:t>4</w:t>
      </w:r>
      <w:r>
        <w:rPr>
          <w:rFonts w:ascii="仿宋_GB2312" w:eastAsia="仿宋_GB2312" w:cs="DengXian-Regular" w:hint="eastAsia"/>
          <w:sz w:val="32"/>
          <w:szCs w:val="32"/>
        </w:rPr>
        <w:t>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（4）资产管理规范性（4分）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该指标主要评价资产管理是否规范，是否建立</w:t>
      </w:r>
      <w:proofErr w:type="gramStart"/>
      <w:r>
        <w:rPr>
          <w:rFonts w:ascii="仿宋_GB2312" w:eastAsia="仿宋_GB2312" w:cs="DengXian-Regular" w:hint="eastAsia"/>
          <w:sz w:val="32"/>
          <w:szCs w:val="32"/>
        </w:rPr>
        <w:t>资产台</w:t>
      </w:r>
      <w:proofErr w:type="gramEnd"/>
      <w:r>
        <w:rPr>
          <w:rFonts w:ascii="仿宋_GB2312" w:eastAsia="仿宋_GB2312" w:cs="DengXian-Regular" w:hint="eastAsia"/>
          <w:sz w:val="32"/>
          <w:szCs w:val="32"/>
        </w:rPr>
        <w:t>账，新增资产是否符合规定程序和规定标准，资产的配置是否合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，资产保存是否完整。</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CC1E02">
        <w:rPr>
          <w:rFonts w:ascii="仿宋_GB2312" w:eastAsia="仿宋_GB2312" w:cs="DengXian-Regular" w:hint="eastAsia"/>
          <w:sz w:val="32"/>
          <w:szCs w:val="32"/>
        </w:rPr>
        <w:t>自</w:t>
      </w:r>
      <w:proofErr w:type="gramStart"/>
      <w:r w:rsidR="00CC1E02">
        <w:rPr>
          <w:rFonts w:ascii="仿宋_GB2312" w:eastAsia="仿宋_GB2312" w:cs="DengXian-Regular" w:hint="eastAsia"/>
          <w:sz w:val="32"/>
          <w:szCs w:val="32"/>
        </w:rPr>
        <w:t>规</w:t>
      </w:r>
      <w:proofErr w:type="gramEnd"/>
      <w:r w:rsidR="00CC1E02">
        <w:rPr>
          <w:rFonts w:ascii="仿宋_GB2312" w:eastAsia="仿宋_GB2312" w:cs="DengXian-Regular" w:hint="eastAsia"/>
          <w:sz w:val="32"/>
          <w:szCs w:val="32"/>
        </w:rPr>
        <w:t>局</w:t>
      </w:r>
      <w:r>
        <w:rPr>
          <w:rFonts w:ascii="仿宋_GB2312" w:eastAsia="仿宋_GB2312" w:cs="DengXian-Regular" w:hint="eastAsia"/>
          <w:sz w:val="32"/>
          <w:szCs w:val="32"/>
        </w:rPr>
        <w:t>单位建立了固定资产台账、无形</w:t>
      </w:r>
      <w:proofErr w:type="gramStart"/>
      <w:r>
        <w:rPr>
          <w:rFonts w:ascii="仿宋_GB2312" w:eastAsia="仿宋_GB2312" w:cs="DengXian-Regular" w:hint="eastAsia"/>
          <w:sz w:val="32"/>
          <w:szCs w:val="32"/>
        </w:rPr>
        <w:t>资产台</w:t>
      </w:r>
      <w:proofErr w:type="gramEnd"/>
      <w:r>
        <w:rPr>
          <w:rFonts w:ascii="仿宋_GB2312" w:eastAsia="仿宋_GB2312" w:cs="DengXian-Regular" w:hint="eastAsia"/>
          <w:sz w:val="32"/>
          <w:szCs w:val="32"/>
        </w:rPr>
        <w:t>账，资产保存完整，202</w:t>
      </w:r>
      <w:r w:rsidR="00CC1E02">
        <w:rPr>
          <w:rFonts w:ascii="仿宋_GB2312" w:eastAsia="仿宋_GB2312" w:cs="DengXian-Regular" w:hint="eastAsia"/>
          <w:sz w:val="32"/>
          <w:szCs w:val="32"/>
        </w:rPr>
        <w:t>2</w:t>
      </w:r>
      <w:r>
        <w:rPr>
          <w:rFonts w:ascii="仿宋_GB2312" w:eastAsia="仿宋_GB2312" w:cs="DengXian-Regular" w:hint="eastAsia"/>
          <w:sz w:val="32"/>
          <w:szCs w:val="32"/>
        </w:rPr>
        <w:t>年新增资产</w:t>
      </w:r>
      <w:r w:rsidR="005D6741">
        <w:rPr>
          <w:rFonts w:ascii="仿宋_GB2312" w:eastAsia="仿宋_GB2312" w:cs="DengXian-Regular" w:hint="eastAsia"/>
          <w:sz w:val="32"/>
          <w:szCs w:val="32"/>
        </w:rPr>
        <w:t>1052.68</w:t>
      </w:r>
      <w:r>
        <w:rPr>
          <w:rFonts w:ascii="仿宋_GB2312" w:eastAsia="仿宋_GB2312" w:cs="DengXian-Regular" w:hint="eastAsia"/>
          <w:sz w:val="32"/>
          <w:szCs w:val="32"/>
        </w:rPr>
        <w:t>万元，包含：</w:t>
      </w:r>
      <w:r w:rsidR="005D6741">
        <w:rPr>
          <w:rFonts w:ascii="仿宋_GB2312" w:eastAsia="仿宋_GB2312" w:cs="DengXian-Regular" w:hint="eastAsia"/>
          <w:sz w:val="32"/>
          <w:szCs w:val="32"/>
        </w:rPr>
        <w:t>补记不动产平台资产和数字徐水地理空间框架资产</w:t>
      </w:r>
      <w:r>
        <w:rPr>
          <w:rFonts w:ascii="仿宋_GB2312" w:eastAsia="仿宋_GB2312" w:cs="DengXian-Regular" w:hint="eastAsia"/>
          <w:sz w:val="32"/>
          <w:szCs w:val="32"/>
        </w:rPr>
        <w:t>（</w:t>
      </w:r>
      <w:r w:rsidR="005D6741">
        <w:rPr>
          <w:rFonts w:ascii="仿宋_GB2312" w:eastAsia="仿宋_GB2312" w:cs="DengXian-Regular" w:hint="eastAsia"/>
          <w:sz w:val="32"/>
          <w:szCs w:val="32"/>
        </w:rPr>
        <w:t>1043.5</w:t>
      </w:r>
      <w:r>
        <w:rPr>
          <w:rFonts w:ascii="仿宋_GB2312" w:eastAsia="仿宋_GB2312" w:cs="DengXian-Regular" w:hint="eastAsia"/>
          <w:sz w:val="32"/>
          <w:szCs w:val="32"/>
        </w:rPr>
        <w:t>万元）、电脑及计算机设备</w:t>
      </w:r>
      <w:r w:rsidR="005D6741">
        <w:rPr>
          <w:rFonts w:ascii="仿宋_GB2312" w:eastAsia="仿宋_GB2312" w:cs="DengXian-Regular" w:hint="eastAsia"/>
          <w:sz w:val="32"/>
          <w:szCs w:val="32"/>
        </w:rPr>
        <w:t>空调设备</w:t>
      </w:r>
      <w:r>
        <w:rPr>
          <w:rFonts w:ascii="仿宋_GB2312" w:eastAsia="仿宋_GB2312" w:cs="DengXian-Regular" w:hint="eastAsia"/>
          <w:sz w:val="32"/>
          <w:szCs w:val="32"/>
        </w:rPr>
        <w:t>（</w:t>
      </w:r>
      <w:r w:rsidR="0051710E">
        <w:rPr>
          <w:rFonts w:ascii="仿宋_GB2312" w:eastAsia="仿宋_GB2312" w:cs="DengXian-Regular" w:hint="eastAsia"/>
          <w:sz w:val="32"/>
          <w:szCs w:val="32"/>
        </w:rPr>
        <w:t>4.93</w:t>
      </w:r>
      <w:r>
        <w:rPr>
          <w:rFonts w:ascii="仿宋_GB2312" w:eastAsia="仿宋_GB2312" w:cs="DengXian-Regular" w:hint="eastAsia"/>
          <w:sz w:val="32"/>
          <w:szCs w:val="32"/>
        </w:rPr>
        <w:t>万元）、</w:t>
      </w:r>
      <w:r w:rsidR="0051710E">
        <w:rPr>
          <w:rFonts w:ascii="仿宋_GB2312" w:eastAsia="仿宋_GB2312" w:cs="DengXian-Regular" w:hint="eastAsia"/>
          <w:sz w:val="32"/>
          <w:szCs w:val="32"/>
        </w:rPr>
        <w:t>家具用具消毒柜等</w:t>
      </w:r>
      <w:r>
        <w:rPr>
          <w:rFonts w:ascii="仿宋_GB2312" w:eastAsia="仿宋_GB2312" w:cs="DengXian-Regular" w:hint="eastAsia"/>
          <w:sz w:val="32"/>
          <w:szCs w:val="32"/>
        </w:rPr>
        <w:t>（</w:t>
      </w:r>
      <w:r w:rsidR="0051710E">
        <w:rPr>
          <w:rFonts w:ascii="仿宋_GB2312" w:eastAsia="仿宋_GB2312" w:cs="DengXian-Regular" w:hint="eastAsia"/>
          <w:sz w:val="32"/>
          <w:szCs w:val="32"/>
        </w:rPr>
        <w:t>4.26</w:t>
      </w:r>
      <w:r>
        <w:rPr>
          <w:rFonts w:ascii="仿宋_GB2312" w:eastAsia="仿宋_GB2312" w:cs="DengXian-Regular" w:hint="eastAsia"/>
          <w:sz w:val="32"/>
          <w:szCs w:val="32"/>
        </w:rPr>
        <w:t>万元），资产购置手续完备，配置符合要求，资产管理整体较规范。</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66141F">
        <w:rPr>
          <w:rFonts w:ascii="仿宋_GB2312" w:eastAsia="仿宋_GB2312" w:cs="DengXian-Regular" w:hint="eastAsia"/>
          <w:sz w:val="32"/>
          <w:szCs w:val="32"/>
        </w:rPr>
        <w:t>4</w:t>
      </w:r>
      <w:r>
        <w:rPr>
          <w:rFonts w:ascii="仿宋_GB2312" w:eastAsia="仿宋_GB2312" w:cs="DengXian-Regular" w:hint="eastAsia"/>
          <w:sz w:val="32"/>
          <w:szCs w:val="32"/>
        </w:rPr>
        <w:t>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3.绩效评价（8分）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（1）绩效自评覆盖率（4分）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该指标主要评价部门是否按相关要求实施绩效自评，通过绩效自评覆盖率来衡量。</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绩效自评覆盖率=（报送相关自评材料的数量/应实施项目绩效自评数量）*100%。</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根据徐水区财政局《关于开展202</w:t>
      </w:r>
      <w:r w:rsidR="0066141F">
        <w:rPr>
          <w:rFonts w:ascii="仿宋_GB2312" w:eastAsia="仿宋_GB2312" w:cs="DengXian-Regular" w:hint="eastAsia"/>
          <w:sz w:val="32"/>
          <w:szCs w:val="32"/>
        </w:rPr>
        <w:t>2</w:t>
      </w:r>
      <w:r w:rsidR="00D57039">
        <w:rPr>
          <w:rFonts w:ascii="仿宋_GB2312" w:eastAsia="仿宋_GB2312" w:cs="DengXian-Regular" w:hint="eastAsia"/>
          <w:sz w:val="32"/>
          <w:szCs w:val="32"/>
        </w:rPr>
        <w:t>年度财政专项资金部门绩效自评价工作的通知》及</w:t>
      </w:r>
      <w:r>
        <w:rPr>
          <w:rFonts w:ascii="仿宋_GB2312" w:eastAsia="仿宋_GB2312" w:cs="DengXian-Regular" w:hint="eastAsia"/>
          <w:sz w:val="32"/>
          <w:szCs w:val="32"/>
        </w:rPr>
        <w:t>区</w:t>
      </w:r>
      <w:r w:rsidR="00D57039">
        <w:rPr>
          <w:rFonts w:ascii="仿宋_GB2312" w:eastAsia="仿宋_GB2312" w:cs="DengXian-Regular" w:hint="eastAsia"/>
          <w:sz w:val="32"/>
          <w:szCs w:val="32"/>
        </w:rPr>
        <w:t>自</w:t>
      </w:r>
      <w:proofErr w:type="gramStart"/>
      <w:r w:rsidR="00D57039">
        <w:rPr>
          <w:rFonts w:ascii="仿宋_GB2312" w:eastAsia="仿宋_GB2312" w:cs="DengXian-Regular" w:hint="eastAsia"/>
          <w:sz w:val="32"/>
          <w:szCs w:val="32"/>
        </w:rPr>
        <w:t>规</w:t>
      </w:r>
      <w:proofErr w:type="gramEnd"/>
      <w:r w:rsidR="00D57039">
        <w:rPr>
          <w:rFonts w:ascii="仿宋_GB2312" w:eastAsia="仿宋_GB2312" w:cs="DengXian-Regular" w:hint="eastAsia"/>
          <w:sz w:val="32"/>
          <w:szCs w:val="32"/>
        </w:rPr>
        <w:t>局</w:t>
      </w:r>
      <w:r>
        <w:rPr>
          <w:rFonts w:ascii="仿宋_GB2312" w:eastAsia="仿宋_GB2312" w:cs="DengXian-Regular" w:hint="eastAsia"/>
          <w:sz w:val="32"/>
          <w:szCs w:val="32"/>
        </w:rPr>
        <w:t>单位202</w:t>
      </w:r>
      <w:r w:rsidR="00D57039">
        <w:rPr>
          <w:rFonts w:ascii="仿宋_GB2312" w:eastAsia="仿宋_GB2312" w:cs="DengXian-Regular" w:hint="eastAsia"/>
          <w:sz w:val="32"/>
          <w:szCs w:val="32"/>
        </w:rPr>
        <w:t>2</w:t>
      </w:r>
      <w:r>
        <w:rPr>
          <w:rFonts w:ascii="仿宋_GB2312" w:eastAsia="仿宋_GB2312" w:cs="DengXian-Regular" w:hint="eastAsia"/>
          <w:sz w:val="32"/>
          <w:szCs w:val="32"/>
        </w:rPr>
        <w:t>年一般项目部门绩效自评表，区</w:t>
      </w:r>
      <w:r w:rsidR="00D57039">
        <w:rPr>
          <w:rFonts w:ascii="仿宋_GB2312" w:eastAsia="仿宋_GB2312" w:cs="DengXian-Regular" w:hint="eastAsia"/>
          <w:sz w:val="32"/>
          <w:szCs w:val="32"/>
        </w:rPr>
        <w:t>自</w:t>
      </w:r>
      <w:proofErr w:type="gramStart"/>
      <w:r w:rsidR="00D57039">
        <w:rPr>
          <w:rFonts w:ascii="仿宋_GB2312" w:eastAsia="仿宋_GB2312" w:cs="DengXian-Regular" w:hint="eastAsia"/>
          <w:sz w:val="32"/>
          <w:szCs w:val="32"/>
        </w:rPr>
        <w:t>规</w:t>
      </w:r>
      <w:proofErr w:type="gramEnd"/>
      <w:r w:rsidR="00D57039">
        <w:rPr>
          <w:rFonts w:ascii="仿宋_GB2312" w:eastAsia="仿宋_GB2312" w:cs="DengXian-Regular" w:hint="eastAsia"/>
          <w:sz w:val="32"/>
          <w:szCs w:val="32"/>
        </w:rPr>
        <w:t>局</w:t>
      </w:r>
      <w:r>
        <w:rPr>
          <w:rFonts w:ascii="仿宋_GB2312" w:eastAsia="仿宋_GB2312" w:cs="DengXian-Regular" w:hint="eastAsia"/>
          <w:sz w:val="32"/>
          <w:szCs w:val="32"/>
        </w:rPr>
        <w:t>单位202</w:t>
      </w:r>
      <w:r w:rsidR="00D57039">
        <w:rPr>
          <w:rFonts w:ascii="仿宋_GB2312" w:eastAsia="仿宋_GB2312" w:cs="DengXian-Regular" w:hint="eastAsia"/>
          <w:sz w:val="32"/>
          <w:szCs w:val="32"/>
        </w:rPr>
        <w:t>2</w:t>
      </w:r>
      <w:r>
        <w:rPr>
          <w:rFonts w:ascii="仿宋_GB2312" w:eastAsia="仿宋_GB2312" w:cs="DengXian-Regular" w:hint="eastAsia"/>
          <w:sz w:val="32"/>
          <w:szCs w:val="32"/>
        </w:rPr>
        <w:t>年开展绩效自评的项目数为</w:t>
      </w:r>
      <w:r w:rsidR="006F23FA">
        <w:rPr>
          <w:rFonts w:ascii="仿宋_GB2312" w:eastAsia="仿宋_GB2312" w:cs="DengXian-Regular" w:hint="eastAsia"/>
          <w:sz w:val="32"/>
          <w:szCs w:val="32"/>
        </w:rPr>
        <w:t>21</w:t>
      </w:r>
      <w:r>
        <w:rPr>
          <w:rFonts w:ascii="仿宋_GB2312" w:eastAsia="仿宋_GB2312" w:cs="DengXian-Regular" w:hint="eastAsia"/>
          <w:sz w:val="32"/>
          <w:szCs w:val="32"/>
        </w:rPr>
        <w:t>个，年初预算文本项目数</w:t>
      </w:r>
      <w:r w:rsidR="0051710E">
        <w:rPr>
          <w:rFonts w:ascii="仿宋_GB2312" w:eastAsia="仿宋_GB2312" w:cs="DengXian-Regular" w:hint="eastAsia"/>
          <w:sz w:val="32"/>
          <w:szCs w:val="32"/>
        </w:rPr>
        <w:t>6</w:t>
      </w:r>
      <w:r>
        <w:rPr>
          <w:rFonts w:ascii="仿宋_GB2312" w:eastAsia="仿宋_GB2312" w:cs="DengXian-Regular" w:hint="eastAsia"/>
          <w:sz w:val="32"/>
          <w:szCs w:val="32"/>
        </w:rPr>
        <w:t>个，要求自评项目个数</w:t>
      </w:r>
      <w:r w:rsidR="006F23FA">
        <w:rPr>
          <w:rFonts w:ascii="仿宋_GB2312" w:eastAsia="仿宋_GB2312" w:cs="DengXian-Regular" w:hint="eastAsia"/>
          <w:sz w:val="32"/>
          <w:szCs w:val="32"/>
        </w:rPr>
        <w:t>21</w:t>
      </w:r>
      <w:r>
        <w:rPr>
          <w:rFonts w:ascii="仿宋_GB2312" w:eastAsia="仿宋_GB2312" w:cs="DengXian-Regular" w:hint="eastAsia"/>
          <w:sz w:val="32"/>
          <w:szCs w:val="32"/>
        </w:rPr>
        <w:t xml:space="preserve">个，自评覆盖率为 </w:t>
      </w:r>
      <w:r w:rsidR="00D57039">
        <w:rPr>
          <w:rFonts w:ascii="仿宋_GB2312" w:eastAsia="仿宋_GB2312" w:cs="DengXian-Regular" w:hint="eastAsia"/>
          <w:sz w:val="32"/>
          <w:szCs w:val="32"/>
        </w:rPr>
        <w:t>100</w:t>
      </w:r>
      <w:r>
        <w:rPr>
          <w:rFonts w:ascii="仿宋_GB2312" w:eastAsia="仿宋_GB2312" w:cs="DengXian-Regular" w:hint="eastAsia"/>
          <w:sz w:val="32"/>
          <w:szCs w:val="32"/>
        </w:rPr>
        <w:t>%。</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D57039">
        <w:rPr>
          <w:rFonts w:ascii="仿宋_GB2312" w:eastAsia="仿宋_GB2312" w:cs="DengXian-Regular" w:hint="eastAsia"/>
          <w:sz w:val="32"/>
          <w:szCs w:val="32"/>
        </w:rPr>
        <w:t>4</w:t>
      </w:r>
      <w:r>
        <w:rPr>
          <w:rFonts w:ascii="仿宋_GB2312" w:eastAsia="仿宋_GB2312" w:cs="DengXian-Regular" w:hint="eastAsia"/>
          <w:sz w:val="32"/>
          <w:szCs w:val="32"/>
        </w:rPr>
        <w:t>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（2）绩效评价优等率（4分）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该指标主要评价部门开展的绩效评价项目的完成质量，通过绩效评价优等率来衡量。</w:t>
      </w:r>
      <w:bookmarkStart w:id="66" w:name="_GoBack"/>
      <w:bookmarkEnd w:id="66"/>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绩效评价优等率=（结果达到优等的数量/参评数量）*100%。</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D57039">
        <w:rPr>
          <w:rFonts w:ascii="仿宋_GB2312" w:eastAsia="仿宋_GB2312" w:cs="DengXian-Regular" w:hint="eastAsia"/>
          <w:sz w:val="32"/>
          <w:szCs w:val="32"/>
        </w:rPr>
        <w:t>自</w:t>
      </w:r>
      <w:proofErr w:type="gramStart"/>
      <w:r w:rsidR="00D57039">
        <w:rPr>
          <w:rFonts w:ascii="仿宋_GB2312" w:eastAsia="仿宋_GB2312" w:cs="DengXian-Regular" w:hint="eastAsia"/>
          <w:sz w:val="32"/>
          <w:szCs w:val="32"/>
        </w:rPr>
        <w:t>规</w:t>
      </w:r>
      <w:proofErr w:type="gramEnd"/>
      <w:r w:rsidR="00D57039">
        <w:rPr>
          <w:rFonts w:ascii="仿宋_GB2312" w:eastAsia="仿宋_GB2312" w:cs="DengXian-Regular" w:hint="eastAsia"/>
          <w:sz w:val="32"/>
          <w:szCs w:val="32"/>
        </w:rPr>
        <w:t>局</w:t>
      </w:r>
      <w:r>
        <w:rPr>
          <w:rFonts w:ascii="仿宋_GB2312" w:eastAsia="仿宋_GB2312" w:cs="DengXian-Regular" w:hint="eastAsia"/>
          <w:sz w:val="32"/>
          <w:szCs w:val="32"/>
        </w:rPr>
        <w:t>单位202</w:t>
      </w:r>
      <w:r w:rsidR="0059253A">
        <w:rPr>
          <w:rFonts w:ascii="仿宋_GB2312" w:eastAsia="仿宋_GB2312" w:cs="DengXian-Regular" w:hint="eastAsia"/>
          <w:sz w:val="32"/>
          <w:szCs w:val="32"/>
        </w:rPr>
        <w:t>2</w:t>
      </w:r>
      <w:r>
        <w:rPr>
          <w:rFonts w:ascii="仿宋_GB2312" w:eastAsia="仿宋_GB2312" w:cs="DengXian-Regular" w:hint="eastAsia"/>
          <w:sz w:val="32"/>
          <w:szCs w:val="32"/>
        </w:rPr>
        <w:t>年参评数量</w:t>
      </w:r>
      <w:r w:rsidR="00F75542">
        <w:rPr>
          <w:rFonts w:ascii="仿宋_GB2312" w:eastAsia="仿宋_GB2312" w:cs="DengXian-Regular" w:hint="eastAsia"/>
          <w:sz w:val="32"/>
          <w:szCs w:val="32"/>
        </w:rPr>
        <w:t>21</w:t>
      </w:r>
      <w:r>
        <w:rPr>
          <w:rFonts w:ascii="仿宋_GB2312" w:eastAsia="仿宋_GB2312" w:cs="DengXian-Regular" w:hint="eastAsia"/>
          <w:sz w:val="32"/>
          <w:szCs w:val="32"/>
        </w:rPr>
        <w:t>个，绩效评价结果达到优等的数量</w:t>
      </w:r>
      <w:r w:rsidR="00F75542">
        <w:rPr>
          <w:rFonts w:ascii="仿宋_GB2312" w:eastAsia="仿宋_GB2312" w:cs="DengXian-Regular" w:hint="eastAsia"/>
          <w:sz w:val="32"/>
          <w:szCs w:val="32"/>
        </w:rPr>
        <w:t>15</w:t>
      </w:r>
      <w:r>
        <w:rPr>
          <w:rFonts w:ascii="仿宋_GB2312" w:eastAsia="仿宋_GB2312" w:cs="DengXian-Regular" w:hint="eastAsia"/>
          <w:sz w:val="32"/>
          <w:szCs w:val="32"/>
        </w:rPr>
        <w:t>个，绩效评价优等率为</w:t>
      </w:r>
      <w:r w:rsidR="00F75542">
        <w:rPr>
          <w:rFonts w:ascii="仿宋_GB2312" w:eastAsia="仿宋_GB2312" w:cs="DengXian-Regular" w:hint="eastAsia"/>
          <w:sz w:val="32"/>
          <w:szCs w:val="32"/>
        </w:rPr>
        <w:t>71</w:t>
      </w:r>
      <w:r>
        <w:rPr>
          <w:rFonts w:ascii="仿宋_GB2312" w:eastAsia="仿宋_GB2312" w:cs="DengXian-Regular" w:hint="eastAsia"/>
          <w:sz w:val="32"/>
          <w:szCs w:val="32"/>
        </w:rPr>
        <w:t>%。</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F75542">
        <w:rPr>
          <w:rFonts w:ascii="仿宋_GB2312" w:eastAsia="仿宋_GB2312" w:cs="DengXian-Regular" w:hint="eastAsia"/>
          <w:sz w:val="32"/>
          <w:szCs w:val="32"/>
        </w:rPr>
        <w:t>2.84</w:t>
      </w:r>
      <w:r>
        <w:rPr>
          <w:rFonts w:ascii="仿宋_GB2312" w:eastAsia="仿宋_GB2312" w:cs="DengXian-Regular" w:hint="eastAsia"/>
          <w:sz w:val="32"/>
          <w:szCs w:val="32"/>
        </w:rPr>
        <w:t>分。</w:t>
      </w:r>
      <w:bookmarkEnd w:id="64"/>
      <w:bookmarkEnd w:id="65"/>
    </w:p>
    <w:p w:rsidR="009917E9" w:rsidRDefault="004525EB" w:rsidP="00985F9A">
      <w:pPr>
        <w:pStyle w:val="3"/>
        <w:spacing w:before="0" w:after="0" w:line="560" w:lineRule="exact"/>
        <w:ind w:firstLineChars="200" w:firstLine="643"/>
        <w:jc w:val="both"/>
        <w:rPr>
          <w:rFonts w:ascii="楷体" w:eastAsia="楷体" w:hAnsi="楷体"/>
          <w:sz w:val="32"/>
        </w:rPr>
      </w:pPr>
      <w:bookmarkStart w:id="67" w:name="_Toc12330"/>
      <w:r>
        <w:rPr>
          <w:rFonts w:ascii="楷体" w:eastAsia="楷体" w:hAnsi="楷体" w:hint="eastAsia"/>
          <w:sz w:val="32"/>
        </w:rPr>
        <w:t>（三）产出（25分）</w:t>
      </w:r>
      <w:bookmarkEnd w:id="67"/>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该一级指标包含责任履行一个二级指标，主要反映结转结余率，项目资金使用率，</w:t>
      </w:r>
      <w:r w:rsidR="0050631A" w:rsidRPr="0050631A">
        <w:rPr>
          <w:rFonts w:ascii="仿宋_GB2312" w:eastAsia="仿宋_GB2312" w:cs="DengXian-Regular" w:hint="eastAsia"/>
          <w:sz w:val="32"/>
          <w:szCs w:val="32"/>
        </w:rPr>
        <w:t>不动产登记完成率</w:t>
      </w:r>
      <w:r>
        <w:rPr>
          <w:rFonts w:ascii="仿宋_GB2312" w:eastAsia="仿宋_GB2312" w:cs="DengXian-Regular" w:hint="eastAsia"/>
          <w:sz w:val="32"/>
          <w:szCs w:val="32"/>
        </w:rPr>
        <w:t>，</w:t>
      </w:r>
      <w:r w:rsidR="0050631A" w:rsidRPr="0050631A">
        <w:rPr>
          <w:rFonts w:ascii="仿宋_GB2312" w:eastAsia="仿宋_GB2312" w:cs="DengXian-Regular" w:hint="eastAsia"/>
          <w:sz w:val="32"/>
          <w:szCs w:val="32"/>
        </w:rPr>
        <w:t>违法案件查处率</w:t>
      </w:r>
      <w:r>
        <w:rPr>
          <w:rFonts w:ascii="仿宋_GB2312" w:eastAsia="仿宋_GB2312" w:cs="DengXian-Regular" w:hint="eastAsia"/>
          <w:sz w:val="32"/>
          <w:szCs w:val="32"/>
        </w:rPr>
        <w:t>，</w:t>
      </w:r>
      <w:r w:rsidR="0050631A" w:rsidRPr="0050631A">
        <w:rPr>
          <w:rFonts w:ascii="仿宋_GB2312" w:eastAsia="仿宋_GB2312" w:cs="DengXian-Regular" w:hint="eastAsia"/>
          <w:sz w:val="32"/>
          <w:szCs w:val="32"/>
        </w:rPr>
        <w:t>信访案件办结率</w:t>
      </w:r>
      <w:r>
        <w:rPr>
          <w:rFonts w:ascii="仿宋_GB2312" w:eastAsia="仿宋_GB2312" w:cs="DengXian-Regular" w:hint="eastAsia"/>
          <w:sz w:val="32"/>
          <w:szCs w:val="32"/>
        </w:rPr>
        <w:t>。</w:t>
      </w:r>
    </w:p>
    <w:p w:rsidR="009917E9" w:rsidRDefault="004525EB">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表4  产出指标及得分情况表</w:t>
      </w:r>
    </w:p>
    <w:tbl>
      <w:tblPr>
        <w:tblW w:w="0" w:type="auto"/>
        <w:jc w:val="center"/>
        <w:tblLayout w:type="fixed"/>
        <w:tblCellMar>
          <w:top w:w="15" w:type="dxa"/>
          <w:left w:w="15" w:type="dxa"/>
          <w:bottom w:w="15" w:type="dxa"/>
          <w:right w:w="15" w:type="dxa"/>
        </w:tblCellMar>
        <w:tblLook w:val="04A0"/>
      </w:tblPr>
      <w:tblGrid>
        <w:gridCol w:w="1577"/>
        <w:gridCol w:w="1004"/>
        <w:gridCol w:w="2536"/>
        <w:gridCol w:w="1125"/>
        <w:gridCol w:w="853"/>
      </w:tblGrid>
      <w:tr w:rsidR="009917E9">
        <w:trPr>
          <w:trHeight w:hRule="exact" w:val="397"/>
          <w:jc w:val="center"/>
        </w:trPr>
        <w:tc>
          <w:tcPr>
            <w:tcW w:w="1577" w:type="dxa"/>
            <w:tcBorders>
              <w:top w:val="single" w:sz="4" w:space="0" w:color="000000"/>
              <w:left w:val="single" w:sz="4" w:space="0" w:color="000000"/>
              <w:bottom w:val="single" w:sz="4" w:space="0" w:color="000000"/>
              <w:right w:val="single" w:sz="4" w:space="0" w:color="000000"/>
            </w:tcBorders>
            <w:vAlign w:val="center"/>
          </w:tcPr>
          <w:p w:rsidR="009917E9" w:rsidRDefault="004525EB">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004" w:type="dxa"/>
            <w:tcBorders>
              <w:top w:val="single" w:sz="4" w:space="0" w:color="000000"/>
              <w:left w:val="single" w:sz="4" w:space="0" w:color="000000"/>
              <w:bottom w:val="single" w:sz="4" w:space="0" w:color="000000"/>
              <w:right w:val="single" w:sz="4" w:space="0" w:color="000000"/>
            </w:tcBorders>
            <w:vAlign w:val="center"/>
          </w:tcPr>
          <w:p w:rsidR="009917E9" w:rsidRDefault="004525EB">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536" w:type="dxa"/>
            <w:tcBorders>
              <w:top w:val="single" w:sz="4" w:space="0" w:color="000000"/>
              <w:left w:val="single" w:sz="4" w:space="0" w:color="000000"/>
              <w:bottom w:val="single" w:sz="4" w:space="0" w:color="000000"/>
              <w:right w:val="single" w:sz="4" w:space="0" w:color="000000"/>
            </w:tcBorders>
            <w:vAlign w:val="center"/>
          </w:tcPr>
          <w:p w:rsidR="009917E9" w:rsidRDefault="004525EB">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25" w:type="dxa"/>
            <w:tcBorders>
              <w:top w:val="single" w:sz="4" w:space="0" w:color="000000"/>
              <w:left w:val="single" w:sz="4" w:space="0" w:color="000000"/>
              <w:bottom w:val="single" w:sz="4" w:space="0" w:color="000000"/>
              <w:right w:val="single" w:sz="4" w:space="0" w:color="000000"/>
            </w:tcBorders>
            <w:vAlign w:val="center"/>
          </w:tcPr>
          <w:p w:rsidR="009917E9" w:rsidRDefault="004525EB">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853" w:type="dxa"/>
            <w:tcBorders>
              <w:top w:val="single" w:sz="4" w:space="0" w:color="000000"/>
              <w:left w:val="single" w:sz="4" w:space="0" w:color="000000"/>
              <w:bottom w:val="single" w:sz="4" w:space="0" w:color="000000"/>
              <w:right w:val="single" w:sz="4" w:space="0" w:color="000000"/>
            </w:tcBorders>
            <w:vAlign w:val="center"/>
          </w:tcPr>
          <w:p w:rsidR="009917E9" w:rsidRDefault="004525EB">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9917E9">
        <w:trPr>
          <w:trHeight w:hRule="exact" w:val="397"/>
          <w:jc w:val="center"/>
        </w:trPr>
        <w:tc>
          <w:tcPr>
            <w:tcW w:w="1577" w:type="dxa"/>
            <w:vMerge w:val="restart"/>
            <w:tcBorders>
              <w:top w:val="single" w:sz="4" w:space="0" w:color="000000"/>
              <w:left w:val="single" w:sz="4" w:space="0" w:color="000000"/>
              <w:bottom w:val="single" w:sz="4" w:space="0" w:color="000000"/>
              <w:right w:val="single" w:sz="4" w:space="0" w:color="000000"/>
            </w:tcBorders>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产出</w:t>
            </w:r>
          </w:p>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（25分）</w:t>
            </w:r>
          </w:p>
        </w:tc>
        <w:tc>
          <w:tcPr>
            <w:tcW w:w="1004" w:type="dxa"/>
            <w:vMerge w:val="restart"/>
            <w:tcBorders>
              <w:top w:val="single" w:sz="4" w:space="0" w:color="000000"/>
              <w:left w:val="single" w:sz="4" w:space="0" w:color="000000"/>
              <w:right w:val="single" w:sz="4" w:space="0" w:color="000000"/>
            </w:tcBorders>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责任履行（25分）</w:t>
            </w:r>
          </w:p>
        </w:tc>
        <w:tc>
          <w:tcPr>
            <w:tcW w:w="2536" w:type="dxa"/>
            <w:tcBorders>
              <w:top w:val="single" w:sz="4" w:space="0" w:color="000000"/>
              <w:left w:val="single" w:sz="4" w:space="0" w:color="000000"/>
              <w:bottom w:val="single" w:sz="4" w:space="0" w:color="000000"/>
              <w:right w:val="single" w:sz="4" w:space="0" w:color="000000"/>
            </w:tcBorders>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结转结余率</w:t>
            </w:r>
          </w:p>
        </w:tc>
        <w:tc>
          <w:tcPr>
            <w:tcW w:w="1125" w:type="dxa"/>
            <w:tcBorders>
              <w:top w:val="single" w:sz="4" w:space="0" w:color="000000"/>
              <w:left w:val="single" w:sz="4" w:space="0" w:color="000000"/>
              <w:bottom w:val="single" w:sz="4" w:space="0" w:color="000000"/>
              <w:right w:val="single" w:sz="4" w:space="0" w:color="000000"/>
            </w:tcBorders>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9917E9" w:rsidRDefault="008D67D7">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9917E9">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9917E9" w:rsidRDefault="009917E9">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9917E9" w:rsidRDefault="009917E9">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项目资金使用率</w:t>
            </w:r>
          </w:p>
        </w:tc>
        <w:tc>
          <w:tcPr>
            <w:tcW w:w="1125" w:type="dxa"/>
            <w:tcBorders>
              <w:top w:val="single" w:sz="4" w:space="0" w:color="000000"/>
              <w:left w:val="single" w:sz="4" w:space="0" w:color="000000"/>
              <w:bottom w:val="single" w:sz="4" w:space="0" w:color="000000"/>
              <w:right w:val="single" w:sz="4" w:space="0" w:color="000000"/>
            </w:tcBorders>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9917E9" w:rsidRDefault="008D67D7">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9917E9">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9917E9" w:rsidRDefault="009917E9">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9917E9" w:rsidRDefault="009917E9">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9917E9" w:rsidRDefault="002F042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生物防治工作完成率</w:t>
            </w:r>
            <w:r w:rsidR="0050631A">
              <w:rPr>
                <w:rFonts w:asciiTheme="minorEastAsia" w:eastAsiaTheme="minorEastAsia" w:hAnsiTheme="minorEastAsia" w:cs="宋体" w:hint="eastAsia"/>
                <w:sz w:val="21"/>
                <w:szCs w:val="21"/>
              </w:rPr>
              <w:t>率</w:t>
            </w:r>
          </w:p>
        </w:tc>
        <w:tc>
          <w:tcPr>
            <w:tcW w:w="1125" w:type="dxa"/>
            <w:tcBorders>
              <w:top w:val="single" w:sz="4" w:space="0" w:color="000000"/>
              <w:left w:val="single" w:sz="4" w:space="0" w:color="000000"/>
              <w:bottom w:val="single" w:sz="4" w:space="0" w:color="000000"/>
              <w:right w:val="single" w:sz="4" w:space="0" w:color="000000"/>
            </w:tcBorders>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9917E9" w:rsidRDefault="008D67D7">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9917E9">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9917E9" w:rsidRDefault="009917E9">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9917E9" w:rsidRDefault="009917E9">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9917E9" w:rsidRDefault="002F0422" w:rsidP="0050631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不动产登记证书办结率</w:t>
            </w:r>
          </w:p>
        </w:tc>
        <w:tc>
          <w:tcPr>
            <w:tcW w:w="1125" w:type="dxa"/>
            <w:tcBorders>
              <w:top w:val="single" w:sz="4" w:space="0" w:color="000000"/>
              <w:left w:val="single" w:sz="4" w:space="0" w:color="000000"/>
              <w:bottom w:val="single" w:sz="4" w:space="0" w:color="000000"/>
              <w:right w:val="single" w:sz="4" w:space="0" w:color="000000"/>
            </w:tcBorders>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9917E9" w:rsidRDefault="008D67D7">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9917E9">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9917E9" w:rsidRDefault="009917E9">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9917E9" w:rsidRDefault="009917E9">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9917E9" w:rsidRDefault="002F042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规划许可证办</w:t>
            </w:r>
            <w:r w:rsidR="004525EB">
              <w:rPr>
                <w:rFonts w:asciiTheme="minorEastAsia" w:eastAsiaTheme="minorEastAsia" w:hAnsiTheme="minorEastAsia" w:cs="宋体" w:hint="eastAsia"/>
                <w:sz w:val="21"/>
                <w:szCs w:val="21"/>
              </w:rPr>
              <w:t>结率</w:t>
            </w:r>
          </w:p>
        </w:tc>
        <w:tc>
          <w:tcPr>
            <w:tcW w:w="1125" w:type="dxa"/>
            <w:tcBorders>
              <w:top w:val="single" w:sz="4" w:space="0" w:color="000000"/>
              <w:left w:val="single" w:sz="4" w:space="0" w:color="000000"/>
              <w:bottom w:val="single" w:sz="4" w:space="0" w:color="000000"/>
              <w:right w:val="single" w:sz="4" w:space="0" w:color="000000"/>
            </w:tcBorders>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9917E9" w:rsidRDefault="008D67D7">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9917E9">
        <w:trPr>
          <w:trHeight w:hRule="exact" w:val="397"/>
          <w:jc w:val="center"/>
        </w:trPr>
        <w:tc>
          <w:tcPr>
            <w:tcW w:w="2581" w:type="dxa"/>
            <w:gridSpan w:val="2"/>
            <w:tcBorders>
              <w:top w:val="single" w:sz="4" w:space="0" w:color="000000"/>
              <w:left w:val="single" w:sz="4" w:space="0" w:color="000000"/>
              <w:bottom w:val="single" w:sz="4" w:space="0" w:color="000000"/>
              <w:right w:val="single" w:sz="4" w:space="0" w:color="000000"/>
            </w:tcBorders>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536" w:type="dxa"/>
            <w:tcBorders>
              <w:top w:val="single" w:sz="4" w:space="0" w:color="000000"/>
              <w:left w:val="single" w:sz="4" w:space="0" w:color="000000"/>
              <w:bottom w:val="single" w:sz="4" w:space="0" w:color="000000"/>
              <w:right w:val="single" w:sz="4" w:space="0" w:color="000000"/>
            </w:tcBorders>
            <w:vAlign w:val="center"/>
          </w:tcPr>
          <w:p w:rsidR="009917E9" w:rsidRDefault="009917E9">
            <w:pPr>
              <w:spacing w:line="420" w:lineRule="exact"/>
              <w:jc w:val="center"/>
              <w:rPr>
                <w:rFonts w:asciiTheme="minorEastAsia" w:eastAsiaTheme="minorEastAsia" w:hAnsiTheme="minorEastAsia" w:cs="宋体"/>
                <w:sz w:val="21"/>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7E9" w:rsidRDefault="002F042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w:t>
            </w:r>
          </w:p>
        </w:tc>
      </w:tr>
    </w:tbl>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bookmarkStart w:id="68" w:name="_Toc464638518"/>
      <w:bookmarkStart w:id="69" w:name="_Toc465149515"/>
      <w:r>
        <w:rPr>
          <w:rFonts w:ascii="仿宋_GB2312" w:eastAsia="仿宋_GB2312" w:cs="DengXian-Regular" w:hint="eastAsia"/>
          <w:sz w:val="32"/>
          <w:szCs w:val="32"/>
        </w:rPr>
        <w:t>1.结转结余率（5分）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该指标主要评价部门的结转结余情况，通过结转结余率衡量。</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结转结余率=（本年结转结余数/决算收入数）*100%。</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4F56AB">
        <w:rPr>
          <w:rFonts w:ascii="仿宋_GB2312" w:eastAsia="仿宋_GB2312" w:cs="DengXian-Regular" w:hint="eastAsia"/>
          <w:sz w:val="32"/>
          <w:szCs w:val="32"/>
        </w:rPr>
        <w:t>自</w:t>
      </w:r>
      <w:proofErr w:type="gramStart"/>
      <w:r w:rsidR="004F56AB">
        <w:rPr>
          <w:rFonts w:ascii="仿宋_GB2312" w:eastAsia="仿宋_GB2312" w:cs="DengXian-Regular" w:hint="eastAsia"/>
          <w:sz w:val="32"/>
          <w:szCs w:val="32"/>
        </w:rPr>
        <w:t>规</w:t>
      </w:r>
      <w:proofErr w:type="gramEnd"/>
      <w:r w:rsidR="004F56AB">
        <w:rPr>
          <w:rFonts w:ascii="仿宋_GB2312" w:eastAsia="仿宋_GB2312" w:cs="DengXian-Regular" w:hint="eastAsia"/>
          <w:sz w:val="32"/>
          <w:szCs w:val="32"/>
        </w:rPr>
        <w:t>局</w:t>
      </w:r>
      <w:r>
        <w:rPr>
          <w:rFonts w:ascii="仿宋_GB2312" w:eastAsia="仿宋_GB2312" w:cs="DengXian-Regular" w:hint="eastAsia"/>
          <w:sz w:val="32"/>
          <w:szCs w:val="32"/>
        </w:rPr>
        <w:t>单位202</w:t>
      </w:r>
      <w:r w:rsidR="004F56AB">
        <w:rPr>
          <w:rFonts w:ascii="仿宋_GB2312" w:eastAsia="仿宋_GB2312" w:cs="DengXian-Regular" w:hint="eastAsia"/>
          <w:sz w:val="32"/>
          <w:szCs w:val="32"/>
        </w:rPr>
        <w:t>2</w:t>
      </w:r>
      <w:r>
        <w:rPr>
          <w:rFonts w:ascii="仿宋_GB2312" w:eastAsia="仿宋_GB2312" w:cs="DengXian-Regular" w:hint="eastAsia"/>
          <w:sz w:val="32"/>
          <w:szCs w:val="32"/>
        </w:rPr>
        <w:t>年决算文本及相关资料，区</w:t>
      </w:r>
      <w:r w:rsidR="004F56AB">
        <w:rPr>
          <w:rFonts w:ascii="仿宋_GB2312" w:eastAsia="仿宋_GB2312" w:cs="DengXian-Regular" w:hint="eastAsia"/>
          <w:sz w:val="32"/>
          <w:szCs w:val="32"/>
        </w:rPr>
        <w:t>自</w:t>
      </w:r>
      <w:proofErr w:type="gramStart"/>
      <w:r w:rsidR="004F56AB">
        <w:rPr>
          <w:rFonts w:ascii="仿宋_GB2312" w:eastAsia="仿宋_GB2312" w:cs="DengXian-Regular" w:hint="eastAsia"/>
          <w:sz w:val="32"/>
          <w:szCs w:val="32"/>
        </w:rPr>
        <w:t>规</w:t>
      </w:r>
      <w:proofErr w:type="gramEnd"/>
      <w:r w:rsidR="004F56AB">
        <w:rPr>
          <w:rFonts w:ascii="仿宋_GB2312" w:eastAsia="仿宋_GB2312" w:cs="DengXian-Regular" w:hint="eastAsia"/>
          <w:sz w:val="32"/>
          <w:szCs w:val="32"/>
        </w:rPr>
        <w:t>局</w:t>
      </w:r>
      <w:r>
        <w:rPr>
          <w:rFonts w:ascii="仿宋_GB2312" w:eastAsia="仿宋_GB2312" w:cs="DengXian-Regular" w:hint="eastAsia"/>
          <w:sz w:val="32"/>
          <w:szCs w:val="32"/>
        </w:rPr>
        <w:t>单位202</w:t>
      </w:r>
      <w:r w:rsidR="004F56AB">
        <w:rPr>
          <w:rFonts w:ascii="仿宋_GB2312" w:eastAsia="仿宋_GB2312" w:cs="DengXian-Regular" w:hint="eastAsia"/>
          <w:sz w:val="32"/>
          <w:szCs w:val="32"/>
        </w:rPr>
        <w:t>2</w:t>
      </w:r>
      <w:r>
        <w:rPr>
          <w:rFonts w:ascii="仿宋_GB2312" w:eastAsia="仿宋_GB2312" w:cs="DengXian-Regular" w:hint="eastAsia"/>
          <w:sz w:val="32"/>
          <w:szCs w:val="32"/>
        </w:rPr>
        <w:t>年结转结余资金</w:t>
      </w:r>
      <w:r w:rsidR="0051710E">
        <w:rPr>
          <w:rFonts w:ascii="仿宋_GB2312" w:eastAsia="仿宋_GB2312" w:cs="DengXian-Regular" w:hint="eastAsia"/>
          <w:sz w:val="32"/>
          <w:szCs w:val="32"/>
        </w:rPr>
        <w:t>2.04</w:t>
      </w:r>
      <w:r>
        <w:rPr>
          <w:rFonts w:ascii="仿宋_GB2312" w:eastAsia="仿宋_GB2312" w:cs="DengXian-Regular" w:hint="eastAsia"/>
          <w:sz w:val="32"/>
          <w:szCs w:val="32"/>
        </w:rPr>
        <w:t>万元，决算收入</w:t>
      </w:r>
      <w:r w:rsidR="0051710E">
        <w:rPr>
          <w:rFonts w:ascii="仿宋_GB2312" w:eastAsia="仿宋_GB2312" w:cs="DengXian-Regular" w:hint="eastAsia"/>
          <w:sz w:val="32"/>
          <w:szCs w:val="32"/>
        </w:rPr>
        <w:t>7411.64</w:t>
      </w:r>
      <w:r>
        <w:rPr>
          <w:rFonts w:ascii="仿宋_GB2312" w:eastAsia="仿宋_GB2312" w:cs="DengXian-Regular" w:hint="eastAsia"/>
          <w:sz w:val="32"/>
          <w:szCs w:val="32"/>
        </w:rPr>
        <w:t>万元，结转结余率</w:t>
      </w:r>
      <w:r w:rsidR="0051710E">
        <w:rPr>
          <w:rFonts w:ascii="仿宋_GB2312" w:eastAsia="仿宋_GB2312" w:cs="DengXian-Regular" w:hint="eastAsia"/>
          <w:sz w:val="32"/>
          <w:szCs w:val="32"/>
        </w:rPr>
        <w:t>0.03</w:t>
      </w:r>
      <w:r>
        <w:rPr>
          <w:rFonts w:ascii="仿宋_GB2312" w:eastAsia="仿宋_GB2312" w:cs="DengXian-Regular" w:hint="eastAsia"/>
          <w:sz w:val="32"/>
          <w:szCs w:val="32"/>
        </w:rPr>
        <w:t>%，小于5%。</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该项指标实际得分</w:t>
      </w:r>
      <w:r w:rsidR="008D67D7">
        <w:rPr>
          <w:rFonts w:ascii="仿宋_GB2312" w:eastAsia="仿宋_GB2312" w:cs="DengXian-Regular" w:hint="eastAsia"/>
          <w:sz w:val="32"/>
          <w:szCs w:val="32"/>
        </w:rPr>
        <w:t>5</w:t>
      </w:r>
      <w:r>
        <w:rPr>
          <w:rFonts w:ascii="仿宋_GB2312" w:eastAsia="仿宋_GB2312" w:cs="DengXian-Regular" w:hint="eastAsia"/>
          <w:sz w:val="32"/>
          <w:szCs w:val="32"/>
        </w:rPr>
        <w:t>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2.项目资金使用率（5分）</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该指标主要评价项目资金的使用效率，通过项目资金使用率来衡量。</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项目资金使用率=（实际支出项目资金总额/计划完整项目资金总数）*100%。</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4F56AB">
        <w:rPr>
          <w:rFonts w:ascii="仿宋_GB2312" w:eastAsia="仿宋_GB2312" w:cs="DengXian-Regular" w:hint="eastAsia"/>
          <w:sz w:val="32"/>
          <w:szCs w:val="32"/>
        </w:rPr>
        <w:t>自</w:t>
      </w:r>
      <w:proofErr w:type="gramStart"/>
      <w:r w:rsidR="004F56AB">
        <w:rPr>
          <w:rFonts w:ascii="仿宋_GB2312" w:eastAsia="仿宋_GB2312" w:cs="DengXian-Regular" w:hint="eastAsia"/>
          <w:sz w:val="32"/>
          <w:szCs w:val="32"/>
        </w:rPr>
        <w:t>规</w:t>
      </w:r>
      <w:proofErr w:type="gramEnd"/>
      <w:r w:rsidR="004F56AB">
        <w:rPr>
          <w:rFonts w:ascii="仿宋_GB2312" w:eastAsia="仿宋_GB2312" w:cs="DengXian-Regular" w:hint="eastAsia"/>
          <w:sz w:val="32"/>
          <w:szCs w:val="32"/>
        </w:rPr>
        <w:t>局</w:t>
      </w:r>
      <w:r>
        <w:rPr>
          <w:rFonts w:ascii="仿宋_GB2312" w:eastAsia="仿宋_GB2312" w:cs="DengXian-Regular" w:hint="eastAsia"/>
          <w:sz w:val="32"/>
          <w:szCs w:val="32"/>
        </w:rPr>
        <w:t>单位202</w:t>
      </w:r>
      <w:r w:rsidR="0051710E">
        <w:rPr>
          <w:rFonts w:ascii="仿宋_GB2312" w:eastAsia="仿宋_GB2312" w:cs="DengXian-Regular" w:hint="eastAsia"/>
          <w:sz w:val="32"/>
          <w:szCs w:val="32"/>
        </w:rPr>
        <w:t>2</w:t>
      </w:r>
      <w:r>
        <w:rPr>
          <w:rFonts w:ascii="仿宋_GB2312" w:eastAsia="仿宋_GB2312" w:cs="DengXian-Regular" w:hint="eastAsia"/>
          <w:sz w:val="32"/>
          <w:szCs w:val="32"/>
        </w:rPr>
        <w:t>年实际支出项目资金总额</w:t>
      </w:r>
      <w:r w:rsidR="0051710E">
        <w:rPr>
          <w:rFonts w:ascii="仿宋_GB2312" w:eastAsia="仿宋_GB2312" w:cs="DengXian-Regular" w:hint="eastAsia"/>
          <w:sz w:val="32"/>
          <w:szCs w:val="32"/>
        </w:rPr>
        <w:t>3484.66</w:t>
      </w:r>
      <w:r>
        <w:rPr>
          <w:rFonts w:ascii="仿宋_GB2312" w:eastAsia="仿宋_GB2312" w:cs="DengXian-Regular" w:hint="eastAsia"/>
          <w:sz w:val="32"/>
          <w:szCs w:val="32"/>
        </w:rPr>
        <w:t>万元，</w:t>
      </w:r>
      <w:r w:rsidR="00F567C2">
        <w:rPr>
          <w:rFonts w:ascii="仿宋_GB2312" w:eastAsia="仿宋_GB2312" w:cs="DengXian-Regular" w:hint="eastAsia"/>
          <w:sz w:val="32"/>
          <w:szCs w:val="32"/>
        </w:rPr>
        <w:t>预算文本</w:t>
      </w:r>
      <w:r>
        <w:rPr>
          <w:rFonts w:ascii="仿宋_GB2312" w:eastAsia="仿宋_GB2312" w:cs="DengXian-Regular" w:hint="eastAsia"/>
          <w:sz w:val="32"/>
          <w:szCs w:val="32"/>
        </w:rPr>
        <w:t>年初预算共</w:t>
      </w:r>
      <w:r w:rsidR="0051710E">
        <w:rPr>
          <w:rFonts w:ascii="仿宋_GB2312" w:eastAsia="仿宋_GB2312" w:cs="DengXian-Regular" w:hint="eastAsia"/>
          <w:sz w:val="32"/>
          <w:szCs w:val="32"/>
        </w:rPr>
        <w:t>6</w:t>
      </w:r>
      <w:r>
        <w:rPr>
          <w:rFonts w:ascii="仿宋_GB2312" w:eastAsia="仿宋_GB2312" w:cs="DengXian-Regular" w:hint="eastAsia"/>
          <w:sz w:val="32"/>
          <w:szCs w:val="32"/>
        </w:rPr>
        <w:t>个项目，预算数</w:t>
      </w:r>
      <w:r w:rsidR="00F567C2">
        <w:rPr>
          <w:rFonts w:ascii="仿宋_GB2312" w:eastAsia="仿宋_GB2312" w:cs="DengXian-Regular" w:hint="eastAsia"/>
          <w:sz w:val="32"/>
          <w:szCs w:val="32"/>
        </w:rPr>
        <w:t>566.35</w:t>
      </w:r>
      <w:r>
        <w:rPr>
          <w:rFonts w:ascii="仿宋_GB2312" w:eastAsia="仿宋_GB2312" w:cs="DengXian-Regular" w:hint="eastAsia"/>
          <w:sz w:val="32"/>
          <w:szCs w:val="32"/>
        </w:rPr>
        <w:t>万元，年中追加项目资金</w:t>
      </w:r>
      <w:r w:rsidR="00F567C2">
        <w:rPr>
          <w:rFonts w:ascii="仿宋_GB2312" w:eastAsia="仿宋_GB2312" w:cs="DengXian-Regular" w:hint="eastAsia"/>
          <w:sz w:val="32"/>
          <w:szCs w:val="32"/>
        </w:rPr>
        <w:t>2918.31</w:t>
      </w:r>
      <w:r>
        <w:rPr>
          <w:rFonts w:ascii="仿宋_GB2312" w:eastAsia="仿宋_GB2312" w:cs="DengXian-Regular" w:hint="eastAsia"/>
          <w:sz w:val="32"/>
          <w:szCs w:val="32"/>
        </w:rPr>
        <w:t>万元，项目资金使用率为</w:t>
      </w:r>
      <w:r w:rsidR="008D67D7">
        <w:rPr>
          <w:rFonts w:ascii="仿宋_GB2312" w:eastAsia="仿宋_GB2312" w:cs="DengXian-Regular" w:hint="eastAsia"/>
          <w:sz w:val="32"/>
          <w:szCs w:val="32"/>
        </w:rPr>
        <w:t>100</w:t>
      </w:r>
      <w:r>
        <w:rPr>
          <w:rFonts w:ascii="仿宋_GB2312" w:eastAsia="仿宋_GB2312" w:cs="DengXian-Regular" w:hint="eastAsia"/>
          <w:sz w:val="32"/>
          <w:szCs w:val="32"/>
        </w:rPr>
        <w:t>%。</w:t>
      </w:r>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8D67D7">
        <w:rPr>
          <w:rFonts w:ascii="仿宋_GB2312" w:eastAsia="仿宋_GB2312" w:cs="DengXian-Regular" w:hint="eastAsia"/>
          <w:sz w:val="32"/>
          <w:szCs w:val="32"/>
        </w:rPr>
        <w:t>5</w:t>
      </w:r>
      <w:r>
        <w:rPr>
          <w:rFonts w:ascii="仿宋_GB2312" w:eastAsia="仿宋_GB2312" w:cs="DengXian-Regular" w:hint="eastAsia"/>
          <w:sz w:val="32"/>
          <w:szCs w:val="32"/>
        </w:rPr>
        <w:t>分。</w:t>
      </w:r>
    </w:p>
    <w:p w:rsidR="002F0422" w:rsidRDefault="002F0422" w:rsidP="00985F9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3.生物防治工作完成率（5分）</w:t>
      </w:r>
    </w:p>
    <w:p w:rsidR="002F0422" w:rsidRDefault="002F0422" w:rsidP="002F0422">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该指标主要评价通过财政投入资金对生物防治工作完成的工作效率，通过项目实施完成情况来衡量。</w:t>
      </w:r>
    </w:p>
    <w:p w:rsidR="002F0422" w:rsidRDefault="002F0422" w:rsidP="002F0422">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生物防治工作完成率=（实际项目实施次数/计划完项目实施次数）*100%。</w:t>
      </w:r>
    </w:p>
    <w:p w:rsidR="002F0422" w:rsidRPr="002F0422" w:rsidRDefault="002F0422" w:rsidP="002F0422">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区自</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局单位2022年生物防治工作计划实施春秋季生物防治工作（包括春秋两</w:t>
      </w:r>
      <w:proofErr w:type="gramStart"/>
      <w:r>
        <w:rPr>
          <w:rFonts w:ascii="仿宋_GB2312" w:eastAsia="仿宋_GB2312" w:cs="DengXian-Regular" w:hint="eastAsia"/>
          <w:sz w:val="32"/>
          <w:szCs w:val="32"/>
        </w:rPr>
        <w:t>季飞防</w:t>
      </w:r>
      <w:proofErr w:type="gramEnd"/>
      <w:r>
        <w:rPr>
          <w:rFonts w:ascii="仿宋_GB2312" w:eastAsia="仿宋_GB2312" w:cs="DengXian-Regular" w:hint="eastAsia"/>
          <w:sz w:val="32"/>
          <w:szCs w:val="32"/>
        </w:rPr>
        <w:t>和春季树木</w:t>
      </w:r>
      <w:proofErr w:type="gramStart"/>
      <w:r>
        <w:rPr>
          <w:rFonts w:ascii="仿宋_GB2312" w:eastAsia="仿宋_GB2312" w:cs="DengXian-Regular" w:hint="eastAsia"/>
          <w:sz w:val="32"/>
          <w:szCs w:val="32"/>
        </w:rPr>
        <w:t>缠</w:t>
      </w:r>
      <w:proofErr w:type="gramEnd"/>
      <w:r>
        <w:rPr>
          <w:rFonts w:ascii="仿宋_GB2312" w:eastAsia="仿宋_GB2312" w:cs="DengXian-Regular" w:hint="eastAsia"/>
          <w:sz w:val="32"/>
          <w:szCs w:val="32"/>
        </w:rPr>
        <w:t>胶带等工作），2022年结合</w:t>
      </w:r>
      <w:proofErr w:type="gramStart"/>
      <w:r>
        <w:rPr>
          <w:rFonts w:ascii="仿宋_GB2312" w:eastAsia="仿宋_GB2312" w:cs="DengXian-Regular" w:hint="eastAsia"/>
          <w:sz w:val="32"/>
          <w:szCs w:val="32"/>
        </w:rPr>
        <w:t>市局飞防任务</w:t>
      </w:r>
      <w:proofErr w:type="gramEnd"/>
      <w:r>
        <w:rPr>
          <w:rFonts w:ascii="仿宋_GB2312" w:eastAsia="仿宋_GB2312" w:cs="DengXian-Regular" w:hint="eastAsia"/>
          <w:sz w:val="32"/>
          <w:szCs w:val="32"/>
        </w:rPr>
        <w:t>，完成我区</w:t>
      </w:r>
      <w:proofErr w:type="gramStart"/>
      <w:r>
        <w:rPr>
          <w:rFonts w:ascii="仿宋_GB2312" w:eastAsia="仿宋_GB2312" w:cs="DengXian-Regular" w:hint="eastAsia"/>
          <w:sz w:val="32"/>
          <w:szCs w:val="32"/>
        </w:rPr>
        <w:t>5万亩飞防任务</w:t>
      </w:r>
      <w:proofErr w:type="gramEnd"/>
      <w:r>
        <w:rPr>
          <w:rFonts w:ascii="仿宋_GB2312" w:eastAsia="仿宋_GB2312" w:cs="DengXian-Regular" w:hint="eastAsia"/>
          <w:sz w:val="32"/>
          <w:szCs w:val="32"/>
        </w:rPr>
        <w:t>，并雇佣人员对高速两侧、重要交通要道等区域的树木</w:t>
      </w:r>
      <w:proofErr w:type="gramStart"/>
      <w:r>
        <w:rPr>
          <w:rFonts w:ascii="仿宋_GB2312" w:eastAsia="仿宋_GB2312" w:cs="DengXian-Regular" w:hint="eastAsia"/>
          <w:sz w:val="32"/>
          <w:szCs w:val="32"/>
        </w:rPr>
        <w:t>缠</w:t>
      </w:r>
      <w:proofErr w:type="gramEnd"/>
      <w:r>
        <w:rPr>
          <w:rFonts w:ascii="仿宋_GB2312" w:eastAsia="仿宋_GB2312" w:cs="DengXian-Regular" w:hint="eastAsia"/>
          <w:sz w:val="32"/>
          <w:szCs w:val="32"/>
        </w:rPr>
        <w:t>胶带，完成了本年度生物防治工作。生物防治工作完成率=（3/3）*100%=100%。</w:t>
      </w:r>
    </w:p>
    <w:p w:rsidR="002F0422" w:rsidRDefault="002F0422" w:rsidP="002F0422">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该指标实际得分5分。</w:t>
      </w:r>
    </w:p>
    <w:p w:rsidR="002F0422" w:rsidRDefault="002F0422" w:rsidP="002F0422">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4.不动产登记证书办结率</w:t>
      </w:r>
    </w:p>
    <w:p w:rsidR="002F0422" w:rsidRDefault="002F0422" w:rsidP="002F0422">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该指标主要评价办理不动产登记证书工作效率，通过不动产登记证书办结率来衡量。</w:t>
      </w:r>
    </w:p>
    <w:p w:rsidR="002F0422" w:rsidRDefault="002F0422" w:rsidP="002F0422">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不动产登记证书办结率=（实际办理不动产登记证书数/接收不动产登记证书资料书）*100%。</w:t>
      </w:r>
    </w:p>
    <w:p w:rsidR="002F0422" w:rsidRDefault="002F0422" w:rsidP="002F0422">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区自</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局单位2022年实际办理不动产登记证书数5288本，接收不动产登记证书资料书5288本。不动产登记证书办结率=（5288/5288）*100%=100%。</w:t>
      </w:r>
    </w:p>
    <w:p w:rsidR="002F0422" w:rsidRDefault="002F0422" w:rsidP="002F0422">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该指标实际得分5分。</w:t>
      </w:r>
    </w:p>
    <w:p w:rsidR="002F0422" w:rsidRDefault="002F0422" w:rsidP="002F0422">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5.规划许可证办结率</w:t>
      </w:r>
    </w:p>
    <w:p w:rsidR="002F0422" w:rsidRDefault="002F0422" w:rsidP="002F0422">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该指标主要评价办理规划许可工作效率，通过规划许可证书办结率来衡量。</w:t>
      </w:r>
    </w:p>
    <w:p w:rsidR="002F0422" w:rsidRDefault="002F0422" w:rsidP="002F0422">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规划许可证办结率=（实际办理规划许可证件数/接收办理规划许可证资料件数）*100%。</w:t>
      </w:r>
    </w:p>
    <w:p w:rsidR="002F0422" w:rsidRDefault="002F0422" w:rsidP="002F0422">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区自</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局单位2022年实际办理规划许可证25件，接收办理规划许可证25件。不动产登记证书办结率=（25/25）*100%=100%。</w:t>
      </w:r>
    </w:p>
    <w:p w:rsidR="002F0422" w:rsidRDefault="002F0422" w:rsidP="002F0422">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该指标实际得分5分。</w:t>
      </w:r>
    </w:p>
    <w:p w:rsidR="009917E9" w:rsidRDefault="004525EB" w:rsidP="00985F9A">
      <w:pPr>
        <w:pStyle w:val="3"/>
        <w:spacing w:before="0" w:after="0" w:line="560" w:lineRule="exact"/>
        <w:ind w:firstLineChars="200" w:firstLine="643"/>
        <w:jc w:val="both"/>
        <w:rPr>
          <w:rFonts w:ascii="楷体" w:eastAsia="楷体" w:hAnsi="楷体"/>
          <w:sz w:val="32"/>
        </w:rPr>
      </w:pPr>
      <w:bookmarkStart w:id="70" w:name="_Toc28363"/>
      <w:r>
        <w:rPr>
          <w:rFonts w:ascii="楷体" w:eastAsia="楷体" w:hAnsi="楷体" w:hint="eastAsia"/>
          <w:sz w:val="32"/>
        </w:rPr>
        <w:t>（四）效果</w:t>
      </w:r>
      <w:bookmarkEnd w:id="68"/>
      <w:bookmarkEnd w:id="69"/>
      <w:r>
        <w:rPr>
          <w:rFonts w:ascii="楷体" w:eastAsia="楷体" w:hAnsi="楷体" w:hint="eastAsia"/>
          <w:sz w:val="32"/>
        </w:rPr>
        <w:t>（15分）</w:t>
      </w:r>
      <w:bookmarkEnd w:id="70"/>
    </w:p>
    <w:p w:rsidR="009917E9" w:rsidRDefault="004525EB" w:rsidP="00985F9A">
      <w:pPr>
        <w:spacing w:after="0" w:line="560" w:lineRule="exact"/>
        <w:ind w:firstLineChars="200" w:firstLine="640"/>
        <w:jc w:val="both"/>
        <w:textAlignment w:val="baseline"/>
        <w:rPr>
          <w:rFonts w:ascii="仿宋_GB2312" w:eastAsia="仿宋_GB2312" w:cs="DengXian-Regular"/>
          <w:sz w:val="32"/>
          <w:szCs w:val="32"/>
        </w:rPr>
      </w:pPr>
      <w:bookmarkStart w:id="71" w:name="_Toc464638520"/>
      <w:r>
        <w:rPr>
          <w:rFonts w:ascii="仿宋_GB2312" w:eastAsia="仿宋_GB2312" w:cs="DengXian-Regular" w:hint="eastAsia"/>
          <w:sz w:val="32"/>
          <w:szCs w:val="32"/>
        </w:rPr>
        <w:t>该一级指标包含履职效益一个二级指标。主要反映部门履行职责对社会发展所带来的直接或间接效益及社会公众或部门的服务对象对部门履职效果的满意程度。</w:t>
      </w:r>
    </w:p>
    <w:p w:rsidR="009917E9" w:rsidRDefault="004525EB">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表5  效果指标及得分情况表</w:t>
      </w:r>
    </w:p>
    <w:tbl>
      <w:tblPr>
        <w:tblW w:w="0" w:type="auto"/>
        <w:jc w:val="center"/>
        <w:tblLayout w:type="fixed"/>
        <w:tblCellMar>
          <w:top w:w="15" w:type="dxa"/>
          <w:left w:w="15" w:type="dxa"/>
          <w:bottom w:w="15" w:type="dxa"/>
          <w:right w:w="15" w:type="dxa"/>
        </w:tblCellMar>
        <w:tblLook w:val="04A0"/>
      </w:tblPr>
      <w:tblGrid>
        <w:gridCol w:w="1468"/>
        <w:gridCol w:w="1155"/>
        <w:gridCol w:w="2130"/>
        <w:gridCol w:w="1200"/>
        <w:gridCol w:w="1045"/>
      </w:tblGrid>
      <w:tr w:rsidR="009917E9">
        <w:trPr>
          <w:trHeight w:hRule="exact" w:val="397"/>
          <w:jc w:val="center"/>
        </w:trPr>
        <w:tc>
          <w:tcPr>
            <w:tcW w:w="1468" w:type="dxa"/>
            <w:tcBorders>
              <w:top w:val="single" w:sz="4" w:space="0" w:color="000000"/>
              <w:left w:val="single" w:sz="4" w:space="0" w:color="000000"/>
              <w:bottom w:val="single" w:sz="4" w:space="0" w:color="000000"/>
              <w:right w:val="single" w:sz="4" w:space="0" w:color="000000"/>
            </w:tcBorders>
            <w:vAlign w:val="center"/>
          </w:tcPr>
          <w:p w:rsidR="009917E9" w:rsidRDefault="004525EB">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155" w:type="dxa"/>
            <w:tcBorders>
              <w:top w:val="single" w:sz="4" w:space="0" w:color="000000"/>
              <w:left w:val="single" w:sz="4" w:space="0" w:color="000000"/>
              <w:bottom w:val="single" w:sz="4" w:space="0" w:color="000000"/>
              <w:right w:val="single" w:sz="4" w:space="0" w:color="000000"/>
            </w:tcBorders>
            <w:vAlign w:val="center"/>
          </w:tcPr>
          <w:p w:rsidR="009917E9" w:rsidRDefault="004525EB">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130" w:type="dxa"/>
            <w:tcBorders>
              <w:top w:val="single" w:sz="4" w:space="0" w:color="000000"/>
              <w:left w:val="single" w:sz="4" w:space="0" w:color="000000"/>
              <w:bottom w:val="single" w:sz="4" w:space="0" w:color="000000"/>
              <w:right w:val="single" w:sz="4" w:space="0" w:color="000000"/>
            </w:tcBorders>
            <w:vAlign w:val="center"/>
          </w:tcPr>
          <w:p w:rsidR="009917E9" w:rsidRDefault="004525EB">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200" w:type="dxa"/>
            <w:tcBorders>
              <w:top w:val="single" w:sz="4" w:space="0" w:color="000000"/>
              <w:left w:val="single" w:sz="4" w:space="0" w:color="000000"/>
              <w:bottom w:val="single" w:sz="4" w:space="0" w:color="000000"/>
              <w:right w:val="single" w:sz="4" w:space="0" w:color="000000"/>
            </w:tcBorders>
            <w:vAlign w:val="center"/>
          </w:tcPr>
          <w:p w:rsidR="009917E9" w:rsidRDefault="004525EB">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045" w:type="dxa"/>
            <w:tcBorders>
              <w:top w:val="single" w:sz="4" w:space="0" w:color="000000"/>
              <w:left w:val="single" w:sz="4" w:space="0" w:color="000000"/>
              <w:bottom w:val="single" w:sz="4" w:space="0" w:color="000000"/>
              <w:right w:val="single" w:sz="4" w:space="0" w:color="000000"/>
            </w:tcBorders>
            <w:vAlign w:val="center"/>
          </w:tcPr>
          <w:p w:rsidR="009917E9" w:rsidRDefault="004525EB">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9917E9">
        <w:trPr>
          <w:trHeight w:hRule="exact" w:val="397"/>
          <w:jc w:val="center"/>
        </w:trPr>
        <w:tc>
          <w:tcPr>
            <w:tcW w:w="1468" w:type="dxa"/>
            <w:vMerge w:val="restart"/>
            <w:tcBorders>
              <w:top w:val="single" w:sz="4" w:space="0" w:color="000000"/>
              <w:left w:val="single" w:sz="4" w:space="0" w:color="000000"/>
              <w:bottom w:val="single" w:sz="4" w:space="0" w:color="000000"/>
              <w:right w:val="single" w:sz="4" w:space="0" w:color="000000"/>
            </w:tcBorders>
            <w:vAlign w:val="center"/>
          </w:tcPr>
          <w:p w:rsidR="009917E9" w:rsidRDefault="004525EB">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项目效果</w:t>
            </w:r>
          </w:p>
          <w:p w:rsidR="009917E9" w:rsidRDefault="004525EB">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（15分）</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9917E9" w:rsidRDefault="004525EB">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履职效益</w:t>
            </w:r>
          </w:p>
          <w:p w:rsidR="009917E9" w:rsidRDefault="004525EB">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（15分）</w:t>
            </w:r>
          </w:p>
        </w:tc>
        <w:tc>
          <w:tcPr>
            <w:tcW w:w="2130" w:type="dxa"/>
            <w:tcBorders>
              <w:top w:val="single" w:sz="4" w:space="0" w:color="000000"/>
              <w:left w:val="single" w:sz="4" w:space="0" w:color="000000"/>
              <w:bottom w:val="single" w:sz="4" w:space="0" w:color="000000"/>
              <w:right w:val="single" w:sz="4" w:space="0" w:color="000000"/>
            </w:tcBorders>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部门整体效益</w:t>
            </w:r>
          </w:p>
        </w:tc>
        <w:tc>
          <w:tcPr>
            <w:tcW w:w="1200" w:type="dxa"/>
            <w:tcBorders>
              <w:top w:val="single" w:sz="4" w:space="0" w:color="000000"/>
              <w:left w:val="single" w:sz="4" w:space="0" w:color="000000"/>
              <w:bottom w:val="single" w:sz="4" w:space="0" w:color="000000"/>
              <w:right w:val="single" w:sz="4" w:space="0" w:color="000000"/>
            </w:tcBorders>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c>
          <w:tcPr>
            <w:tcW w:w="1045" w:type="dxa"/>
            <w:tcBorders>
              <w:top w:val="single" w:sz="4" w:space="0" w:color="000000"/>
              <w:left w:val="single" w:sz="4" w:space="0" w:color="000000"/>
              <w:bottom w:val="single" w:sz="4" w:space="0" w:color="000000"/>
              <w:right w:val="single" w:sz="4" w:space="0" w:color="000000"/>
            </w:tcBorders>
            <w:vAlign w:val="center"/>
          </w:tcPr>
          <w:p w:rsidR="009917E9" w:rsidRDefault="00F05780">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r>
      <w:tr w:rsidR="009917E9">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9917E9" w:rsidRDefault="009917E9">
            <w:pPr>
              <w:spacing w:line="420" w:lineRule="exact"/>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9917E9" w:rsidRDefault="009917E9">
            <w:pPr>
              <w:spacing w:line="420" w:lineRule="exact"/>
              <w:jc w:val="center"/>
              <w:rPr>
                <w:rFonts w:asciiTheme="minorEastAsia" w:eastAsiaTheme="minorEastAsia" w:hAnsiTheme="minorEastAsia" w:cs="宋体"/>
                <w:sz w:val="21"/>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考评满意度</w:t>
            </w:r>
          </w:p>
        </w:tc>
        <w:tc>
          <w:tcPr>
            <w:tcW w:w="1200" w:type="dxa"/>
            <w:tcBorders>
              <w:top w:val="single" w:sz="4" w:space="0" w:color="000000"/>
              <w:left w:val="single" w:sz="4" w:space="0" w:color="000000"/>
              <w:bottom w:val="single" w:sz="4" w:space="0" w:color="000000"/>
              <w:right w:val="single" w:sz="4" w:space="0" w:color="000000"/>
            </w:tcBorders>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1045" w:type="dxa"/>
            <w:tcBorders>
              <w:top w:val="single" w:sz="4" w:space="0" w:color="000000"/>
              <w:left w:val="single" w:sz="4" w:space="0" w:color="000000"/>
              <w:bottom w:val="single" w:sz="4" w:space="0" w:color="000000"/>
              <w:right w:val="single" w:sz="4" w:space="0" w:color="000000"/>
            </w:tcBorders>
            <w:vAlign w:val="center"/>
          </w:tcPr>
          <w:p w:rsidR="009917E9" w:rsidRDefault="00F05780">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9917E9">
        <w:trPr>
          <w:trHeight w:hRule="exact" w:val="397"/>
          <w:jc w:val="center"/>
        </w:trPr>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合计</w:t>
            </w:r>
          </w:p>
        </w:tc>
        <w:tc>
          <w:tcPr>
            <w:tcW w:w="2130" w:type="dxa"/>
            <w:tcBorders>
              <w:top w:val="single" w:sz="4" w:space="0" w:color="000000"/>
              <w:left w:val="single" w:sz="4" w:space="0" w:color="000000"/>
              <w:bottom w:val="single" w:sz="4" w:space="0" w:color="000000"/>
              <w:right w:val="single" w:sz="4" w:space="0" w:color="000000"/>
            </w:tcBorders>
            <w:vAlign w:val="center"/>
          </w:tcPr>
          <w:p w:rsidR="009917E9" w:rsidRDefault="009917E9">
            <w:pPr>
              <w:spacing w:line="420" w:lineRule="exact"/>
              <w:jc w:val="center"/>
              <w:rPr>
                <w:rFonts w:asciiTheme="minorEastAsia" w:eastAsiaTheme="minorEastAsia" w:hAnsiTheme="minorEastAsia" w:cs="宋体"/>
                <w:sz w:val="21"/>
                <w:szCs w:val="21"/>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917E9" w:rsidRDefault="004525E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w:t>
            </w:r>
          </w:p>
        </w:tc>
        <w:tc>
          <w:tcPr>
            <w:tcW w:w="1045" w:type="dxa"/>
            <w:tcBorders>
              <w:top w:val="single" w:sz="4" w:space="0" w:color="000000"/>
              <w:left w:val="single" w:sz="4" w:space="0" w:color="000000"/>
              <w:bottom w:val="single" w:sz="4" w:space="0" w:color="000000"/>
              <w:right w:val="single" w:sz="4" w:space="0" w:color="000000"/>
            </w:tcBorders>
            <w:vAlign w:val="center"/>
          </w:tcPr>
          <w:p w:rsidR="009917E9" w:rsidRDefault="00F05780">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w:t>
            </w:r>
          </w:p>
        </w:tc>
      </w:tr>
    </w:tbl>
    <w:p w:rsidR="009917E9" w:rsidRDefault="004525EB" w:rsidP="00971A3C">
      <w:pPr>
        <w:spacing w:after="0" w:line="560" w:lineRule="exact"/>
        <w:ind w:firstLineChars="200" w:firstLine="640"/>
        <w:jc w:val="both"/>
        <w:textAlignment w:val="baseline"/>
        <w:rPr>
          <w:rFonts w:ascii="仿宋_GB2312" w:eastAsia="仿宋_GB2312" w:cs="DengXian-Regular"/>
          <w:sz w:val="32"/>
          <w:szCs w:val="32"/>
        </w:rPr>
      </w:pPr>
      <w:bookmarkStart w:id="72" w:name="_Toc492652784"/>
      <w:bookmarkStart w:id="73" w:name="_Toc464638561"/>
      <w:bookmarkStart w:id="74" w:name="_Toc465149516"/>
      <w:bookmarkEnd w:id="71"/>
      <w:r>
        <w:rPr>
          <w:rFonts w:ascii="仿宋_GB2312" w:eastAsia="仿宋_GB2312" w:cs="DengXian-Regular" w:hint="eastAsia"/>
          <w:sz w:val="32"/>
          <w:szCs w:val="32"/>
        </w:rPr>
        <w:t>1.部门整体效益（10分）</w:t>
      </w:r>
    </w:p>
    <w:p w:rsidR="009917E9" w:rsidRDefault="004525EB" w:rsidP="00971A3C">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该指标主要评价部门履行职责对社会发展所带来的直接或间接效益。</w:t>
      </w:r>
    </w:p>
    <w:p w:rsidR="009917E9" w:rsidRDefault="00712F9D" w:rsidP="00971A3C">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经查看区自</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局提供的相关资料，区自</w:t>
      </w:r>
      <w:proofErr w:type="gramStart"/>
      <w:r>
        <w:rPr>
          <w:rFonts w:ascii="仿宋_GB2312" w:eastAsia="仿宋_GB2312" w:cs="DengXian-Regular" w:hint="eastAsia"/>
          <w:sz w:val="32"/>
          <w:szCs w:val="32"/>
        </w:rPr>
        <w:t>规局履行</w:t>
      </w:r>
      <w:proofErr w:type="gramEnd"/>
      <w:r>
        <w:rPr>
          <w:rFonts w:ascii="仿宋_GB2312" w:eastAsia="仿宋_GB2312" w:cs="DengXian-Regular" w:hint="eastAsia"/>
          <w:sz w:val="32"/>
          <w:szCs w:val="32"/>
        </w:rPr>
        <w:t>职责对社会发展所带来的社会效益较显著，有效的提高了社会公众的遵守自然资源和规划的法律法规意识，减少了社会不稳定</w:t>
      </w:r>
      <w:proofErr w:type="gramStart"/>
      <w:r>
        <w:rPr>
          <w:rFonts w:ascii="仿宋_GB2312" w:eastAsia="仿宋_GB2312" w:cs="DengXian-Regular" w:hint="eastAsia"/>
          <w:sz w:val="32"/>
          <w:szCs w:val="32"/>
        </w:rPr>
        <w:t>因素因素</w:t>
      </w:r>
      <w:proofErr w:type="gramEnd"/>
      <w:r>
        <w:rPr>
          <w:rFonts w:ascii="仿宋_GB2312" w:eastAsia="仿宋_GB2312" w:cs="DengXian-Regular" w:hint="eastAsia"/>
          <w:sz w:val="32"/>
          <w:szCs w:val="32"/>
        </w:rPr>
        <w:t>和社会经济的损失</w:t>
      </w:r>
      <w:r w:rsidR="004525EB">
        <w:rPr>
          <w:rFonts w:ascii="仿宋_GB2312" w:eastAsia="仿宋_GB2312" w:cs="DengXian-Regular" w:hint="eastAsia"/>
          <w:sz w:val="32"/>
          <w:szCs w:val="32"/>
        </w:rPr>
        <w:t>。</w:t>
      </w:r>
    </w:p>
    <w:p w:rsidR="009917E9" w:rsidRDefault="004525EB" w:rsidP="00971A3C">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712F9D">
        <w:rPr>
          <w:rFonts w:ascii="仿宋_GB2312" w:eastAsia="仿宋_GB2312" w:cs="DengXian-Regular" w:hint="eastAsia"/>
          <w:sz w:val="32"/>
          <w:szCs w:val="32"/>
        </w:rPr>
        <w:t>10</w:t>
      </w:r>
      <w:r>
        <w:rPr>
          <w:rFonts w:ascii="仿宋_GB2312" w:eastAsia="仿宋_GB2312" w:cs="DengXian-Regular" w:hint="eastAsia"/>
          <w:sz w:val="32"/>
          <w:szCs w:val="32"/>
        </w:rPr>
        <w:t>分。</w:t>
      </w:r>
    </w:p>
    <w:p w:rsidR="009917E9" w:rsidRDefault="004525EB" w:rsidP="00971A3C">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2.考评满意度（5分）</w:t>
      </w:r>
    </w:p>
    <w:p w:rsidR="009917E9" w:rsidRDefault="004525EB" w:rsidP="00971A3C">
      <w:pPr>
        <w:spacing w:after="0" w:line="56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该指标主要评价社会公众或部门的服务对象对部门履职效果的满意程度。</w:t>
      </w:r>
    </w:p>
    <w:p w:rsidR="009917E9" w:rsidRDefault="004525EB" w:rsidP="00971A3C">
      <w:pPr>
        <w:spacing w:after="0" w:line="56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针对该指标，我们随机选取了50个调查对象进行了问卷调查，具体调查情况如下：</w:t>
      </w:r>
    </w:p>
    <w:p w:rsidR="009917E9" w:rsidRDefault="004525EB">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表6  服务对象满意度调查问卷汇总表</w:t>
      </w:r>
    </w:p>
    <w:p w:rsidR="009917E9" w:rsidRDefault="004525EB">
      <w:pPr>
        <w:spacing w:after="0" w:line="540" w:lineRule="exact"/>
        <w:ind w:firstLineChars="3300" w:firstLine="6930"/>
        <w:jc w:val="both"/>
        <w:textAlignment w:val="baseline"/>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sz w:val="21"/>
          <w:szCs w:val="21"/>
          <w:u w:color="000000"/>
        </w:rPr>
        <w:t>单位：人次</w:t>
      </w:r>
    </w:p>
    <w:tbl>
      <w:tblPr>
        <w:tblW w:w="7948" w:type="dxa"/>
        <w:jc w:val="center"/>
        <w:tblLayout w:type="fixed"/>
        <w:tblCellMar>
          <w:top w:w="15" w:type="dxa"/>
          <w:left w:w="15" w:type="dxa"/>
          <w:bottom w:w="15" w:type="dxa"/>
          <w:right w:w="15" w:type="dxa"/>
        </w:tblCellMar>
        <w:tblLook w:val="04A0"/>
      </w:tblPr>
      <w:tblGrid>
        <w:gridCol w:w="2834"/>
        <w:gridCol w:w="1114"/>
        <w:gridCol w:w="1134"/>
        <w:gridCol w:w="1218"/>
        <w:gridCol w:w="767"/>
        <w:gridCol w:w="881"/>
      </w:tblGrid>
      <w:tr w:rsidR="009917E9">
        <w:trPr>
          <w:trHeight w:val="525"/>
          <w:jc w:val="center"/>
        </w:trPr>
        <w:tc>
          <w:tcPr>
            <w:tcW w:w="2834" w:type="dxa"/>
            <w:tcBorders>
              <w:top w:val="single" w:sz="4" w:space="0" w:color="auto"/>
              <w:left w:val="single" w:sz="4" w:space="0" w:color="auto"/>
              <w:bottom w:val="single" w:sz="4" w:space="0" w:color="auto"/>
              <w:right w:val="single" w:sz="4" w:space="0" w:color="auto"/>
            </w:tcBorders>
            <w:vAlign w:val="center"/>
          </w:tcPr>
          <w:p w:rsidR="009917E9" w:rsidRDefault="004525EB">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调查项目</w:t>
            </w:r>
          </w:p>
        </w:tc>
        <w:tc>
          <w:tcPr>
            <w:tcW w:w="1114" w:type="dxa"/>
            <w:tcBorders>
              <w:top w:val="single" w:sz="4" w:space="0" w:color="auto"/>
              <w:left w:val="single" w:sz="4" w:space="0" w:color="auto"/>
              <w:bottom w:val="single" w:sz="4" w:space="0" w:color="auto"/>
              <w:right w:val="single" w:sz="4" w:space="0" w:color="auto"/>
            </w:tcBorders>
            <w:vAlign w:val="center"/>
          </w:tcPr>
          <w:p w:rsidR="009917E9" w:rsidRDefault="004525EB">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满意</w:t>
            </w:r>
          </w:p>
        </w:tc>
        <w:tc>
          <w:tcPr>
            <w:tcW w:w="1134" w:type="dxa"/>
            <w:tcBorders>
              <w:top w:val="single" w:sz="4" w:space="0" w:color="auto"/>
              <w:left w:val="single" w:sz="4" w:space="0" w:color="auto"/>
              <w:bottom w:val="single" w:sz="4" w:space="0" w:color="auto"/>
              <w:right w:val="single" w:sz="4" w:space="0" w:color="auto"/>
            </w:tcBorders>
            <w:vAlign w:val="center"/>
          </w:tcPr>
          <w:p w:rsidR="009917E9" w:rsidRDefault="004525EB">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一般</w:t>
            </w:r>
          </w:p>
        </w:tc>
        <w:tc>
          <w:tcPr>
            <w:tcW w:w="1218" w:type="dxa"/>
            <w:tcBorders>
              <w:top w:val="single" w:sz="4" w:space="0" w:color="auto"/>
              <w:left w:val="single" w:sz="4" w:space="0" w:color="auto"/>
              <w:bottom w:val="single" w:sz="4" w:space="0" w:color="auto"/>
              <w:right w:val="single" w:sz="4" w:space="0" w:color="auto"/>
            </w:tcBorders>
            <w:vAlign w:val="center"/>
          </w:tcPr>
          <w:p w:rsidR="009917E9" w:rsidRDefault="004525EB">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不满意</w:t>
            </w:r>
          </w:p>
        </w:tc>
        <w:tc>
          <w:tcPr>
            <w:tcW w:w="767" w:type="dxa"/>
            <w:tcBorders>
              <w:top w:val="single" w:sz="4" w:space="0" w:color="auto"/>
              <w:left w:val="single" w:sz="4" w:space="0" w:color="auto"/>
              <w:bottom w:val="single" w:sz="4" w:space="0" w:color="auto"/>
              <w:right w:val="single" w:sz="4" w:space="0" w:color="auto"/>
            </w:tcBorders>
            <w:vAlign w:val="center"/>
          </w:tcPr>
          <w:p w:rsidR="009917E9" w:rsidRDefault="004525EB">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合计</w:t>
            </w:r>
          </w:p>
        </w:tc>
        <w:tc>
          <w:tcPr>
            <w:tcW w:w="881" w:type="dxa"/>
            <w:tcBorders>
              <w:top w:val="single" w:sz="4" w:space="0" w:color="auto"/>
              <w:left w:val="single" w:sz="4" w:space="0" w:color="auto"/>
              <w:bottom w:val="single" w:sz="4" w:space="0" w:color="auto"/>
              <w:right w:val="single" w:sz="4" w:space="0" w:color="auto"/>
            </w:tcBorders>
            <w:vAlign w:val="center"/>
          </w:tcPr>
          <w:p w:rsidR="009917E9" w:rsidRDefault="004525EB">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单项得分</w:t>
            </w:r>
          </w:p>
        </w:tc>
      </w:tr>
      <w:tr w:rsidR="009917E9">
        <w:trPr>
          <w:trHeight w:val="59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9917E9" w:rsidRDefault="00712F9D">
            <w:pPr>
              <w:spacing w:after="0" w:line="360" w:lineRule="auto"/>
              <w:jc w:val="both"/>
              <w:textAlignment w:val="baseline"/>
              <w:rPr>
                <w:rFonts w:asciiTheme="minorEastAsia" w:eastAsiaTheme="minorEastAsia" w:hAnsiTheme="minorEastAsia" w:cs="Times New Roman"/>
                <w:sz w:val="21"/>
                <w:szCs w:val="21"/>
                <w:u w:color="000000"/>
              </w:rPr>
            </w:pPr>
            <w:r w:rsidRPr="0072508B">
              <w:rPr>
                <w:rFonts w:asciiTheme="minorEastAsia" w:eastAsiaTheme="minorEastAsia" w:hAnsiTheme="minorEastAsia" w:cs="Times New Roman" w:hint="eastAsia"/>
                <w:sz w:val="21"/>
                <w:szCs w:val="21"/>
                <w:u w:color="000000"/>
              </w:rPr>
              <w:t>自然资源和规划方面普法宣传内容是否满意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9917E9" w:rsidRDefault="00F05780" w:rsidP="00F05780">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48</w:t>
            </w:r>
          </w:p>
        </w:tc>
        <w:tc>
          <w:tcPr>
            <w:tcW w:w="1134" w:type="dxa"/>
            <w:tcBorders>
              <w:top w:val="single" w:sz="4" w:space="0" w:color="000000"/>
              <w:left w:val="single" w:sz="4" w:space="0" w:color="000000"/>
              <w:bottom w:val="single" w:sz="4" w:space="0" w:color="000000"/>
              <w:right w:val="single" w:sz="4" w:space="0" w:color="000000"/>
            </w:tcBorders>
            <w:vAlign w:val="center"/>
          </w:tcPr>
          <w:p w:rsidR="009917E9" w:rsidRDefault="00F05780">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2</w:t>
            </w:r>
          </w:p>
        </w:tc>
        <w:tc>
          <w:tcPr>
            <w:tcW w:w="1218" w:type="dxa"/>
            <w:tcBorders>
              <w:top w:val="single" w:sz="4" w:space="0" w:color="000000"/>
              <w:left w:val="single" w:sz="4" w:space="0" w:color="000000"/>
              <w:bottom w:val="single" w:sz="4" w:space="0" w:color="000000"/>
              <w:right w:val="single" w:sz="4" w:space="0" w:color="000000"/>
            </w:tcBorders>
            <w:vAlign w:val="center"/>
          </w:tcPr>
          <w:p w:rsidR="009917E9" w:rsidRDefault="00F05780">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0</w:t>
            </w:r>
          </w:p>
        </w:tc>
        <w:tc>
          <w:tcPr>
            <w:tcW w:w="767" w:type="dxa"/>
            <w:tcBorders>
              <w:top w:val="single" w:sz="4" w:space="0" w:color="000000"/>
              <w:left w:val="single" w:sz="4" w:space="0" w:color="000000"/>
              <w:bottom w:val="single" w:sz="4" w:space="0" w:color="000000"/>
              <w:right w:val="single" w:sz="4" w:space="0" w:color="000000"/>
            </w:tcBorders>
            <w:vAlign w:val="center"/>
          </w:tcPr>
          <w:p w:rsidR="009917E9" w:rsidRDefault="004525EB">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9917E9" w:rsidRDefault="00F05780">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98</w:t>
            </w:r>
          </w:p>
        </w:tc>
      </w:tr>
      <w:tr w:rsidR="009917E9">
        <w:trPr>
          <w:trHeight w:val="51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9917E9" w:rsidRDefault="00712F9D">
            <w:pPr>
              <w:spacing w:after="0" w:line="360" w:lineRule="auto"/>
              <w:jc w:val="both"/>
              <w:textAlignment w:val="baseline"/>
              <w:rPr>
                <w:rFonts w:asciiTheme="minorEastAsia" w:eastAsiaTheme="minorEastAsia" w:hAnsiTheme="minorEastAsia" w:cs="Times New Roman"/>
                <w:sz w:val="21"/>
                <w:szCs w:val="21"/>
                <w:u w:color="000000"/>
              </w:rPr>
            </w:pPr>
            <w:r w:rsidRPr="0072508B">
              <w:rPr>
                <w:rFonts w:asciiTheme="minorEastAsia" w:eastAsiaTheme="minorEastAsia" w:hAnsiTheme="minorEastAsia" w:cs="Times New Roman" w:hint="eastAsia"/>
                <w:sz w:val="21"/>
                <w:szCs w:val="21"/>
                <w:u w:color="000000"/>
              </w:rPr>
              <w:t>自然资源和规划方面普法宣传程度是否满意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9917E9" w:rsidRDefault="00F05780">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47</w:t>
            </w:r>
          </w:p>
        </w:tc>
        <w:tc>
          <w:tcPr>
            <w:tcW w:w="1134" w:type="dxa"/>
            <w:tcBorders>
              <w:top w:val="single" w:sz="4" w:space="0" w:color="000000"/>
              <w:left w:val="single" w:sz="4" w:space="0" w:color="000000"/>
              <w:bottom w:val="single" w:sz="4" w:space="0" w:color="000000"/>
              <w:right w:val="single" w:sz="4" w:space="0" w:color="000000"/>
            </w:tcBorders>
            <w:vAlign w:val="center"/>
          </w:tcPr>
          <w:p w:rsidR="009917E9" w:rsidRDefault="00F05780">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3</w:t>
            </w:r>
          </w:p>
        </w:tc>
        <w:tc>
          <w:tcPr>
            <w:tcW w:w="1218" w:type="dxa"/>
            <w:tcBorders>
              <w:top w:val="single" w:sz="4" w:space="0" w:color="000000"/>
              <w:left w:val="single" w:sz="4" w:space="0" w:color="000000"/>
              <w:bottom w:val="single" w:sz="4" w:space="0" w:color="000000"/>
              <w:right w:val="single" w:sz="4" w:space="0" w:color="000000"/>
            </w:tcBorders>
            <w:vAlign w:val="center"/>
          </w:tcPr>
          <w:p w:rsidR="009917E9" w:rsidRDefault="00F05780">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0</w:t>
            </w:r>
          </w:p>
        </w:tc>
        <w:tc>
          <w:tcPr>
            <w:tcW w:w="767" w:type="dxa"/>
            <w:tcBorders>
              <w:top w:val="single" w:sz="4" w:space="0" w:color="000000"/>
              <w:left w:val="single" w:sz="4" w:space="0" w:color="000000"/>
              <w:bottom w:val="single" w:sz="4" w:space="0" w:color="000000"/>
              <w:right w:val="single" w:sz="4" w:space="0" w:color="000000"/>
            </w:tcBorders>
            <w:vAlign w:val="center"/>
          </w:tcPr>
          <w:p w:rsidR="009917E9" w:rsidRDefault="004525EB">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9917E9" w:rsidRDefault="00F05780">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97</w:t>
            </w:r>
          </w:p>
        </w:tc>
      </w:tr>
      <w:tr w:rsidR="009917E9">
        <w:trPr>
          <w:trHeight w:val="585"/>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9917E9" w:rsidRDefault="00712F9D">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您对自然资源和规划保护自然资源工作了解程度</w:t>
            </w:r>
          </w:p>
        </w:tc>
        <w:tc>
          <w:tcPr>
            <w:tcW w:w="1114" w:type="dxa"/>
            <w:tcBorders>
              <w:top w:val="single" w:sz="4" w:space="0" w:color="000000"/>
              <w:left w:val="single" w:sz="4" w:space="0" w:color="000000"/>
              <w:bottom w:val="single" w:sz="4" w:space="0" w:color="000000"/>
              <w:right w:val="single" w:sz="4" w:space="0" w:color="000000"/>
            </w:tcBorders>
            <w:vAlign w:val="center"/>
          </w:tcPr>
          <w:p w:rsidR="009917E9" w:rsidRDefault="00F05780" w:rsidP="00F05780">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45</w:t>
            </w:r>
          </w:p>
        </w:tc>
        <w:tc>
          <w:tcPr>
            <w:tcW w:w="1134" w:type="dxa"/>
            <w:tcBorders>
              <w:top w:val="single" w:sz="4" w:space="0" w:color="000000"/>
              <w:left w:val="single" w:sz="4" w:space="0" w:color="000000"/>
              <w:bottom w:val="single" w:sz="4" w:space="0" w:color="000000"/>
              <w:right w:val="single" w:sz="4" w:space="0" w:color="000000"/>
            </w:tcBorders>
            <w:vAlign w:val="center"/>
          </w:tcPr>
          <w:p w:rsidR="009917E9" w:rsidRDefault="00F05780">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5</w:t>
            </w:r>
          </w:p>
        </w:tc>
        <w:tc>
          <w:tcPr>
            <w:tcW w:w="1218" w:type="dxa"/>
            <w:tcBorders>
              <w:top w:val="single" w:sz="4" w:space="0" w:color="000000"/>
              <w:left w:val="single" w:sz="4" w:space="0" w:color="000000"/>
              <w:bottom w:val="single" w:sz="4" w:space="0" w:color="000000"/>
              <w:right w:val="single" w:sz="4" w:space="0" w:color="000000"/>
            </w:tcBorders>
            <w:vAlign w:val="center"/>
          </w:tcPr>
          <w:p w:rsidR="009917E9" w:rsidRDefault="00F05780">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0</w:t>
            </w:r>
          </w:p>
        </w:tc>
        <w:tc>
          <w:tcPr>
            <w:tcW w:w="767" w:type="dxa"/>
            <w:tcBorders>
              <w:top w:val="single" w:sz="4" w:space="0" w:color="000000"/>
              <w:left w:val="single" w:sz="4" w:space="0" w:color="000000"/>
              <w:bottom w:val="single" w:sz="4" w:space="0" w:color="000000"/>
              <w:right w:val="single" w:sz="4" w:space="0" w:color="000000"/>
            </w:tcBorders>
            <w:vAlign w:val="center"/>
          </w:tcPr>
          <w:p w:rsidR="009917E9" w:rsidRDefault="004525EB">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9917E9" w:rsidRDefault="00F05780" w:rsidP="00F05780">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95</w:t>
            </w:r>
          </w:p>
        </w:tc>
      </w:tr>
    </w:tbl>
    <w:p w:rsidR="009917E9" w:rsidRDefault="004525EB" w:rsidP="008F117A">
      <w:pPr>
        <w:spacing w:after="0" w:line="56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调查问卷共分为3个单项，每个单项满分为100分。其中：每一单项满分为100分：满意为100分，一般为50分，不满意为0分。</w:t>
      </w:r>
    </w:p>
    <w:p w:rsidR="009917E9" w:rsidRDefault="004525EB" w:rsidP="008F117A">
      <w:pPr>
        <w:spacing w:after="0" w:line="56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单项满意度得分=总分数/总人数</w:t>
      </w:r>
    </w:p>
    <w:p w:rsidR="009917E9" w:rsidRDefault="004525EB" w:rsidP="008F117A">
      <w:pPr>
        <w:spacing w:after="0" w:line="56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总体满意度得分=∑1/3</w:t>
      </w:r>
      <w:proofErr w:type="gramStart"/>
      <w:r>
        <w:rPr>
          <w:rFonts w:ascii="仿宋_GB2312" w:eastAsia="仿宋_GB2312" w:hAnsiTheme="minorEastAsia" w:cs="Times New Roman" w:hint="eastAsia"/>
          <w:sz w:val="32"/>
          <w:szCs w:val="32"/>
          <w:u w:color="000000"/>
        </w:rPr>
        <w:t>各</w:t>
      </w:r>
      <w:proofErr w:type="gramEnd"/>
      <w:r>
        <w:rPr>
          <w:rFonts w:ascii="仿宋_GB2312" w:eastAsia="仿宋_GB2312" w:hAnsiTheme="minorEastAsia" w:cs="Times New Roman" w:hint="eastAsia"/>
          <w:sz w:val="32"/>
          <w:szCs w:val="32"/>
          <w:u w:color="000000"/>
        </w:rPr>
        <w:t>单项满意度得分</w:t>
      </w:r>
    </w:p>
    <w:p w:rsidR="009917E9" w:rsidRDefault="004525EB" w:rsidP="008F117A">
      <w:pPr>
        <w:spacing w:after="0" w:line="56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经计算，总体得分为</w:t>
      </w:r>
      <w:r w:rsidR="00F05780">
        <w:rPr>
          <w:rFonts w:ascii="仿宋_GB2312" w:eastAsia="仿宋_GB2312" w:hAnsiTheme="minorEastAsia" w:cs="Times New Roman" w:hint="eastAsia"/>
          <w:sz w:val="32"/>
          <w:szCs w:val="32"/>
          <w:u w:color="000000"/>
        </w:rPr>
        <w:t>97</w:t>
      </w:r>
      <w:r>
        <w:rPr>
          <w:rFonts w:ascii="仿宋_GB2312" w:eastAsia="仿宋_GB2312" w:hAnsiTheme="minorEastAsia" w:cs="Times New Roman" w:hint="eastAsia"/>
          <w:sz w:val="32"/>
          <w:szCs w:val="32"/>
          <w:u w:color="000000"/>
        </w:rPr>
        <w:t>分，大于90分，评价等级为“</w:t>
      </w:r>
      <w:r w:rsidR="00F05780">
        <w:rPr>
          <w:rFonts w:ascii="仿宋_GB2312" w:eastAsia="仿宋_GB2312" w:hAnsiTheme="minorEastAsia" w:cs="Times New Roman" w:hint="eastAsia"/>
          <w:sz w:val="32"/>
          <w:szCs w:val="32"/>
          <w:u w:color="000000"/>
        </w:rPr>
        <w:t>优</w:t>
      </w:r>
      <w:r>
        <w:rPr>
          <w:rFonts w:ascii="仿宋_GB2312" w:eastAsia="仿宋_GB2312" w:hAnsiTheme="minorEastAsia" w:cs="Times New Roman" w:hint="eastAsia"/>
          <w:sz w:val="32"/>
          <w:szCs w:val="32"/>
          <w:u w:color="000000"/>
        </w:rPr>
        <w:t>”。</w:t>
      </w:r>
    </w:p>
    <w:p w:rsidR="009917E9" w:rsidRDefault="004525EB" w:rsidP="008F117A">
      <w:pPr>
        <w:spacing w:after="0" w:line="560" w:lineRule="exact"/>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该指标实际得分</w:t>
      </w:r>
      <w:r w:rsidR="00F05780">
        <w:rPr>
          <w:rFonts w:ascii="仿宋_GB2312" w:eastAsia="仿宋_GB2312" w:hAnsiTheme="minorEastAsia" w:cs="Times New Roman" w:hint="eastAsia"/>
          <w:sz w:val="32"/>
          <w:szCs w:val="32"/>
          <w:u w:color="000000"/>
        </w:rPr>
        <w:t>5</w:t>
      </w:r>
      <w:r>
        <w:rPr>
          <w:rFonts w:ascii="仿宋_GB2312" w:eastAsia="仿宋_GB2312" w:hAnsiTheme="minorEastAsia" w:cs="Times New Roman" w:hint="eastAsia"/>
          <w:sz w:val="32"/>
          <w:szCs w:val="32"/>
          <w:u w:color="000000"/>
        </w:rPr>
        <w:t>分。</w:t>
      </w:r>
    </w:p>
    <w:p w:rsidR="009917E9" w:rsidRDefault="004525EB" w:rsidP="008F117A">
      <w:pPr>
        <w:pStyle w:val="2"/>
        <w:keepNext w:val="0"/>
        <w:keepLines w:val="0"/>
        <w:suppressLineNumbers/>
        <w:spacing w:before="0" w:after="0" w:line="560" w:lineRule="exact"/>
        <w:ind w:firstLineChars="200" w:firstLine="643"/>
        <w:rPr>
          <w:rFonts w:ascii="黑体"/>
        </w:rPr>
      </w:pPr>
      <w:bookmarkStart w:id="75" w:name="_Toc13757"/>
      <w:r>
        <w:rPr>
          <w:rFonts w:ascii="黑体" w:hint="eastAsia"/>
        </w:rPr>
        <w:t>五、绩效评价发现的问题</w:t>
      </w:r>
      <w:bookmarkStart w:id="76" w:name="_Toc492652789"/>
      <w:bookmarkEnd w:id="72"/>
      <w:bookmarkEnd w:id="73"/>
      <w:bookmarkEnd w:id="74"/>
      <w:bookmarkEnd w:id="75"/>
    </w:p>
    <w:p w:rsidR="009917E9" w:rsidRDefault="004525EB" w:rsidP="008F117A">
      <w:pPr>
        <w:spacing w:after="0" w:line="56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通过对各指标得分及扣分原因的分析，</w:t>
      </w:r>
      <w:r>
        <w:rPr>
          <w:rFonts w:ascii="仿宋_GB2312" w:eastAsia="仿宋_GB2312" w:cs="DengXian-Regular" w:hint="eastAsia"/>
          <w:sz w:val="32"/>
          <w:szCs w:val="32"/>
        </w:rPr>
        <w:t>区</w:t>
      </w:r>
      <w:r w:rsidR="00712F9D">
        <w:rPr>
          <w:rFonts w:ascii="仿宋_GB2312" w:eastAsia="仿宋_GB2312" w:cs="DengXian-Regular" w:hint="eastAsia"/>
          <w:sz w:val="32"/>
          <w:szCs w:val="32"/>
        </w:rPr>
        <w:t>自</w:t>
      </w:r>
      <w:proofErr w:type="gramStart"/>
      <w:r w:rsidR="00712F9D">
        <w:rPr>
          <w:rFonts w:ascii="仿宋_GB2312" w:eastAsia="仿宋_GB2312" w:cs="DengXian-Regular" w:hint="eastAsia"/>
          <w:sz w:val="32"/>
          <w:szCs w:val="32"/>
        </w:rPr>
        <w:t>规</w:t>
      </w:r>
      <w:proofErr w:type="gramEnd"/>
      <w:r w:rsidR="00712F9D">
        <w:rPr>
          <w:rFonts w:ascii="仿宋_GB2312" w:eastAsia="仿宋_GB2312" w:cs="DengXian-Regular" w:hint="eastAsia"/>
          <w:sz w:val="32"/>
          <w:szCs w:val="32"/>
        </w:rPr>
        <w:t>局</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202</w:t>
      </w:r>
      <w:r w:rsidR="00712F9D">
        <w:rPr>
          <w:rFonts w:ascii="仿宋_GB2312" w:eastAsia="仿宋_GB2312" w:cs="DengXian-Regular" w:hint="eastAsia"/>
          <w:sz w:val="32"/>
          <w:szCs w:val="32"/>
        </w:rPr>
        <w:t>2</w:t>
      </w:r>
      <w:r>
        <w:rPr>
          <w:rFonts w:ascii="仿宋_GB2312" w:eastAsia="仿宋_GB2312" w:hAnsiTheme="minorEastAsia" w:cs="Times New Roman" w:hint="eastAsia"/>
          <w:sz w:val="32"/>
          <w:szCs w:val="32"/>
          <w:u w:color="000000"/>
        </w:rPr>
        <w:t>年部门整体支出基本按相关要求执行预算、决算，完成了绩效目标，资金使用效益良好。通过评价，也发现一些不足之处，具体情况如下：</w:t>
      </w:r>
      <w:bookmarkStart w:id="77" w:name="_Toc20723"/>
    </w:p>
    <w:p w:rsidR="00712F9D" w:rsidRDefault="00712F9D" w:rsidP="008F117A">
      <w:pPr>
        <w:spacing w:after="0" w:line="56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1.部分绩效指标方面</w:t>
      </w:r>
      <w:r w:rsidRPr="00661B78">
        <w:rPr>
          <w:rFonts w:ascii="仿宋_GB2312" w:eastAsia="仿宋_GB2312" w:cs="DengXian-Regular" w:hint="eastAsia"/>
          <w:sz w:val="32"/>
          <w:szCs w:val="32"/>
        </w:rPr>
        <w:t>项目指标有待于细化，有的指标设置标较粗；</w:t>
      </w:r>
    </w:p>
    <w:p w:rsidR="00712F9D" w:rsidRDefault="00712F9D" w:rsidP="008F117A">
      <w:pPr>
        <w:spacing w:after="0" w:line="56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2.预算决算比较：有的</w:t>
      </w:r>
      <w:r w:rsidRPr="00661B78">
        <w:rPr>
          <w:rFonts w:ascii="仿宋_GB2312" w:eastAsia="仿宋_GB2312" w:cs="DengXian-Regular" w:hint="eastAsia"/>
          <w:sz w:val="32"/>
          <w:szCs w:val="32"/>
        </w:rPr>
        <w:t>项目预算和项目决算数据相差比较大；</w:t>
      </w:r>
    </w:p>
    <w:p w:rsidR="00712F9D" w:rsidRDefault="00712F9D" w:rsidP="008F117A">
      <w:pPr>
        <w:spacing w:after="0" w:line="56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3.预算追加方面</w:t>
      </w:r>
      <w:r w:rsidRPr="00661B78">
        <w:rPr>
          <w:rFonts w:ascii="仿宋_GB2312" w:eastAsia="仿宋_GB2312" w:cs="DengXian-Regular" w:hint="eastAsia"/>
          <w:sz w:val="32"/>
          <w:szCs w:val="32"/>
        </w:rPr>
        <w:t>：本年度按照工作进展，追加项目资金比较多；</w:t>
      </w:r>
    </w:p>
    <w:p w:rsidR="00712F9D" w:rsidRDefault="00712F9D" w:rsidP="008F117A">
      <w:pPr>
        <w:spacing w:after="0" w:line="56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4.政府采购方面：</w:t>
      </w:r>
      <w:r w:rsidRPr="00661B78">
        <w:rPr>
          <w:rFonts w:ascii="仿宋_GB2312" w:eastAsia="仿宋_GB2312" w:cs="DengXian-Regular" w:hint="eastAsia"/>
          <w:sz w:val="32"/>
          <w:szCs w:val="32"/>
        </w:rPr>
        <w:t>有的项目采购合同备案不及时；</w:t>
      </w:r>
    </w:p>
    <w:p w:rsidR="00712F9D" w:rsidRDefault="00712F9D" w:rsidP="008F117A">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hAnsiTheme="minorEastAsia" w:cs="Times New Roman" w:hint="eastAsia"/>
          <w:sz w:val="32"/>
          <w:szCs w:val="32"/>
          <w:u w:color="000000"/>
        </w:rPr>
        <w:t>5.项目资金使用率方面</w:t>
      </w:r>
      <w:r w:rsidRPr="00661B78">
        <w:rPr>
          <w:rFonts w:ascii="仿宋_GB2312" w:eastAsia="仿宋_GB2312" w:cs="DengXian-Regular" w:hint="eastAsia"/>
          <w:sz w:val="32"/>
          <w:szCs w:val="32"/>
        </w:rPr>
        <w:t>：项目资金由于未达到合同约定条件，致使资金不能及时拨付；</w:t>
      </w:r>
    </w:p>
    <w:bookmarkEnd w:id="76"/>
    <w:bookmarkEnd w:id="77"/>
    <w:p w:rsidR="00712F9D" w:rsidRDefault="008C4274" w:rsidP="008C4274">
      <w:pPr>
        <w:pStyle w:val="2"/>
        <w:keepNext w:val="0"/>
        <w:keepLines w:val="0"/>
        <w:suppressLineNumbers/>
        <w:spacing w:before="0" w:after="0" w:line="560" w:lineRule="exact"/>
        <w:ind w:firstLineChars="200" w:firstLine="643"/>
        <w:rPr>
          <w:rFonts w:ascii="黑体"/>
        </w:rPr>
      </w:pPr>
      <w:r w:rsidRPr="008C4274">
        <w:rPr>
          <w:rFonts w:ascii="黑体"/>
        </w:rPr>
        <w:t>六、绩效评价意见和建议</w:t>
      </w:r>
    </w:p>
    <w:p w:rsidR="005B6BF6" w:rsidRDefault="005B6BF6" w:rsidP="005B6BF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针对此次绩效评价过程中发现的问题，我们建议：</w:t>
      </w:r>
    </w:p>
    <w:p w:rsidR="005B6BF6" w:rsidRDefault="005B6BF6" w:rsidP="005B6BF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1.增强绩效指标设置的明确性</w:t>
      </w:r>
    </w:p>
    <w:p w:rsidR="005B6BF6" w:rsidRDefault="005B6BF6" w:rsidP="005B6BF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工作活动、预算项目绩效指标应当清晰、可评价、可衡量。建议在设置职责活动绩效指标时，将绩效目标细化</w:t>
      </w:r>
      <w:r>
        <w:rPr>
          <w:rFonts w:ascii="仿宋_GB2312" w:eastAsia="仿宋_GB2312" w:cs="DengXian-Regular" w:hint="eastAsia"/>
          <w:sz w:val="32"/>
          <w:szCs w:val="32"/>
        </w:rPr>
        <w:lastRenderedPageBreak/>
        <w:t>分解为具体的工作任务数，从而使绩效目标可量化，便于对目标实现情况进行考核。</w:t>
      </w:r>
    </w:p>
    <w:p w:rsidR="005B6BF6" w:rsidRDefault="005B6BF6" w:rsidP="005B6BF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2.提高预算编制质量</w:t>
      </w:r>
    </w:p>
    <w:p w:rsidR="005B6BF6" w:rsidRDefault="005B6BF6" w:rsidP="005B6BF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部门预算编制工作要全面反映和体现部门职责，根据具体情况及时调整预算的编制，缩小预算与决算差额，减少中期预算追加，提高预算编制质量，发挥预算约束作用。</w:t>
      </w:r>
    </w:p>
    <w:p w:rsidR="005B6BF6" w:rsidRDefault="005B6BF6" w:rsidP="005B6BF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3.强化政府采购执行</w:t>
      </w:r>
    </w:p>
    <w:p w:rsidR="005B6BF6" w:rsidRDefault="005B6BF6" w:rsidP="005B6BF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建议严格按照《中华人民共和国政府采购法》及河北省2020年《政府采购集中采购目录和限额标准》的相关规定，执行政府采购，加快预算执行进度，提高政府采购效率。</w:t>
      </w:r>
    </w:p>
    <w:p w:rsidR="005B6BF6" w:rsidRDefault="005B6BF6" w:rsidP="005B6BF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4.提高项目资金使用率</w:t>
      </w:r>
    </w:p>
    <w:p w:rsidR="005B6BF6" w:rsidRDefault="005B6BF6" w:rsidP="005B6BF6">
      <w:pPr>
        <w:spacing w:after="0" w:line="360" w:lineRule="auto"/>
        <w:ind w:firstLineChars="200" w:firstLine="640"/>
        <w:jc w:val="both"/>
        <w:textAlignment w:val="baseline"/>
        <w:rPr>
          <w:rFonts w:ascii="仿宋_GB2312" w:eastAsia="仿宋_GB2312"/>
          <w:sz w:val="32"/>
          <w:szCs w:val="32"/>
          <w:u w:color="000000"/>
        </w:rPr>
      </w:pPr>
      <w:r>
        <w:rPr>
          <w:rFonts w:ascii="仿宋_GB2312" w:eastAsia="仿宋_GB2312" w:hint="eastAsia"/>
          <w:sz w:val="32"/>
          <w:szCs w:val="32"/>
          <w:u w:color="000000"/>
        </w:rPr>
        <w:t>对项目资金进行梳理，督促项目进度和资金拨付进度，应拨付的资金及时拨付，不具备条件的资金及时缴回财政；同时，对于按规定可以结转至下一年度的中央及省级项目资金，在下一年度的项目安排时优先考虑。</w:t>
      </w:r>
    </w:p>
    <w:p w:rsidR="005B6BF6" w:rsidRDefault="005B6BF6" w:rsidP="005B6BF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5.完善基础信息管理</w:t>
      </w:r>
    </w:p>
    <w:p w:rsidR="005B6BF6" w:rsidRDefault="005B6BF6" w:rsidP="005B6BF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建议严格按照档案管理的相关规定对基础数据信息档案资料及时归档保存，保证项目资料的完整性和</w:t>
      </w:r>
      <w:proofErr w:type="gramStart"/>
      <w:r>
        <w:rPr>
          <w:rFonts w:ascii="仿宋_GB2312" w:eastAsia="仿宋_GB2312" w:cs="DengXian-Regular" w:hint="eastAsia"/>
          <w:sz w:val="32"/>
          <w:szCs w:val="32"/>
        </w:rPr>
        <w:t>可</w:t>
      </w:r>
      <w:proofErr w:type="gramEnd"/>
      <w:r>
        <w:rPr>
          <w:rFonts w:ascii="仿宋_GB2312" w:eastAsia="仿宋_GB2312" w:cs="DengXian-Regular" w:hint="eastAsia"/>
          <w:sz w:val="32"/>
          <w:szCs w:val="32"/>
        </w:rPr>
        <w:t>查阅性。</w:t>
      </w:r>
    </w:p>
    <w:p w:rsidR="005B6BF6" w:rsidRDefault="005B6BF6" w:rsidP="005B6BF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6.预算安排建议</w:t>
      </w:r>
    </w:p>
    <w:p w:rsidR="00E54E88" w:rsidRPr="005B6BF6" w:rsidRDefault="005B6BF6" w:rsidP="005B6BF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项目资金方面：2022年项目支出资金使用率较低，针对部分未实施项目资金结转至下一年度的，建议2023年预算不增加该部分项目资金预算；其他项目资金根据实际情况予以保持或适当增减</w:t>
      </w:r>
    </w:p>
    <w:p w:rsidR="009917E9" w:rsidRDefault="004525EB" w:rsidP="00E54E88">
      <w:pPr>
        <w:spacing w:after="0" w:line="560" w:lineRule="exact"/>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附件：1.</w:t>
      </w:r>
      <w:r w:rsidR="00712F9D">
        <w:rPr>
          <w:rFonts w:ascii="仿宋_GB2312" w:eastAsia="仿宋_GB2312" w:hAnsiTheme="minorEastAsia" w:cs="Times New Roman" w:hint="eastAsia"/>
          <w:sz w:val="32"/>
          <w:szCs w:val="32"/>
          <w:u w:color="000000"/>
        </w:rPr>
        <w:t>保定市自然资源和规划局徐水区分局</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部门基本情况及主要职责</w:t>
      </w:r>
    </w:p>
    <w:p w:rsidR="009917E9" w:rsidRDefault="004525EB" w:rsidP="008F117A">
      <w:pPr>
        <w:spacing w:after="0" w:line="560" w:lineRule="exact"/>
        <w:ind w:firstLineChars="300" w:firstLine="96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2.</w:t>
      </w:r>
      <w:r>
        <w:rPr>
          <w:rFonts w:ascii="仿宋_GB2312" w:eastAsia="仿宋_GB2312" w:hAnsiTheme="minorEastAsia" w:cs="Times New Roman"/>
          <w:sz w:val="32"/>
          <w:szCs w:val="32"/>
          <w:u w:color="000000"/>
        </w:rPr>
        <w:t>2022</w:t>
      </w:r>
      <w:r>
        <w:rPr>
          <w:rFonts w:ascii="仿宋_GB2312" w:eastAsia="仿宋_GB2312" w:hAnsiTheme="minorEastAsia" w:cs="Times New Roman" w:hint="eastAsia"/>
          <w:sz w:val="32"/>
          <w:szCs w:val="32"/>
          <w:u w:color="000000"/>
        </w:rPr>
        <w:t>年度</w:t>
      </w:r>
      <w:r w:rsidR="00712F9D">
        <w:rPr>
          <w:rFonts w:ascii="仿宋_GB2312" w:eastAsia="仿宋_GB2312" w:hAnsiTheme="minorEastAsia" w:cs="Times New Roman" w:hint="eastAsia"/>
          <w:sz w:val="32"/>
          <w:szCs w:val="32"/>
          <w:u w:color="000000"/>
        </w:rPr>
        <w:t>保定市自然资源和规划局徐水区分局</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收支预算及决算明细表</w:t>
      </w:r>
    </w:p>
    <w:p w:rsidR="009917E9" w:rsidRDefault="004525EB" w:rsidP="008F117A">
      <w:pPr>
        <w:spacing w:after="0" w:line="560" w:lineRule="exact"/>
        <w:ind w:firstLineChars="300" w:firstLine="960"/>
        <w:jc w:val="both"/>
        <w:textAlignment w:val="baseline"/>
        <w:rPr>
          <w:rFonts w:ascii="仿宋_GB2312" w:eastAsia="仿宋_GB2312" w:hAnsiTheme="minorEastAsia" w:cs="Times New Roman"/>
          <w:sz w:val="32"/>
          <w:szCs w:val="32"/>
          <w:u w:color="000000"/>
        </w:rPr>
      </w:pPr>
      <w:bookmarkStart w:id="78" w:name="_Toc465149534"/>
      <w:r>
        <w:rPr>
          <w:rFonts w:ascii="仿宋_GB2312" w:eastAsia="仿宋_GB2312" w:hAnsiTheme="minorEastAsia" w:cs="Times New Roman" w:hint="eastAsia"/>
          <w:sz w:val="32"/>
          <w:szCs w:val="32"/>
          <w:u w:color="000000"/>
        </w:rPr>
        <w:t>3.</w:t>
      </w:r>
      <w:bookmarkEnd w:id="78"/>
      <w:r>
        <w:rPr>
          <w:rFonts w:ascii="仿宋_GB2312" w:eastAsia="仿宋_GB2312" w:hAnsiTheme="minorEastAsia" w:cs="Times New Roman" w:hint="eastAsia"/>
          <w:sz w:val="32"/>
          <w:szCs w:val="32"/>
          <w:u w:color="000000"/>
        </w:rPr>
        <w:t>部门整体支出绩效评价指标体系</w:t>
      </w:r>
    </w:p>
    <w:p w:rsidR="009917E9" w:rsidRDefault="004525EB" w:rsidP="008F117A">
      <w:pPr>
        <w:spacing w:after="0" w:line="560" w:lineRule="exact"/>
        <w:ind w:firstLineChars="300" w:firstLine="960"/>
        <w:jc w:val="both"/>
        <w:textAlignment w:val="baseline"/>
        <w:rPr>
          <w:rFonts w:ascii="仿宋_GB2312" w:eastAsia="仿宋_GB2312" w:hAnsiTheme="minorEastAsia" w:cs="Times New Roman"/>
          <w:sz w:val="32"/>
          <w:szCs w:val="32"/>
          <w:u w:color="000000"/>
        </w:rPr>
      </w:pPr>
      <w:bookmarkStart w:id="79" w:name="_Toc465149544"/>
      <w:r>
        <w:rPr>
          <w:rFonts w:ascii="仿宋_GB2312" w:eastAsia="仿宋_GB2312" w:hAnsiTheme="minorEastAsia" w:cs="Times New Roman" w:hint="eastAsia"/>
          <w:sz w:val="32"/>
          <w:szCs w:val="32"/>
          <w:u w:color="000000"/>
        </w:rPr>
        <w:t>4.</w:t>
      </w:r>
      <w:bookmarkEnd w:id="79"/>
      <w:r>
        <w:rPr>
          <w:rFonts w:ascii="仿宋_GB2312" w:eastAsia="仿宋_GB2312" w:hAnsiTheme="minorEastAsia" w:cs="Times New Roman"/>
          <w:sz w:val="32"/>
          <w:szCs w:val="32"/>
          <w:u w:color="000000"/>
        </w:rPr>
        <w:t>2022</w:t>
      </w:r>
      <w:r>
        <w:rPr>
          <w:rFonts w:ascii="仿宋_GB2312" w:eastAsia="仿宋_GB2312" w:hAnsiTheme="minorEastAsia" w:cs="Times New Roman" w:hint="eastAsia"/>
          <w:sz w:val="32"/>
          <w:szCs w:val="32"/>
          <w:u w:color="000000"/>
        </w:rPr>
        <w:t>年</w:t>
      </w:r>
      <w:r w:rsidR="00712F9D">
        <w:rPr>
          <w:rFonts w:ascii="仿宋_GB2312" w:eastAsia="仿宋_GB2312" w:hAnsiTheme="minorEastAsia" w:cs="Times New Roman" w:hint="eastAsia"/>
          <w:sz w:val="32"/>
          <w:szCs w:val="32"/>
          <w:u w:color="000000"/>
        </w:rPr>
        <w:t>保定市自然资源和规划局徐水区分局</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工作活动绩效目标、绩效指标一览表</w:t>
      </w:r>
    </w:p>
    <w:p w:rsidR="009917E9" w:rsidRDefault="009917E9" w:rsidP="008F117A">
      <w:pPr>
        <w:spacing w:line="560" w:lineRule="exact"/>
        <w:ind w:firstLineChars="200" w:firstLine="640"/>
        <w:jc w:val="both"/>
        <w:textAlignment w:val="baseline"/>
        <w:rPr>
          <w:rFonts w:ascii="仿宋_GB2312" w:eastAsia="仿宋_GB2312" w:hAnsiTheme="minorEastAsia" w:cs="Times New Roman"/>
          <w:sz w:val="32"/>
          <w:szCs w:val="32"/>
          <w:u w:color="000000"/>
        </w:rPr>
      </w:pPr>
    </w:p>
    <w:sectPr w:rsidR="009917E9" w:rsidSect="009917E9">
      <w:footerReference w:type="default" r:id="rId13"/>
      <w:pgSz w:w="11906" w:h="16838"/>
      <w:pgMar w:top="1440" w:right="1797" w:bottom="1191" w:left="179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8C8" w:rsidRDefault="00C208C8" w:rsidP="009917E9">
      <w:pPr>
        <w:spacing w:after="0"/>
      </w:pPr>
      <w:r>
        <w:separator/>
      </w:r>
    </w:p>
  </w:endnote>
  <w:endnote w:type="continuationSeparator" w:id="0">
    <w:p w:rsidR="00C208C8" w:rsidRDefault="00C208C8" w:rsidP="009917E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0C8" w:rsidRDefault="000E60C8">
    <w:pPr>
      <w:pStyle w:val="a8"/>
      <w:jc w:val="center"/>
    </w:pPr>
  </w:p>
  <w:p w:rsidR="000E60C8" w:rsidRDefault="000E60C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0C8" w:rsidRDefault="002A3BC0">
    <w:pPr>
      <w:pStyle w:val="a8"/>
      <w:jc w:val="center"/>
    </w:pPr>
    <w:r w:rsidRPr="002A3BC0">
      <w:fldChar w:fldCharType="begin"/>
    </w:r>
    <w:r w:rsidR="000E60C8">
      <w:instrText xml:space="preserve"> PAGE   \* MERGEFORMAT </w:instrText>
    </w:r>
    <w:r w:rsidRPr="002A3BC0">
      <w:fldChar w:fldCharType="separate"/>
    </w:r>
    <w:r w:rsidR="00E547AE" w:rsidRPr="00E547AE">
      <w:rPr>
        <w:noProof/>
        <w:lang w:val="zh-CN"/>
      </w:rPr>
      <w:t>38</w:t>
    </w:r>
    <w:r>
      <w:rPr>
        <w:lang w:val="zh-CN"/>
      </w:rPr>
      <w:fldChar w:fldCharType="end"/>
    </w:r>
  </w:p>
  <w:p w:rsidR="000E60C8" w:rsidRDefault="000E60C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8C8" w:rsidRDefault="00C208C8">
      <w:pPr>
        <w:spacing w:after="0"/>
      </w:pPr>
      <w:r>
        <w:separator/>
      </w:r>
    </w:p>
  </w:footnote>
  <w:footnote w:type="continuationSeparator" w:id="0">
    <w:p w:rsidR="00C208C8" w:rsidRDefault="00C208C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16386"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D31D50"/>
    <w:rsid w:val="00004179"/>
    <w:rsid w:val="0000439F"/>
    <w:rsid w:val="00007CA0"/>
    <w:rsid w:val="0001091C"/>
    <w:rsid w:val="00015C39"/>
    <w:rsid w:val="00016E6D"/>
    <w:rsid w:val="000174D3"/>
    <w:rsid w:val="00017946"/>
    <w:rsid w:val="0002415F"/>
    <w:rsid w:val="00025620"/>
    <w:rsid w:val="00026F83"/>
    <w:rsid w:val="0002705B"/>
    <w:rsid w:val="00030729"/>
    <w:rsid w:val="000317D7"/>
    <w:rsid w:val="00032B03"/>
    <w:rsid w:val="000334C2"/>
    <w:rsid w:val="0003450B"/>
    <w:rsid w:val="0003465E"/>
    <w:rsid w:val="00034910"/>
    <w:rsid w:val="0003506D"/>
    <w:rsid w:val="0003506F"/>
    <w:rsid w:val="00036399"/>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64629"/>
    <w:rsid w:val="0006571A"/>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65C7"/>
    <w:rsid w:val="000D7C38"/>
    <w:rsid w:val="000E0902"/>
    <w:rsid w:val="000E3830"/>
    <w:rsid w:val="000E60C8"/>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3EE9"/>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59E"/>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23CD"/>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42B3"/>
    <w:rsid w:val="001F5B06"/>
    <w:rsid w:val="001F6236"/>
    <w:rsid w:val="00200051"/>
    <w:rsid w:val="0020078E"/>
    <w:rsid w:val="00202D5A"/>
    <w:rsid w:val="00205F02"/>
    <w:rsid w:val="0021307B"/>
    <w:rsid w:val="002142B8"/>
    <w:rsid w:val="00214CCA"/>
    <w:rsid w:val="002161F4"/>
    <w:rsid w:val="00216E75"/>
    <w:rsid w:val="00221907"/>
    <w:rsid w:val="00222FA8"/>
    <w:rsid w:val="0022532A"/>
    <w:rsid w:val="00227AFB"/>
    <w:rsid w:val="00235741"/>
    <w:rsid w:val="00235E53"/>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7736C"/>
    <w:rsid w:val="0028068C"/>
    <w:rsid w:val="00280F6C"/>
    <w:rsid w:val="00282A89"/>
    <w:rsid w:val="00283F8F"/>
    <w:rsid w:val="002869F9"/>
    <w:rsid w:val="002914B7"/>
    <w:rsid w:val="00292F98"/>
    <w:rsid w:val="002939A0"/>
    <w:rsid w:val="002959A3"/>
    <w:rsid w:val="0029626E"/>
    <w:rsid w:val="00296E59"/>
    <w:rsid w:val="00297CEF"/>
    <w:rsid w:val="002A0364"/>
    <w:rsid w:val="002A1661"/>
    <w:rsid w:val="002A1A25"/>
    <w:rsid w:val="002A3BC0"/>
    <w:rsid w:val="002A563C"/>
    <w:rsid w:val="002A5AE8"/>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422"/>
    <w:rsid w:val="002F0C41"/>
    <w:rsid w:val="002F5B6A"/>
    <w:rsid w:val="002F5BF5"/>
    <w:rsid w:val="002F5ECA"/>
    <w:rsid w:val="0030105A"/>
    <w:rsid w:val="003019B3"/>
    <w:rsid w:val="00306572"/>
    <w:rsid w:val="003079C7"/>
    <w:rsid w:val="003169F3"/>
    <w:rsid w:val="0032078D"/>
    <w:rsid w:val="00321CE0"/>
    <w:rsid w:val="0032231F"/>
    <w:rsid w:val="0032241C"/>
    <w:rsid w:val="00323B43"/>
    <w:rsid w:val="003257EF"/>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758AB"/>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52AC"/>
    <w:rsid w:val="003D7B2A"/>
    <w:rsid w:val="003E266C"/>
    <w:rsid w:val="003E3C05"/>
    <w:rsid w:val="003F282F"/>
    <w:rsid w:val="00400E89"/>
    <w:rsid w:val="00401AB4"/>
    <w:rsid w:val="00402CA2"/>
    <w:rsid w:val="00402D95"/>
    <w:rsid w:val="00403ADD"/>
    <w:rsid w:val="004051D6"/>
    <w:rsid w:val="00407629"/>
    <w:rsid w:val="004108EE"/>
    <w:rsid w:val="00410F1A"/>
    <w:rsid w:val="00412A31"/>
    <w:rsid w:val="00414E89"/>
    <w:rsid w:val="004200B9"/>
    <w:rsid w:val="00426133"/>
    <w:rsid w:val="004300B1"/>
    <w:rsid w:val="00430AF8"/>
    <w:rsid w:val="0043148F"/>
    <w:rsid w:val="0043354D"/>
    <w:rsid w:val="00434EB0"/>
    <w:rsid w:val="004358AB"/>
    <w:rsid w:val="00435DA7"/>
    <w:rsid w:val="004370A2"/>
    <w:rsid w:val="00445C28"/>
    <w:rsid w:val="004468B5"/>
    <w:rsid w:val="00451E9F"/>
    <w:rsid w:val="004521CC"/>
    <w:rsid w:val="004525EB"/>
    <w:rsid w:val="004551F1"/>
    <w:rsid w:val="00456648"/>
    <w:rsid w:val="00457E00"/>
    <w:rsid w:val="00460A61"/>
    <w:rsid w:val="00461E7C"/>
    <w:rsid w:val="004639E0"/>
    <w:rsid w:val="00463A6D"/>
    <w:rsid w:val="00465A21"/>
    <w:rsid w:val="0047047F"/>
    <w:rsid w:val="00472C49"/>
    <w:rsid w:val="00474DE3"/>
    <w:rsid w:val="00477959"/>
    <w:rsid w:val="00482FD1"/>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6DE5"/>
    <w:rsid w:val="004C7656"/>
    <w:rsid w:val="004C7C48"/>
    <w:rsid w:val="004D21B9"/>
    <w:rsid w:val="004D21FF"/>
    <w:rsid w:val="004D2DD5"/>
    <w:rsid w:val="004D41F0"/>
    <w:rsid w:val="004D55F1"/>
    <w:rsid w:val="004D578A"/>
    <w:rsid w:val="004D57E4"/>
    <w:rsid w:val="004D656B"/>
    <w:rsid w:val="004D6A1B"/>
    <w:rsid w:val="004D7523"/>
    <w:rsid w:val="004E0AA9"/>
    <w:rsid w:val="004E1AEF"/>
    <w:rsid w:val="004E3774"/>
    <w:rsid w:val="004E446B"/>
    <w:rsid w:val="004E5448"/>
    <w:rsid w:val="004E5DFC"/>
    <w:rsid w:val="004E642E"/>
    <w:rsid w:val="004E7ADC"/>
    <w:rsid w:val="004F276A"/>
    <w:rsid w:val="004F4875"/>
    <w:rsid w:val="004F56AB"/>
    <w:rsid w:val="005026A6"/>
    <w:rsid w:val="005031BA"/>
    <w:rsid w:val="0050631A"/>
    <w:rsid w:val="00507211"/>
    <w:rsid w:val="00507934"/>
    <w:rsid w:val="0051171B"/>
    <w:rsid w:val="00512D1D"/>
    <w:rsid w:val="005131A5"/>
    <w:rsid w:val="00515160"/>
    <w:rsid w:val="00516D5A"/>
    <w:rsid w:val="005170FB"/>
    <w:rsid w:val="0051710E"/>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58A1"/>
    <w:rsid w:val="00566A89"/>
    <w:rsid w:val="00567E07"/>
    <w:rsid w:val="00575E24"/>
    <w:rsid w:val="005771F7"/>
    <w:rsid w:val="00577B7B"/>
    <w:rsid w:val="00583F7F"/>
    <w:rsid w:val="0058600B"/>
    <w:rsid w:val="00587913"/>
    <w:rsid w:val="005923E6"/>
    <w:rsid w:val="0059253A"/>
    <w:rsid w:val="00593428"/>
    <w:rsid w:val="00593B65"/>
    <w:rsid w:val="005A15D6"/>
    <w:rsid w:val="005A1FD8"/>
    <w:rsid w:val="005A317D"/>
    <w:rsid w:val="005A79F9"/>
    <w:rsid w:val="005B6BF6"/>
    <w:rsid w:val="005C3594"/>
    <w:rsid w:val="005C46B7"/>
    <w:rsid w:val="005C7C8B"/>
    <w:rsid w:val="005D5617"/>
    <w:rsid w:val="005D6591"/>
    <w:rsid w:val="005D674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37E1B"/>
    <w:rsid w:val="00642BA5"/>
    <w:rsid w:val="006434E0"/>
    <w:rsid w:val="00650C90"/>
    <w:rsid w:val="0065172D"/>
    <w:rsid w:val="0065287D"/>
    <w:rsid w:val="0065671B"/>
    <w:rsid w:val="00656A5A"/>
    <w:rsid w:val="0066141F"/>
    <w:rsid w:val="00663A42"/>
    <w:rsid w:val="0066418E"/>
    <w:rsid w:val="0066469F"/>
    <w:rsid w:val="0067780F"/>
    <w:rsid w:val="00686C30"/>
    <w:rsid w:val="006875DB"/>
    <w:rsid w:val="00690FA3"/>
    <w:rsid w:val="0069331D"/>
    <w:rsid w:val="00696DF8"/>
    <w:rsid w:val="0069783E"/>
    <w:rsid w:val="00697E26"/>
    <w:rsid w:val="006A0330"/>
    <w:rsid w:val="006A3AE1"/>
    <w:rsid w:val="006A3B57"/>
    <w:rsid w:val="006A6226"/>
    <w:rsid w:val="006A6AB2"/>
    <w:rsid w:val="006B117D"/>
    <w:rsid w:val="006B19B7"/>
    <w:rsid w:val="006B392C"/>
    <w:rsid w:val="006B4CC0"/>
    <w:rsid w:val="006B65B0"/>
    <w:rsid w:val="006C5198"/>
    <w:rsid w:val="006C6A07"/>
    <w:rsid w:val="006D58DF"/>
    <w:rsid w:val="006E0A3D"/>
    <w:rsid w:val="006E27F1"/>
    <w:rsid w:val="006E5BC8"/>
    <w:rsid w:val="006E7CBA"/>
    <w:rsid w:val="006F222F"/>
    <w:rsid w:val="006F23FA"/>
    <w:rsid w:val="006F7B69"/>
    <w:rsid w:val="0070241F"/>
    <w:rsid w:val="007024A9"/>
    <w:rsid w:val="00703C96"/>
    <w:rsid w:val="00712F9D"/>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5E4E"/>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4D15"/>
    <w:rsid w:val="007D74D8"/>
    <w:rsid w:val="007E13A4"/>
    <w:rsid w:val="007E20CA"/>
    <w:rsid w:val="007E3988"/>
    <w:rsid w:val="007E4698"/>
    <w:rsid w:val="007E6959"/>
    <w:rsid w:val="007E6991"/>
    <w:rsid w:val="007E7A36"/>
    <w:rsid w:val="007F222D"/>
    <w:rsid w:val="007F3FB7"/>
    <w:rsid w:val="007F518D"/>
    <w:rsid w:val="007F68FE"/>
    <w:rsid w:val="007F7E7E"/>
    <w:rsid w:val="00802237"/>
    <w:rsid w:val="00803C29"/>
    <w:rsid w:val="00804E5E"/>
    <w:rsid w:val="00804FAA"/>
    <w:rsid w:val="00805678"/>
    <w:rsid w:val="00805D26"/>
    <w:rsid w:val="0080792C"/>
    <w:rsid w:val="00814A4D"/>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1A58"/>
    <w:rsid w:val="00882ABD"/>
    <w:rsid w:val="008844A4"/>
    <w:rsid w:val="008857CC"/>
    <w:rsid w:val="008872BF"/>
    <w:rsid w:val="0089314F"/>
    <w:rsid w:val="0089328E"/>
    <w:rsid w:val="0089513A"/>
    <w:rsid w:val="00896069"/>
    <w:rsid w:val="00896786"/>
    <w:rsid w:val="008976AB"/>
    <w:rsid w:val="008A2C15"/>
    <w:rsid w:val="008A3DBA"/>
    <w:rsid w:val="008A483E"/>
    <w:rsid w:val="008A5601"/>
    <w:rsid w:val="008B7726"/>
    <w:rsid w:val="008C08EC"/>
    <w:rsid w:val="008C2997"/>
    <w:rsid w:val="008C4274"/>
    <w:rsid w:val="008C443B"/>
    <w:rsid w:val="008C538A"/>
    <w:rsid w:val="008D0618"/>
    <w:rsid w:val="008D1AEB"/>
    <w:rsid w:val="008D1E23"/>
    <w:rsid w:val="008D2A7C"/>
    <w:rsid w:val="008D3031"/>
    <w:rsid w:val="008D4F00"/>
    <w:rsid w:val="008D67D7"/>
    <w:rsid w:val="008D7DBC"/>
    <w:rsid w:val="008E08B2"/>
    <w:rsid w:val="008E0AFC"/>
    <w:rsid w:val="008E1E43"/>
    <w:rsid w:val="008E3116"/>
    <w:rsid w:val="008E45F4"/>
    <w:rsid w:val="008E637F"/>
    <w:rsid w:val="008E66FE"/>
    <w:rsid w:val="008F117A"/>
    <w:rsid w:val="008F1387"/>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56844"/>
    <w:rsid w:val="00960439"/>
    <w:rsid w:val="00961D67"/>
    <w:rsid w:val="00962D93"/>
    <w:rsid w:val="009636EF"/>
    <w:rsid w:val="0096408D"/>
    <w:rsid w:val="009651A8"/>
    <w:rsid w:val="009657E9"/>
    <w:rsid w:val="0096666B"/>
    <w:rsid w:val="0097114E"/>
    <w:rsid w:val="009719C3"/>
    <w:rsid w:val="00971A3C"/>
    <w:rsid w:val="0097578E"/>
    <w:rsid w:val="00976E55"/>
    <w:rsid w:val="009814B0"/>
    <w:rsid w:val="00984D41"/>
    <w:rsid w:val="009852BB"/>
    <w:rsid w:val="009853C4"/>
    <w:rsid w:val="0098547C"/>
    <w:rsid w:val="00985F9A"/>
    <w:rsid w:val="009860B4"/>
    <w:rsid w:val="00986724"/>
    <w:rsid w:val="0098718E"/>
    <w:rsid w:val="009917E9"/>
    <w:rsid w:val="0099370D"/>
    <w:rsid w:val="00994269"/>
    <w:rsid w:val="0099439A"/>
    <w:rsid w:val="00994737"/>
    <w:rsid w:val="009A0F00"/>
    <w:rsid w:val="009A2D72"/>
    <w:rsid w:val="009A2F1E"/>
    <w:rsid w:val="009A37AE"/>
    <w:rsid w:val="009A4059"/>
    <w:rsid w:val="009A47EF"/>
    <w:rsid w:val="009B16FD"/>
    <w:rsid w:val="009B1979"/>
    <w:rsid w:val="009B1E1B"/>
    <w:rsid w:val="009B2CC0"/>
    <w:rsid w:val="009B4C38"/>
    <w:rsid w:val="009C0DAB"/>
    <w:rsid w:val="009C1E20"/>
    <w:rsid w:val="009C2890"/>
    <w:rsid w:val="009D0378"/>
    <w:rsid w:val="009D0F18"/>
    <w:rsid w:val="009D1EFB"/>
    <w:rsid w:val="009D4F04"/>
    <w:rsid w:val="009D5964"/>
    <w:rsid w:val="009D6A0C"/>
    <w:rsid w:val="009E0725"/>
    <w:rsid w:val="009E1492"/>
    <w:rsid w:val="009E4B3F"/>
    <w:rsid w:val="009E5877"/>
    <w:rsid w:val="009E6897"/>
    <w:rsid w:val="009F69B0"/>
    <w:rsid w:val="00A0310D"/>
    <w:rsid w:val="00A073F4"/>
    <w:rsid w:val="00A07BBE"/>
    <w:rsid w:val="00A16439"/>
    <w:rsid w:val="00A17687"/>
    <w:rsid w:val="00A21057"/>
    <w:rsid w:val="00A217CE"/>
    <w:rsid w:val="00A21E86"/>
    <w:rsid w:val="00A22139"/>
    <w:rsid w:val="00A22DFB"/>
    <w:rsid w:val="00A305E3"/>
    <w:rsid w:val="00A353F1"/>
    <w:rsid w:val="00A357B0"/>
    <w:rsid w:val="00A35B22"/>
    <w:rsid w:val="00A42B99"/>
    <w:rsid w:val="00A44747"/>
    <w:rsid w:val="00A479B6"/>
    <w:rsid w:val="00A503F7"/>
    <w:rsid w:val="00A50D3C"/>
    <w:rsid w:val="00A524EA"/>
    <w:rsid w:val="00A532E3"/>
    <w:rsid w:val="00A54D9C"/>
    <w:rsid w:val="00A57200"/>
    <w:rsid w:val="00A57865"/>
    <w:rsid w:val="00A62B31"/>
    <w:rsid w:val="00A64850"/>
    <w:rsid w:val="00A65003"/>
    <w:rsid w:val="00A65202"/>
    <w:rsid w:val="00A73299"/>
    <w:rsid w:val="00A7536B"/>
    <w:rsid w:val="00A77DE3"/>
    <w:rsid w:val="00A80356"/>
    <w:rsid w:val="00A816B6"/>
    <w:rsid w:val="00A82D81"/>
    <w:rsid w:val="00A9327B"/>
    <w:rsid w:val="00A96E79"/>
    <w:rsid w:val="00AA2033"/>
    <w:rsid w:val="00AA4A07"/>
    <w:rsid w:val="00AA6230"/>
    <w:rsid w:val="00AB632D"/>
    <w:rsid w:val="00AC42BA"/>
    <w:rsid w:val="00AC5444"/>
    <w:rsid w:val="00AC70E1"/>
    <w:rsid w:val="00AD044C"/>
    <w:rsid w:val="00AD1D29"/>
    <w:rsid w:val="00AD328E"/>
    <w:rsid w:val="00AD5147"/>
    <w:rsid w:val="00AE0837"/>
    <w:rsid w:val="00AE11C8"/>
    <w:rsid w:val="00AE355C"/>
    <w:rsid w:val="00AE4EFC"/>
    <w:rsid w:val="00AE5731"/>
    <w:rsid w:val="00AE7127"/>
    <w:rsid w:val="00AF21EE"/>
    <w:rsid w:val="00AF6BA2"/>
    <w:rsid w:val="00AF7801"/>
    <w:rsid w:val="00B019E2"/>
    <w:rsid w:val="00B020ED"/>
    <w:rsid w:val="00B036CB"/>
    <w:rsid w:val="00B130D5"/>
    <w:rsid w:val="00B13566"/>
    <w:rsid w:val="00B13A54"/>
    <w:rsid w:val="00B14220"/>
    <w:rsid w:val="00B14538"/>
    <w:rsid w:val="00B16868"/>
    <w:rsid w:val="00B17251"/>
    <w:rsid w:val="00B2159A"/>
    <w:rsid w:val="00B21D32"/>
    <w:rsid w:val="00B313B2"/>
    <w:rsid w:val="00B315A8"/>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3C65"/>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08C8"/>
    <w:rsid w:val="00C22F98"/>
    <w:rsid w:val="00C2363B"/>
    <w:rsid w:val="00C26560"/>
    <w:rsid w:val="00C3062F"/>
    <w:rsid w:val="00C32E7A"/>
    <w:rsid w:val="00C33385"/>
    <w:rsid w:val="00C3426C"/>
    <w:rsid w:val="00C408D9"/>
    <w:rsid w:val="00C42DB9"/>
    <w:rsid w:val="00C447FD"/>
    <w:rsid w:val="00C44B90"/>
    <w:rsid w:val="00C51434"/>
    <w:rsid w:val="00C51743"/>
    <w:rsid w:val="00C51A61"/>
    <w:rsid w:val="00C5469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95A0E"/>
    <w:rsid w:val="00C96138"/>
    <w:rsid w:val="00CA3203"/>
    <w:rsid w:val="00CA3A8B"/>
    <w:rsid w:val="00CA4B2F"/>
    <w:rsid w:val="00CA5D6B"/>
    <w:rsid w:val="00CA6058"/>
    <w:rsid w:val="00CA6BD1"/>
    <w:rsid w:val="00CA7582"/>
    <w:rsid w:val="00CB1B1B"/>
    <w:rsid w:val="00CB3E03"/>
    <w:rsid w:val="00CB5207"/>
    <w:rsid w:val="00CB580D"/>
    <w:rsid w:val="00CB6098"/>
    <w:rsid w:val="00CB623E"/>
    <w:rsid w:val="00CC0BA5"/>
    <w:rsid w:val="00CC1E02"/>
    <w:rsid w:val="00CC1F3E"/>
    <w:rsid w:val="00CC236E"/>
    <w:rsid w:val="00CC2B2A"/>
    <w:rsid w:val="00CC42F2"/>
    <w:rsid w:val="00CC6216"/>
    <w:rsid w:val="00CC6A8D"/>
    <w:rsid w:val="00CC70FA"/>
    <w:rsid w:val="00CD37C3"/>
    <w:rsid w:val="00CD3911"/>
    <w:rsid w:val="00CD48EF"/>
    <w:rsid w:val="00CD4BA1"/>
    <w:rsid w:val="00CD59A6"/>
    <w:rsid w:val="00CE33C1"/>
    <w:rsid w:val="00CE3834"/>
    <w:rsid w:val="00CF148C"/>
    <w:rsid w:val="00CF3D94"/>
    <w:rsid w:val="00CF48A3"/>
    <w:rsid w:val="00CF48C1"/>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BBA"/>
    <w:rsid w:val="00D31D50"/>
    <w:rsid w:val="00D323E9"/>
    <w:rsid w:val="00D33783"/>
    <w:rsid w:val="00D34F5B"/>
    <w:rsid w:val="00D35023"/>
    <w:rsid w:val="00D403B8"/>
    <w:rsid w:val="00D45C1B"/>
    <w:rsid w:val="00D45E14"/>
    <w:rsid w:val="00D46249"/>
    <w:rsid w:val="00D51C9A"/>
    <w:rsid w:val="00D5318C"/>
    <w:rsid w:val="00D53371"/>
    <w:rsid w:val="00D53BD5"/>
    <w:rsid w:val="00D55621"/>
    <w:rsid w:val="00D57039"/>
    <w:rsid w:val="00D6000E"/>
    <w:rsid w:val="00D713D6"/>
    <w:rsid w:val="00D72DAF"/>
    <w:rsid w:val="00D75BB9"/>
    <w:rsid w:val="00D76276"/>
    <w:rsid w:val="00D77919"/>
    <w:rsid w:val="00D8083C"/>
    <w:rsid w:val="00D85F8D"/>
    <w:rsid w:val="00D87F81"/>
    <w:rsid w:val="00D90E39"/>
    <w:rsid w:val="00D97E89"/>
    <w:rsid w:val="00DA45EE"/>
    <w:rsid w:val="00DA58A3"/>
    <w:rsid w:val="00DA6F53"/>
    <w:rsid w:val="00DB2F5B"/>
    <w:rsid w:val="00DB46CB"/>
    <w:rsid w:val="00DB695F"/>
    <w:rsid w:val="00DC03E7"/>
    <w:rsid w:val="00DC3710"/>
    <w:rsid w:val="00DC3B9E"/>
    <w:rsid w:val="00DC4FB9"/>
    <w:rsid w:val="00DC545F"/>
    <w:rsid w:val="00DC54A9"/>
    <w:rsid w:val="00DC6139"/>
    <w:rsid w:val="00DC6686"/>
    <w:rsid w:val="00DC6A02"/>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571D"/>
    <w:rsid w:val="00E3667E"/>
    <w:rsid w:val="00E4228D"/>
    <w:rsid w:val="00E4254E"/>
    <w:rsid w:val="00E42718"/>
    <w:rsid w:val="00E4608C"/>
    <w:rsid w:val="00E47FA0"/>
    <w:rsid w:val="00E502A2"/>
    <w:rsid w:val="00E5036E"/>
    <w:rsid w:val="00E521B6"/>
    <w:rsid w:val="00E52931"/>
    <w:rsid w:val="00E53ACE"/>
    <w:rsid w:val="00E547AE"/>
    <w:rsid w:val="00E54E88"/>
    <w:rsid w:val="00E5519B"/>
    <w:rsid w:val="00E55FEE"/>
    <w:rsid w:val="00E56379"/>
    <w:rsid w:val="00E57BD3"/>
    <w:rsid w:val="00E57D38"/>
    <w:rsid w:val="00E64CED"/>
    <w:rsid w:val="00E65332"/>
    <w:rsid w:val="00E65F77"/>
    <w:rsid w:val="00E66C8C"/>
    <w:rsid w:val="00E670CD"/>
    <w:rsid w:val="00E67EA9"/>
    <w:rsid w:val="00E71FB7"/>
    <w:rsid w:val="00E74DBC"/>
    <w:rsid w:val="00E7727F"/>
    <w:rsid w:val="00E83519"/>
    <w:rsid w:val="00E91889"/>
    <w:rsid w:val="00E91F0F"/>
    <w:rsid w:val="00E944E2"/>
    <w:rsid w:val="00E95C54"/>
    <w:rsid w:val="00E96103"/>
    <w:rsid w:val="00EA027D"/>
    <w:rsid w:val="00EB22CF"/>
    <w:rsid w:val="00EB3414"/>
    <w:rsid w:val="00EB39DD"/>
    <w:rsid w:val="00EB40E4"/>
    <w:rsid w:val="00EB65D9"/>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5780"/>
    <w:rsid w:val="00F06AF6"/>
    <w:rsid w:val="00F079A5"/>
    <w:rsid w:val="00F07F69"/>
    <w:rsid w:val="00F107F9"/>
    <w:rsid w:val="00F111E0"/>
    <w:rsid w:val="00F117D4"/>
    <w:rsid w:val="00F15555"/>
    <w:rsid w:val="00F16475"/>
    <w:rsid w:val="00F22D55"/>
    <w:rsid w:val="00F24A9A"/>
    <w:rsid w:val="00F2592D"/>
    <w:rsid w:val="00F25C5F"/>
    <w:rsid w:val="00F3182D"/>
    <w:rsid w:val="00F34EF2"/>
    <w:rsid w:val="00F3580F"/>
    <w:rsid w:val="00F406BB"/>
    <w:rsid w:val="00F44AD0"/>
    <w:rsid w:val="00F50379"/>
    <w:rsid w:val="00F55102"/>
    <w:rsid w:val="00F567C2"/>
    <w:rsid w:val="00F57115"/>
    <w:rsid w:val="00F61DE9"/>
    <w:rsid w:val="00F6298B"/>
    <w:rsid w:val="00F63B02"/>
    <w:rsid w:val="00F65350"/>
    <w:rsid w:val="00F65C21"/>
    <w:rsid w:val="00F700A6"/>
    <w:rsid w:val="00F75542"/>
    <w:rsid w:val="00F760D1"/>
    <w:rsid w:val="00F77AFA"/>
    <w:rsid w:val="00F8151A"/>
    <w:rsid w:val="00F83788"/>
    <w:rsid w:val="00F84D69"/>
    <w:rsid w:val="00F85054"/>
    <w:rsid w:val="00F87AEF"/>
    <w:rsid w:val="00F87C14"/>
    <w:rsid w:val="00F91CF0"/>
    <w:rsid w:val="00F94F61"/>
    <w:rsid w:val="00FA17B4"/>
    <w:rsid w:val="00FA1C3A"/>
    <w:rsid w:val="00FA3581"/>
    <w:rsid w:val="00FA7D9A"/>
    <w:rsid w:val="00FB10B8"/>
    <w:rsid w:val="00FB24BA"/>
    <w:rsid w:val="00FB28C8"/>
    <w:rsid w:val="00FB381D"/>
    <w:rsid w:val="00FB6172"/>
    <w:rsid w:val="00FB6492"/>
    <w:rsid w:val="00FC007D"/>
    <w:rsid w:val="00FC131A"/>
    <w:rsid w:val="00FC224A"/>
    <w:rsid w:val="00FC43D6"/>
    <w:rsid w:val="00FC4808"/>
    <w:rsid w:val="00FD2208"/>
    <w:rsid w:val="00FD2EC4"/>
    <w:rsid w:val="00FD63D3"/>
    <w:rsid w:val="00FD717D"/>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E768CC"/>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5B2E30"/>
    <w:rsid w:val="12E866AF"/>
    <w:rsid w:val="130C55D8"/>
    <w:rsid w:val="13244A23"/>
    <w:rsid w:val="13EE6B6B"/>
    <w:rsid w:val="1472386E"/>
    <w:rsid w:val="148F0FC6"/>
    <w:rsid w:val="151600A7"/>
    <w:rsid w:val="159F345A"/>
    <w:rsid w:val="15E43EF8"/>
    <w:rsid w:val="16A81136"/>
    <w:rsid w:val="16AC4207"/>
    <w:rsid w:val="178A56FB"/>
    <w:rsid w:val="17A8647B"/>
    <w:rsid w:val="17A975C2"/>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8864D74"/>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3FFB5643"/>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BF2070"/>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2F4A4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65CB4"/>
    <w:rsid w:val="6D870368"/>
    <w:rsid w:val="6DEF74D5"/>
    <w:rsid w:val="6E9856D0"/>
    <w:rsid w:val="6EB840FC"/>
    <w:rsid w:val="6EE920DC"/>
    <w:rsid w:val="6EF66C39"/>
    <w:rsid w:val="6F377C99"/>
    <w:rsid w:val="6F7E7DE2"/>
    <w:rsid w:val="6FAA433E"/>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BEF5630"/>
    <w:rsid w:val="7C341C52"/>
    <w:rsid w:val="7D033238"/>
    <w:rsid w:val="7D2F6ABF"/>
    <w:rsid w:val="7D50024E"/>
    <w:rsid w:val="7D637EF4"/>
    <w:rsid w:val="7E341B98"/>
    <w:rsid w:val="7E51328E"/>
    <w:rsid w:val="7F14576E"/>
    <w:rsid w:val="7FB73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nhideWhenUsed="0" w:qFormat="1"/>
    <w:lsdException w:name="heading 4" w:uiPriority="0" w:qFormat="1"/>
    <w:lsdException w:name="heading 5" w:uiPriority="0" w:qFormat="1"/>
    <w:lsdException w:name="heading 6" w:uiPriority="0"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0" w:qFormat="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0" w:qFormat="1"/>
    <w:lsdException w:name="annotation reference"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nhideWhenUsed="0" w:qFormat="1"/>
    <w:lsdException w:name="Document Map" w:semiHidden="1" w:unhideWhenUsed="0" w:qFormat="1"/>
    <w:lsdException w:name="Plain Text"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qFormat="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9917E9"/>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uiPriority w:val="99"/>
    <w:qFormat/>
    <w:rsid w:val="009917E9"/>
    <w:pPr>
      <w:keepNext/>
      <w:keepLines/>
      <w:adjustRightInd/>
      <w:snapToGrid/>
      <w:spacing w:before="200" w:line="360" w:lineRule="auto"/>
      <w:jc w:val="center"/>
      <w:textAlignment w:val="baseline"/>
      <w:outlineLvl w:val="0"/>
    </w:pPr>
    <w:rPr>
      <w:rFonts w:ascii="Times New Roman" w:eastAsia="黑体" w:hAnsi="Times New Roman" w:cs="Times New Roman"/>
      <w:b/>
      <w:bCs/>
      <w:color w:val="000000"/>
      <w:kern w:val="44"/>
      <w:sz w:val="36"/>
      <w:szCs w:val="44"/>
      <w:u w:color="000000"/>
    </w:rPr>
  </w:style>
  <w:style w:type="paragraph" w:styleId="2">
    <w:name w:val="heading 2"/>
    <w:basedOn w:val="a"/>
    <w:next w:val="a"/>
    <w:link w:val="2Char"/>
    <w:uiPriority w:val="99"/>
    <w:qFormat/>
    <w:rsid w:val="009917E9"/>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Char"/>
    <w:uiPriority w:val="99"/>
    <w:qFormat/>
    <w:rsid w:val="009917E9"/>
    <w:pPr>
      <w:keepNext/>
      <w:keepLines/>
      <w:adjustRightInd/>
      <w:snapToGrid/>
      <w:spacing w:before="260" w:after="260" w:line="360" w:lineRule="auto"/>
      <w:textAlignment w:val="baseline"/>
      <w:outlineLvl w:val="2"/>
    </w:pPr>
    <w:rPr>
      <w:rFonts w:ascii="Times New Roman" w:eastAsia="仿宋_GB2312" w:hAnsi="Times New Roman" w:cs="Times New Roman"/>
      <w:b/>
      <w:bCs/>
      <w:sz w:val="30"/>
      <w:szCs w:val="32"/>
      <w:u w:color="000000"/>
    </w:rPr>
  </w:style>
  <w:style w:type="paragraph" w:styleId="4">
    <w:name w:val="heading 4"/>
    <w:basedOn w:val="a"/>
    <w:next w:val="a"/>
    <w:link w:val="4Char"/>
    <w:unhideWhenUsed/>
    <w:qFormat/>
    <w:rsid w:val="009917E9"/>
    <w:pPr>
      <w:keepNext/>
      <w:keepLines/>
      <w:widowControl w:val="0"/>
      <w:adjustRightInd/>
      <w:snapToGrid/>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Char"/>
    <w:unhideWhenUsed/>
    <w:qFormat/>
    <w:rsid w:val="009917E9"/>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Char"/>
    <w:unhideWhenUsed/>
    <w:qFormat/>
    <w:rsid w:val="009917E9"/>
    <w:pPr>
      <w:keepNext/>
      <w:keepLines/>
      <w:widowControl w:val="0"/>
      <w:adjustRightInd/>
      <w:snapToGrid/>
      <w:spacing w:before="240" w:after="64" w:line="320" w:lineRule="auto"/>
      <w:jc w:val="both"/>
      <w:outlineLvl w:val="5"/>
    </w:pPr>
    <w:rPr>
      <w:rFonts w:asciiTheme="majorHAnsi" w:eastAsiaTheme="majorEastAsia" w:hAnsiTheme="majorHAnsi" w:cstheme="majorBidi"/>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9917E9"/>
    <w:pPr>
      <w:widowControl w:val="0"/>
      <w:shd w:val="clear" w:color="auto" w:fill="000080"/>
      <w:adjustRightInd/>
      <w:snapToGrid/>
      <w:spacing w:after="0"/>
      <w:jc w:val="both"/>
    </w:pPr>
    <w:rPr>
      <w:rFonts w:ascii="Times New Roman" w:eastAsia="宋体" w:hAnsi="Times New Roman" w:cs="Times New Roman"/>
      <w:kern w:val="2"/>
      <w:sz w:val="21"/>
      <w:szCs w:val="24"/>
    </w:rPr>
  </w:style>
  <w:style w:type="paragraph" w:styleId="a4">
    <w:name w:val="annotation text"/>
    <w:basedOn w:val="a"/>
    <w:link w:val="Char0"/>
    <w:uiPriority w:val="99"/>
    <w:unhideWhenUsed/>
    <w:qFormat/>
    <w:rsid w:val="009917E9"/>
  </w:style>
  <w:style w:type="paragraph" w:styleId="a5">
    <w:name w:val="Body Text"/>
    <w:basedOn w:val="a"/>
    <w:link w:val="Char1"/>
    <w:uiPriority w:val="99"/>
    <w:qFormat/>
    <w:rsid w:val="009917E9"/>
    <w:pPr>
      <w:widowControl w:val="0"/>
      <w:adjustRightInd/>
      <w:snapToGrid/>
      <w:spacing w:after="120"/>
      <w:jc w:val="both"/>
    </w:pPr>
    <w:rPr>
      <w:rFonts w:ascii="Times New Roman" w:eastAsia="宋体" w:hAnsi="Times New Roman" w:cs="Times New Roman"/>
      <w:kern w:val="2"/>
      <w:sz w:val="21"/>
      <w:szCs w:val="24"/>
    </w:rPr>
  </w:style>
  <w:style w:type="paragraph" w:styleId="30">
    <w:name w:val="toc 3"/>
    <w:basedOn w:val="a"/>
    <w:next w:val="a"/>
    <w:uiPriority w:val="39"/>
    <w:qFormat/>
    <w:rsid w:val="009917E9"/>
    <w:pPr>
      <w:widowControl w:val="0"/>
      <w:adjustRightInd/>
      <w:snapToGrid/>
      <w:spacing w:after="0"/>
      <w:ind w:leftChars="400" w:left="840"/>
      <w:jc w:val="both"/>
    </w:pPr>
    <w:rPr>
      <w:rFonts w:ascii="Times New Roman" w:eastAsia="宋体" w:hAnsi="Times New Roman" w:cs="Times New Roman"/>
      <w:kern w:val="2"/>
      <w:sz w:val="28"/>
      <w:szCs w:val="24"/>
    </w:rPr>
  </w:style>
  <w:style w:type="paragraph" w:styleId="a6">
    <w:name w:val="Plain Text"/>
    <w:basedOn w:val="a"/>
    <w:link w:val="Char2"/>
    <w:uiPriority w:val="99"/>
    <w:qFormat/>
    <w:rsid w:val="009917E9"/>
    <w:pPr>
      <w:adjustRightInd/>
      <w:snapToGrid/>
      <w:spacing w:after="0" w:line="351" w:lineRule="atLeast"/>
      <w:ind w:firstLine="419"/>
      <w:jc w:val="both"/>
      <w:textAlignment w:val="baseline"/>
    </w:pPr>
    <w:rPr>
      <w:rFonts w:ascii="宋体" w:eastAsia="宋体" w:hAnsi="Times New Roman" w:cs="Times New Roman"/>
      <w:color w:val="000000"/>
      <w:sz w:val="21"/>
      <w:szCs w:val="20"/>
      <w:u w:color="000000"/>
    </w:rPr>
  </w:style>
  <w:style w:type="paragraph" w:styleId="a7">
    <w:name w:val="Balloon Text"/>
    <w:basedOn w:val="a"/>
    <w:link w:val="Char3"/>
    <w:uiPriority w:val="99"/>
    <w:qFormat/>
    <w:rsid w:val="009917E9"/>
    <w:pPr>
      <w:widowControl w:val="0"/>
      <w:adjustRightInd/>
      <w:snapToGrid/>
      <w:spacing w:after="0"/>
      <w:jc w:val="both"/>
    </w:pPr>
    <w:rPr>
      <w:rFonts w:ascii="Times New Roman" w:eastAsia="宋体" w:hAnsi="Times New Roman" w:cs="Times New Roman"/>
      <w:kern w:val="2"/>
      <w:sz w:val="18"/>
      <w:szCs w:val="18"/>
    </w:rPr>
  </w:style>
  <w:style w:type="paragraph" w:styleId="a8">
    <w:name w:val="footer"/>
    <w:basedOn w:val="a"/>
    <w:link w:val="Char4"/>
    <w:uiPriority w:val="99"/>
    <w:unhideWhenUsed/>
    <w:qFormat/>
    <w:rsid w:val="009917E9"/>
    <w:pPr>
      <w:tabs>
        <w:tab w:val="center" w:pos="4153"/>
        <w:tab w:val="right" w:pos="8306"/>
      </w:tabs>
    </w:pPr>
    <w:rPr>
      <w:sz w:val="18"/>
      <w:szCs w:val="18"/>
    </w:rPr>
  </w:style>
  <w:style w:type="paragraph" w:styleId="a9">
    <w:name w:val="header"/>
    <w:basedOn w:val="a"/>
    <w:link w:val="Char5"/>
    <w:uiPriority w:val="99"/>
    <w:unhideWhenUsed/>
    <w:qFormat/>
    <w:rsid w:val="009917E9"/>
    <w:pPr>
      <w:pBdr>
        <w:bottom w:val="single" w:sz="6" w:space="1" w:color="auto"/>
      </w:pBdr>
      <w:tabs>
        <w:tab w:val="center" w:pos="4153"/>
        <w:tab w:val="right" w:pos="8306"/>
      </w:tabs>
      <w:jc w:val="center"/>
    </w:pPr>
    <w:rPr>
      <w:sz w:val="18"/>
      <w:szCs w:val="18"/>
    </w:rPr>
  </w:style>
  <w:style w:type="paragraph" w:styleId="10">
    <w:name w:val="toc 1"/>
    <w:basedOn w:val="a"/>
    <w:next w:val="a"/>
    <w:uiPriority w:val="39"/>
    <w:qFormat/>
    <w:rsid w:val="009917E9"/>
    <w:pPr>
      <w:widowControl w:val="0"/>
      <w:tabs>
        <w:tab w:val="right" w:leader="dot" w:pos="8777"/>
      </w:tabs>
      <w:adjustRightInd/>
      <w:snapToGrid/>
      <w:spacing w:after="0" w:line="360" w:lineRule="auto"/>
      <w:jc w:val="both"/>
    </w:pPr>
    <w:rPr>
      <w:rFonts w:ascii="Times New Roman" w:eastAsia="黑体" w:hAnsi="Times New Roman" w:cs="Times New Roman"/>
      <w:kern w:val="2"/>
      <w:sz w:val="32"/>
      <w:szCs w:val="32"/>
    </w:rPr>
  </w:style>
  <w:style w:type="paragraph" w:styleId="aa">
    <w:name w:val="footnote text"/>
    <w:basedOn w:val="a"/>
    <w:link w:val="Char6"/>
    <w:uiPriority w:val="99"/>
    <w:qFormat/>
    <w:rsid w:val="009917E9"/>
    <w:pPr>
      <w:widowControl w:val="0"/>
      <w:adjustRightInd/>
      <w:spacing w:after="0"/>
    </w:pPr>
    <w:rPr>
      <w:rFonts w:ascii="Times New Roman" w:eastAsia="宋体" w:hAnsi="Times New Roman" w:cs="Times New Roman"/>
      <w:kern w:val="2"/>
      <w:sz w:val="18"/>
      <w:szCs w:val="18"/>
    </w:rPr>
  </w:style>
  <w:style w:type="paragraph" w:styleId="20">
    <w:name w:val="toc 2"/>
    <w:basedOn w:val="a"/>
    <w:next w:val="a"/>
    <w:uiPriority w:val="39"/>
    <w:qFormat/>
    <w:rsid w:val="009917E9"/>
    <w:pPr>
      <w:widowControl w:val="0"/>
      <w:adjustRightInd/>
      <w:snapToGrid/>
      <w:spacing w:after="0"/>
      <w:ind w:leftChars="200" w:left="420"/>
      <w:jc w:val="both"/>
    </w:pPr>
    <w:rPr>
      <w:rFonts w:ascii="Times New Roman" w:eastAsia="宋体" w:hAnsi="Times New Roman" w:cs="Times New Roman"/>
      <w:kern w:val="2"/>
      <w:sz w:val="30"/>
      <w:szCs w:val="24"/>
    </w:rPr>
  </w:style>
  <w:style w:type="paragraph" w:styleId="HTML">
    <w:name w:val="HTML Preformatted"/>
    <w:basedOn w:val="a"/>
    <w:link w:val="HTMLChar"/>
    <w:unhideWhenUsed/>
    <w:qFormat/>
    <w:rsid w:val="00991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b">
    <w:name w:val="Normal (Web)"/>
    <w:basedOn w:val="a"/>
    <w:uiPriority w:val="99"/>
    <w:qFormat/>
    <w:rsid w:val="009917E9"/>
    <w:pPr>
      <w:adjustRightInd/>
      <w:snapToGrid/>
      <w:spacing w:before="100" w:beforeAutospacing="1" w:after="100" w:afterAutospacing="1"/>
    </w:pPr>
    <w:rPr>
      <w:rFonts w:ascii="宋体" w:eastAsia="宋体" w:hAnsi="宋体" w:cs="宋体"/>
      <w:sz w:val="24"/>
      <w:szCs w:val="24"/>
    </w:rPr>
  </w:style>
  <w:style w:type="paragraph" w:styleId="ac">
    <w:name w:val="Title"/>
    <w:basedOn w:val="a"/>
    <w:next w:val="a"/>
    <w:link w:val="Char7"/>
    <w:qFormat/>
    <w:rsid w:val="009917E9"/>
    <w:pPr>
      <w:widowControl w:val="0"/>
      <w:adjustRightInd/>
      <w:snapToGrid/>
      <w:spacing w:before="240" w:after="60"/>
      <w:jc w:val="center"/>
      <w:outlineLvl w:val="0"/>
    </w:pPr>
    <w:rPr>
      <w:rFonts w:asciiTheme="majorHAnsi" w:eastAsia="宋体" w:hAnsiTheme="majorHAnsi" w:cstheme="majorBidi"/>
      <w:b/>
      <w:bCs/>
      <w:kern w:val="2"/>
      <w:sz w:val="32"/>
      <w:szCs w:val="32"/>
    </w:rPr>
  </w:style>
  <w:style w:type="paragraph" w:styleId="ad">
    <w:name w:val="annotation subject"/>
    <w:basedOn w:val="a4"/>
    <w:next w:val="a4"/>
    <w:link w:val="Char8"/>
    <w:uiPriority w:val="99"/>
    <w:qFormat/>
    <w:rsid w:val="009917E9"/>
    <w:pPr>
      <w:widowControl w:val="0"/>
      <w:adjustRightInd/>
      <w:snapToGrid/>
      <w:spacing w:after="0"/>
    </w:pPr>
    <w:rPr>
      <w:rFonts w:ascii="Times New Roman" w:eastAsia="宋体" w:hAnsi="Times New Roman" w:cs="Times New Roman"/>
      <w:b/>
      <w:bCs/>
      <w:kern w:val="2"/>
      <w:sz w:val="21"/>
      <w:szCs w:val="24"/>
    </w:rPr>
  </w:style>
  <w:style w:type="character" w:styleId="ae">
    <w:name w:val="page number"/>
    <w:basedOn w:val="a0"/>
    <w:uiPriority w:val="99"/>
    <w:qFormat/>
    <w:rsid w:val="009917E9"/>
  </w:style>
  <w:style w:type="character" w:styleId="af">
    <w:name w:val="FollowedHyperlink"/>
    <w:basedOn w:val="a0"/>
    <w:uiPriority w:val="99"/>
    <w:unhideWhenUsed/>
    <w:qFormat/>
    <w:rsid w:val="009917E9"/>
    <w:rPr>
      <w:color w:val="800080"/>
      <w:u w:val="single"/>
    </w:rPr>
  </w:style>
  <w:style w:type="character" w:styleId="af0">
    <w:name w:val="Emphasis"/>
    <w:uiPriority w:val="99"/>
    <w:qFormat/>
    <w:rsid w:val="009917E9"/>
    <w:rPr>
      <w:color w:val="CC0000"/>
    </w:rPr>
  </w:style>
  <w:style w:type="character" w:styleId="af1">
    <w:name w:val="Hyperlink"/>
    <w:uiPriority w:val="99"/>
    <w:qFormat/>
    <w:rsid w:val="009917E9"/>
    <w:rPr>
      <w:color w:val="0000FF"/>
      <w:u w:val="single"/>
    </w:rPr>
  </w:style>
  <w:style w:type="character" w:styleId="af2">
    <w:name w:val="annotation reference"/>
    <w:basedOn w:val="a0"/>
    <w:uiPriority w:val="99"/>
    <w:qFormat/>
    <w:rsid w:val="009917E9"/>
    <w:rPr>
      <w:sz w:val="21"/>
      <w:szCs w:val="21"/>
    </w:rPr>
  </w:style>
  <w:style w:type="character" w:styleId="af3">
    <w:name w:val="footnote reference"/>
    <w:basedOn w:val="a0"/>
    <w:uiPriority w:val="99"/>
    <w:qFormat/>
    <w:rsid w:val="009917E9"/>
    <w:rPr>
      <w:vertAlign w:val="superscript"/>
    </w:rPr>
  </w:style>
  <w:style w:type="character" w:customStyle="1" w:styleId="1Char">
    <w:name w:val="标题 1 Char"/>
    <w:basedOn w:val="a0"/>
    <w:link w:val="1"/>
    <w:uiPriority w:val="99"/>
    <w:qFormat/>
    <w:rsid w:val="009917E9"/>
    <w:rPr>
      <w:rFonts w:ascii="Times New Roman" w:eastAsia="黑体" w:hAnsi="Times New Roman" w:cs="Times New Roman"/>
      <w:b/>
      <w:bCs/>
      <w:color w:val="000000"/>
      <w:kern w:val="44"/>
      <w:sz w:val="36"/>
      <w:szCs w:val="44"/>
      <w:u w:color="000000"/>
    </w:rPr>
  </w:style>
  <w:style w:type="character" w:customStyle="1" w:styleId="2Char">
    <w:name w:val="标题 2 Char"/>
    <w:basedOn w:val="a0"/>
    <w:link w:val="2"/>
    <w:uiPriority w:val="99"/>
    <w:qFormat/>
    <w:rsid w:val="009917E9"/>
    <w:rPr>
      <w:rFonts w:ascii="Arial" w:eastAsia="黑体" w:hAnsi="Arial" w:cs="Times New Roman"/>
      <w:b/>
      <w:bCs/>
      <w:kern w:val="2"/>
      <w:sz w:val="32"/>
      <w:szCs w:val="32"/>
    </w:rPr>
  </w:style>
  <w:style w:type="character" w:customStyle="1" w:styleId="3Char">
    <w:name w:val="标题 3 Char"/>
    <w:basedOn w:val="a0"/>
    <w:link w:val="3"/>
    <w:uiPriority w:val="99"/>
    <w:qFormat/>
    <w:rsid w:val="009917E9"/>
    <w:rPr>
      <w:rFonts w:ascii="Times New Roman" w:eastAsia="仿宋_GB2312" w:hAnsi="Times New Roman" w:cs="Times New Roman"/>
      <w:b/>
      <w:bCs/>
      <w:sz w:val="30"/>
      <w:szCs w:val="32"/>
      <w:u w:color="000000"/>
    </w:rPr>
  </w:style>
  <w:style w:type="character" w:customStyle="1" w:styleId="4Char">
    <w:name w:val="标题 4 Char"/>
    <w:basedOn w:val="a0"/>
    <w:link w:val="4"/>
    <w:qFormat/>
    <w:rsid w:val="009917E9"/>
    <w:rPr>
      <w:rFonts w:asciiTheme="majorHAnsi" w:eastAsiaTheme="majorEastAsia" w:hAnsiTheme="majorHAnsi" w:cstheme="majorBidi"/>
      <w:b/>
      <w:bCs/>
      <w:kern w:val="2"/>
      <w:sz w:val="28"/>
      <w:szCs w:val="28"/>
    </w:rPr>
  </w:style>
  <w:style w:type="character" w:customStyle="1" w:styleId="5Char">
    <w:name w:val="标题 5 Char"/>
    <w:basedOn w:val="a0"/>
    <w:link w:val="5"/>
    <w:qFormat/>
    <w:rsid w:val="009917E9"/>
    <w:rPr>
      <w:rFonts w:ascii="Times New Roman" w:eastAsia="宋体" w:hAnsi="Times New Roman" w:cs="Times New Roman"/>
      <w:b/>
      <w:bCs/>
      <w:kern w:val="2"/>
      <w:sz w:val="28"/>
      <w:szCs w:val="28"/>
    </w:rPr>
  </w:style>
  <w:style w:type="character" w:customStyle="1" w:styleId="6Char">
    <w:name w:val="标题 6 Char"/>
    <w:basedOn w:val="a0"/>
    <w:link w:val="6"/>
    <w:qFormat/>
    <w:rsid w:val="009917E9"/>
    <w:rPr>
      <w:rFonts w:asciiTheme="majorHAnsi" w:eastAsiaTheme="majorEastAsia" w:hAnsiTheme="majorHAnsi" w:cstheme="majorBidi"/>
      <w:b/>
      <w:bCs/>
      <w:kern w:val="2"/>
      <w:sz w:val="24"/>
      <w:szCs w:val="24"/>
    </w:rPr>
  </w:style>
  <w:style w:type="character" w:customStyle="1" w:styleId="Char5">
    <w:name w:val="页眉 Char"/>
    <w:basedOn w:val="a0"/>
    <w:link w:val="a9"/>
    <w:uiPriority w:val="99"/>
    <w:qFormat/>
    <w:rsid w:val="009917E9"/>
    <w:rPr>
      <w:rFonts w:ascii="Tahoma" w:hAnsi="Tahoma"/>
      <w:sz w:val="18"/>
      <w:szCs w:val="18"/>
    </w:rPr>
  </w:style>
  <w:style w:type="character" w:customStyle="1" w:styleId="Char4">
    <w:name w:val="页脚 Char"/>
    <w:basedOn w:val="a0"/>
    <w:link w:val="a8"/>
    <w:uiPriority w:val="99"/>
    <w:qFormat/>
    <w:rsid w:val="009917E9"/>
    <w:rPr>
      <w:rFonts w:ascii="Tahoma" w:hAnsi="Tahoma"/>
      <w:sz w:val="18"/>
      <w:szCs w:val="18"/>
    </w:rPr>
  </w:style>
  <w:style w:type="paragraph" w:customStyle="1" w:styleId="11">
    <w:name w:val="标题1"/>
    <w:basedOn w:val="a"/>
    <w:qFormat/>
    <w:rsid w:val="009917E9"/>
    <w:pPr>
      <w:widowControl w:val="0"/>
      <w:adjustRightInd/>
      <w:snapToGrid/>
      <w:spacing w:after="0"/>
      <w:ind w:firstLineChars="200" w:firstLine="640"/>
      <w:jc w:val="center"/>
    </w:pPr>
    <w:rPr>
      <w:rFonts w:ascii="Times New Roman" w:eastAsia="黑体" w:hAnsi="Times New Roman" w:cs="Times New Roman"/>
      <w:kern w:val="2"/>
      <w:sz w:val="32"/>
      <w:szCs w:val="21"/>
    </w:rPr>
  </w:style>
  <w:style w:type="paragraph" w:styleId="af4">
    <w:name w:val="List Paragraph"/>
    <w:basedOn w:val="a"/>
    <w:uiPriority w:val="99"/>
    <w:qFormat/>
    <w:rsid w:val="009917E9"/>
    <w:pPr>
      <w:ind w:firstLineChars="200" w:firstLine="420"/>
    </w:pPr>
  </w:style>
  <w:style w:type="character" w:customStyle="1" w:styleId="Char0">
    <w:name w:val="批注文字 Char"/>
    <w:basedOn w:val="a0"/>
    <w:link w:val="a4"/>
    <w:uiPriority w:val="99"/>
    <w:qFormat/>
    <w:rsid w:val="009917E9"/>
    <w:rPr>
      <w:rFonts w:ascii="Tahoma" w:hAnsi="Tahoma"/>
    </w:rPr>
  </w:style>
  <w:style w:type="character" w:customStyle="1" w:styleId="Char8">
    <w:name w:val="批注主题 Char"/>
    <w:basedOn w:val="Char0"/>
    <w:link w:val="ad"/>
    <w:uiPriority w:val="99"/>
    <w:qFormat/>
    <w:rsid w:val="009917E9"/>
    <w:rPr>
      <w:rFonts w:ascii="Times New Roman" w:eastAsia="宋体" w:hAnsi="Times New Roman" w:cs="Times New Roman"/>
      <w:b/>
      <w:bCs/>
      <w:kern w:val="2"/>
      <w:sz w:val="21"/>
      <w:szCs w:val="24"/>
    </w:rPr>
  </w:style>
  <w:style w:type="character" w:customStyle="1" w:styleId="Char">
    <w:name w:val="文档结构图 Char"/>
    <w:basedOn w:val="a0"/>
    <w:link w:val="a3"/>
    <w:uiPriority w:val="99"/>
    <w:semiHidden/>
    <w:qFormat/>
    <w:rsid w:val="009917E9"/>
    <w:rPr>
      <w:rFonts w:ascii="Times New Roman" w:eastAsia="宋体" w:hAnsi="Times New Roman" w:cs="Times New Roman"/>
      <w:kern w:val="2"/>
      <w:sz w:val="21"/>
      <w:szCs w:val="24"/>
      <w:shd w:val="clear" w:color="auto" w:fill="000080"/>
    </w:rPr>
  </w:style>
  <w:style w:type="character" w:customStyle="1" w:styleId="Char1">
    <w:name w:val="正文文本 Char"/>
    <w:basedOn w:val="a0"/>
    <w:link w:val="a5"/>
    <w:uiPriority w:val="99"/>
    <w:qFormat/>
    <w:rsid w:val="009917E9"/>
    <w:rPr>
      <w:rFonts w:ascii="Times New Roman" w:eastAsia="宋体" w:hAnsi="Times New Roman" w:cs="Times New Roman"/>
      <w:kern w:val="2"/>
      <w:sz w:val="21"/>
      <w:szCs w:val="24"/>
    </w:rPr>
  </w:style>
  <w:style w:type="character" w:customStyle="1" w:styleId="Char2">
    <w:name w:val="纯文本 Char"/>
    <w:basedOn w:val="a0"/>
    <w:link w:val="a6"/>
    <w:uiPriority w:val="99"/>
    <w:qFormat/>
    <w:rsid w:val="009917E9"/>
    <w:rPr>
      <w:rFonts w:ascii="宋体" w:eastAsia="宋体" w:hAnsi="Times New Roman" w:cs="Times New Roman"/>
      <w:color w:val="000000"/>
      <w:sz w:val="21"/>
      <w:szCs w:val="20"/>
      <w:u w:color="000000"/>
    </w:rPr>
  </w:style>
  <w:style w:type="character" w:customStyle="1" w:styleId="Char3">
    <w:name w:val="批注框文本 Char"/>
    <w:basedOn w:val="a0"/>
    <w:link w:val="a7"/>
    <w:uiPriority w:val="99"/>
    <w:qFormat/>
    <w:rsid w:val="009917E9"/>
    <w:rPr>
      <w:rFonts w:ascii="Times New Roman" w:eastAsia="宋体" w:hAnsi="Times New Roman" w:cs="Times New Roman"/>
      <w:kern w:val="2"/>
      <w:sz w:val="18"/>
      <w:szCs w:val="18"/>
    </w:rPr>
  </w:style>
  <w:style w:type="character" w:customStyle="1" w:styleId="Char6">
    <w:name w:val="脚注文本 Char"/>
    <w:basedOn w:val="a0"/>
    <w:link w:val="aa"/>
    <w:uiPriority w:val="99"/>
    <w:qFormat/>
    <w:rsid w:val="009917E9"/>
    <w:rPr>
      <w:rFonts w:ascii="Times New Roman" w:eastAsia="宋体" w:hAnsi="Times New Roman" w:cs="Times New Roman"/>
      <w:kern w:val="2"/>
      <w:sz w:val="18"/>
      <w:szCs w:val="18"/>
    </w:rPr>
  </w:style>
  <w:style w:type="character" w:customStyle="1" w:styleId="HTMLChar">
    <w:name w:val="HTML 预设格式 Char"/>
    <w:basedOn w:val="a0"/>
    <w:link w:val="HTML"/>
    <w:qFormat/>
    <w:rsid w:val="009917E9"/>
    <w:rPr>
      <w:rFonts w:ascii="宋体" w:eastAsia="宋体" w:hAnsi="宋体" w:cs="宋体"/>
      <w:sz w:val="24"/>
      <w:szCs w:val="24"/>
    </w:rPr>
  </w:style>
  <w:style w:type="paragraph" w:customStyle="1" w:styleId="xl69">
    <w:name w:val="xl69"/>
    <w:basedOn w:val="a"/>
    <w:uiPriority w:val="99"/>
    <w:qFormat/>
    <w:rsid w:val="009917E9"/>
    <w:pPr>
      <w:pBdr>
        <w:top w:val="single" w:sz="8" w:space="0" w:color="auto"/>
        <w:left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4">
    <w:name w:val="xl74"/>
    <w:basedOn w:val="a"/>
    <w:uiPriority w:val="99"/>
    <w:qFormat/>
    <w:rsid w:val="009917E9"/>
    <w:pPr>
      <w:pBdr>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xl70">
    <w:name w:val="xl70"/>
    <w:basedOn w:val="a"/>
    <w:uiPriority w:val="99"/>
    <w:qFormat/>
    <w:rsid w:val="009917E9"/>
    <w:pPr>
      <w:pBdr>
        <w:left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7">
    <w:name w:val="font7"/>
    <w:basedOn w:val="a"/>
    <w:uiPriority w:val="99"/>
    <w:qFormat/>
    <w:rsid w:val="009917E9"/>
    <w:pPr>
      <w:adjustRightInd/>
      <w:snapToGrid/>
      <w:spacing w:before="100" w:beforeAutospacing="1" w:after="100" w:afterAutospacing="1"/>
    </w:pPr>
    <w:rPr>
      <w:rFonts w:ascii="宋体" w:eastAsia="宋体" w:hAnsi="宋体" w:cs="宋体"/>
      <w:color w:val="000000"/>
      <w:sz w:val="24"/>
      <w:szCs w:val="24"/>
    </w:rPr>
  </w:style>
  <w:style w:type="paragraph" w:customStyle="1" w:styleId="xl72">
    <w:name w:val="xl72"/>
    <w:basedOn w:val="a"/>
    <w:uiPriority w:val="99"/>
    <w:qFormat/>
    <w:rsid w:val="009917E9"/>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xl67">
    <w:name w:val="xl67"/>
    <w:basedOn w:val="a"/>
    <w:uiPriority w:val="99"/>
    <w:qFormat/>
    <w:rsid w:val="009917E9"/>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5">
    <w:name w:val="font5"/>
    <w:basedOn w:val="a"/>
    <w:uiPriority w:val="99"/>
    <w:qFormat/>
    <w:rsid w:val="009917E9"/>
    <w:pPr>
      <w:adjustRightInd/>
      <w:snapToGrid/>
      <w:spacing w:before="100" w:beforeAutospacing="1" w:after="100" w:afterAutospacing="1"/>
    </w:pPr>
    <w:rPr>
      <w:rFonts w:ascii="宋体" w:eastAsia="宋体" w:hAnsi="宋体" w:cs="宋体"/>
      <w:b/>
      <w:bCs/>
      <w:color w:val="000000"/>
      <w:sz w:val="24"/>
      <w:szCs w:val="24"/>
    </w:rPr>
  </w:style>
  <w:style w:type="paragraph" w:customStyle="1" w:styleId="xl65">
    <w:name w:val="xl65"/>
    <w:basedOn w:val="a"/>
    <w:uiPriority w:val="99"/>
    <w:qFormat/>
    <w:rsid w:val="009917E9"/>
    <w:pPr>
      <w:adjustRightInd/>
      <w:snapToGrid/>
      <w:spacing w:before="100" w:beforeAutospacing="1" w:after="100" w:afterAutospacing="1"/>
    </w:pPr>
    <w:rPr>
      <w:rFonts w:ascii="宋体" w:eastAsia="宋体" w:hAnsi="宋体" w:cs="宋体"/>
      <w:sz w:val="24"/>
      <w:szCs w:val="24"/>
    </w:rPr>
  </w:style>
  <w:style w:type="paragraph" w:customStyle="1" w:styleId="font6">
    <w:name w:val="font6"/>
    <w:basedOn w:val="a"/>
    <w:uiPriority w:val="99"/>
    <w:qFormat/>
    <w:rsid w:val="009917E9"/>
    <w:pPr>
      <w:adjustRightInd/>
      <w:snapToGrid/>
      <w:spacing w:before="100" w:beforeAutospacing="1" w:after="100" w:afterAutospacing="1"/>
    </w:pPr>
    <w:rPr>
      <w:rFonts w:ascii="宋体" w:eastAsia="宋体" w:hAnsi="宋体" w:cs="宋体"/>
      <w:color w:val="000000"/>
    </w:rPr>
  </w:style>
  <w:style w:type="paragraph" w:customStyle="1" w:styleId="xl75">
    <w:name w:val="xl75"/>
    <w:basedOn w:val="a"/>
    <w:uiPriority w:val="99"/>
    <w:qFormat/>
    <w:rsid w:val="009917E9"/>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CharCharCharCharCharChar1Char">
    <w:name w:val="Char Char Char Char Char Char1 Char"/>
    <w:basedOn w:val="a"/>
    <w:uiPriority w:val="99"/>
    <w:qFormat/>
    <w:rsid w:val="009917E9"/>
    <w:pPr>
      <w:adjustRightInd/>
      <w:snapToGrid/>
      <w:spacing w:after="160" w:line="240" w:lineRule="exact"/>
    </w:pPr>
    <w:rPr>
      <w:rFonts w:ascii="Times New Roman" w:eastAsia="宋体" w:hAnsi="Times New Roman" w:cs="Times New Roman"/>
      <w:kern w:val="2"/>
      <w:sz w:val="21"/>
      <w:szCs w:val="24"/>
    </w:rPr>
  </w:style>
  <w:style w:type="paragraph" w:customStyle="1" w:styleId="xl68">
    <w:name w:val="xl68"/>
    <w:basedOn w:val="a"/>
    <w:uiPriority w:val="99"/>
    <w:qFormat/>
    <w:rsid w:val="009917E9"/>
    <w:pPr>
      <w:pBdr>
        <w:bottom w:val="single" w:sz="8" w:space="0" w:color="auto"/>
        <w:right w:val="single" w:sz="8" w:space="0" w:color="auto"/>
      </w:pBdr>
      <w:adjustRightInd/>
      <w:snapToGrid/>
      <w:spacing w:before="100" w:beforeAutospacing="1" w:after="100" w:afterAutospacing="1"/>
      <w:jc w:val="center"/>
      <w:textAlignment w:val="top"/>
    </w:pPr>
    <w:rPr>
      <w:rFonts w:ascii="宋体" w:eastAsia="宋体" w:hAnsi="宋体" w:cs="宋体"/>
    </w:rPr>
  </w:style>
  <w:style w:type="paragraph" w:customStyle="1" w:styleId="xl66">
    <w:name w:val="xl66"/>
    <w:basedOn w:val="a"/>
    <w:uiPriority w:val="99"/>
    <w:qFormat/>
    <w:rsid w:val="009917E9"/>
    <w:pPr>
      <w:pBdr>
        <w:top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3">
    <w:name w:val="xl73"/>
    <w:basedOn w:val="a"/>
    <w:uiPriority w:val="99"/>
    <w:qFormat/>
    <w:rsid w:val="009917E9"/>
    <w:pPr>
      <w:pBdr>
        <w:top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1">
    <w:name w:val="xl71"/>
    <w:basedOn w:val="a"/>
    <w:uiPriority w:val="99"/>
    <w:qFormat/>
    <w:rsid w:val="009917E9"/>
    <w:pPr>
      <w:pBdr>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230">
    <w:name w:val="样式 标题 2 + 行距: 固定值 30 磅"/>
    <w:basedOn w:val="2"/>
    <w:uiPriority w:val="99"/>
    <w:qFormat/>
    <w:rsid w:val="009917E9"/>
    <w:pPr>
      <w:widowControl/>
      <w:spacing w:line="600" w:lineRule="exact"/>
      <w:jc w:val="left"/>
      <w:textAlignment w:val="baseline"/>
    </w:pPr>
    <w:rPr>
      <w:rFonts w:eastAsia="楷体_GB2312" w:cs="宋体"/>
      <w:color w:val="000000"/>
      <w:kern w:val="0"/>
      <w:szCs w:val="20"/>
      <w:u w:color="000000"/>
    </w:rPr>
  </w:style>
  <w:style w:type="paragraph" w:customStyle="1" w:styleId="12">
    <w:name w:val="列出段落1"/>
    <w:basedOn w:val="a"/>
    <w:uiPriority w:val="99"/>
    <w:qFormat/>
    <w:rsid w:val="009917E9"/>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CharChar">
    <w:name w:val="Char Char"/>
    <w:basedOn w:val="a"/>
    <w:qFormat/>
    <w:rsid w:val="009917E9"/>
    <w:pPr>
      <w:widowControl w:val="0"/>
      <w:adjustRightInd/>
      <w:snapToGrid/>
      <w:spacing w:after="0"/>
      <w:jc w:val="both"/>
    </w:pPr>
    <w:rPr>
      <w:rFonts w:ascii="Times New Roman" w:eastAsia="宋体" w:hAnsi="Times New Roman" w:cs="Times New Roman"/>
      <w:kern w:val="2"/>
      <w:sz w:val="21"/>
      <w:szCs w:val="24"/>
    </w:rPr>
  </w:style>
  <w:style w:type="paragraph" w:customStyle="1" w:styleId="Char9">
    <w:name w:val="Char"/>
    <w:basedOn w:val="a"/>
    <w:uiPriority w:val="99"/>
    <w:qFormat/>
    <w:rsid w:val="009917E9"/>
    <w:pPr>
      <w:adjustRightInd/>
      <w:snapToGrid/>
      <w:spacing w:after="160" w:line="240" w:lineRule="exact"/>
    </w:pPr>
    <w:rPr>
      <w:rFonts w:ascii="Calibri" w:eastAsia="宋体" w:hAnsi="Calibri" w:cs="Times New Roman"/>
      <w:kern w:val="2"/>
      <w:sz w:val="21"/>
    </w:rPr>
  </w:style>
  <w:style w:type="paragraph" w:customStyle="1" w:styleId="p">
    <w:name w:val="p"/>
    <w:basedOn w:val="a"/>
    <w:uiPriority w:val="99"/>
    <w:qFormat/>
    <w:rsid w:val="009917E9"/>
    <w:pPr>
      <w:adjustRightInd/>
      <w:snapToGrid/>
      <w:spacing w:before="100" w:beforeAutospacing="1" w:after="100" w:afterAutospacing="1"/>
    </w:pPr>
    <w:rPr>
      <w:rFonts w:ascii="宋体" w:eastAsia="宋体" w:hAnsi="宋体" w:cs="宋体"/>
      <w:sz w:val="24"/>
      <w:szCs w:val="24"/>
    </w:rPr>
  </w:style>
  <w:style w:type="paragraph" w:customStyle="1" w:styleId="ParaCharCharCharChar">
    <w:name w:val="默认段落字体 Para Char Char Char Char"/>
    <w:basedOn w:val="a"/>
    <w:uiPriority w:val="99"/>
    <w:qFormat/>
    <w:rsid w:val="009917E9"/>
    <w:pPr>
      <w:widowControl w:val="0"/>
      <w:adjustRightInd/>
      <w:snapToGrid/>
      <w:spacing w:after="0"/>
      <w:jc w:val="both"/>
    </w:pPr>
    <w:rPr>
      <w:rFonts w:ascii="Times New Roman" w:eastAsia="宋体" w:hAnsi="Times New Roman" w:cs="Times New Roman"/>
      <w:sz w:val="21"/>
      <w:szCs w:val="20"/>
      <w:lang w:eastAsia="en-US"/>
    </w:rPr>
  </w:style>
  <w:style w:type="character" w:customStyle="1" w:styleId="Char7">
    <w:name w:val="标题 Char"/>
    <w:basedOn w:val="a0"/>
    <w:link w:val="ac"/>
    <w:qFormat/>
    <w:rsid w:val="009917E9"/>
    <w:rPr>
      <w:rFonts w:asciiTheme="majorHAnsi" w:eastAsia="宋体" w:hAnsiTheme="majorHAnsi" w:cstheme="majorBidi"/>
      <w:b/>
      <w:bCs/>
      <w:kern w:val="2"/>
      <w:sz w:val="32"/>
      <w:szCs w:val="32"/>
    </w:rPr>
  </w:style>
  <w:style w:type="paragraph" w:customStyle="1" w:styleId="TOC1">
    <w:name w:val="TOC 标题1"/>
    <w:basedOn w:val="1"/>
    <w:next w:val="a"/>
    <w:uiPriority w:val="39"/>
    <w:unhideWhenUsed/>
    <w:qFormat/>
    <w:rsid w:val="009917E9"/>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0"/>
    <w:qFormat/>
    <w:rsid w:val="009917E9"/>
    <w:rPr>
      <w:rFonts w:ascii="宋体" w:eastAsia="宋体" w:hAnsi="宋体" w:cs="宋体" w:hint="eastAsia"/>
      <w:b/>
      <w:color w:val="000000"/>
      <w:sz w:val="32"/>
      <w:szCs w:val="32"/>
      <w:u w:val="none"/>
    </w:rPr>
  </w:style>
  <w:style w:type="character" w:customStyle="1" w:styleId="font21">
    <w:name w:val="font21"/>
    <w:basedOn w:val="a0"/>
    <w:qFormat/>
    <w:rsid w:val="009917E9"/>
    <w:rPr>
      <w:rFonts w:ascii="Times New Roman" w:hAnsi="Times New Roman" w:cs="Times New Roman" w:hint="default"/>
      <w:b/>
      <w:color w:val="000000"/>
      <w:sz w:val="32"/>
      <w:szCs w:val="3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959003">
      <w:bodyDiv w:val="1"/>
      <w:marLeft w:val="0"/>
      <w:marRight w:val="0"/>
      <w:marTop w:val="0"/>
      <w:marBottom w:val="0"/>
      <w:divBdr>
        <w:top w:val="none" w:sz="0" w:space="0" w:color="auto"/>
        <w:left w:val="none" w:sz="0" w:space="0" w:color="auto"/>
        <w:bottom w:val="none" w:sz="0" w:space="0" w:color="auto"/>
        <w:right w:val="none" w:sz="0" w:space="0" w:color="auto"/>
      </w:divBdr>
    </w:div>
    <w:div w:id="452404910">
      <w:bodyDiv w:val="1"/>
      <w:marLeft w:val="0"/>
      <w:marRight w:val="0"/>
      <w:marTop w:val="0"/>
      <w:marBottom w:val="0"/>
      <w:divBdr>
        <w:top w:val="none" w:sz="0" w:space="0" w:color="auto"/>
        <w:left w:val="none" w:sz="0" w:space="0" w:color="auto"/>
        <w:bottom w:val="none" w:sz="0" w:space="0" w:color="auto"/>
        <w:right w:val="none" w:sz="0" w:space="0" w:color="auto"/>
      </w:divBdr>
    </w:div>
    <w:div w:id="145694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t>2022</a:t>
            </a:r>
            <a:r>
              <a:rPr lang="zh-CN"/>
              <a:t>年决算收入结构图</a:t>
            </a:r>
          </a:p>
        </c:rich>
      </c:tx>
    </c:title>
    <c:plotArea>
      <c:layout/>
      <c:pieChart>
        <c:varyColors val="1"/>
        <c:ser>
          <c:idx val="0"/>
          <c:order val="0"/>
          <c:dLbls>
            <c:showPercent val="1"/>
            <c:showLeaderLines val="1"/>
          </c:dLbls>
          <c:cat>
            <c:strRef>
              <c:f>Sheet1!$B$3:$B$8</c:f>
              <c:strCache>
                <c:ptCount val="6"/>
                <c:pt idx="0">
                  <c:v>社会保障和就业支出</c:v>
                </c:pt>
                <c:pt idx="1">
                  <c:v>卫生健康支出</c:v>
                </c:pt>
                <c:pt idx="2">
                  <c:v>城乡社区支出</c:v>
                </c:pt>
                <c:pt idx="3">
                  <c:v>农林水支出</c:v>
                </c:pt>
                <c:pt idx="4">
                  <c:v>自然资源海洋气候支出</c:v>
                </c:pt>
                <c:pt idx="5">
                  <c:v>住房保障支出</c:v>
                </c:pt>
              </c:strCache>
            </c:strRef>
          </c:cat>
          <c:val>
            <c:numRef>
              <c:f>Sheet1!$C$3:$C$8</c:f>
              <c:numCache>
                <c:formatCode>General</c:formatCode>
                <c:ptCount val="6"/>
                <c:pt idx="0">
                  <c:v>417.04</c:v>
                </c:pt>
                <c:pt idx="1">
                  <c:v>113.02</c:v>
                </c:pt>
                <c:pt idx="2">
                  <c:v>2927.9100000000012</c:v>
                </c:pt>
                <c:pt idx="3">
                  <c:v>67.64</c:v>
                </c:pt>
                <c:pt idx="4">
                  <c:v>3710.67</c:v>
                </c:pt>
                <c:pt idx="5">
                  <c:v>175.36</c:v>
                </c:pt>
              </c:numCache>
            </c:numRef>
          </c:val>
        </c:ser>
        <c:dLbls>
          <c:showPercent val="1"/>
        </c:dLbls>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a:pPr>
            <a:r>
              <a:rPr lang="en-US" altLang="zh-CN" sz="1800" b="0" i="0" baseline="0"/>
              <a:t>2022</a:t>
            </a:r>
            <a:r>
              <a:rPr lang="zh-CN" altLang="zh-CN" sz="1800" b="0" i="0" baseline="0"/>
              <a:t>年度预算收入与决算收入对比图</a:t>
            </a:r>
            <a:endParaRPr lang="zh-CN" altLang="zh-CN"/>
          </a:p>
        </c:rich>
      </c:tx>
    </c:title>
    <c:plotArea>
      <c:layout/>
      <c:barChart>
        <c:barDir val="col"/>
        <c:grouping val="clustered"/>
        <c:ser>
          <c:idx val="0"/>
          <c:order val="0"/>
          <c:tx>
            <c:strRef>
              <c:f>Sheet2!$D$3</c:f>
              <c:strCache>
                <c:ptCount val="1"/>
                <c:pt idx="0">
                  <c:v>预算支出</c:v>
                </c:pt>
              </c:strCache>
            </c:strRef>
          </c:tx>
          <c:cat>
            <c:strRef>
              <c:f>Sheet2!$C$4:$C$9</c:f>
              <c:strCache>
                <c:ptCount val="6"/>
                <c:pt idx="0">
                  <c:v>社会保障和就业支出</c:v>
                </c:pt>
                <c:pt idx="1">
                  <c:v>卫生健康支出</c:v>
                </c:pt>
                <c:pt idx="2">
                  <c:v>城乡社区支出</c:v>
                </c:pt>
                <c:pt idx="3">
                  <c:v>农林水支出</c:v>
                </c:pt>
                <c:pt idx="4">
                  <c:v>自然资源海洋气象支出</c:v>
                </c:pt>
                <c:pt idx="5">
                  <c:v>住房保障支出</c:v>
                </c:pt>
              </c:strCache>
            </c:strRef>
          </c:cat>
          <c:val>
            <c:numRef>
              <c:f>Sheet2!$D$4:$D$9</c:f>
              <c:numCache>
                <c:formatCode>General</c:formatCode>
                <c:ptCount val="6"/>
                <c:pt idx="0">
                  <c:v>406.96</c:v>
                </c:pt>
                <c:pt idx="1">
                  <c:v>120.58</c:v>
                </c:pt>
                <c:pt idx="2">
                  <c:v>471.16</c:v>
                </c:pt>
                <c:pt idx="3">
                  <c:v>70</c:v>
                </c:pt>
                <c:pt idx="4">
                  <c:v>3437.24</c:v>
                </c:pt>
                <c:pt idx="5">
                  <c:v>180.62</c:v>
                </c:pt>
              </c:numCache>
            </c:numRef>
          </c:val>
        </c:ser>
        <c:ser>
          <c:idx val="1"/>
          <c:order val="1"/>
          <c:tx>
            <c:strRef>
              <c:f>Sheet2!$E$3</c:f>
              <c:strCache>
                <c:ptCount val="1"/>
                <c:pt idx="0">
                  <c:v>决算支出</c:v>
                </c:pt>
              </c:strCache>
            </c:strRef>
          </c:tx>
          <c:cat>
            <c:strRef>
              <c:f>Sheet2!$C$4:$C$9</c:f>
              <c:strCache>
                <c:ptCount val="6"/>
                <c:pt idx="0">
                  <c:v>社会保障和就业支出</c:v>
                </c:pt>
                <c:pt idx="1">
                  <c:v>卫生健康支出</c:v>
                </c:pt>
                <c:pt idx="2">
                  <c:v>城乡社区支出</c:v>
                </c:pt>
                <c:pt idx="3">
                  <c:v>农林水支出</c:v>
                </c:pt>
                <c:pt idx="4">
                  <c:v>自然资源海洋气象支出</c:v>
                </c:pt>
                <c:pt idx="5">
                  <c:v>住房保障支出</c:v>
                </c:pt>
              </c:strCache>
            </c:strRef>
          </c:cat>
          <c:val>
            <c:numRef>
              <c:f>Sheet2!$E$4:$E$9</c:f>
              <c:numCache>
                <c:formatCode>General</c:formatCode>
                <c:ptCount val="6"/>
                <c:pt idx="0">
                  <c:v>417.04</c:v>
                </c:pt>
                <c:pt idx="1">
                  <c:v>113.02</c:v>
                </c:pt>
                <c:pt idx="2">
                  <c:v>2927.9100000000012</c:v>
                </c:pt>
                <c:pt idx="3">
                  <c:v>67.64</c:v>
                </c:pt>
                <c:pt idx="4">
                  <c:v>3710.67</c:v>
                </c:pt>
                <c:pt idx="5">
                  <c:v>175.36</c:v>
                </c:pt>
              </c:numCache>
            </c:numRef>
          </c:val>
        </c:ser>
        <c:axId val="357210368"/>
        <c:axId val="357220352"/>
      </c:barChart>
      <c:catAx>
        <c:axId val="357210368"/>
        <c:scaling>
          <c:orientation val="minMax"/>
        </c:scaling>
        <c:axPos val="b"/>
        <c:majorTickMark val="none"/>
        <c:tickLblPos val="nextTo"/>
        <c:crossAx val="357220352"/>
        <c:crosses val="autoZero"/>
        <c:auto val="1"/>
        <c:lblAlgn val="ctr"/>
        <c:lblOffset val="100"/>
      </c:catAx>
      <c:valAx>
        <c:axId val="357220352"/>
        <c:scaling>
          <c:orientation val="minMax"/>
        </c:scaling>
        <c:axPos val="l"/>
        <c:majorGridlines/>
        <c:numFmt formatCode="General" sourceLinked="1"/>
        <c:majorTickMark val="none"/>
        <c:tickLblPos val="nextTo"/>
        <c:crossAx val="35721036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a:pPr>
            <a:r>
              <a:rPr lang="en-US" altLang="zh-CN" sz="1800" b="0" i="0" baseline="0"/>
              <a:t>2022</a:t>
            </a:r>
            <a:r>
              <a:rPr lang="zh-CN" altLang="zh-CN" sz="1800" b="0" i="0" baseline="0"/>
              <a:t>年度决算支出结构图</a:t>
            </a:r>
            <a:endParaRPr lang="zh-CN" altLang="zh-CN"/>
          </a:p>
        </c:rich>
      </c:tx>
    </c:title>
    <c:plotArea>
      <c:layout/>
      <c:pieChart>
        <c:varyColors val="1"/>
        <c:ser>
          <c:idx val="0"/>
          <c:order val="0"/>
          <c:dLbls>
            <c:showPercent val="1"/>
            <c:showLeaderLines val="1"/>
          </c:dLbls>
          <c:cat>
            <c:strRef>
              <c:f>Sheet1!$B$3:$B$8</c:f>
              <c:strCache>
                <c:ptCount val="6"/>
                <c:pt idx="0">
                  <c:v>社会保障和就业支出</c:v>
                </c:pt>
                <c:pt idx="1">
                  <c:v>卫生健康支出</c:v>
                </c:pt>
                <c:pt idx="2">
                  <c:v>城乡社区支出</c:v>
                </c:pt>
                <c:pt idx="3">
                  <c:v>农林水支出</c:v>
                </c:pt>
                <c:pt idx="4">
                  <c:v>自然资源海洋气候支出</c:v>
                </c:pt>
                <c:pt idx="5">
                  <c:v>住房保障支出</c:v>
                </c:pt>
              </c:strCache>
            </c:strRef>
          </c:cat>
          <c:val>
            <c:numRef>
              <c:f>Sheet1!$C$3:$C$8</c:f>
              <c:numCache>
                <c:formatCode>General</c:formatCode>
                <c:ptCount val="6"/>
                <c:pt idx="0">
                  <c:v>417.04</c:v>
                </c:pt>
                <c:pt idx="1">
                  <c:v>113.02</c:v>
                </c:pt>
                <c:pt idx="2">
                  <c:v>2927.9100000000012</c:v>
                </c:pt>
                <c:pt idx="3">
                  <c:v>67.64</c:v>
                </c:pt>
                <c:pt idx="4">
                  <c:v>3710.67</c:v>
                </c:pt>
                <c:pt idx="5">
                  <c:v>175.36</c:v>
                </c:pt>
              </c:numCache>
            </c:numRef>
          </c:val>
        </c:ser>
        <c:dLbls>
          <c:showPercent val="1"/>
        </c:dLbls>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a:pPr>
            <a:r>
              <a:rPr lang="en-US" altLang="zh-CN" sz="1800" b="0" i="0" baseline="0"/>
              <a:t>2022</a:t>
            </a:r>
            <a:r>
              <a:rPr lang="zh-CN" altLang="zh-CN" sz="1800" b="0" i="0" baseline="0"/>
              <a:t>年预算支出与决算支出对比图</a:t>
            </a:r>
            <a:endParaRPr lang="zh-CN" altLang="zh-CN"/>
          </a:p>
        </c:rich>
      </c:tx>
    </c:title>
    <c:plotArea>
      <c:layout/>
      <c:barChart>
        <c:barDir val="col"/>
        <c:grouping val="clustered"/>
        <c:ser>
          <c:idx val="0"/>
          <c:order val="0"/>
          <c:tx>
            <c:strRef>
              <c:f>Sheet2!$D$3</c:f>
              <c:strCache>
                <c:ptCount val="1"/>
                <c:pt idx="0">
                  <c:v>预算支出</c:v>
                </c:pt>
              </c:strCache>
            </c:strRef>
          </c:tx>
          <c:cat>
            <c:strRef>
              <c:f>Sheet2!$C$4:$C$9</c:f>
              <c:strCache>
                <c:ptCount val="6"/>
                <c:pt idx="0">
                  <c:v>社会保障和就业支出</c:v>
                </c:pt>
                <c:pt idx="1">
                  <c:v>卫生健康支出</c:v>
                </c:pt>
                <c:pt idx="2">
                  <c:v>城乡社区支出</c:v>
                </c:pt>
                <c:pt idx="3">
                  <c:v>农林水支出</c:v>
                </c:pt>
                <c:pt idx="4">
                  <c:v>自然资源海洋气象支出</c:v>
                </c:pt>
                <c:pt idx="5">
                  <c:v>住房保障支出</c:v>
                </c:pt>
              </c:strCache>
            </c:strRef>
          </c:cat>
          <c:val>
            <c:numRef>
              <c:f>Sheet2!$D$4:$D$9</c:f>
              <c:numCache>
                <c:formatCode>General</c:formatCode>
                <c:ptCount val="6"/>
                <c:pt idx="0">
                  <c:v>406.96</c:v>
                </c:pt>
                <c:pt idx="1">
                  <c:v>120.58</c:v>
                </c:pt>
                <c:pt idx="2">
                  <c:v>471.16</c:v>
                </c:pt>
                <c:pt idx="3">
                  <c:v>70</c:v>
                </c:pt>
                <c:pt idx="4">
                  <c:v>3437.24</c:v>
                </c:pt>
                <c:pt idx="5">
                  <c:v>180.62</c:v>
                </c:pt>
              </c:numCache>
            </c:numRef>
          </c:val>
        </c:ser>
        <c:ser>
          <c:idx val="1"/>
          <c:order val="1"/>
          <c:tx>
            <c:strRef>
              <c:f>Sheet2!$E$3</c:f>
              <c:strCache>
                <c:ptCount val="1"/>
                <c:pt idx="0">
                  <c:v>决算支出</c:v>
                </c:pt>
              </c:strCache>
            </c:strRef>
          </c:tx>
          <c:cat>
            <c:strRef>
              <c:f>Sheet2!$C$4:$C$9</c:f>
              <c:strCache>
                <c:ptCount val="6"/>
                <c:pt idx="0">
                  <c:v>社会保障和就业支出</c:v>
                </c:pt>
                <c:pt idx="1">
                  <c:v>卫生健康支出</c:v>
                </c:pt>
                <c:pt idx="2">
                  <c:v>城乡社区支出</c:v>
                </c:pt>
                <c:pt idx="3">
                  <c:v>农林水支出</c:v>
                </c:pt>
                <c:pt idx="4">
                  <c:v>自然资源海洋气象支出</c:v>
                </c:pt>
                <c:pt idx="5">
                  <c:v>住房保障支出</c:v>
                </c:pt>
              </c:strCache>
            </c:strRef>
          </c:cat>
          <c:val>
            <c:numRef>
              <c:f>Sheet2!$E$4:$E$9</c:f>
              <c:numCache>
                <c:formatCode>General</c:formatCode>
                <c:ptCount val="6"/>
                <c:pt idx="0">
                  <c:v>417.04</c:v>
                </c:pt>
                <c:pt idx="1">
                  <c:v>113.02</c:v>
                </c:pt>
                <c:pt idx="2">
                  <c:v>2927.9100000000012</c:v>
                </c:pt>
                <c:pt idx="3">
                  <c:v>67.64</c:v>
                </c:pt>
                <c:pt idx="4">
                  <c:v>3710.67</c:v>
                </c:pt>
                <c:pt idx="5">
                  <c:v>175.36</c:v>
                </c:pt>
              </c:numCache>
            </c:numRef>
          </c:val>
        </c:ser>
        <c:axId val="247921280"/>
        <c:axId val="355803520"/>
      </c:barChart>
      <c:catAx>
        <c:axId val="247921280"/>
        <c:scaling>
          <c:orientation val="minMax"/>
        </c:scaling>
        <c:axPos val="b"/>
        <c:majorTickMark val="none"/>
        <c:tickLblPos val="nextTo"/>
        <c:crossAx val="355803520"/>
        <c:crosses val="autoZero"/>
        <c:auto val="1"/>
        <c:lblAlgn val="ctr"/>
        <c:lblOffset val="100"/>
      </c:catAx>
      <c:valAx>
        <c:axId val="355803520"/>
        <c:scaling>
          <c:orientation val="minMax"/>
        </c:scaling>
        <c:axPos val="l"/>
        <c:majorGridlines/>
        <c:numFmt formatCode="General" sourceLinked="1"/>
        <c:majorTickMark val="none"/>
        <c:tickLblPos val="nextTo"/>
        <c:crossAx val="24792128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D5BE4B-9FE0-4A8C-BBAB-AC134D58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40</Pages>
  <Words>2930</Words>
  <Characters>16705</Characters>
  <Application>Microsoft Office Word</Application>
  <DocSecurity>0</DocSecurity>
  <Lines>139</Lines>
  <Paragraphs>39</Paragraphs>
  <ScaleCrop>false</ScaleCrop>
  <Company>Microsoft</Company>
  <LinksUpToDate>false</LinksUpToDate>
  <CharactersWithSpaces>19596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261</cp:revision>
  <cp:lastPrinted>2023-08-17T06:51:00Z</cp:lastPrinted>
  <dcterms:created xsi:type="dcterms:W3CDTF">2019-11-18T06:52:00Z</dcterms:created>
  <dcterms:modified xsi:type="dcterms:W3CDTF">2023-09-22T02:32:00Z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7E7588654FC244E380CF99C244D2BB12</vt:lpwstr>
  </property>
</Properties>
</file>