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lang w:eastAsia="zh-CN"/>
        </w:rPr>
        <w:t>中共保定市徐水区委组织部</w:t>
      </w:r>
    </w:p>
    <w:p>
      <w:pPr>
        <w:spacing w:line="360" w:lineRule="auto"/>
        <w:jc w:val="center"/>
        <w:rPr>
          <w:rFonts w:ascii="宋体" w:hAnsi="宋体" w:eastAsia="宋体"/>
          <w:b/>
          <w:sz w:val="44"/>
          <w:szCs w:val="44"/>
        </w:rPr>
      </w:pPr>
      <w:r>
        <w:rPr>
          <w:rFonts w:ascii="宋体" w:hAnsi="宋体" w:eastAsia="宋体"/>
          <w:b/>
          <w:sz w:val="44"/>
          <w:szCs w:val="44"/>
        </w:rPr>
        <w:t>202</w:t>
      </w:r>
      <w:r>
        <w:rPr>
          <w:rFonts w:hint="default" w:ascii="宋体" w:hAnsi="宋体" w:eastAsia="宋体"/>
          <w:b/>
          <w:sz w:val="44"/>
          <w:szCs w:val="44"/>
          <w:lang w:val="en-US"/>
        </w:rPr>
        <w:t>2</w:t>
      </w:r>
      <w:r>
        <w:rPr>
          <w:rFonts w:ascii="宋体" w:hAnsi="宋体" w:eastAsia="宋体"/>
          <w:b/>
          <w:sz w:val="44"/>
          <w:szCs w:val="44"/>
        </w:rPr>
        <w:t>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numPr>
          <w:ilvl w:val="0"/>
          <w:numId w:val="1"/>
        </w:numPr>
        <w:spacing w:line="360" w:lineRule="auto"/>
        <w:ind w:firstLine="643" w:firstLineChars="200"/>
        <w:rPr>
          <w:rFonts w:hint="eastAsia" w:ascii="仿宋" w:hAnsi="仿宋" w:eastAsia="仿宋"/>
          <w:b/>
          <w:sz w:val="32"/>
          <w:szCs w:val="32"/>
        </w:rPr>
      </w:pPr>
      <w:r>
        <w:rPr>
          <w:rFonts w:hint="eastAsia" w:ascii="仿宋" w:hAnsi="仿宋" w:eastAsia="仿宋"/>
          <w:b/>
          <w:sz w:val="32"/>
          <w:szCs w:val="32"/>
          <w:lang w:eastAsia="zh-CN"/>
        </w:rPr>
        <w:t>单位</w:t>
      </w:r>
      <w:r>
        <w:rPr>
          <w:rFonts w:hint="eastAsia" w:ascii="仿宋" w:hAnsi="仿宋" w:eastAsia="仿宋"/>
          <w:b/>
          <w:sz w:val="32"/>
          <w:szCs w:val="32"/>
        </w:rPr>
        <w:t>职责</w:t>
      </w:r>
    </w:p>
    <w:p>
      <w:pPr>
        <w:pStyle w:val="10"/>
        <w:rPr>
          <w:rFonts w:hint="eastAsia" w:ascii="仿宋" w:hAnsi="仿宋" w:eastAsia="仿宋" w:cstheme="minorBidi"/>
          <w:kern w:val="2"/>
          <w:sz w:val="32"/>
          <w:szCs w:val="32"/>
          <w:lang w:val="en-US" w:eastAsia="zh-CN" w:bidi="ar-SA"/>
        </w:rPr>
      </w:pPr>
      <w:r>
        <w:rPr>
          <w:rFonts w:hint="default" w:ascii="仿宋" w:hAnsi="仿宋" w:eastAsia="仿宋"/>
          <w:b/>
          <w:sz w:val="32"/>
          <w:szCs w:val="32"/>
          <w:lang w:val="en-US"/>
        </w:rPr>
        <w:t xml:space="preserve">   </w:t>
      </w:r>
      <w:r>
        <w:rPr>
          <w:rFonts w:hint="eastAsia" w:ascii="仿宋" w:hAnsi="仿宋" w:eastAsia="仿宋" w:cstheme="minorBidi"/>
          <w:kern w:val="2"/>
          <w:sz w:val="32"/>
          <w:szCs w:val="32"/>
          <w:lang w:val="en-US" w:eastAsia="zh-CN" w:bidi="ar-SA"/>
        </w:rP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pPr>
        <w:pStyle w:val="1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pStyle w:val="1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三）负责全区科级领导班子和干部队伍建设的宏观管理。研究提出领导班子和领导干部队伍建设规划以及干部管理体制的建议，指导领导班子思想政治作风建设；负责提出各乡镇和区直各单位以及其他列入区委管理的领导班子调整、配备的意见和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全区选调生、大学生村官的管理、培养和宏观指导。</w:t>
      </w:r>
    </w:p>
    <w:p>
      <w:pPr>
        <w:pStyle w:val="1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四）负责全区干部教育培训的宏观管理、统筹协调、指导检查；研究拟订全区干部教育工作规划，起草有关政策法规；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负责区委干部考核委员会办公室日常工作。</w:t>
      </w:r>
    </w:p>
    <w:p>
      <w:pPr>
        <w:pStyle w:val="1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五）研究拟订公务员、参照公务员法管理事业单位工作人员管理政策法规并组织实施。负责公务员、参照公务员法管理事业单位工作人员录用调配、考核奖惩、培训和工资福利等工作；指导全区公务员、参照公务员法管理事业单位工作人员队伍建设。</w:t>
      </w:r>
    </w:p>
    <w:p>
      <w:pPr>
        <w:pStyle w:val="1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六）负责全区人才工作和人才队伍建设的牵头抓总、统筹协调、推进落实。负责牵头人才政策法规和规划的制定、实施，人才发展体制机制的改革推进；负责区管优秀专家的选拔管理；负责区管优秀专家等高层次人才的联系服务工作；负责京津冀人才一体化发展组织实施；承担区委人才工作领导小组办公室职责。</w:t>
      </w:r>
    </w:p>
    <w:p>
      <w:pPr>
        <w:pStyle w:val="1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（七）负责全区组织工作的督导检查，及时向区委反映重要情况，提出建议。</w:t>
      </w:r>
    </w:p>
    <w:p>
      <w:pPr>
        <w:pStyle w:val="1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（八）统一管理区委机构编制委员会办公室，归口管理区委老干部局。</w:t>
      </w:r>
    </w:p>
    <w:p>
      <w:pPr>
        <w:pStyle w:val="1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（九）完成区委交办的其他任务。</w:t>
      </w:r>
    </w:p>
    <w:p>
      <w:pPr>
        <w:pStyle w:val="10"/>
        <w:rPr>
          <w:rFonts w:hint="eastAsia" w:ascii="仿宋" w:hAnsi="仿宋" w:eastAsia="仿宋" w:cstheme="minorBidi"/>
          <w:kern w:val="2"/>
          <w:sz w:val="32"/>
          <w:szCs w:val="32"/>
          <w:lang w:val="en-US" w:eastAsia="zh-CN" w:bidi="ar-SA"/>
        </w:rPr>
        <w:sectPr>
          <w:pgSz w:w="11900" w:h="16840"/>
          <w:pgMar w:top="1361" w:right="1020" w:bottom="1361" w:left="1020" w:header="720" w:footer="720" w:gutter="0"/>
          <w:pgNumType w:start="1"/>
          <w:cols w:space="720" w:num="1"/>
        </w:sectPr>
      </w:pPr>
    </w:p>
    <w:p>
      <w:pPr>
        <w:spacing w:line="360" w:lineRule="auto"/>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中共保定市徐水区委组织部</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正科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年预算收入为</w:t>
      </w:r>
      <w:r>
        <w:rPr>
          <w:rFonts w:hint="default" w:ascii="仿宋" w:hAnsi="仿宋" w:eastAsia="仿宋"/>
          <w:sz w:val="32"/>
          <w:szCs w:val="32"/>
          <w:lang w:val="en-US"/>
        </w:rPr>
        <w:t>5462.93</w:t>
      </w:r>
      <w:r>
        <w:rPr>
          <w:rFonts w:ascii="仿宋" w:hAnsi="仿宋" w:eastAsia="仿宋"/>
          <w:sz w:val="32"/>
          <w:szCs w:val="32"/>
        </w:rPr>
        <w:t>万元,其中：一般公共预算收入</w:t>
      </w:r>
      <w:r>
        <w:rPr>
          <w:rFonts w:hint="eastAsia" w:ascii="仿宋" w:hAnsi="仿宋" w:eastAsia="仿宋"/>
          <w:sz w:val="32"/>
          <w:szCs w:val="32"/>
        </w:rPr>
        <w:t>5462.91</w:t>
      </w:r>
      <w:r>
        <w:rPr>
          <w:rFonts w:ascii="仿宋" w:hAnsi="仿宋" w:eastAsia="仿宋"/>
          <w:sz w:val="32"/>
          <w:szCs w:val="32"/>
        </w:rPr>
        <w:t>万元，基金预算收入</w:t>
      </w:r>
      <w:r>
        <w:rPr>
          <w:rFonts w:hint="default" w:ascii="仿宋" w:hAnsi="仿宋" w:eastAsia="仿宋"/>
          <w:sz w:val="32"/>
          <w:szCs w:val="32"/>
          <w:lang w:val="en-US"/>
        </w:rPr>
        <w:t>0</w:t>
      </w:r>
      <w:r>
        <w:rPr>
          <w:rFonts w:ascii="仿宋" w:hAnsi="仿宋" w:eastAsia="仿宋"/>
          <w:sz w:val="32"/>
          <w:szCs w:val="32"/>
        </w:rPr>
        <w:t>万元，财政专户收入</w:t>
      </w:r>
      <w:r>
        <w:rPr>
          <w:rFonts w:hint="default" w:ascii="仿宋" w:hAnsi="仿宋" w:eastAsia="仿宋"/>
          <w:sz w:val="32"/>
          <w:szCs w:val="32"/>
          <w:lang w:val="en-US"/>
        </w:rPr>
        <w:t>0</w:t>
      </w:r>
      <w:r>
        <w:rPr>
          <w:rFonts w:ascii="仿宋" w:hAnsi="仿宋" w:eastAsia="仿宋"/>
          <w:sz w:val="32"/>
          <w:szCs w:val="32"/>
        </w:rPr>
        <w:t>万元，其他来源收入</w:t>
      </w:r>
      <w:r>
        <w:rPr>
          <w:rFonts w:hint="default" w:ascii="仿宋" w:hAnsi="仿宋" w:eastAsia="仿宋"/>
          <w:sz w:val="32"/>
          <w:szCs w:val="32"/>
          <w:lang w:val="en-US"/>
        </w:rPr>
        <w:t>0.02</w:t>
      </w:r>
      <w:r>
        <w:rPr>
          <w:rFonts w:ascii="仿宋" w:hAnsi="仿宋" w:eastAsia="仿宋"/>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财政拨款结转37.45</w:t>
      </w:r>
      <w:r>
        <w:rPr>
          <w:rFonts w:hint="eastAsia" w:ascii="仿宋" w:hAnsi="仿宋" w:eastAsia="仿宋"/>
          <w:color w:val="auto"/>
          <w:sz w:val="32"/>
          <w:szCs w:val="32"/>
          <w:lang w:eastAsia="zh-CN"/>
        </w:rPr>
        <w:t>万元，其中：</w:t>
      </w:r>
      <w:r>
        <w:rPr>
          <w:rFonts w:ascii="仿宋" w:hAnsi="仿宋" w:eastAsia="仿宋"/>
          <w:color w:val="auto"/>
          <w:sz w:val="32"/>
          <w:szCs w:val="32"/>
        </w:rPr>
        <w:t>一般公共预算收入</w:t>
      </w:r>
      <w:r>
        <w:rPr>
          <w:rFonts w:hint="default" w:ascii="仿宋" w:hAnsi="仿宋" w:eastAsia="仿宋"/>
          <w:color w:val="auto"/>
          <w:sz w:val="32"/>
          <w:szCs w:val="32"/>
          <w:lang w:val="en-US"/>
        </w:rPr>
        <w:t>37.45</w:t>
      </w:r>
      <w:r>
        <w:rPr>
          <w:rFonts w:ascii="仿宋" w:hAnsi="仿宋" w:eastAsia="仿宋"/>
          <w:color w:val="auto"/>
          <w:sz w:val="32"/>
          <w:szCs w:val="32"/>
        </w:rPr>
        <w:t>万元</w:t>
      </w:r>
      <w:r>
        <w:rPr>
          <w:rFonts w:hint="eastAsia" w:ascii="仿宋" w:hAnsi="仿宋" w:eastAsia="仿宋"/>
          <w:color w:val="auto"/>
          <w:sz w:val="32"/>
          <w:szCs w:val="32"/>
          <w:lang w:eastAsia="zh-CN"/>
        </w:rPr>
        <w:t>，基金预算收入0万元财政专户收入0万元，其他来源收入0万元</w:t>
      </w:r>
      <w:r>
        <w:rPr>
          <w:rFonts w:ascii="仿宋" w:hAnsi="仿宋" w:eastAsia="仿宋"/>
          <w:sz w:val="32"/>
          <w:szCs w:val="32"/>
        </w:rPr>
        <w:t>。</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w:t>
      </w:r>
      <w:r>
        <w:rPr>
          <w:rFonts w:hint="eastAsia" w:ascii="仿宋" w:hAnsi="仿宋" w:eastAsia="仿宋"/>
          <w:sz w:val="32"/>
          <w:szCs w:val="32"/>
          <w:lang w:eastAsia="zh-CN"/>
        </w:rPr>
        <w:t>单位</w:t>
      </w:r>
      <w:r>
        <w:rPr>
          <w:rFonts w:ascii="仿宋" w:hAnsi="仿宋" w:eastAsia="仿宋"/>
          <w:sz w:val="32"/>
          <w:szCs w:val="32"/>
        </w:rPr>
        <w:t>支出预算：</w:t>
      </w:r>
      <w:r>
        <w:rPr>
          <w:rFonts w:hint="eastAsia" w:ascii="仿宋" w:hAnsi="仿宋" w:eastAsia="仿宋"/>
          <w:sz w:val="32"/>
          <w:szCs w:val="32"/>
        </w:rPr>
        <w:t>5500.38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基本支出474.71万元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397.24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77.47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5025.66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5025.66</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default" w:ascii="仿宋" w:hAnsi="仿宋" w:eastAsia="仿宋"/>
          <w:sz w:val="32"/>
          <w:szCs w:val="32"/>
          <w:lang w:val="en-US"/>
        </w:rPr>
        <w:t>5500.38</w:t>
      </w:r>
      <w:r>
        <w:rPr>
          <w:rFonts w:hint="eastAsia" w:ascii="仿宋" w:hAnsi="仿宋" w:eastAsia="仿宋"/>
          <w:sz w:val="32"/>
          <w:szCs w:val="32"/>
        </w:rPr>
        <w:t>万元，较上年</w:t>
      </w:r>
      <w:r>
        <w:rPr>
          <w:rFonts w:hint="eastAsia" w:ascii="仿宋" w:hAnsi="仿宋" w:eastAsia="仿宋"/>
          <w:sz w:val="32"/>
          <w:szCs w:val="32"/>
          <w:lang w:eastAsia="zh-CN"/>
        </w:rPr>
        <w:t>增加</w:t>
      </w:r>
      <w:r>
        <w:rPr>
          <w:rFonts w:hint="default" w:ascii="仿宋" w:hAnsi="仿宋" w:eastAsia="仿宋"/>
          <w:sz w:val="32"/>
          <w:szCs w:val="32"/>
          <w:lang w:val="en-US" w:eastAsia="zh-CN"/>
        </w:rPr>
        <w:t>37.41</w:t>
      </w:r>
      <w:r>
        <w:rPr>
          <w:rFonts w:ascii="仿宋" w:hAnsi="仿宋" w:eastAsia="仿宋"/>
          <w:sz w:val="32"/>
          <w:szCs w:val="32"/>
        </w:rPr>
        <w:t>万元。其中:基本支出增加</w:t>
      </w:r>
      <w:r>
        <w:rPr>
          <w:rFonts w:hint="default" w:ascii="仿宋" w:hAnsi="仿宋" w:eastAsia="仿宋"/>
          <w:sz w:val="32"/>
          <w:szCs w:val="32"/>
          <w:lang w:val="en-US"/>
        </w:rPr>
        <w:t>118.60</w:t>
      </w:r>
      <w:r>
        <w:rPr>
          <w:rFonts w:ascii="仿宋" w:hAnsi="仿宋" w:eastAsia="仿宋"/>
          <w:sz w:val="32"/>
          <w:szCs w:val="32"/>
        </w:rPr>
        <w:t>万元，主要原因是</w:t>
      </w:r>
      <w:r>
        <w:rPr>
          <w:rFonts w:hint="eastAsia" w:ascii="仿宋" w:hAnsi="仿宋" w:eastAsia="仿宋"/>
          <w:sz w:val="32"/>
          <w:szCs w:val="32"/>
          <w:lang w:eastAsia="zh-CN"/>
        </w:rPr>
        <w:t>上年度的项目经费调整到了基本支出</w:t>
      </w:r>
      <w:r>
        <w:rPr>
          <w:rFonts w:ascii="仿宋" w:hAnsi="仿宋" w:eastAsia="仿宋"/>
          <w:sz w:val="32"/>
          <w:szCs w:val="32"/>
        </w:rPr>
        <w:t>；项目支出减少</w:t>
      </w:r>
      <w:r>
        <w:rPr>
          <w:rFonts w:hint="eastAsia" w:ascii="仿宋" w:hAnsi="仿宋" w:eastAsia="仿宋"/>
          <w:sz w:val="32"/>
          <w:szCs w:val="32"/>
          <w:lang w:val="en-US" w:eastAsia="zh-CN"/>
        </w:rPr>
        <w:t>81.19万元，主要原因是上年度的项目经费</w:t>
      </w:r>
      <w:r>
        <w:rPr>
          <w:rFonts w:hint="eastAsia" w:ascii="仿宋" w:hAnsi="仿宋" w:eastAsia="仿宋"/>
          <w:sz w:val="32"/>
          <w:szCs w:val="32"/>
        </w:rPr>
        <w:t>调整到了基本支出</w:t>
      </w:r>
      <w:r>
        <w:rPr>
          <w:rFonts w:ascii="仿宋" w:hAnsi="仿宋" w:eastAsia="仿宋"/>
          <w:sz w:val="32"/>
          <w:szCs w:val="32"/>
        </w:rPr>
        <w:t>。</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color w:val="auto"/>
          <w:sz w:val="32"/>
          <w:szCs w:val="32"/>
          <w:highlight w:val="none"/>
          <w:shd w:val="clear" w:color="auto" w:fill="auto"/>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机关运行经费安排</w:t>
      </w:r>
      <w:r>
        <w:rPr>
          <w:rFonts w:hint="default" w:ascii="仿宋" w:hAnsi="仿宋" w:eastAsia="仿宋"/>
          <w:sz w:val="32"/>
          <w:szCs w:val="32"/>
          <w:lang w:val="en-US"/>
        </w:rPr>
        <w:t>77.47</w:t>
      </w:r>
      <w:r>
        <w:rPr>
          <w:rFonts w:ascii="仿宋" w:hAnsi="仿宋" w:eastAsia="仿宋"/>
          <w:sz w:val="32"/>
          <w:szCs w:val="32"/>
        </w:rPr>
        <w:t>万元，其中办公费</w:t>
      </w:r>
      <w:r>
        <w:rPr>
          <w:rFonts w:hint="default" w:ascii="仿宋" w:hAnsi="仿宋" w:eastAsia="仿宋"/>
          <w:sz w:val="32"/>
          <w:szCs w:val="32"/>
          <w:lang w:val="en-US"/>
        </w:rPr>
        <w:t>11.86</w:t>
      </w:r>
      <w:r>
        <w:rPr>
          <w:rFonts w:ascii="仿宋" w:hAnsi="仿宋" w:eastAsia="仿宋"/>
          <w:sz w:val="32"/>
          <w:szCs w:val="32"/>
        </w:rPr>
        <w:t>万元，邮电费</w:t>
      </w:r>
      <w:r>
        <w:rPr>
          <w:rFonts w:hint="default" w:ascii="仿宋" w:hAnsi="仿宋" w:eastAsia="仿宋"/>
          <w:sz w:val="32"/>
          <w:szCs w:val="32"/>
          <w:lang w:val="en-US"/>
        </w:rPr>
        <w:t>12.36</w:t>
      </w:r>
      <w:r>
        <w:rPr>
          <w:rFonts w:ascii="仿宋" w:hAnsi="仿宋" w:eastAsia="仿宋"/>
          <w:sz w:val="32"/>
          <w:szCs w:val="32"/>
        </w:rPr>
        <w:t>万元，</w:t>
      </w:r>
      <w:r>
        <w:rPr>
          <w:rFonts w:hint="eastAsia" w:ascii="仿宋" w:hAnsi="仿宋" w:eastAsia="仿宋"/>
          <w:sz w:val="32"/>
          <w:szCs w:val="32"/>
          <w:lang w:eastAsia="zh-CN"/>
        </w:rPr>
        <w:t>会议费1.09万元，培训费15.37万元，公务接待费3.2</w:t>
      </w:r>
      <w:r>
        <w:rPr>
          <w:rFonts w:hint="eastAsia" w:ascii="仿宋" w:hAnsi="仿宋" w:eastAsia="仿宋"/>
          <w:sz w:val="32"/>
          <w:szCs w:val="32"/>
          <w:lang w:val="en-US" w:eastAsia="zh-CN"/>
        </w:rPr>
        <w:t>4</w:t>
      </w:r>
      <w:r>
        <w:rPr>
          <w:rFonts w:hint="eastAsia" w:ascii="仿宋" w:hAnsi="仿宋" w:eastAsia="仿宋"/>
          <w:sz w:val="32"/>
          <w:szCs w:val="32"/>
          <w:lang w:eastAsia="zh-CN"/>
        </w:rPr>
        <w:t>万元，</w:t>
      </w:r>
      <w:r>
        <w:rPr>
          <w:rFonts w:ascii="仿宋" w:hAnsi="仿宋" w:eastAsia="仿宋"/>
          <w:sz w:val="32"/>
          <w:szCs w:val="32"/>
        </w:rPr>
        <w:t>工会经费3.27</w:t>
      </w:r>
      <w:r>
        <w:rPr>
          <w:rFonts w:hint="eastAsia" w:ascii="仿宋" w:hAnsi="仿宋" w:eastAsia="仿宋"/>
          <w:sz w:val="32"/>
          <w:szCs w:val="32"/>
          <w:lang w:eastAsia="zh-CN"/>
        </w:rPr>
        <w:t>万元</w:t>
      </w:r>
      <w:r>
        <w:rPr>
          <w:rFonts w:ascii="仿宋" w:hAnsi="仿宋" w:eastAsia="仿宋"/>
          <w:sz w:val="32"/>
          <w:szCs w:val="32"/>
        </w:rPr>
        <w:t>、福利费</w:t>
      </w:r>
      <w:r>
        <w:rPr>
          <w:rFonts w:hint="default" w:ascii="仿宋" w:hAnsi="仿宋" w:eastAsia="仿宋"/>
          <w:sz w:val="32"/>
          <w:szCs w:val="32"/>
          <w:lang w:val="en-US"/>
        </w:rPr>
        <w:t>2.13</w:t>
      </w:r>
      <w:r>
        <w:rPr>
          <w:rFonts w:ascii="仿宋" w:hAnsi="仿宋" w:eastAsia="仿宋"/>
          <w:sz w:val="32"/>
          <w:szCs w:val="32"/>
        </w:rPr>
        <w:t>万元，公务用车运行维护费</w:t>
      </w:r>
      <w:r>
        <w:rPr>
          <w:rFonts w:hint="default" w:ascii="仿宋" w:hAnsi="仿宋" w:eastAsia="仿宋"/>
          <w:sz w:val="32"/>
          <w:szCs w:val="32"/>
          <w:lang w:val="en-US"/>
        </w:rPr>
        <w:t>4.86</w:t>
      </w:r>
      <w:r>
        <w:rPr>
          <w:rFonts w:ascii="仿宋" w:hAnsi="仿宋" w:eastAsia="仿宋"/>
          <w:sz w:val="32"/>
          <w:szCs w:val="32"/>
        </w:rPr>
        <w:t>万元</w:t>
      </w:r>
      <w:r>
        <w:rPr>
          <w:rFonts w:hint="eastAsia" w:ascii="仿宋" w:hAnsi="仿宋" w:eastAsia="仿宋"/>
          <w:sz w:val="32"/>
          <w:szCs w:val="32"/>
        </w:rPr>
        <w:t>，</w:t>
      </w:r>
      <w:r>
        <w:rPr>
          <w:rFonts w:hint="eastAsia" w:ascii="仿宋" w:hAnsi="仿宋" w:eastAsia="仿宋"/>
          <w:sz w:val="32"/>
          <w:szCs w:val="32"/>
          <w:lang w:eastAsia="zh-CN"/>
        </w:rPr>
        <w:t>其他交通费用14.46万元，</w:t>
      </w:r>
      <w:r>
        <w:rPr>
          <w:rFonts w:hint="eastAsia" w:ascii="仿宋" w:hAnsi="仿宋" w:eastAsia="仿宋"/>
          <w:color w:val="auto"/>
          <w:sz w:val="32"/>
          <w:szCs w:val="32"/>
          <w:highlight w:val="none"/>
          <w:shd w:val="clear" w:color="auto" w:fill="auto"/>
        </w:rPr>
        <w:t>其他商品和服务支出</w:t>
      </w:r>
      <w:r>
        <w:rPr>
          <w:rFonts w:hint="eastAsia" w:ascii="仿宋" w:hAnsi="仿宋" w:eastAsia="仿宋"/>
          <w:color w:val="auto"/>
          <w:sz w:val="32"/>
          <w:szCs w:val="32"/>
          <w:highlight w:val="none"/>
          <w:shd w:val="clear" w:color="auto" w:fill="auto"/>
          <w:lang w:val="en-US" w:eastAsia="zh-CN"/>
        </w:rPr>
        <w:t>0</w:t>
      </w:r>
      <w:r>
        <w:rPr>
          <w:rFonts w:hint="default" w:ascii="仿宋" w:hAnsi="仿宋" w:eastAsia="仿宋"/>
          <w:color w:val="auto"/>
          <w:sz w:val="32"/>
          <w:szCs w:val="32"/>
          <w:highlight w:val="none"/>
          <w:shd w:val="clear" w:color="auto" w:fill="auto"/>
          <w:lang w:val="en-US"/>
        </w:rPr>
        <w:t>.83</w:t>
      </w:r>
      <w:r>
        <w:rPr>
          <w:rFonts w:ascii="仿宋" w:hAnsi="仿宋" w:eastAsia="仿宋"/>
          <w:color w:val="auto"/>
          <w:sz w:val="32"/>
          <w:szCs w:val="32"/>
          <w:highlight w:val="none"/>
          <w:shd w:val="clear" w:color="auto" w:fill="auto"/>
        </w:rPr>
        <w:t>万元</w:t>
      </w:r>
      <w:r>
        <w:rPr>
          <w:rFonts w:hint="eastAsia" w:ascii="仿宋" w:hAnsi="仿宋" w:eastAsia="仿宋"/>
          <w:color w:val="auto"/>
          <w:sz w:val="32"/>
          <w:szCs w:val="32"/>
          <w:highlight w:val="none"/>
          <w:shd w:val="clear" w:color="auto" w:fill="auto"/>
          <w:lang w:val="en-US" w:eastAsia="zh-CN"/>
        </w:rPr>
        <w:t>,办公设备购置8万元</w:t>
      </w:r>
      <w:r>
        <w:rPr>
          <w:rFonts w:ascii="仿宋" w:hAnsi="仿宋" w:eastAsia="仿宋"/>
          <w:color w:val="auto"/>
          <w:sz w:val="32"/>
          <w:szCs w:val="32"/>
          <w:highlight w:val="none"/>
          <w:shd w:val="clear" w:color="auto" w:fill="auto"/>
        </w:rPr>
        <w:t>。</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936"/>
              <w:gridCol w:w="2397"/>
            </w:tblGrid>
            <w:tr>
              <w:tblPrEx>
                <w:tblCellMar>
                  <w:top w:w="0" w:type="dxa"/>
                  <w:left w:w="108" w:type="dxa"/>
                  <w:bottom w:w="0" w:type="dxa"/>
                  <w:right w:w="108" w:type="dxa"/>
                </w:tblCellMar>
              </w:tblPrEx>
              <w:trPr>
                <w:trHeight w:val="348" w:hRule="atLeast"/>
                <w:jc w:val="center"/>
              </w:trPr>
              <w:tc>
                <w:tcPr>
                  <w:tcW w:w="8190" w:type="dxa"/>
                  <w:gridSpan w:val="5"/>
                  <w:tcBorders>
                    <w:top w:val="nil"/>
                    <w:left w:val="nil"/>
                    <w:bottom w:val="nil"/>
                    <w:right w:val="nil"/>
                  </w:tcBorders>
                  <w:vAlign w:val="center"/>
                </w:tcPr>
                <w:p>
                  <w:pPr>
                    <w:widowControl/>
                    <w:jc w:val="left"/>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single" w:color="auto" w:sz="4" w:space="0"/>
                    <w:right w:val="nil"/>
                  </w:tcBorders>
                  <w:vAlign w:val="center"/>
                </w:tcPr>
                <w:p>
                  <w:pPr>
                    <w:widowControl/>
                    <w:jc w:val="center"/>
                    <w:rPr>
                      <w:rFonts w:ascii="宋体" w:hAnsi="宋体" w:cs="宋体"/>
                      <w:kern w:val="0"/>
                      <w:sz w:val="24"/>
                      <w:szCs w:val="24"/>
                    </w:rPr>
                  </w:pPr>
                </w:p>
              </w:tc>
              <w:tc>
                <w:tcPr>
                  <w:tcW w:w="1276" w:type="dxa"/>
                  <w:tcBorders>
                    <w:top w:val="nil"/>
                    <w:left w:val="nil"/>
                    <w:bottom w:val="single" w:color="auto" w:sz="4" w:space="0"/>
                    <w:right w:val="nil"/>
                  </w:tcBorders>
                  <w:vAlign w:val="center"/>
                </w:tcPr>
                <w:p>
                  <w:pPr>
                    <w:widowControl/>
                    <w:jc w:val="left"/>
                    <w:rPr>
                      <w:rFonts w:ascii="宋体" w:hAnsi="宋体" w:cs="宋体"/>
                      <w:kern w:val="0"/>
                      <w:sz w:val="24"/>
                      <w:szCs w:val="24"/>
                    </w:rPr>
                  </w:pPr>
                </w:p>
              </w:tc>
              <w:tc>
                <w:tcPr>
                  <w:tcW w:w="1418" w:type="dxa"/>
                  <w:tcBorders>
                    <w:top w:val="nil"/>
                    <w:left w:val="nil"/>
                    <w:bottom w:val="single" w:color="auto" w:sz="4" w:space="0"/>
                    <w:right w:val="nil"/>
                  </w:tcBorders>
                  <w:vAlign w:val="center"/>
                </w:tcPr>
                <w:p>
                  <w:pPr>
                    <w:widowControl/>
                    <w:jc w:val="left"/>
                    <w:rPr>
                      <w:rFonts w:ascii="宋体" w:hAnsi="宋体" w:cs="宋体"/>
                      <w:kern w:val="0"/>
                      <w:sz w:val="24"/>
                      <w:szCs w:val="24"/>
                    </w:rPr>
                  </w:pPr>
                </w:p>
              </w:tc>
              <w:tc>
                <w:tcPr>
                  <w:tcW w:w="9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eastAsiaTheme="minorEastAsia"/>
                      <w:kern w:val="0"/>
                      <w:sz w:val="24"/>
                      <w:szCs w:val="24"/>
                      <w:lang w:val="en-US" w:eastAsia="zh-CN" w:bidi="ar-SA"/>
                    </w:rPr>
                  </w:pPr>
                  <w:r>
                    <w:rPr>
                      <w:rFonts w:hint="eastAsia" w:ascii="仿宋_GB2312" w:hAnsi="宋体" w:eastAsia="仿宋_GB2312" w:cs="宋体"/>
                      <w:b/>
                      <w:kern w:val="0"/>
                      <w:sz w:val="24"/>
                      <w:szCs w:val="24"/>
                    </w:rPr>
                    <w:t>项目名称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1</w:t>
                  </w:r>
                  <w:r>
                    <w:rPr>
                      <w:rFonts w:hint="eastAsia" w:ascii="仿宋_GB2312" w:hAnsi="宋体" w:eastAsia="仿宋_GB2312" w:cs="宋体"/>
                      <w:b/>
                      <w:kern w:val="0"/>
                      <w:sz w:val="24"/>
                      <w:szCs w:val="24"/>
                    </w:rPr>
                    <w:t>年度预算</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w:t>
                  </w:r>
                  <w:r>
                    <w:rPr>
                      <w:rFonts w:hint="default" w:ascii="仿宋_GB2312" w:hAnsi="宋体" w:eastAsia="仿宋_GB2312" w:cs="宋体"/>
                      <w:b/>
                      <w:kern w:val="0"/>
                      <w:sz w:val="24"/>
                      <w:szCs w:val="24"/>
                      <w:lang w:val="en-US"/>
                    </w:rPr>
                    <w:t>2</w:t>
                  </w:r>
                  <w:r>
                    <w:rPr>
                      <w:rFonts w:hint="eastAsia" w:ascii="仿宋_GB2312" w:hAnsi="宋体" w:eastAsia="仿宋_GB2312" w:cs="宋体"/>
                      <w:b/>
                      <w:kern w:val="0"/>
                      <w:sz w:val="24"/>
                      <w:szCs w:val="24"/>
                    </w:rPr>
                    <w:t>年度预算</w:t>
                  </w:r>
                </w:p>
              </w:tc>
              <w:tc>
                <w:tcPr>
                  <w:tcW w:w="9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42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lang w:val="en-US" w:eastAsia="zh-CN" w:bidi="ar-SA"/>
                    </w:rPr>
                  </w:pPr>
                  <w:r>
                    <w:rPr>
                      <w:rFonts w:hint="eastAsia" w:ascii="仿宋_GB2312" w:hAnsi="宋体" w:eastAsia="仿宋_GB2312" w:cs="宋体"/>
                      <w:kern w:val="0"/>
                      <w:sz w:val="24"/>
                      <w:szCs w:val="24"/>
                    </w:rPr>
                    <w:t>因公出国经费</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9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52"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9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20</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4.86</w:t>
                  </w:r>
                </w:p>
              </w:tc>
              <w:tc>
                <w:tcPr>
                  <w:tcW w:w="9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-15.41</w:t>
                  </w:r>
                </w:p>
              </w:tc>
              <w:tc>
                <w:tcPr>
                  <w:tcW w:w="2397" w:type="dxa"/>
                  <w:tcBorders>
                    <w:top w:val="nil"/>
                    <w:left w:val="nil"/>
                    <w:bottom w:val="single" w:color="auto" w:sz="4" w:space="0"/>
                    <w:right w:val="single" w:color="auto" w:sz="4" w:space="0"/>
                  </w:tcBorders>
                  <w:vAlign w:val="center"/>
                </w:tcPr>
                <w:p>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根据中央八项规定，压减支出</w:t>
                  </w:r>
                </w:p>
              </w:tc>
            </w:tr>
            <w:tr>
              <w:tblPrEx>
                <w:tblCellMar>
                  <w:top w:w="0" w:type="dxa"/>
                  <w:left w:w="108" w:type="dxa"/>
                  <w:bottom w:w="0" w:type="dxa"/>
                  <w:right w:w="108" w:type="dxa"/>
                </w:tblCellMar>
              </w:tblPrEx>
              <w:trPr>
                <w:trHeight w:val="9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7</w:t>
                  </w:r>
                </w:p>
              </w:tc>
              <w:tc>
                <w:tcPr>
                  <w:tcW w:w="1418"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3.24</w:t>
                  </w:r>
                </w:p>
              </w:tc>
              <w:tc>
                <w:tcPr>
                  <w:tcW w:w="936" w:type="dxa"/>
                  <w:tcBorders>
                    <w:top w:val="nil"/>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-3.76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根据中央八项规定，压减支出</w:t>
                  </w:r>
                </w:p>
              </w:tc>
            </w:tr>
            <w:tr>
              <w:tblPrEx>
                <w:tblCellMar>
                  <w:top w:w="0" w:type="dxa"/>
                  <w:left w:w="108" w:type="dxa"/>
                  <w:bottom w:w="0" w:type="dxa"/>
                  <w:right w:w="108" w:type="dxa"/>
                </w:tblCellMar>
              </w:tblPrEx>
              <w:trPr>
                <w:trHeight w:val="1140"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lang w:val="en-US" w:eastAsia="zh-CN" w:bidi="ar-SA"/>
                    </w:rPr>
                  </w:pPr>
                  <w:r>
                    <w:rPr>
                      <w:rFonts w:hint="eastAsia" w:ascii="仿宋_GB2312" w:hAnsi="宋体" w:eastAsia="仿宋_GB2312" w:cs="宋体"/>
                      <w:kern w:val="0"/>
                      <w:sz w:val="24"/>
                      <w:szCs w:val="24"/>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27</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8.10</w:t>
                  </w:r>
                </w:p>
              </w:tc>
              <w:tc>
                <w:tcPr>
                  <w:tcW w:w="936"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宋体" w:eastAsia="仿宋_GB2312" w:cs="宋体"/>
                      <w:color w:val="FF0000"/>
                      <w:kern w:val="0"/>
                      <w:sz w:val="24"/>
                      <w:szCs w:val="24"/>
                      <w:lang w:val="en-US"/>
                    </w:rPr>
                  </w:pPr>
                  <w:r>
                    <w:rPr>
                      <w:rFonts w:hint="default" w:ascii="仿宋_GB2312" w:hAnsi="宋体" w:eastAsia="仿宋_GB2312" w:cs="宋体"/>
                      <w:color w:val="FF0000"/>
                      <w:kern w:val="0"/>
                      <w:sz w:val="24"/>
                      <w:szCs w:val="24"/>
                      <w:lang w:val="en-US"/>
                    </w:rPr>
                    <w:t>-18.90</w:t>
                  </w:r>
                </w:p>
              </w:tc>
              <w:tc>
                <w:tcPr>
                  <w:tcW w:w="2397"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根据中央八项规定，压减支出</w:t>
                  </w:r>
                </w:p>
              </w:tc>
            </w:tr>
          </w:tbl>
          <w:p>
            <w:pPr>
              <w:widowControl/>
              <w:spacing w:line="520" w:lineRule="exact"/>
              <w:ind w:right="480"/>
              <w:rPr>
                <w:rFonts w:ascii="仿宋" w:hAnsi="仿宋" w:eastAsia="仿宋" w:cs="宋体"/>
                <w:kern w:val="0"/>
                <w:sz w:val="24"/>
                <w:szCs w:val="24"/>
              </w:rPr>
            </w:pPr>
          </w:p>
        </w:tc>
      </w:tr>
    </w:tbl>
    <w:p>
      <w:pPr>
        <w:ind w:firstLine="2640" w:firstLineChars="600"/>
        <w:jc w:val="both"/>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以习近平新时代中国特色社会主义思想为指导，深入贯彻落实党的十九大和十九届五中全会精神，贯彻落实全国组织工作会议、组织部长会议精神,贯彻落实省委九届九次全会和全省组织工作会议精神,增强“四个意识”、坚定“四个自信”、坚决做到“两个维护”,坚持和加强党的全面领导,坚持党要管党、全面从严治党,以党的政治建设为统领,扎实推进党的组织体系建设,着力培养忠诚干净担当的高素质干部,着力集聚爱国奉献的各方面优秀人才,强化责任担当、锐意改革创新、狠抓工作落实,为新时代全面建设经济强区、美丽徐水提供坚强组织保证。</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二、分项绩效目标</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1、加强党员和党组织建设</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落实区委党的建设（基层组织建设）工作领导小组办公室各项工作任务；加强对全区党员队伍建设、组织员队伍建设的宏观指导，抓好全区党员发展、教育、管理工作，统筹推进各领域基层党建工作，全面增强基层党组织政治功能和组织力。</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不断提升非公经济和社会组织党组织书记、党务工作者的能力素质，较好完成年度培训计划任务；加强对建国前入党的农村老党员和未享受离退休待遇的城镇老党员的关心和帮扶，按时按标准发放老党员生活补贴；认真做好党组织建设和党员管理各项综合性事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2、加强干部队伍建设</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绩效目标：加强对各级领导班子和干部队伍建设的宏观管理。突出政治标准，完善选人用人机制，激励干部担当作为，做好干部培育、选拔、管理、使用工作，选优配强各级领导班子，激发干部队伍活力。</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较好完成干部培育、选拔、管理以及考核、监督等全年工作任务，积极落实好各项政策待遇；认真做好公务员招录、工资福利审批和其他公务员管理综合性事务；较好完成干部教育培训和公务员素质提升培训年度计划任务，累计培训人数达计划人数的90%以上；加强对河北干部网络学院日常运维的指导和管理工作，确保平台运行平稳、无安全事故。</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3、加强人才工作及人才队伍建设</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做好全区人才工作和人才队伍建设的牵头抓总、统筹协调和推进落实工作。推进重点领域和关键环节的人才发展体制机制改革，抓好重要人才政策的制定实施、重大人才工作项目的组织开展、重点人才的选拔服务等工作，为推动徐水高质量发展广揽各方英才；加强选调生管理服务和培养使用，提升选调生的“质”和“量”，使其成为优秀年轻干部的重要来源。</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年度支持和扶持的人才强冀工程区级重点项目、“巨人计划”创新创业团队和领军人才、高端人才、青年拔尖人才计划完成率达95%，我区“两院”院士、博士研究生导师、区管优秀专家等工作津贴和生活补贴发放覆盖率达97%，各类人才项目支持经费的经济效益和社会效益显著。精心组织选调生招录和培训工作，较好完成年度工作计划任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4、加强综合事务管理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绩效目标：认真做好部机关日常运转各项任务的安排和管理工作；做好老干部综合服务和保障工作；做好新闻网宣与舆情监控、处置工作和部机关信息化建设相关工作。</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绩效指标：部机关日常运转和各类服务保障工作得到有效落实，无重大工作失误和安全事故；各类舆情监控到位、处置及时；大组工网等各类信息系统运行无障碍。</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三、工作保障措施</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1、加强组织领导。建立健全</w:t>
      </w:r>
      <w:r>
        <w:rPr>
          <w:rFonts w:hint="eastAsia" w:ascii="仿宋" w:hAnsi="仿宋" w:eastAsia="仿宋"/>
          <w:sz w:val="32"/>
          <w:szCs w:val="32"/>
          <w:lang w:eastAsia="zh-CN"/>
        </w:rPr>
        <w:t>单位</w:t>
      </w:r>
      <w:r>
        <w:rPr>
          <w:rFonts w:hint="eastAsia" w:ascii="仿宋" w:hAnsi="仿宋" w:eastAsia="仿宋"/>
          <w:sz w:val="32"/>
          <w:szCs w:val="32"/>
        </w:rPr>
        <w:t>预算绩效管理路径和制度体系，不断完善工作机制和工作流程，将事前评估、目标管理、运行监控、绩效评价、结果应用等各项改革措施，有效融入预算管理的全过程、各环节。围绕年度总体绩效目标和分类绩效目标，细化工作方案，明确责任主体和实施进度要求，确保如期完成。</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狠抓任务落实。按照“谁花钱、谁负责，谁牵总、谁主责”的原则，明确各单位预算绩效管理职责。充分调动各项目单位的积极性和主动性，由项目单位负责科学制定分管项目和内容的中期、终期绩效目标和评价指标，动态收集评估数据信息，开展预算绩效中期评估、终期评价，落实整改措施等。</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3、强化预算执行。强化财政预算执行的刚性约束，及时启动项目和支付资金，加快履行政府采购程序，优化</w:t>
      </w:r>
      <w:r>
        <w:rPr>
          <w:rFonts w:hint="eastAsia" w:ascii="仿宋" w:hAnsi="仿宋" w:eastAsia="仿宋"/>
          <w:sz w:val="32"/>
          <w:szCs w:val="32"/>
          <w:lang w:eastAsia="zh-CN"/>
        </w:rPr>
        <w:t>单位</w:t>
      </w:r>
      <w:r>
        <w:rPr>
          <w:rFonts w:hint="eastAsia" w:ascii="仿宋" w:hAnsi="仿宋" w:eastAsia="仿宋"/>
          <w:sz w:val="32"/>
          <w:szCs w:val="32"/>
        </w:rPr>
        <w:t>预算支出结构，创新财政资金支出思路，合理改进支出方式，做的按照时间节点完成支出任务。进一步加快转移支付资金下达进度，督促有关单位加快执行进度。规范财政资金使用和管理，强化内部控制制度建设，更好地发挥财政资金的使用效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5、用好电子信息系统。充分运用覆盖全面、高度集成的业务管理系统，和预算绩效编制管理、预算执行管理、财政风险防控管理等系统，着力提升技术引领、支撑和保障作用。</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0" w:name="_Toc_4_4_0000000004"/>
      <w:r>
        <w:rPr>
          <w:rFonts w:ascii="方正仿宋_GBK" w:hAnsi="方正仿宋_GBK" w:eastAsia="方正仿宋_GBK" w:cs="方正仿宋_GBK"/>
          <w:color w:val="000000"/>
          <w:kern w:val="0"/>
          <w:sz w:val="28"/>
          <w:szCs w:val="24"/>
          <w:lang w:eastAsia="uk-UA"/>
        </w:rPr>
        <w:t>1.网络运行维护费（运转保障）绩效目标表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13062522P004565101398</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网络运行维护费（运转保障）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13.20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13.20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现代远程教育网终端接收站点的年上网费用和维修费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25%</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50%</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75%</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1.网络通信服务费按月支出，每月支付11000元，及时对网络进行维护，确保网络正常使用。</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终端站点数量</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远程教育网络终端站点的数量</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≥330个</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故障处理率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远程教育网络站点故障处理率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故障排除平均时效</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故障排除平均时效</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≤1天</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运行保障成本</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运行保障成本</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≤400元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农村学习覆盖率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通过现代远程教育，丰富群众学习生活</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 w:name="_Toc_4_4_0000000005"/>
      <w:r>
        <w:rPr>
          <w:rFonts w:ascii="方正仿宋_GBK" w:hAnsi="方正仿宋_GBK" w:eastAsia="方正仿宋_GBK" w:cs="方正仿宋_GBK"/>
          <w:color w:val="000000"/>
          <w:kern w:val="0"/>
          <w:sz w:val="28"/>
          <w:szCs w:val="24"/>
          <w:lang w:eastAsia="uk-UA"/>
        </w:rPr>
        <w:t>2.2021年选聘高校毕业生到村任职中央补助资金预算绩效目标表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13062521VI9TOS2P19VUU</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2021年选聘高校毕业生到村任职中央补助资金预算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24.40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24.40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用于高校毕业生到村任职补助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1.选聘到村任职的高校毕业生工作补贴比照当地乡镇从高校毕业生中新录用公务员试用期满后职务工资和级别工资总和</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2.到村任职高校毕业生享受同等待遇，补贴、津贴由县级财政</w:t>
            </w:r>
            <w:r>
              <w:rPr>
                <w:rFonts w:hint="eastAsia" w:ascii="方正书宋_GBK" w:hAnsi="方正书宋_GBK" w:eastAsia="方正书宋_GBK" w:cs="方正书宋_GBK"/>
                <w:sz w:val="21"/>
                <w:szCs w:val="24"/>
                <w:lang w:val="en-US" w:eastAsia="zh-CN" w:bidi="ar-SA"/>
              </w:rPr>
              <w:t>单位</w:t>
            </w:r>
            <w:r>
              <w:rPr>
                <w:rFonts w:ascii="方正书宋_GBK" w:hAnsi="方正书宋_GBK" w:eastAsia="方正书宋_GBK" w:cs="方正书宋_GBK"/>
                <w:sz w:val="21"/>
                <w:szCs w:val="24"/>
                <w:lang w:val="en-US" w:eastAsia="uk-UA" w:bidi="ar-SA"/>
              </w:rPr>
              <w:t>以工资卡或存折形式按月足额发放</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3.12月底一次性支出</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养老保险参保率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缴纳养老保险的人数占总人数的比例</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补助覆盖率(%)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已参保人数占应参保人数的比率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及时拨付资金</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资金拨付的及时程度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≤3月</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项目投入成本</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项目投入成本</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≤25万元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受益总人数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受益总人数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行业标准</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2" w:name="_Toc_4_4_0000000006"/>
      <w:r>
        <w:rPr>
          <w:rFonts w:ascii="方正仿宋_GBK" w:hAnsi="方正仿宋_GBK" w:eastAsia="方正仿宋_GBK" w:cs="方正仿宋_GBK"/>
          <w:color w:val="000000"/>
          <w:kern w:val="0"/>
          <w:sz w:val="28"/>
          <w:szCs w:val="24"/>
          <w:lang w:eastAsia="uk-UA"/>
        </w:rPr>
        <w:t>3.党内关爱资金绩效目标表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13062522P00456610106F</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党内关爱资金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用于对生活困难党员进行帮扶，对党和人民事业作出牺牲和奉献的优秀党员，设立的党内互助性、公益性资金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1.对生活困难党员进行帮扶，对党和人民事业作出牺牲和奉献的优秀党员及建档立卡户帮扶，解决他们的后顾之忧</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2.每半年发放一次，6月底前支出50%，12月底前支出50%。</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享受关爱资金的困难党员人数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建档立卡户享受关爱资金的人员数量</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帮扶准确率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关爱资金发放数量、人员准确率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资金发放及时性</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关爱资金及时发放的程度，一个月内发放完毕为及时</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≤1月</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关爱资金补贴人均标准</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关爱资金补贴人均标准</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≤500元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困难党员生活水平提升度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生活水平有效提升的老党员比例</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老党员满意度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享受关爱资金的困难党员满意程度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根据历史标准</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3" w:name="_Toc_4_4_0000000007"/>
      <w:r>
        <w:rPr>
          <w:rFonts w:ascii="方正仿宋_GBK" w:hAnsi="方正仿宋_GBK" w:eastAsia="方正仿宋_GBK" w:cs="方正仿宋_GBK"/>
          <w:color w:val="000000"/>
          <w:kern w:val="0"/>
          <w:sz w:val="28"/>
          <w:szCs w:val="24"/>
          <w:lang w:eastAsia="uk-UA"/>
        </w:rPr>
        <w:t>4.党员干部教育培训费绩效目标表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13062522P00456710180E</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党员干部教育培训费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23.20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23.20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用于全区党员干部教育培训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50%</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1.按时完成全区村、社区党支部书记和本年度发展党员的培训、领导干部和年轻干部教育培训，年内各种培训不低于五次，培训费用在培训完成后及时支付。</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2.根据年内实际工作安排和培训进展安排支出。3月底之前支出10%，6月底支出到30%，9月底50%，12月底100%。</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组织培训班期数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组织培训班期数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≥5次</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培训覆盖率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实际培训人数占应培训人数的比例</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培训按期完成率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实际培训按时完成期数占总培训期数的比例</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参加培训人均成本</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参加培训人均成本</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培训效果提升率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培训后工作能力提升人数占总培训人数的比重</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4" w:name="_Toc_4_4_0000000008"/>
      <w:r>
        <w:rPr>
          <w:rFonts w:ascii="方正仿宋_GBK" w:hAnsi="方正仿宋_GBK" w:eastAsia="方正仿宋_GBK" w:cs="方正仿宋_GBK"/>
          <w:color w:val="000000"/>
          <w:kern w:val="0"/>
          <w:sz w:val="28"/>
          <w:szCs w:val="24"/>
          <w:lang w:eastAsia="uk-UA"/>
        </w:rPr>
        <w:t>5.干部人事档案数字化工作经费（运转保障）绩效目标表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13062522P00456710320R</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干部人事档案数字化工作经费（运转保障）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10.97</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10.97</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集中时间对新增档案及新增材料进行数字化制作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hint="default"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60%</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60%</w:t>
            </w: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1.做好干部人事档案的扫描，高清识别制作</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2.2022年6月底完成60%支出，12月底完成全部支出。</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档案数字化建设数量</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干部人事档案数字化建设份数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≥350份</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档案数字化建设覆盖率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档案数字化覆盖的占比</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工作完成效率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数字化档案工作完成的效率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预算执行率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按照支出进度要求和预算构成执行</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档案管理质量提升率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档案管理质量提升的比率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5" w:name="_Toc_4_4_0000000009"/>
      <w:r>
        <w:rPr>
          <w:rFonts w:ascii="方正仿宋_GBK" w:hAnsi="方正仿宋_GBK" w:eastAsia="方正仿宋_GBK" w:cs="方正仿宋_GBK"/>
          <w:color w:val="000000"/>
          <w:kern w:val="0"/>
          <w:sz w:val="28"/>
          <w:szCs w:val="24"/>
          <w:lang w:eastAsia="uk-UA"/>
        </w:rPr>
        <w:t>6.干部体检经费绩效目标表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13062522P004567101793</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干部体检经费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领导干部进行体检。对区级领导和乡镇、城区办、区直</w:t>
            </w:r>
            <w:r>
              <w:rPr>
                <w:rFonts w:hint="eastAsia" w:ascii="方正书宋_GBK" w:hAnsi="方正书宋_GBK" w:eastAsia="方正书宋_GBK" w:cs="方正书宋_GBK"/>
                <w:sz w:val="21"/>
                <w:szCs w:val="24"/>
                <w:lang w:val="en-US" w:eastAsia="zh-CN" w:bidi="ar-SA"/>
              </w:rPr>
              <w:t>单位</w:t>
            </w:r>
            <w:r>
              <w:rPr>
                <w:rFonts w:ascii="方正书宋_GBK" w:hAnsi="方正书宋_GBK" w:eastAsia="方正书宋_GBK" w:cs="方正书宋_GBK"/>
                <w:sz w:val="21"/>
                <w:szCs w:val="24"/>
                <w:lang w:val="en-US" w:eastAsia="uk-UA" w:bidi="ar-SA"/>
              </w:rPr>
              <w:t>党政主要领导拔尖人才体检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1.对区级领导和乡镇、城区办、区直</w:t>
            </w:r>
            <w:r>
              <w:rPr>
                <w:rFonts w:hint="eastAsia" w:ascii="方正书宋_GBK" w:hAnsi="方正书宋_GBK" w:eastAsia="方正书宋_GBK" w:cs="方正书宋_GBK"/>
                <w:sz w:val="21"/>
                <w:szCs w:val="24"/>
                <w:lang w:val="en-US" w:eastAsia="zh-CN" w:bidi="ar-SA"/>
              </w:rPr>
              <w:t>单位</w:t>
            </w:r>
            <w:r>
              <w:rPr>
                <w:rFonts w:ascii="方正书宋_GBK" w:hAnsi="方正书宋_GBK" w:eastAsia="方正书宋_GBK" w:cs="方正书宋_GBK"/>
                <w:sz w:val="21"/>
                <w:szCs w:val="24"/>
                <w:lang w:val="en-US" w:eastAsia="uk-UA" w:bidi="ar-SA"/>
              </w:rPr>
              <w:t>党政主要领导和拔尖人才共200人进行体检，按照每人400元标准支付。</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2.9月底前一次性支出。</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体检人数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全区主要领导和拔尖人才体检人数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≥195人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体检质量达标率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安排体检医院的资质达标情况</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体检及时性</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干部和拔尖人才体检完成的时间</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≤10工作日</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人均体检费</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人均体检费</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≤400元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组织正常运转保障率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对主要领导进行健康体检，保障组织正常运转</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6" w:name="_Toc_4_4_0000000010"/>
      <w:r>
        <w:rPr>
          <w:rFonts w:ascii="方正仿宋_GBK" w:hAnsi="方正仿宋_GBK" w:eastAsia="方正仿宋_GBK" w:cs="方正仿宋_GBK"/>
          <w:color w:val="000000"/>
          <w:kern w:val="0"/>
          <w:sz w:val="28"/>
          <w:szCs w:val="24"/>
          <w:lang w:eastAsia="uk-UA"/>
        </w:rPr>
        <w:t>7.关于结算下达到村任职高校毕业生中央财政补助资金绩效目标表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13062521P00455910004A</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关于结算下达到村任职高校毕业生中央财政补助资金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10.80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10.80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为选聘到村任职的高校毕业生及时缴纳养老保险、养老保险，按月及时发放选聘到村任职的高校毕业生工作补贴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1.为选聘到村任职的高校毕业生及时缴纳养老保险、养老保险，按月及时发放选聘到村任职的高校毕业生工作补贴</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发放补贴人数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全年发放选聘到村任职的高校毕业生工作补贴人数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矛盾纠纷调处率(%)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矛盾纠纷调处率(%)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≥901</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资金发放准时率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资金发放准时率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≥951</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≥3000元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以人民为中心的创作导向作用</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以人民为中心的创作导向作用</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显著提高</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r>
              <w:rPr>
                <w:rFonts w:hint="default" w:ascii="方正书宋_GBK" w:hAnsi="方正书宋_GBK" w:eastAsia="方正书宋_GBK" w:cs="方正书宋_GBK"/>
                <w:sz w:val="21"/>
                <w:szCs w:val="24"/>
                <w:lang w:val="en-US" w:eastAsia="uk-UA" w:bidi="ar-SA"/>
              </w:rPr>
              <w:t>%</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7" w:name="_Toc_4_4_0000000011"/>
      <w:r>
        <w:rPr>
          <w:rFonts w:ascii="方正仿宋_GBK" w:hAnsi="方正仿宋_GBK" w:eastAsia="方正仿宋_GBK" w:cs="方正仿宋_GBK"/>
          <w:color w:val="000000"/>
          <w:kern w:val="0"/>
          <w:sz w:val="28"/>
          <w:szCs w:val="24"/>
          <w:lang w:eastAsia="uk-UA"/>
        </w:rPr>
        <w:t>8.建国前老党员生活补贴绩效目标表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13062522P00457310012R</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建国前老党员生活补贴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3.82</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3.82</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为全区建国前老党员发放生活补贴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hint="default"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50%</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50%</w:t>
            </w: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hint="default"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1.通过发放建国前老党员生活补贴，提高老党员的生活水平，让老党员老有所依</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2.建国前老党员生活补贴分别在七一前夕和春节前发放，上半年支出50%，下半年支出50%。</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春节慰问老党员人数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春节慰问老党员人数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≤57人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补贴发放准确率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老党员生活补贴发放准确率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补贴资金到位及时性</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补贴资金5天内到位的比率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人均发放标准</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人均发放标准</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≤600元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困难党员生活水平提升度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困难群众生活水平不低于最低标准的比率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&gt;80%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被慰问人员满意度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被慰问人员满意度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8" w:name="_Toc_4_4_0000000012"/>
      <w:r>
        <w:rPr>
          <w:rFonts w:ascii="方正仿宋_GBK" w:hAnsi="方正仿宋_GBK" w:eastAsia="方正仿宋_GBK" w:cs="方正仿宋_GBK"/>
          <w:color w:val="000000"/>
          <w:kern w:val="0"/>
          <w:sz w:val="28"/>
          <w:szCs w:val="24"/>
          <w:lang w:eastAsia="uk-UA"/>
        </w:rPr>
        <w:t>9.农村干部基础职务补贴绩效目标表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13062522P00457010032G</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4464.13</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4464.13</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25%</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50%</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75%</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1.及时发放村干部基础职务补贴，提高村两委干部的工作积极性</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2.每月按时发放。</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补贴发放人数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基础职务补贴发放的人数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≥1700人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发放准确率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基础职务补贴发放准确到位情况</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发放及时率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按时发放补贴，调动农村两委干部工作积极性</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≤15天</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预算执行率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按照支出进度要求和预算构成执行</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村干部生活保障率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农村干部得生活保障率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9" w:name="_Toc_4_4_0000000013"/>
      <w:r>
        <w:rPr>
          <w:rFonts w:ascii="方正仿宋_GBK" w:hAnsi="方正仿宋_GBK" w:eastAsia="方正仿宋_GBK" w:cs="方正仿宋_GBK"/>
          <w:color w:val="000000"/>
          <w:kern w:val="0"/>
          <w:sz w:val="28"/>
          <w:szCs w:val="24"/>
          <w:lang w:eastAsia="uk-UA"/>
        </w:rPr>
        <w:t>10.农村干部救助资金绩效目标表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13062522P00457010027N</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用于发放两委”干部困难救助，直接补贴给个人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hint="default"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1.对患病及发生重大事故的农村两委干部进行救助，使其感受到组织的关怀</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2.根据实际工作安排和对困难干部救助情况安排具体指出</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受补助村困难两委干部数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≥2个</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补助资金发放完成率（%）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补助资金发放完成率（%）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补助资金下达及时率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补助资金下达在规定时间内发放</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≤15天</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补助标准</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农村干部困难救助标准</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≤2万元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救助保障率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农村干部救助工作保障率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受资助村干部的满意度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0" w:name="_Toc_4_4_0000000014"/>
      <w:r>
        <w:rPr>
          <w:rFonts w:ascii="方正仿宋_GBK" w:hAnsi="方正仿宋_GBK" w:eastAsia="方正仿宋_GBK" w:cs="方正仿宋_GBK"/>
          <w:color w:val="000000"/>
          <w:kern w:val="0"/>
          <w:sz w:val="28"/>
          <w:szCs w:val="24"/>
          <w:lang w:eastAsia="uk-UA"/>
        </w:rPr>
        <w:t>11.农村干部人身意外伤害保险绩效目标表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13062522P00457010028A</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农村干部人身意外伤害保险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8.85</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8.85</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为农村“两委”干部办理人身意外伤害保险，解决他们的后顾之忧，能够进一步激发广大农村基层干部执行为民能力、科学管理的能力和解决自身问题的能力，在建设社会主义新农村中发挥骨干带头作用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1.为农村“两委”干部办理人身意外伤害保险，解决他们的后顾之忧，能够进一步激发广大农村基层干部执行为民能力</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2.每人每年100元，县财政和参保个人分别承担50元。10月底完成支出。</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缴纳人身意外保险人数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缴纳人身意外保险的农村干部人数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≥1500人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意外保险缴纳到位率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按照实际应缴意外保险人数缴纳情况</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≥99%</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及时率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缴纳意外保险与上年度衔接及时性</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≤30天</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预算执行率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按照支出进度要求和预算构成执行</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农村干部人身安全保障率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办理人身意外保险的农村干部的人身安全保障率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农村干部满意度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1" w:name="_Toc_4_4_0000000015"/>
      <w:r>
        <w:rPr>
          <w:rFonts w:ascii="方正仿宋_GBK" w:hAnsi="方正仿宋_GBK" w:eastAsia="方正仿宋_GBK" w:cs="方正仿宋_GBK"/>
          <w:color w:val="000000"/>
          <w:kern w:val="0"/>
          <w:sz w:val="28"/>
          <w:szCs w:val="24"/>
          <w:lang w:eastAsia="uk-UA"/>
        </w:rPr>
        <w:t>12.农村干部养老保险绩效目标表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13062522P00457010029X</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农村干部养老保险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61.03</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61.03</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为农村干部缴纳养老保险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1.充分调动全区广大农村干部工作积极性和创造性，促进农村和谐稳定，切实解决农村干部后顾之忧。</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2.对于符合享受农村干部养老保险补贴的人员全覆盖</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3.为农村干部缴纳养老保险金，10月份一次性支出</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养老保险参保率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缴纳养老保险的人数占村支书、主任的比例</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补助覆盖率(%)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已参保人数占应参保人数的比率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缴纳及时率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按规定时限缴纳保险的比率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预算执行率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按照支出进度要求和预算构成执行</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发放补贴人数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参加农村干部养老保险人员享受政府补贴的人数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接受农村干部养老保险政府补贴的农村干部的满意程度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依据上级专款文件</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2" w:name="_Toc_4_4_0000000016"/>
      <w:r>
        <w:rPr>
          <w:rFonts w:ascii="方正仿宋_GBK" w:hAnsi="方正仿宋_GBK" w:eastAsia="方正仿宋_GBK" w:cs="方正仿宋_GBK"/>
          <w:color w:val="000000"/>
          <w:kern w:val="0"/>
          <w:sz w:val="28"/>
          <w:szCs w:val="24"/>
          <w:lang w:eastAsia="uk-UA"/>
        </w:rPr>
        <w:t>13.其他资金绩效目标表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13062522P004598100453</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0.02</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用于机关公用经费支出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hint="default"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1.加强机关公用经费保障</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2.保证机关日常办公等公用支出</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3.该项目2022年实施，2022年12月前支出完毕</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机关业务工作完成率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已完成的各项机关工作占全部工作的比例</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≥95百分比</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经费保障准确率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经费支出范围合规比例</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100百分比</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工作任务完成及时率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工作任务完成及时率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≥90百分比</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项目资金预算控制数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支出资金不高于预算数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≤0.02万元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各项工作任务按时完成率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各项工作任务按时完成率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≥95百分比</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机关人员对经费保障满意率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≥90百分比</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计划要求</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3" w:name="_Toc_4_4_0000000017"/>
      <w:r>
        <w:rPr>
          <w:rFonts w:ascii="方正仿宋_GBK" w:hAnsi="方正仿宋_GBK" w:eastAsia="方正仿宋_GBK" w:cs="方正仿宋_GBK"/>
          <w:color w:val="000000"/>
          <w:kern w:val="0"/>
          <w:sz w:val="28"/>
          <w:szCs w:val="24"/>
          <w:lang w:eastAsia="uk-UA"/>
        </w:rPr>
        <w:t>14.人才工作及队伍建设专项经费绩效目标表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13062522P004567103730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人才工作及队伍建设专项经费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建立和储备一支与我区经济社会发展相适应，素质优良、结构合理、行业领域拔尖的区管优秀专家队伍，发挥他们参谋智囊作用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25%</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50%</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75%</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1.按季度及时足额发放区管专家津贴，每季度支付2.79万元。</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区管专家、人才数量</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享受津补贴的区管专家、人才数量</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p>
            <w:pPr>
              <w:spacing w:before="0" w:after="0"/>
              <w:ind w:firstLine="0"/>
              <w:jc w:val="left"/>
              <w:outlineLvl w:val="9"/>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津贴发放覆盖率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发放津补贴的人数占总区管专家、人才的占比</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津补贴发放及时率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及时率=每季度实际发放次数/应发放次数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区管专家津贴发放标准</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区管专家津贴发放标准</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3600元/人/年</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专业技术人才学术研讨效果</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专业技术人才学术研讨举办的次数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≥2次</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专家满意度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区管专家得满意度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4" w:name="_Toc_4_4_0000000018"/>
      <w:r>
        <w:rPr>
          <w:rFonts w:ascii="方正仿宋_GBK" w:hAnsi="方正仿宋_GBK" w:eastAsia="方正仿宋_GBK" w:cs="方正仿宋_GBK"/>
          <w:color w:val="000000"/>
          <w:kern w:val="0"/>
          <w:sz w:val="28"/>
          <w:szCs w:val="24"/>
          <w:lang w:eastAsia="uk-UA"/>
        </w:rPr>
        <w:t>15.提前下达2022年中央财政优抚对象补助经费（直达资金）绩效目标表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13062522P00459210043R</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提前下达2022年中央财政优抚对象补助经费（直达资金）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20.00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20.00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用于建国前老党员生活补贴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1.通过发放建国前老党员生活补贴，提高老党员的生活水平，让老党员老有所依。</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2.建国前老党员生活补贴分别在七一前夕和春节前发放，上半年支出50%，下半年支出50%。</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慰问老党员人数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慰问老党员人数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≤56人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补贴发放准确率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老党员生活补贴发放准确率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补贴资金到位及时性</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补贴资金5天内到位为及时</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及时</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人均发放标准</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人均发放标准</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≤600元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困难党员生活水平提升度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困难群众生活水平不低于规定的最低标准</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5" w:name="_Toc_4_4_0000000019"/>
      <w:r>
        <w:rPr>
          <w:rFonts w:ascii="方正仿宋_GBK" w:hAnsi="方正仿宋_GBK" w:eastAsia="方正仿宋_GBK" w:cs="方正仿宋_GBK"/>
          <w:color w:val="000000"/>
          <w:kern w:val="0"/>
          <w:sz w:val="28"/>
          <w:szCs w:val="24"/>
          <w:lang w:eastAsia="uk-UA"/>
        </w:rPr>
        <w:t>16.下达2021年度下派选调生到村工作中央财政补助资金绩效目标表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13062521N5Z2B93ZNSGDW</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下达2021年度下派选调生到村工作中央财政补助资金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2.25</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2.25</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为选聘到村任职的高校毕业生及时缴纳养老保险、养老保险，按月及时发放选聘到村任职的高校毕业生工作补贴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3118" w:type="dxa"/>
            <w:gridSpan w:val="2"/>
            <w:vAlign w:val="center"/>
          </w:tcPr>
          <w:p>
            <w:pPr>
              <w:spacing w:before="0" w:after="0"/>
              <w:ind w:firstLine="0"/>
              <w:jc w:val="center"/>
              <w:outlineLvl w:val="9"/>
              <w:rPr>
                <w:rFonts w:hint="default"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1005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1.为选聘到村任职的高校毕业生及时缴纳养老保险、养老保险，按月及时发放选聘到村任职的高校毕业生工作补贴</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发放补贴人数</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全年发放选聘到村任职的高校毕业生工作补贴人数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矛盾纠纷调处率(%)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矛盾纠纷调处率(%)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≥901</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资金发放准时率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资金发放准时率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≥951</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≥3000元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以人民为中心的创作导向作用</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以人民为中心的创作导向作用</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显著提高</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≥901</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6" w:name="_Toc_4_4_0000000020"/>
      <w:r>
        <w:rPr>
          <w:rFonts w:ascii="方正仿宋_GBK" w:hAnsi="方正仿宋_GBK" w:eastAsia="方正仿宋_GBK" w:cs="方正仿宋_GBK"/>
          <w:color w:val="000000"/>
          <w:kern w:val="0"/>
          <w:sz w:val="28"/>
          <w:szCs w:val="24"/>
          <w:lang w:eastAsia="uk-UA"/>
        </w:rPr>
        <w:t>17.乡村振兴驻村工作队经费（运转保障）绩效目标表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13062522P004570100430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乡村振兴驻村工作队经费（运转保障）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112.00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112.00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为保证驻村工作队员办公、食宿、出行等必要支出，按照市要求落实待遇保障标准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25%</w:t>
            </w:r>
          </w:p>
        </w:tc>
        <w:tc>
          <w:tcPr>
            <w:tcW w:w="1587"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50%</w:t>
            </w:r>
          </w:p>
        </w:tc>
        <w:tc>
          <w:tcPr>
            <w:tcW w:w="1304"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75%</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1.为驻村干部开展工作和人身安全提供基本保障提供必要工作和生活条件。</w:t>
            </w:r>
          </w:p>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2.上半年支出50%，下半年支出50%。</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驻村第一书记和工作队员数量</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选派到村得驻村书记和工作队员总数</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≥40人</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驻村工作队出勤率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实际在岗人数数量/工作队人数总量</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工作任务完成及时率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工作任务完成及时率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工作队员意外保险费用</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工作队员意外保险费用</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≤225元</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任务完成率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乡村振兴工作任务完成情况</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历史依据</w:t>
            </w:r>
          </w:p>
        </w:tc>
      </w:tr>
    </w:tbl>
    <w:p>
      <w:pPr>
        <w:sectPr>
          <w:pgSz w:w="11900" w:h="16840"/>
          <w:pgMar w:top="1984" w:right="1304" w:bottom="1134" w:left="1304" w:header="720" w:footer="720" w:gutter="0"/>
          <w:cols w:space="720" w:num="1"/>
        </w:sectPr>
      </w:pPr>
    </w:p>
    <w:p>
      <w:pPr>
        <w:widowControl/>
        <w:spacing w:before="0" w:after="0" w:line="240" w:lineRule="auto"/>
        <w:ind w:firstLine="0"/>
        <w:jc w:val="center"/>
        <w:outlineLvl w:val="9"/>
        <w:rPr>
          <w:rFonts w:ascii="Times New Roman" w:hAnsi="Times New Roman" w:eastAsia="Times New Roman" w:cs="Times New Roman"/>
          <w:kern w:val="0"/>
          <w:sz w:val="24"/>
          <w:szCs w:val="24"/>
          <w:lang w:eastAsia="uk-UA"/>
        </w:rPr>
      </w:pPr>
      <w:r>
        <w:rPr>
          <w:rFonts w:ascii="方正仿宋_GBK" w:hAnsi="方正仿宋_GBK" w:eastAsia="方正仿宋_GBK" w:cs="方正仿宋_GBK"/>
          <w:color w:val="000000"/>
          <w:kern w:val="0"/>
          <w:sz w:val="28"/>
          <w:szCs w:val="24"/>
          <w:lang w:eastAsia="uk-UA"/>
        </w:rPr>
        <w:t xml:space="preserve"> </w:t>
      </w:r>
    </w:p>
    <w:p>
      <w:pPr>
        <w:widowControl/>
        <w:spacing w:before="0" w:after="0"/>
        <w:ind w:firstLine="560"/>
        <w:jc w:val="left"/>
        <w:outlineLvl w:val="3"/>
        <w:rPr>
          <w:rFonts w:ascii="Times New Roman" w:hAnsi="Times New Roman" w:eastAsia="Times New Roman" w:cs="Times New Roman"/>
          <w:kern w:val="0"/>
          <w:sz w:val="24"/>
          <w:szCs w:val="24"/>
          <w:lang w:eastAsia="uk-UA"/>
        </w:rPr>
      </w:pPr>
      <w:bookmarkStart w:id="17" w:name="_Toc_4_4_0000000021"/>
      <w:r>
        <w:rPr>
          <w:rFonts w:ascii="方正仿宋_GBK" w:hAnsi="方正仿宋_GBK" w:eastAsia="方正仿宋_GBK" w:cs="方正仿宋_GBK"/>
          <w:color w:val="000000"/>
          <w:kern w:val="0"/>
          <w:sz w:val="28"/>
          <w:szCs w:val="24"/>
          <w:lang w:eastAsia="uk-UA"/>
        </w:rPr>
        <w:t>18.正常离任村干部生活补贴绩效目标表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spacing w:before="0" w:after="0"/>
              <w:ind w:firstLine="0"/>
              <w:jc w:val="left"/>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203001中共保定市徐水区委组织部本级</w:t>
            </w:r>
          </w:p>
        </w:tc>
        <w:tc>
          <w:tcPr>
            <w:tcW w:w="1843" w:type="dxa"/>
            <w:tcBorders>
              <w:top w:val="single" w:color="FFFFFF" w:sz="6" w:space="0"/>
              <w:left w:val="single" w:color="FFFFFF" w:sz="6" w:space="0"/>
              <w:right w:val="single" w:color="FFFFFF" w:sz="6" w:space="0"/>
            </w:tcBorders>
            <w:vAlign w:val="center"/>
          </w:tcPr>
          <w:p>
            <w:pPr>
              <w:spacing w:before="0" w:after="0"/>
              <w:ind w:firstLine="0"/>
              <w:jc w:val="righ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项目编码</w:t>
            </w:r>
          </w:p>
        </w:tc>
        <w:tc>
          <w:tcPr>
            <w:tcW w:w="2608" w:type="dxa"/>
            <w:gridSpan w:val="2"/>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13062522P00457010036Y</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项目名称</w:t>
            </w:r>
          </w:p>
        </w:tc>
        <w:tc>
          <w:tcPr>
            <w:tcW w:w="4422" w:type="dxa"/>
            <w:gridSpan w:val="3"/>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预算规模及资金用途</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预算数</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243.00</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其中：财政    资金</w:t>
            </w:r>
          </w:p>
        </w:tc>
        <w:tc>
          <w:tcPr>
            <w:tcW w:w="1304"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243.00</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其他资金</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8617" w:type="dxa"/>
            <w:gridSpan w:val="6"/>
            <w:vAlign w:val="center"/>
          </w:tcPr>
          <w:p>
            <w:pPr>
              <w:spacing w:before="0" w:after="0"/>
              <w:ind w:firstLine="0"/>
              <w:jc w:val="left"/>
              <w:outlineLvl w:val="9"/>
              <w:rPr>
                <w:rFonts w:hint="eastAsia" w:ascii="方正书宋_GBK" w:hAnsi="方正书宋_GBK" w:eastAsia="方正书宋_GBK" w:cs="方正书宋_GBK"/>
                <w:sz w:val="21"/>
                <w:szCs w:val="24"/>
                <w:lang w:val="en-US" w:eastAsia="zh-CN" w:bidi="ar-SA"/>
              </w:rPr>
            </w:pPr>
            <w:r>
              <w:rPr>
                <w:rFonts w:ascii="方正书宋_GBK" w:hAnsi="方正书宋_GBK" w:eastAsia="方正书宋_GBK" w:cs="方正书宋_GBK"/>
                <w:sz w:val="21"/>
                <w:szCs w:val="24"/>
                <w:lang w:val="en-US" w:eastAsia="uk-UA" w:bidi="ar-SA"/>
              </w:rPr>
              <w:t>符合正常离任条件的其他村“两委”干部，结合实际给予适当</w:t>
            </w:r>
            <w:r>
              <w:rPr>
                <w:rFonts w:hint="eastAsia" w:ascii="方正书宋_GBK" w:hAnsi="方正书宋_GBK" w:eastAsia="方正书宋_GBK" w:cs="方正书宋_GBK"/>
                <w:sz w:val="21"/>
                <w:szCs w:val="24"/>
                <w:lang w:val="en-US" w:eastAsia="zh-CN" w:bidi="ar-SA"/>
              </w:rPr>
              <w:t>安排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资金支出计划（%）</w:t>
            </w:r>
          </w:p>
        </w:tc>
        <w:tc>
          <w:tcPr>
            <w:tcW w:w="260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3月底</w:t>
            </w:r>
          </w:p>
        </w:tc>
        <w:tc>
          <w:tcPr>
            <w:tcW w:w="1587"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6月底</w:t>
            </w:r>
          </w:p>
        </w:tc>
        <w:tc>
          <w:tcPr>
            <w:tcW w:w="1304"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10月底</w:t>
            </w:r>
          </w:p>
        </w:tc>
        <w:tc>
          <w:tcPr>
            <w:tcW w:w="3118" w:type="dxa"/>
            <w:gridSpan w:val="2"/>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widowControl/>
              <w:jc w:val="left"/>
              <w:rPr>
                <w:rFonts w:ascii="Times New Roman" w:hAnsi="Times New Roman" w:eastAsia="Times New Roman" w:cs="Times New Roman"/>
                <w:kern w:val="0"/>
                <w:sz w:val="24"/>
                <w:szCs w:val="24"/>
                <w:lang w:eastAsia="uk-UA"/>
              </w:rPr>
            </w:pPr>
          </w:p>
        </w:tc>
        <w:tc>
          <w:tcPr>
            <w:tcW w:w="260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p>
        </w:tc>
        <w:tc>
          <w:tcPr>
            <w:tcW w:w="1587" w:type="dxa"/>
            <w:vAlign w:val="center"/>
          </w:tcPr>
          <w:p>
            <w:pPr>
              <w:spacing w:before="0" w:after="0"/>
              <w:ind w:firstLine="0"/>
              <w:jc w:val="center"/>
              <w:outlineLvl w:val="9"/>
              <w:rPr>
                <w:rFonts w:hint="default"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50%</w:t>
            </w:r>
          </w:p>
        </w:tc>
        <w:tc>
          <w:tcPr>
            <w:tcW w:w="1304" w:type="dxa"/>
            <w:vAlign w:val="center"/>
          </w:tcPr>
          <w:p>
            <w:pPr>
              <w:spacing w:before="0" w:after="0"/>
              <w:ind w:firstLine="0"/>
              <w:jc w:val="center"/>
              <w:outlineLvl w:val="9"/>
              <w:rPr>
                <w:rFonts w:hint="default"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 xml:space="preserve"> </w:t>
            </w:r>
            <w:r>
              <w:rPr>
                <w:rFonts w:hint="default" w:ascii="方正书宋_GBK" w:hAnsi="方正书宋_GBK" w:eastAsia="方正书宋_GBK" w:cs="方正书宋_GBK"/>
                <w:sz w:val="21"/>
                <w:szCs w:val="24"/>
                <w:lang w:val="en-US" w:eastAsia="uk-UA" w:bidi="ar-SA"/>
              </w:rPr>
              <w:t>50%</w:t>
            </w:r>
          </w:p>
        </w:tc>
        <w:tc>
          <w:tcPr>
            <w:tcW w:w="3118" w:type="dxa"/>
            <w:gridSpan w:val="2"/>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uk-UA" w:bidi="ar-SA"/>
              </w:rPr>
              <w:t>100%</w:t>
            </w:r>
            <w:r>
              <w:rPr>
                <w:rFonts w:ascii="方正书宋_GBK" w:hAnsi="方正书宋_GBK" w:eastAsia="方正书宋_GBK" w:cs="方正书宋_GBK"/>
                <w:sz w:val="21"/>
                <w:szCs w:val="24"/>
                <w:lang w:val="en-US" w:eastAsia="uk-UA" w:bidi="ar-SA"/>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8617" w:type="dxa"/>
            <w:gridSpan w:val="6"/>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1.分两次发放离任干部补贴上半年补贴6月份发放50%，下半年补贴12月份发放50%。</w:t>
            </w:r>
          </w:p>
        </w:tc>
      </w:tr>
    </w:tbl>
    <w:p>
      <w:pPr>
        <w:widowControl/>
        <w:spacing w:before="0" w:after="0" w:line="2" w:lineRule="exact"/>
        <w:ind w:firstLine="0"/>
        <w:jc w:val="center"/>
        <w:outlineLvl w:val="9"/>
        <w:rPr>
          <w:rFonts w:ascii="Times New Roman" w:hAnsi="Times New Roman" w:eastAsia="Times New Roman" w:cs="Times New Roman"/>
          <w:kern w:val="0"/>
          <w:sz w:val="24"/>
          <w:szCs w:val="24"/>
          <w:lang w:eastAsia="uk-UA"/>
        </w:rPr>
      </w:pPr>
      <w:r>
        <w:rPr>
          <w:rFonts w:ascii="方正书宋_GBK" w:hAnsi="方正书宋_GBK" w:eastAsia="方正书宋_GBK" w:cs="方正书宋_GBK"/>
          <w:color w:val="000000"/>
          <w:kern w:val="0"/>
          <w:sz w:val="21"/>
          <w:szCs w:val="24"/>
          <w:lang w:eastAsia="uk-UA"/>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1332"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91"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1276"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1843" w:type="dxa"/>
            <w:vAlign w:val="center"/>
          </w:tcPr>
          <w:p>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离任干部补贴发放完成率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离任干部补贴发放完成率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执行准确率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离任干部补贴发放到位情况</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发放及时率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按时发放离任干部补贴，保障农村离任干部生活水平提高</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widowControl/>
              <w:jc w:val="left"/>
              <w:rPr>
                <w:rFonts w:ascii="Times New Roman" w:hAnsi="Times New Roman" w:eastAsia="Times New Roman" w:cs="Times New Roman"/>
                <w:kern w:val="0"/>
                <w:sz w:val="24"/>
                <w:szCs w:val="24"/>
                <w:lang w:eastAsia="uk-UA"/>
              </w:rPr>
            </w:pP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预算执行率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按照支出进度要求和预算构成执行</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≥98%</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离任村干部生活保障率</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离任村干部生活保障率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1332"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离任村干部满意度</w:t>
            </w:r>
          </w:p>
        </w:tc>
        <w:tc>
          <w:tcPr>
            <w:tcW w:w="2891"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离任村干部满意度</w:t>
            </w:r>
          </w:p>
        </w:tc>
        <w:tc>
          <w:tcPr>
            <w:tcW w:w="1276"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w:t>
            </w:r>
          </w:p>
        </w:tc>
        <w:tc>
          <w:tcPr>
            <w:tcW w:w="1843" w:type="dxa"/>
            <w:vAlign w:val="center"/>
          </w:tcPr>
          <w:p>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依据文件规定</w:t>
            </w:r>
          </w:p>
        </w:tc>
      </w:tr>
    </w:tbl>
    <w:p>
      <w:pPr>
        <w:widowControl/>
        <w:jc w:val="left"/>
        <w:rPr>
          <w:rFonts w:ascii="Times New Roman" w:hAnsi="Times New Roman" w:eastAsia="Times New Roman" w:cs="Times New Roman"/>
          <w:kern w:val="0"/>
          <w:sz w:val="24"/>
          <w:szCs w:val="24"/>
          <w:lang w:eastAsia="uk-UA"/>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2</w:t>
      </w:r>
      <w:r>
        <w:rPr>
          <w:rFonts w:ascii="仿宋" w:hAnsi="仿宋" w:eastAsia="仿宋"/>
          <w:sz w:val="32"/>
          <w:szCs w:val="32"/>
        </w:rPr>
        <w:t>年，我</w:t>
      </w:r>
      <w:r>
        <w:rPr>
          <w:rFonts w:hint="eastAsia" w:ascii="仿宋" w:hAnsi="仿宋" w:eastAsia="仿宋"/>
          <w:sz w:val="32"/>
          <w:szCs w:val="32"/>
          <w:lang w:eastAsia="zh-CN"/>
        </w:rPr>
        <w:t>单位</w:t>
      </w:r>
      <w:r>
        <w:rPr>
          <w:rFonts w:ascii="仿宋" w:hAnsi="仿宋" w:eastAsia="仿宋"/>
          <w:sz w:val="32"/>
          <w:szCs w:val="32"/>
        </w:rPr>
        <w:t>无政府采购预算，空表列示。</w:t>
      </w:r>
    </w:p>
    <w:tbl>
      <w:tblPr>
        <w:tblStyle w:val="5"/>
        <w:tblW w:w="126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972"/>
        <w:gridCol w:w="972"/>
        <w:gridCol w:w="972"/>
        <w:gridCol w:w="972"/>
        <w:gridCol w:w="972"/>
        <w:gridCol w:w="972"/>
        <w:gridCol w:w="972"/>
        <w:gridCol w:w="972"/>
        <w:gridCol w:w="972"/>
        <w:gridCol w:w="972"/>
        <w:gridCol w:w="972"/>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2636" w:type="dxa"/>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单位政府采购预算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中共保定市徐水区委组织部</w:t>
            </w:r>
          </w:p>
        </w:tc>
        <w:tc>
          <w:tcPr>
            <w:tcW w:w="5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政府采购项目来源</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采购物品名称</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政府采购目录序号</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计量  单位</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数量</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单价</w:t>
            </w:r>
          </w:p>
        </w:tc>
        <w:tc>
          <w:tcPr>
            <w:tcW w:w="58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政府采购金额（当年</w:t>
            </w:r>
            <w:r>
              <w:rPr>
                <w:rFonts w:hint="eastAsia" w:ascii="Times New Roman" w:hAnsi="Times New Roman" w:eastAsia="等线" w:cs="Times New Roman"/>
                <w:b/>
                <w:bCs/>
                <w:i w:val="0"/>
                <w:iCs w:val="0"/>
                <w:color w:val="000000"/>
                <w:kern w:val="0"/>
                <w:sz w:val="21"/>
                <w:szCs w:val="21"/>
                <w:u w:val="none"/>
                <w:lang w:val="en-US" w:eastAsia="zh-CN" w:bidi="ar"/>
              </w:rPr>
              <w:t>单位</w:t>
            </w:r>
            <w:r>
              <w:rPr>
                <w:rFonts w:hint="default" w:ascii="Times New Roman" w:hAnsi="Times New Roman" w:eastAsia="等线" w:cs="Times New Roman"/>
                <w:b/>
                <w:bCs/>
                <w:i w:val="0"/>
                <w:iCs w:val="0"/>
                <w:color w:val="000000"/>
                <w:kern w:val="0"/>
                <w:sz w:val="21"/>
                <w:szCs w:val="21"/>
                <w:u w:val="none"/>
                <w:lang w:val="en-US" w:eastAsia="zh-CN" w:bidi="ar"/>
              </w:rPr>
              <w:t>预算安排资金）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项目名称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预算资金</w:t>
            </w: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一般公共预算拨款</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基金预算拨款</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国有资本经营预算拨款</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财政专户核拨</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sz w:val="21"/>
                <w:szCs w:val="21"/>
                <w:u w:val="none"/>
              </w:rPr>
            </w:pPr>
            <w:r>
              <w:rPr>
                <w:rFonts w:hint="default" w:ascii="Times New Roman" w:hAnsi="Times New Roman" w:eastAsia="等线" w:cs="Times New Roman"/>
                <w:b/>
                <w:bCs/>
                <w:i w:val="0"/>
                <w:iCs w:val="0"/>
                <w:color w:val="000000"/>
                <w:kern w:val="0"/>
                <w:sz w:val="21"/>
                <w:szCs w:val="21"/>
                <w:u w:val="none"/>
                <w:lang w:val="en-US" w:eastAsia="zh-CN" w:bidi="ar"/>
              </w:rPr>
              <w:t>合  计</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21"/>
                <w:szCs w:val="21"/>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21"/>
                <w:szCs w:val="21"/>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b/>
                <w:bCs/>
                <w:i w:val="0"/>
                <w:iCs w:val="0"/>
                <w:color w:val="000000"/>
                <w:kern w:val="0"/>
                <w:sz w:val="21"/>
                <w:szCs w:val="21"/>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等线" w:cs="Times New Roman"/>
                <w:b/>
                <w:bCs/>
                <w:i w:val="0"/>
                <w:iCs w:val="0"/>
                <w:color w:val="000000"/>
                <w:sz w:val="21"/>
                <w:szCs w:val="21"/>
                <w:u w:val="none"/>
              </w:rPr>
            </w:pPr>
          </w:p>
        </w:tc>
      </w:tr>
    </w:tbl>
    <w:p>
      <w:pPr>
        <w:spacing w:line="360" w:lineRule="auto"/>
        <w:ind w:firstLine="640" w:firstLineChars="200"/>
        <w:rPr>
          <w:rFonts w:ascii="仿宋" w:hAnsi="仿宋" w:eastAsia="仿宋"/>
          <w:sz w:val="32"/>
          <w:szCs w:val="32"/>
        </w:rPr>
      </w:pPr>
    </w:p>
    <w:p>
      <w:pPr>
        <w:spacing w:line="360" w:lineRule="auto"/>
        <w:rPr>
          <w:rFonts w:hint="eastAsia"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hint="eastAsia"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color w:val="auto"/>
          <w:sz w:val="32"/>
          <w:szCs w:val="32"/>
          <w14:textFill>
            <w14:gradFill>
              <w14:gsLst>
                <w14:gs w14:pos="0">
                  <w14:srgbClr w14:val="E30000"/>
                </w14:gs>
                <w14:gs w14:pos="100000">
                  <w14:srgbClr w14:val="760303"/>
                </w14:gs>
              </w14:gsLst>
              <w14:lin w14:scaled="0"/>
            </w14:gradFill>
          </w14:textFill>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w:t>
      </w:r>
      <w:r>
        <w:rPr>
          <w:rFonts w:hint="default" w:ascii="仿宋" w:hAnsi="仿宋" w:eastAsia="仿宋"/>
          <w:sz w:val="32"/>
          <w:szCs w:val="32"/>
          <w:lang w:val="en-US"/>
        </w:rPr>
        <w:t>119.72</w:t>
      </w:r>
      <w:r>
        <w:rPr>
          <w:rFonts w:hint="eastAsia" w:ascii="仿宋" w:hAnsi="仿宋" w:eastAsia="仿宋"/>
          <w:sz w:val="32"/>
          <w:szCs w:val="32"/>
        </w:rPr>
        <w:t>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w:t>
            </w:r>
            <w:r>
              <w:rPr>
                <w:rFonts w:hint="default" w:ascii="仿宋_GB2312" w:hAnsi="仿宋" w:eastAsia="仿宋_GB2312" w:cs="宋体"/>
                <w:bCs/>
                <w:color w:val="FF0000"/>
                <w:kern w:val="0"/>
                <w:sz w:val="28"/>
                <w:szCs w:val="28"/>
                <w:lang w:val="en-US"/>
              </w:rPr>
              <w:t>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b/>
                <w:kern w:val="0"/>
                <w:sz w:val="24"/>
                <w:szCs w:val="24"/>
                <w:lang w:val="en-US"/>
              </w:rPr>
            </w:pPr>
            <w:r>
              <w:rPr>
                <w:rFonts w:hint="default" w:ascii="仿宋_GB2312" w:hAnsi="仿宋" w:eastAsia="仿宋_GB2312" w:cs="宋体"/>
                <w:b/>
                <w:kern w:val="0"/>
                <w:sz w:val="24"/>
                <w:szCs w:val="24"/>
                <w:lang w:val="en-US"/>
              </w:rPr>
              <w:t>119.72</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14.98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266</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仿宋_GB2312" w:hAnsi="仿宋" w:eastAsia="仿宋_GB2312" w:cs="宋体"/>
                <w:kern w:val="0"/>
                <w:sz w:val="24"/>
                <w:szCs w:val="24"/>
                <w:lang w:val="en-US"/>
              </w:rPr>
            </w:pPr>
            <w:r>
              <w:rPr>
                <w:rFonts w:hint="default" w:ascii="仿宋_GB2312" w:hAnsi="仿宋" w:eastAsia="仿宋_GB2312" w:cs="宋体"/>
                <w:kern w:val="0"/>
                <w:sz w:val="24"/>
                <w:szCs w:val="24"/>
                <w:lang w:val="en-US"/>
              </w:rPr>
              <w:t>104.74</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DD12F"/>
    <w:multiLevelType w:val="singleLevel"/>
    <w:tmpl w:val="888DD1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yZDAxN2U2YjJmMjk3YTM0MTc2NzdmMWE1N2ZmZGQ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910C9"/>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A214432"/>
    <w:rsid w:val="27733670"/>
    <w:rsid w:val="3027342C"/>
    <w:rsid w:val="30CE0678"/>
    <w:rsid w:val="361A4807"/>
    <w:rsid w:val="53E622EE"/>
    <w:rsid w:val="63650B1F"/>
    <w:rsid w:val="6F935909"/>
    <w:rsid w:val="768655DE"/>
    <w:rsid w:val="7792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12467</Words>
  <Characters>13705</Characters>
  <Lines>13</Lines>
  <Paragraphs>3</Paragraphs>
  <TotalTime>28</TotalTime>
  <ScaleCrop>false</ScaleCrop>
  <LinksUpToDate>false</LinksUpToDate>
  <CharactersWithSpaces>13960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2023-11-14T03:20:06Z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4155A1232D104A9EA53B160953E046B6_13</vt:lpwstr>
  </property>
</Properties>
</file>