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8" w:lineRule="exact"/>
        <w:jc w:val="left"/>
        <w:rPr>
          <w:rFonts w:ascii="仿宋_GB2312" w:hAnsi="宋体" w:cs="宋体"/>
          <w:color w:val="000000"/>
          <w:sz w:val="32"/>
          <w:szCs w:val="32"/>
        </w:rPr>
      </w:pPr>
      <w:r>
        <w:rPr>
          <w:rFonts w:hint="eastAsia" w:ascii="仿宋_GB2312" w:hAnsi="宋体" w:cs="宋体"/>
          <w:color w:val="000000"/>
          <w:sz w:val="32"/>
          <w:szCs w:val="32"/>
        </w:rPr>
        <w:t>附件1</w:t>
      </w:r>
    </w:p>
    <w:p>
      <w:pPr>
        <w:spacing w:line="360" w:lineRule="auto"/>
        <w:jc w:val="center"/>
        <w:rPr>
          <w:rFonts w:ascii="宋体" w:hAnsi="宋体" w:eastAsia="宋体"/>
          <w:b/>
          <w:sz w:val="44"/>
          <w:szCs w:val="44"/>
        </w:rPr>
      </w:pPr>
      <w:r>
        <w:rPr>
          <w:rFonts w:hint="eastAsia" w:ascii="宋体" w:hAnsi="宋体" w:eastAsia="宋体"/>
          <w:b/>
          <w:sz w:val="44"/>
          <w:szCs w:val="44"/>
        </w:rPr>
        <w:t>保定市徐水区文化广电</w:t>
      </w:r>
      <w:r>
        <w:rPr>
          <w:rFonts w:ascii="宋体" w:hAnsi="宋体" w:eastAsia="宋体"/>
          <w:b/>
          <w:sz w:val="44"/>
          <w:szCs w:val="44"/>
        </w:rPr>
        <w:t>和旅游局</w:t>
      </w:r>
    </w:p>
    <w:p>
      <w:pPr>
        <w:spacing w:line="360" w:lineRule="auto"/>
        <w:jc w:val="center"/>
        <w:rPr>
          <w:rFonts w:ascii="宋体" w:hAnsi="宋体" w:eastAsia="宋体"/>
          <w:b/>
          <w:sz w:val="44"/>
          <w:szCs w:val="44"/>
        </w:rPr>
      </w:pPr>
      <w:r>
        <w:rPr>
          <w:rFonts w:ascii="宋体" w:hAnsi="宋体" w:eastAsia="宋体"/>
          <w:b/>
          <w:sz w:val="44"/>
          <w:szCs w:val="44"/>
        </w:rPr>
        <w:t>2022年单位预算公开说明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按照《中华人民共和国预算法》、《地方预决算公开操作规程》等文件规定，现将我单位预算信息公开如下：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:单位职责及机构设置情况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一、单位职责</w:t>
      </w:r>
      <w:bookmarkStart w:id="0" w:name="_GoBack"/>
      <w:bookmarkEnd w:id="0"/>
    </w:p>
    <w:p>
      <w:pPr>
        <w:spacing w:line="500" w:lineRule="exact"/>
        <w:ind w:firstLine="560"/>
      </w:pPr>
      <w:r>
        <w:rPr>
          <w:rFonts w:eastAsia="方正仿宋_GBK"/>
          <w:color w:val="000000"/>
          <w:sz w:val="28"/>
        </w:rPr>
        <w:t>根据《保定市徐水区文化广电和旅游局职能配置、内设机构和人员编制规定》，保定市徐水区文化广电和旅游局的主要职责是：</w:t>
      </w:r>
    </w:p>
    <w:p>
      <w:pPr>
        <w:pStyle w:val="14"/>
      </w:pPr>
      <w:r>
        <w:t>（一）.贯彻执行党和国家文化、旅游、广播电视、文物和博物馆工作方针政策和法律法规。拟订全区文化、旅游、广播电视政策措施，起草全区文化和旅游、广播电视和文物保护方面的地方性规章、管理办法并组织实施。</w:t>
      </w:r>
    </w:p>
    <w:p>
      <w:pPr>
        <w:pStyle w:val="14"/>
      </w:pPr>
      <w:r>
        <w:t>（二）.拟订全区文化和旅游事业、文化和旅游产业、广播电视、文物和博物馆事业发展规划并组织实施，推进文化、旅游、广播电视融合发展，推进文化和旅游、广播电视领域体制机制改革。</w:t>
      </w:r>
    </w:p>
    <w:p>
      <w:pPr>
        <w:pStyle w:val="14"/>
      </w:pPr>
      <w:r>
        <w:t>（三）.管理全区性重大文化和旅游活动，指导、协调广播电视全区性重大宣传活动。组织全区文化、旅游和广播电视整体形象推广，促进文化产业和旅游产业对外合作，制定全区文化、旅游市场开发营销战略并组织实施，指导、推进全域旅游。</w:t>
      </w:r>
    </w:p>
    <w:p>
      <w:pPr>
        <w:pStyle w:val="14"/>
      </w:pPr>
      <w:r>
        <w:t>（四）.指导、管理全区文艺事业。指导艺术创作生产，扶持体现中国梦和社会主义核心价值观，具有导向性、代表性、示范性的文艺作品，推动全区各门类艺术、各艺术品种发展。</w:t>
      </w:r>
    </w:p>
    <w:p>
      <w:pPr>
        <w:pStyle w:val="14"/>
      </w:pPr>
      <w:r>
        <w:t>（五）.负责全区公共文化、旅游和广播电视事业发展。推进全区旅游、文物和博物馆公共文化服务体系建设，深入实施文化和旅游惠民工程，统筹推进全区基本公共文化、旅游和广播电视服务标准化、均等化。</w:t>
      </w:r>
    </w:p>
    <w:p>
      <w:pPr>
        <w:pStyle w:val="14"/>
      </w:pPr>
      <w:r>
        <w:t>（六）.指导、推进全区文化、旅游和广播电视科技创新发展，推进文化和旅游行业信息化、标准化建设。</w:t>
      </w:r>
    </w:p>
    <w:p>
      <w:pPr>
        <w:pStyle w:val="14"/>
      </w:pPr>
      <w:r>
        <w:t>（七）.负责对全区各类广播电视机构进行业务指导和行业监管，会同有关单位对全区网络试听节目服务机构进行管理，推进广播电视与新媒体新技术新业态融合发展。</w:t>
      </w:r>
    </w:p>
    <w:p>
      <w:pPr>
        <w:pStyle w:val="14"/>
      </w:pPr>
      <w:r>
        <w:t>（八）. 组织协调文化遗产的管理和保护，指导和管理文物事业，组织指导文物的保护抢救、考古发掘和开发利用工作。负责全区非物质文化遗产保护，推动非物质文化遗产的保护、传承、普及、弘扬和振兴。</w:t>
      </w:r>
    </w:p>
    <w:p>
      <w:pPr>
        <w:pStyle w:val="14"/>
      </w:pPr>
      <w:r>
        <w:t>（九）.统筹规划全区文化产业、旅游产业、广播电视、文物利用及相关产业。组织实施文化、旅游和文物资源普查、挖掘、保护和开发利用工作。</w:t>
      </w:r>
    </w:p>
    <w:p>
      <w:pPr>
        <w:pStyle w:val="14"/>
      </w:pPr>
      <w:r>
        <w:t>（十）.指导全区文化、旅游和广播电视市场发展。对文化、旅游和广播电视市场经营进行行业监管，推进全区文化、旅游、和广播电视行业信用体系建设，依法规范文化、旅游和广播电视市场。</w:t>
      </w:r>
    </w:p>
    <w:p>
      <w:pPr>
        <w:pStyle w:val="14"/>
      </w:pPr>
      <w:r>
        <w:t>（十一）.指导、监督全区文化、旅游、广播电视和文物等市场综合执法。督查督办大案要案，维护市场秩序。承担全区文化、旅游和广播电视行业安全综合协调和监督管理工作，负责全区文化、旅游和广播电视行业突发应急事件的处理工作。</w:t>
      </w:r>
    </w:p>
    <w:p>
      <w:pPr>
        <w:spacing w:line="360" w:lineRule="auto"/>
        <w:ind w:firstLine="420" w:firstLineChars="200"/>
        <w:rPr>
          <w:rFonts w:ascii="仿宋" w:hAnsi="仿宋" w:eastAsia="仿宋"/>
          <w:sz w:val="32"/>
          <w:szCs w:val="32"/>
        </w:rPr>
      </w:pPr>
      <w:r>
        <w:t>（十二）.完成区委、区政府交办的其他任务。</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8"/>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p>
        </w:tc>
        <w:tc>
          <w:tcPr>
            <w:tcW w:w="2692" w:type="dxa"/>
            <w:tcBorders>
              <w:top w:val="single" w:color="auto" w:sz="4" w:space="0"/>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w:t>
            </w:r>
            <w:r>
              <w:rPr>
                <w:rFonts w:ascii="仿宋_GB2312" w:hAnsi="仿宋" w:eastAsia="仿宋_GB2312"/>
                <w:bCs/>
                <w:sz w:val="24"/>
                <w:szCs w:val="24"/>
              </w:rPr>
              <w:t>徐水区文化广电和旅游局</w:t>
            </w:r>
          </w:p>
        </w:tc>
        <w:tc>
          <w:tcPr>
            <w:tcW w:w="170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事业</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财政性资金基本保障</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第二部分：单位预算安排的总体情况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按照预算管理有关规定，目前我单位预算的编制实行综合预算制度，即全部收入和支出都反映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预算中。我单位及所属事业单位的收支包含在单位预算中。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2022年预算收入为1477.47万元,其中：一般公共预算收入1477.47万元，基金预算收入0万元，财政专户收入0万元，其他来源收入0万元。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2022年单位支出预算：1477.47万元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1477.47</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其中：人员经费1434.04万元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日常公用经费43.43万元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1477.47</w:t>
      </w:r>
      <w:r>
        <w:rPr>
          <w:rFonts w:hint="eastAsia" w:ascii="仿宋" w:hAnsi="仿宋" w:eastAsia="仿宋"/>
          <w:sz w:val="32"/>
          <w:szCs w:val="32"/>
        </w:rPr>
        <w:t>万元，较上年增加</w:t>
      </w:r>
      <w:r>
        <w:rPr>
          <w:rFonts w:ascii="仿宋" w:hAnsi="仿宋" w:eastAsia="仿宋"/>
          <w:sz w:val="32"/>
          <w:szCs w:val="32"/>
        </w:rPr>
        <w:t>424.78万元。其中:基本支出增加424.78万元，主要原因是</w:t>
      </w:r>
      <w:r>
        <w:rPr>
          <w:rFonts w:hint="eastAsia" w:ascii="仿宋" w:hAnsi="仿宋" w:eastAsia="仿宋"/>
          <w:sz w:val="32"/>
          <w:szCs w:val="32"/>
        </w:rPr>
        <w:t>人员工资福利</w:t>
      </w:r>
      <w:r>
        <w:rPr>
          <w:rFonts w:ascii="仿宋" w:hAnsi="仿宋" w:eastAsia="仿宋"/>
          <w:sz w:val="32"/>
          <w:szCs w:val="32"/>
        </w:rPr>
        <w:t xml:space="preserve">增加； </w:t>
      </w: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2022年我单位机关运行经费安排40.43万元，其中办公费17.09万元，邮电费0.58万元，工会经费9.13</w:t>
      </w:r>
      <w:r>
        <w:rPr>
          <w:rFonts w:hint="eastAsia" w:ascii="仿宋" w:hAnsi="仿宋" w:eastAsia="仿宋"/>
          <w:sz w:val="32"/>
          <w:szCs w:val="32"/>
        </w:rPr>
        <w:t>万元，</w:t>
      </w:r>
      <w:r>
        <w:rPr>
          <w:rFonts w:ascii="仿宋" w:hAnsi="仿宋" w:eastAsia="仿宋"/>
          <w:sz w:val="32"/>
          <w:szCs w:val="32"/>
        </w:rPr>
        <w:t>福利费6.31万元，其他支出7.32万元。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8"/>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8"/>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2022</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节约开支压减三公经费支出</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单位整体</w:t>
      </w:r>
      <w:r>
        <w:rPr>
          <w:rFonts w:ascii="方正小标宋_GBK" w:eastAsia="方正小标宋_GBK"/>
          <w:sz w:val="44"/>
        </w:rPr>
        <w:t>绩效目标</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r>
        <w:rPr>
          <w:rFonts w:hint="eastAsia" w:ascii="仿宋" w:hAnsi="仿宋" w:eastAsia="仿宋"/>
          <w:sz w:val="32"/>
          <w:szCs w:val="32"/>
        </w:rPr>
        <w:t>2022年事业</w:t>
      </w:r>
      <w:r>
        <w:rPr>
          <w:rFonts w:ascii="仿宋" w:hAnsi="仿宋" w:eastAsia="仿宋"/>
          <w:sz w:val="32"/>
          <w:szCs w:val="32"/>
        </w:rPr>
        <w:t>单位无</w:t>
      </w:r>
      <w:r>
        <w:rPr>
          <w:rFonts w:hint="eastAsia" w:ascii="仿宋" w:hAnsi="仿宋" w:eastAsia="仿宋"/>
          <w:sz w:val="32"/>
          <w:szCs w:val="32"/>
        </w:rPr>
        <w:t>项目预算收支</w:t>
      </w:r>
      <w:r>
        <w:rPr>
          <w:rFonts w:ascii="仿宋" w:hAnsi="仿宋" w:eastAsia="仿宋"/>
          <w:sz w:val="32"/>
          <w:szCs w:val="32"/>
        </w:rPr>
        <w:t>情况</w:t>
      </w:r>
      <w:r>
        <w:rPr>
          <w:rFonts w:hint="eastAsia" w:ascii="仿宋" w:hAnsi="仿宋" w:eastAsia="仿宋"/>
          <w:sz w:val="32"/>
          <w:szCs w:val="32"/>
        </w:rPr>
        <w:t>。</w:t>
      </w: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2022年，我单位无政府采购预算，空表列示。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附单位政府采购预算表空表。</w:t>
      </w:r>
    </w:p>
    <w:p>
      <w:pPr>
        <w:spacing w:line="360" w:lineRule="auto"/>
        <w:rPr>
          <w:rFonts w:ascii="仿宋" w:hAnsi="仿宋" w:eastAsia="仿宋"/>
          <w:sz w:val="32"/>
          <w:szCs w:val="32"/>
        </w:rPr>
        <w:sectPr>
          <w:footerReference r:id="rId3" w:type="default"/>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上年末我单位固定资产总金额为1</w:t>
      </w:r>
      <w:r>
        <w:rPr>
          <w:rFonts w:ascii="仿宋" w:hAnsi="仿宋" w:eastAsia="仿宋"/>
          <w:sz w:val="32"/>
          <w:szCs w:val="32"/>
        </w:rPr>
        <w:t>804.50</w:t>
      </w:r>
      <w:r>
        <w:rPr>
          <w:rFonts w:hint="eastAsia" w:ascii="仿宋" w:hAnsi="仿宋" w:eastAsia="仿宋"/>
          <w:sz w:val="32"/>
          <w:szCs w:val="32"/>
        </w:rPr>
        <w:t>万元（详见下表）。</w:t>
      </w:r>
      <w:r>
        <w:rPr>
          <w:rFonts w:ascii="仿宋" w:hAnsi="仿宋" w:eastAsia="仿宋"/>
          <w:sz w:val="32"/>
          <w:szCs w:val="32"/>
        </w:rPr>
        <w:t xml:space="preserve"> 本年度拟购置固定资产总额为</w:t>
      </w:r>
      <w:r>
        <w:rPr>
          <w:rFonts w:hint="eastAsia" w:ascii="仿宋" w:hAnsi="仿宋" w:eastAsia="仿宋"/>
          <w:sz w:val="32"/>
          <w:szCs w:val="32"/>
        </w:rPr>
        <w:t>0</w:t>
      </w:r>
      <w:r>
        <w:rPr>
          <w:rFonts w:ascii="仿宋" w:hAnsi="仿宋" w:eastAsia="仿宋"/>
          <w:sz w:val="32"/>
          <w:szCs w:val="32"/>
        </w:rPr>
        <w:t>万元，已列入政府采购预算，详见政府采购预算表。</w:t>
      </w:r>
    </w:p>
    <w:tbl>
      <w:tblPr>
        <w:tblStyle w:val="8"/>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2021</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1804.50</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8935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513.80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6815</w:t>
            </w: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425.05</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59.47</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1231</w:t>
            </w:r>
            <w:r>
              <w:rPr>
                <w:rFonts w:ascii="仿宋_GB2312" w:hAnsi="仿宋" w:eastAsia="仿宋_GB2312" w:cs="宋体"/>
                <w:kern w:val="0"/>
                <w:sz w:val="24"/>
                <w:szCs w:val="24"/>
              </w:rPr>
              <w:t>.23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单位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我单位无其他需说明的事项。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Arial Unicode MS"/>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sdtPr>
    <w:sdtContent>
      <w:p>
        <w:pPr>
          <w:pStyle w:val="3"/>
          <w:jc w:val="center"/>
        </w:pPr>
        <w:r>
          <w:fldChar w:fldCharType="begin"/>
        </w:r>
        <w:r>
          <w:instrText xml:space="preserve">PAGE   \* MERGEFORMAT</w:instrText>
        </w:r>
        <w:r>
          <w:fldChar w:fldCharType="separate"/>
        </w:r>
        <w:r>
          <w:rPr>
            <w:lang w:val="zh-CN"/>
          </w:rPr>
          <w:t>9</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F"/>
    <w:rsid w:val="0000201E"/>
    <w:rsid w:val="00013B8A"/>
    <w:rsid w:val="00044FBC"/>
    <w:rsid w:val="00055F1F"/>
    <w:rsid w:val="000577EF"/>
    <w:rsid w:val="00057F18"/>
    <w:rsid w:val="000A445D"/>
    <w:rsid w:val="000C178B"/>
    <w:rsid w:val="00131DEC"/>
    <w:rsid w:val="00136AB3"/>
    <w:rsid w:val="001462BD"/>
    <w:rsid w:val="00152380"/>
    <w:rsid w:val="001638BE"/>
    <w:rsid w:val="00163A87"/>
    <w:rsid w:val="00164810"/>
    <w:rsid w:val="00172C7A"/>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70736"/>
    <w:rsid w:val="00470BBB"/>
    <w:rsid w:val="0048611E"/>
    <w:rsid w:val="004B6929"/>
    <w:rsid w:val="004E2F43"/>
    <w:rsid w:val="004E3572"/>
    <w:rsid w:val="004F3C52"/>
    <w:rsid w:val="00510A1E"/>
    <w:rsid w:val="005158E2"/>
    <w:rsid w:val="00524204"/>
    <w:rsid w:val="00550049"/>
    <w:rsid w:val="00553F7E"/>
    <w:rsid w:val="00570142"/>
    <w:rsid w:val="00586C35"/>
    <w:rsid w:val="005B1B6F"/>
    <w:rsid w:val="005B6CCB"/>
    <w:rsid w:val="005C0473"/>
    <w:rsid w:val="005C54AA"/>
    <w:rsid w:val="005C7B89"/>
    <w:rsid w:val="0062788A"/>
    <w:rsid w:val="00641F8A"/>
    <w:rsid w:val="0064470A"/>
    <w:rsid w:val="00654380"/>
    <w:rsid w:val="0066383B"/>
    <w:rsid w:val="006A6FA2"/>
    <w:rsid w:val="006B5117"/>
    <w:rsid w:val="006C62DF"/>
    <w:rsid w:val="006F5104"/>
    <w:rsid w:val="006F6549"/>
    <w:rsid w:val="00735B02"/>
    <w:rsid w:val="007657C8"/>
    <w:rsid w:val="00767A77"/>
    <w:rsid w:val="00771E49"/>
    <w:rsid w:val="00782208"/>
    <w:rsid w:val="00791938"/>
    <w:rsid w:val="007925FF"/>
    <w:rsid w:val="007A5999"/>
    <w:rsid w:val="007C7FD7"/>
    <w:rsid w:val="007F3746"/>
    <w:rsid w:val="00833132"/>
    <w:rsid w:val="00845C67"/>
    <w:rsid w:val="0085356E"/>
    <w:rsid w:val="0086454E"/>
    <w:rsid w:val="008672EA"/>
    <w:rsid w:val="00877B57"/>
    <w:rsid w:val="00891680"/>
    <w:rsid w:val="008A0099"/>
    <w:rsid w:val="008A0B5F"/>
    <w:rsid w:val="008B5402"/>
    <w:rsid w:val="008D11BC"/>
    <w:rsid w:val="0090527E"/>
    <w:rsid w:val="00905BB7"/>
    <w:rsid w:val="0090620C"/>
    <w:rsid w:val="00912DA4"/>
    <w:rsid w:val="009302B8"/>
    <w:rsid w:val="009305C6"/>
    <w:rsid w:val="009752AE"/>
    <w:rsid w:val="00982F3D"/>
    <w:rsid w:val="00983232"/>
    <w:rsid w:val="009A278A"/>
    <w:rsid w:val="009B6368"/>
    <w:rsid w:val="009F63C4"/>
    <w:rsid w:val="00A16957"/>
    <w:rsid w:val="00A6155C"/>
    <w:rsid w:val="00A65394"/>
    <w:rsid w:val="00A8079E"/>
    <w:rsid w:val="00A90328"/>
    <w:rsid w:val="00A92D66"/>
    <w:rsid w:val="00AA4262"/>
    <w:rsid w:val="00AB5A90"/>
    <w:rsid w:val="00AB7449"/>
    <w:rsid w:val="00AC3CCF"/>
    <w:rsid w:val="00AE4AA5"/>
    <w:rsid w:val="00AE7FA9"/>
    <w:rsid w:val="00B043E2"/>
    <w:rsid w:val="00B147EB"/>
    <w:rsid w:val="00B22155"/>
    <w:rsid w:val="00B76AA9"/>
    <w:rsid w:val="00B80FAB"/>
    <w:rsid w:val="00B81C88"/>
    <w:rsid w:val="00BA5C83"/>
    <w:rsid w:val="00BC6A7D"/>
    <w:rsid w:val="00BD4829"/>
    <w:rsid w:val="00BD6002"/>
    <w:rsid w:val="00BD719F"/>
    <w:rsid w:val="00BF5442"/>
    <w:rsid w:val="00C074A0"/>
    <w:rsid w:val="00C177A5"/>
    <w:rsid w:val="00C35FEE"/>
    <w:rsid w:val="00C50535"/>
    <w:rsid w:val="00C6153C"/>
    <w:rsid w:val="00C87E5E"/>
    <w:rsid w:val="00C906EF"/>
    <w:rsid w:val="00CC7D74"/>
    <w:rsid w:val="00D02F97"/>
    <w:rsid w:val="00D45530"/>
    <w:rsid w:val="00D45A0E"/>
    <w:rsid w:val="00D45D23"/>
    <w:rsid w:val="00D67175"/>
    <w:rsid w:val="00D723D1"/>
    <w:rsid w:val="00D80C60"/>
    <w:rsid w:val="00D8525F"/>
    <w:rsid w:val="00DA0C4D"/>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F000B1"/>
    <w:rsid w:val="00F012D3"/>
    <w:rsid w:val="00F044C3"/>
    <w:rsid w:val="00F10D04"/>
    <w:rsid w:val="00F169E3"/>
    <w:rsid w:val="00F2373D"/>
    <w:rsid w:val="00F35D4B"/>
    <w:rsid w:val="00F3746B"/>
    <w:rsid w:val="00F572CB"/>
    <w:rsid w:val="00F621AF"/>
    <w:rsid w:val="00F8024E"/>
    <w:rsid w:val="00F82447"/>
    <w:rsid w:val="00F868E5"/>
    <w:rsid w:val="00FB2F32"/>
    <w:rsid w:val="00FC3191"/>
    <w:rsid w:val="00FE0F1F"/>
    <w:rsid w:val="00FF61F3"/>
    <w:rsid w:val="0A214432"/>
    <w:rsid w:val="1C183A44"/>
    <w:rsid w:val="27733670"/>
    <w:rsid w:val="2BBA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widowControl/>
      <w:spacing w:before="120"/>
      <w:jc w:val="left"/>
    </w:pPr>
    <w:rPr>
      <w:rFonts w:ascii="Times New Roman" w:hAnsi="Times New Roman" w:eastAsia="方正仿宋_GBK" w:cs="Times New Roman"/>
      <w:color w:val="000000"/>
      <w:kern w:val="0"/>
      <w:sz w:val="28"/>
      <w:szCs w:val="24"/>
      <w:lang w:eastAsia="uk-UA"/>
    </w:rPr>
  </w:style>
  <w:style w:type="paragraph" w:styleId="6">
    <w:name w:val="toc 4"/>
    <w:basedOn w:val="1"/>
    <w:next w:val="1"/>
    <w:qFormat/>
    <w:uiPriority w:val="0"/>
    <w:pPr>
      <w:widowControl/>
      <w:ind w:left="720"/>
      <w:jc w:val="left"/>
    </w:pPr>
    <w:rPr>
      <w:rFonts w:ascii="Times New Roman" w:hAnsi="Times New Roman" w:eastAsia="Times New Roman" w:cs="Times New Roman"/>
      <w:kern w:val="0"/>
      <w:sz w:val="24"/>
      <w:szCs w:val="24"/>
      <w:lang w:eastAsia="uk-UA"/>
    </w:rPr>
  </w:style>
  <w:style w:type="paragraph" w:styleId="7">
    <w:name w:val="toc 2"/>
    <w:basedOn w:val="1"/>
    <w:next w:val="1"/>
    <w:qFormat/>
    <w:uiPriority w:val="0"/>
    <w:pPr>
      <w:widowControl/>
      <w:ind w:left="240"/>
      <w:jc w:val="left"/>
    </w:pPr>
    <w:rPr>
      <w:rFonts w:ascii="Times New Roman" w:hAnsi="Times New Roman" w:eastAsia="Times New Roman" w:cs="Times New Roman"/>
      <w:kern w:val="0"/>
      <w:sz w:val="24"/>
      <w:szCs w:val="24"/>
      <w:lang w:eastAsia="uk-UA"/>
    </w:rPr>
  </w:style>
  <w:style w:type="table" w:styleId="9">
    <w:name w:val="Table Grid"/>
    <w:basedOn w:val="8"/>
    <w:uiPriority w:val="0"/>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1">
    <w:name w:val="页眉 字符"/>
    <w:basedOn w:val="10"/>
    <w:link w:val="4"/>
    <w:qFormat/>
    <w:uiPriority w:val="99"/>
    <w:rPr>
      <w:sz w:val="18"/>
      <w:szCs w:val="18"/>
    </w:rPr>
  </w:style>
  <w:style w:type="character" w:customStyle="1" w:styleId="12">
    <w:name w:val="页脚 字符"/>
    <w:basedOn w:val="10"/>
    <w:link w:val="3"/>
    <w:qFormat/>
    <w:uiPriority w:val="99"/>
    <w:rPr>
      <w:sz w:val="18"/>
      <w:szCs w:val="18"/>
    </w:rPr>
  </w:style>
  <w:style w:type="character" w:customStyle="1" w:styleId="13">
    <w:name w:val="批注框文本 字符"/>
    <w:basedOn w:val="10"/>
    <w:link w:val="2"/>
    <w:semiHidden/>
    <w:qFormat/>
    <w:uiPriority w:val="99"/>
    <w:rPr>
      <w:sz w:val="18"/>
      <w:szCs w:val="18"/>
    </w:rPr>
  </w:style>
  <w:style w:type="paragraph" w:customStyle="1" w:styleId="14">
    <w:name w:val="插入文本样式-插入部门职责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5">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6">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7">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18">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0">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21">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2">
    <w:name w:val="单元格样式3"/>
    <w:basedOn w:val="1"/>
    <w:qFormat/>
    <w:uiPriority w:val="0"/>
    <w:pPr>
      <w:widowControl/>
      <w:jc w:val="center"/>
    </w:pPr>
    <w:rPr>
      <w:rFonts w:ascii="方正书宋_GBK" w:hAnsi="方正书宋_GBK" w:eastAsia="方正书宋_GBK" w:cs="方正书宋_GBK"/>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A5DC-5EC6-4793-B1B0-6A2757D47375}">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417</Words>
  <Characters>2382</Characters>
  <Lines>19</Lines>
  <Paragraphs>5</Paragraphs>
  <TotalTime>761</TotalTime>
  <ScaleCrop>false</ScaleCrop>
  <LinksUpToDate>false</LinksUpToDate>
  <CharactersWithSpaces>2794</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2023-11-14T08:39:52Z</dcterms:modified>
  <cp:revision>178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FC121CA65925486FA3C445BD0224996F</vt:lpwstr>
  </property>
</Properties>
</file>