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AD" w:rsidRDefault="001373AD">
      <w:pPr>
        <w:widowControl w:val="0"/>
        <w:adjustRightInd/>
        <w:snapToGrid/>
        <w:spacing w:after="0" w:line="540" w:lineRule="exact"/>
        <w:rPr>
          <w:rFonts w:ascii="Times New Roman" w:eastAsia="宋体" w:hAnsi="Times New Roman" w:cs="Times New Roman"/>
          <w:bCs/>
          <w:kern w:val="2"/>
          <w:sz w:val="32"/>
          <w:szCs w:val="32"/>
        </w:rPr>
      </w:pP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373AD" w:rsidRDefault="00E847B9">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中共</w:t>
      </w:r>
      <w:r>
        <w:rPr>
          <w:rFonts w:ascii="黑体" w:eastAsia="黑体" w:hAnsi="黑体" w:cs="Times New Roman" w:hint="eastAsia"/>
          <w:bCs/>
          <w:kern w:val="2"/>
          <w:sz w:val="48"/>
          <w:szCs w:val="48"/>
        </w:rPr>
        <w:t>保定市徐水区</w:t>
      </w:r>
      <w:r>
        <w:rPr>
          <w:rFonts w:ascii="黑体" w:eastAsia="黑体" w:hAnsi="黑体" w:cs="Times New Roman" w:hint="eastAsia"/>
          <w:bCs/>
          <w:kern w:val="2"/>
          <w:sz w:val="48"/>
          <w:szCs w:val="48"/>
        </w:rPr>
        <w:t>委宣传部</w:t>
      </w:r>
    </w:p>
    <w:p w:rsidR="001373AD" w:rsidRDefault="00E847B9">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202</w:t>
      </w:r>
      <w:r>
        <w:rPr>
          <w:rFonts w:ascii="黑体" w:eastAsia="黑体" w:hAnsi="黑体" w:cs="Times New Roman" w:hint="eastAsia"/>
          <w:bCs/>
          <w:kern w:val="2"/>
          <w:sz w:val="48"/>
          <w:szCs w:val="48"/>
        </w:rPr>
        <w:t>1</w:t>
      </w:r>
      <w:r>
        <w:rPr>
          <w:rFonts w:ascii="黑体" w:eastAsia="黑体" w:hAnsi="黑体" w:cs="Times New Roman" w:hint="eastAsia"/>
          <w:bCs/>
          <w:kern w:val="2"/>
          <w:sz w:val="48"/>
          <w:szCs w:val="48"/>
        </w:rPr>
        <w:t>年部门整体支出绩效评价自评报告</w:t>
      </w: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373AD" w:rsidRDefault="00E847B9">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Pr>
          <w:rFonts w:asciiTheme="minorEastAsia" w:eastAsiaTheme="minorEastAsia" w:hAnsiTheme="minorEastAsia" w:cs="Times New Roman" w:hint="eastAsia"/>
          <w:bCs/>
          <w:kern w:val="2"/>
          <w:sz w:val="36"/>
          <w:szCs w:val="36"/>
        </w:rPr>
        <w:t>20</w:t>
      </w:r>
      <w:r>
        <w:rPr>
          <w:rFonts w:asciiTheme="minorEastAsia" w:eastAsiaTheme="minorEastAsia" w:hAnsiTheme="minorEastAsia" w:cs="Times New Roman"/>
          <w:bCs/>
          <w:kern w:val="2"/>
          <w:sz w:val="36"/>
          <w:szCs w:val="36"/>
        </w:rPr>
        <w:t>2</w:t>
      </w:r>
      <w:r>
        <w:rPr>
          <w:rFonts w:asciiTheme="minorEastAsia" w:eastAsiaTheme="minorEastAsia" w:hAnsiTheme="minorEastAsia" w:cs="Times New Roman" w:hint="eastAsia"/>
          <w:bCs/>
          <w:kern w:val="2"/>
          <w:sz w:val="36"/>
          <w:szCs w:val="36"/>
        </w:rPr>
        <w:t>2</w:t>
      </w:r>
      <w:r>
        <w:rPr>
          <w:rFonts w:asciiTheme="minorEastAsia" w:eastAsiaTheme="minorEastAsia" w:hAnsiTheme="minorEastAsia" w:cs="Times New Roman" w:hint="eastAsia"/>
          <w:bCs/>
          <w:kern w:val="2"/>
          <w:sz w:val="36"/>
          <w:szCs w:val="36"/>
        </w:rPr>
        <w:t>年</w:t>
      </w:r>
      <w:r>
        <w:rPr>
          <w:rFonts w:asciiTheme="minorEastAsia" w:eastAsiaTheme="minorEastAsia" w:hAnsiTheme="minorEastAsia" w:cs="Times New Roman" w:hint="eastAsia"/>
          <w:bCs/>
          <w:kern w:val="2"/>
          <w:sz w:val="36"/>
          <w:szCs w:val="36"/>
        </w:rPr>
        <w:t>11</w:t>
      </w:r>
      <w:r>
        <w:rPr>
          <w:rFonts w:asciiTheme="minorEastAsia" w:eastAsiaTheme="minorEastAsia" w:hAnsiTheme="minorEastAsia" w:cs="Times New Roman" w:hint="eastAsia"/>
          <w:bCs/>
          <w:kern w:val="2"/>
          <w:sz w:val="36"/>
          <w:szCs w:val="36"/>
        </w:rPr>
        <w:t>月</w:t>
      </w: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1373AD" w:rsidRDefault="001373A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1373AD" w:rsidRDefault="00E847B9">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1373AD" w:rsidRDefault="00E847B9">
          <w:pPr>
            <w:pStyle w:val="21"/>
            <w:tabs>
              <w:tab w:val="right" w:leader="dot" w:pos="8312"/>
            </w:tabs>
            <w:spacing w:line="312" w:lineRule="auto"/>
            <w:ind w:leftChars="0" w:left="0"/>
            <w:rPr>
              <w:rFonts w:asciiTheme="majorEastAsia" w:eastAsiaTheme="majorEastAsia" w:hAnsiTheme="majorEastAsia" w:cstheme="majorEastAsia"/>
              <w:b/>
              <w:bCs/>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TOC \o "1-3" \h \z \u </w:instrText>
          </w:r>
          <w:r>
            <w:rPr>
              <w:rFonts w:asciiTheme="minorEastAsia" w:eastAsiaTheme="minorEastAsia" w:hAnsiTheme="minorEastAsia"/>
              <w:sz w:val="24"/>
            </w:rPr>
            <w:fldChar w:fldCharType="separate"/>
          </w:r>
          <w:hyperlink w:anchor="_Toc25184" w:history="1">
            <w:r>
              <w:rPr>
                <w:rFonts w:asciiTheme="majorEastAsia" w:eastAsiaTheme="majorEastAsia" w:hAnsiTheme="majorEastAsia" w:cstheme="majorEastAsia" w:hint="eastAsia"/>
                <w:b/>
                <w:bCs/>
                <w:sz w:val="24"/>
              </w:rPr>
              <w:t>第一部分</w:t>
            </w:r>
            <w:r>
              <w:rPr>
                <w:rFonts w:asciiTheme="majorEastAsia" w:eastAsiaTheme="majorEastAsia" w:hAnsiTheme="majorEastAsia" w:cstheme="majorEastAsia" w:hint="eastAsia"/>
                <w:b/>
                <w:bCs/>
                <w:sz w:val="24"/>
              </w:rPr>
              <w:t xml:space="preserve">   </w:t>
            </w:r>
            <w:r>
              <w:rPr>
                <w:rFonts w:asciiTheme="majorEastAsia" w:eastAsiaTheme="majorEastAsia" w:hAnsiTheme="majorEastAsia" w:cstheme="majorEastAsia" w:hint="eastAsia"/>
                <w:b/>
                <w:bCs/>
                <w:sz w:val="24"/>
              </w:rPr>
              <w:t>摘</w:t>
            </w:r>
            <w:r>
              <w:rPr>
                <w:rFonts w:asciiTheme="majorEastAsia" w:eastAsiaTheme="majorEastAsia" w:hAnsiTheme="majorEastAsia" w:cstheme="majorEastAsia" w:hint="eastAsia"/>
                <w:b/>
                <w:bCs/>
                <w:sz w:val="24"/>
              </w:rPr>
              <w:t xml:space="preserve">  </w:t>
            </w:r>
            <w:r>
              <w:rPr>
                <w:rFonts w:asciiTheme="majorEastAsia" w:eastAsiaTheme="majorEastAsia" w:hAnsiTheme="majorEastAsia" w:cstheme="majorEastAsia" w:hint="eastAsia"/>
                <w:b/>
                <w:bCs/>
                <w:sz w:val="24"/>
              </w:rPr>
              <w:t>要</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_Toc25184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1</w:t>
            </w:r>
            <w:r>
              <w:rPr>
                <w:rFonts w:asciiTheme="majorEastAsia" w:eastAsiaTheme="majorEastAsia" w:hAnsiTheme="majorEastAsia" w:cstheme="majorEastAsia" w:hint="eastAsia"/>
                <w:b/>
                <w:bCs/>
                <w:sz w:val="24"/>
              </w:rPr>
              <w:fldChar w:fldCharType="end"/>
            </w:r>
          </w:hyperlink>
        </w:p>
        <w:p w:rsidR="001373AD" w:rsidRDefault="00E847B9">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4346" w:history="1">
            <w:r>
              <w:rPr>
                <w:rFonts w:asciiTheme="majorEastAsia" w:eastAsiaTheme="majorEastAsia" w:hAnsiTheme="majorEastAsia" w:cstheme="majorEastAsia" w:hint="eastAsia"/>
                <w:b/>
                <w:bCs/>
                <w:sz w:val="24"/>
              </w:rPr>
              <w:t>第二部分</w:t>
            </w:r>
            <w:r>
              <w:rPr>
                <w:rFonts w:asciiTheme="majorEastAsia" w:eastAsiaTheme="majorEastAsia" w:hAnsiTheme="majorEastAsia" w:cstheme="majorEastAsia" w:hint="eastAsia"/>
                <w:b/>
                <w:bCs/>
                <w:sz w:val="24"/>
              </w:rPr>
              <w:t xml:space="preserve">   </w:t>
            </w:r>
            <w:r>
              <w:rPr>
                <w:rFonts w:asciiTheme="majorEastAsia" w:eastAsiaTheme="majorEastAsia" w:hAnsiTheme="majorEastAsia" w:cstheme="majorEastAsia" w:hint="eastAsia"/>
                <w:b/>
                <w:bCs/>
                <w:sz w:val="24"/>
              </w:rPr>
              <w:t>绩效评价报告</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_Toc4346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1</w:t>
            </w:r>
            <w:r>
              <w:rPr>
                <w:rFonts w:asciiTheme="majorEastAsia" w:eastAsiaTheme="majorEastAsia" w:hAnsiTheme="majorEastAsia" w:cstheme="majorEastAsia" w:hint="eastAsia"/>
                <w:b/>
                <w:bCs/>
                <w:sz w:val="24"/>
              </w:rPr>
              <w:fldChar w:fldCharType="end"/>
            </w:r>
          </w:hyperlink>
        </w:p>
        <w:p w:rsidR="001373AD" w:rsidRDefault="00E847B9">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427" w:history="1">
            <w:r>
              <w:rPr>
                <w:rFonts w:asciiTheme="majorEastAsia" w:eastAsiaTheme="majorEastAsia" w:hAnsiTheme="majorEastAsia" w:cstheme="majorEastAsia" w:hint="eastAsia"/>
                <w:b/>
                <w:bCs/>
                <w:sz w:val="24"/>
              </w:rPr>
              <w:t>一、</w:t>
            </w:r>
            <w:r>
              <w:rPr>
                <w:rFonts w:asciiTheme="majorEastAsia" w:eastAsiaTheme="majorEastAsia" w:hAnsiTheme="majorEastAsia" w:cstheme="majorEastAsia" w:hint="eastAsia"/>
                <w:b/>
                <w:bCs/>
                <w:sz w:val="24"/>
              </w:rPr>
              <w:t>中共</w:t>
            </w:r>
            <w:r>
              <w:rPr>
                <w:rFonts w:asciiTheme="majorEastAsia" w:eastAsiaTheme="majorEastAsia" w:hAnsiTheme="majorEastAsia" w:cstheme="majorEastAsia" w:hint="eastAsia"/>
                <w:b/>
                <w:bCs/>
                <w:sz w:val="24"/>
              </w:rPr>
              <w:t>保定市徐水区</w:t>
            </w:r>
            <w:r>
              <w:rPr>
                <w:rFonts w:asciiTheme="majorEastAsia" w:eastAsiaTheme="majorEastAsia" w:hAnsiTheme="majorEastAsia" w:cstheme="majorEastAsia" w:hint="eastAsia"/>
                <w:b/>
                <w:bCs/>
                <w:sz w:val="24"/>
              </w:rPr>
              <w:t>委宣传部</w:t>
            </w:r>
            <w:r>
              <w:rPr>
                <w:rFonts w:asciiTheme="majorEastAsia" w:eastAsiaTheme="majorEastAsia" w:hAnsiTheme="majorEastAsia" w:cstheme="majorEastAsia" w:hint="eastAsia"/>
                <w:b/>
                <w:bCs/>
                <w:sz w:val="24"/>
              </w:rPr>
              <w:t>基本情况</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_Toc427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6</w:t>
            </w:r>
            <w:r>
              <w:rPr>
                <w:rFonts w:asciiTheme="majorEastAsia" w:eastAsiaTheme="majorEastAsia" w:hAnsiTheme="majorEastAsia" w:cstheme="majorEastAsia" w:hint="eastAsia"/>
                <w:b/>
                <w:bCs/>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473" w:history="1">
            <w:r>
              <w:rPr>
                <w:rFonts w:asciiTheme="majorEastAsia" w:eastAsiaTheme="majorEastAsia" w:hAnsiTheme="majorEastAsia" w:cstheme="majorEastAsia" w:hint="eastAsia"/>
                <w:sz w:val="24"/>
              </w:rPr>
              <w:t>（一）部门职责和工作活动</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_Toc11473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6</w:t>
            </w:r>
            <w:r>
              <w:rPr>
                <w:rFonts w:asciiTheme="majorEastAsia" w:eastAsiaTheme="majorEastAsia" w:hAnsiTheme="majorEastAsia" w:cstheme="majorEastAsia" w:hint="eastAsia"/>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075" w:history="1">
            <w:r>
              <w:rPr>
                <w:rFonts w:asciiTheme="majorEastAsia" w:eastAsiaTheme="majorEastAsia" w:hAnsiTheme="majorEastAsia" w:cstheme="majorEastAsia" w:hint="eastAsia"/>
                <w:sz w:val="24"/>
              </w:rPr>
              <w:t>（二）部门年度发展规划总体目标和职责分类绩效目标</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_Toc7075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8</w:t>
            </w:r>
            <w:r>
              <w:rPr>
                <w:rFonts w:asciiTheme="majorEastAsia" w:eastAsiaTheme="majorEastAsia" w:hAnsiTheme="majorEastAsia" w:cstheme="majorEastAsia" w:hint="eastAsia"/>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678" w:history="1">
            <w:r>
              <w:rPr>
                <w:rFonts w:asciiTheme="majorEastAsia" w:eastAsiaTheme="majorEastAsia" w:hAnsiTheme="majorEastAsia" w:cstheme="majorEastAsia" w:hint="eastAsia"/>
                <w:sz w:val="24"/>
              </w:rPr>
              <w:t>（三）部门预算收入及决算收入</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_Toc1678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6</w:t>
            </w:r>
            <w:r>
              <w:rPr>
                <w:rFonts w:asciiTheme="majorEastAsia" w:eastAsiaTheme="majorEastAsia" w:hAnsiTheme="majorEastAsia" w:cstheme="majorEastAsia" w:hint="eastAsia"/>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8197" w:history="1">
            <w:r>
              <w:rPr>
                <w:rFonts w:asciiTheme="majorEastAsia" w:eastAsiaTheme="majorEastAsia" w:hAnsiTheme="majorEastAsia" w:cstheme="majorEastAsia" w:hint="eastAsia"/>
                <w:sz w:val="24"/>
              </w:rPr>
              <w:t>（四）预算支出及决算支出</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_Toc18197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10</w:t>
            </w:r>
            <w:r>
              <w:rPr>
                <w:rFonts w:asciiTheme="majorEastAsia" w:eastAsiaTheme="majorEastAsia" w:hAnsiTheme="majorEastAsia" w:cstheme="majorEastAsia" w:hint="eastAsia"/>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291" w:history="1">
            <w:r>
              <w:rPr>
                <w:rFonts w:asciiTheme="majorEastAsia" w:eastAsiaTheme="majorEastAsia" w:hAnsiTheme="majorEastAsia" w:cstheme="majorEastAsia" w:hint="eastAsia"/>
                <w:sz w:val="24"/>
              </w:rPr>
              <w:t>（五）“三公”经费预算安排及支出情况</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_Toc19291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11</w:t>
            </w:r>
            <w:r>
              <w:rPr>
                <w:rFonts w:asciiTheme="majorEastAsia" w:eastAsiaTheme="majorEastAsia" w:hAnsiTheme="majorEastAsia" w:cstheme="majorEastAsia" w:hint="eastAsia"/>
                <w:sz w:val="24"/>
              </w:rPr>
              <w:fldChar w:fldCharType="end"/>
            </w:r>
          </w:hyperlink>
        </w:p>
        <w:p w:rsidR="001373AD" w:rsidRDefault="00E847B9">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20454" w:history="1">
            <w:r>
              <w:rPr>
                <w:rFonts w:asciiTheme="majorEastAsia" w:eastAsiaTheme="majorEastAsia" w:hAnsiTheme="majorEastAsia" w:cstheme="majorEastAsia" w:hint="eastAsia"/>
                <w:b/>
                <w:bCs/>
                <w:sz w:val="24"/>
              </w:rPr>
              <w:t>二、部门整体支出绩效评价指标体系设定情况</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_Toc20454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12</w:t>
            </w:r>
            <w:r>
              <w:rPr>
                <w:rFonts w:asciiTheme="majorEastAsia" w:eastAsiaTheme="majorEastAsia" w:hAnsiTheme="majorEastAsia" w:cstheme="majorEastAsia" w:hint="eastAsia"/>
                <w:b/>
                <w:bCs/>
                <w:sz w:val="24"/>
              </w:rPr>
              <w:fldChar w:fldCharType="end"/>
            </w:r>
          </w:hyperlink>
        </w:p>
        <w:p w:rsidR="001373AD" w:rsidRDefault="00E847B9">
          <w:pPr>
            <w:pStyle w:val="21"/>
            <w:tabs>
              <w:tab w:val="right" w:leader="dot" w:pos="8312"/>
            </w:tabs>
            <w:spacing w:line="312" w:lineRule="auto"/>
            <w:ind w:leftChars="0" w:left="0" w:firstLineChars="100" w:firstLine="300"/>
            <w:rPr>
              <w:rFonts w:asciiTheme="majorEastAsia" w:eastAsiaTheme="majorEastAsia" w:hAnsiTheme="majorEastAsia" w:cstheme="majorEastAsia"/>
              <w:sz w:val="24"/>
            </w:rPr>
          </w:pPr>
          <w:hyperlink w:anchor="_Toc9569" w:history="1">
            <w:r>
              <w:rPr>
                <w:rFonts w:asciiTheme="majorEastAsia" w:eastAsiaTheme="majorEastAsia" w:hAnsiTheme="majorEastAsia" w:cstheme="majorEastAsia" w:hint="eastAsia"/>
                <w:sz w:val="24"/>
              </w:rPr>
              <w:t>（一）投入</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_Toc9569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12</w:t>
            </w:r>
            <w:r>
              <w:rPr>
                <w:rFonts w:asciiTheme="majorEastAsia" w:eastAsiaTheme="majorEastAsia" w:hAnsiTheme="majorEastAsia" w:cstheme="majorEastAsia" w:hint="eastAsia"/>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30221" w:history="1">
            <w:r>
              <w:rPr>
                <w:rFonts w:asciiTheme="majorEastAsia" w:eastAsiaTheme="majorEastAsia" w:hAnsiTheme="majorEastAsia" w:cstheme="majorEastAsia" w:hint="eastAsia"/>
                <w:sz w:val="24"/>
              </w:rPr>
              <w:t>（二）过程</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_Toc30221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13</w:t>
            </w:r>
            <w:r>
              <w:rPr>
                <w:rFonts w:asciiTheme="majorEastAsia" w:eastAsiaTheme="majorEastAsia" w:hAnsiTheme="majorEastAsia" w:cstheme="majorEastAsia" w:hint="eastAsia"/>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4932" w:history="1">
            <w:r>
              <w:rPr>
                <w:rFonts w:asciiTheme="majorEastAsia" w:eastAsiaTheme="majorEastAsia" w:hAnsiTheme="majorEastAsia" w:cstheme="majorEastAsia" w:hint="eastAsia"/>
                <w:sz w:val="24"/>
              </w:rPr>
              <w:t>（三）产出</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_Toc24932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13</w:t>
            </w:r>
            <w:r>
              <w:rPr>
                <w:rFonts w:asciiTheme="majorEastAsia" w:eastAsiaTheme="majorEastAsia" w:hAnsiTheme="majorEastAsia" w:cstheme="majorEastAsia" w:hint="eastAsia"/>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1821" w:history="1">
            <w:r>
              <w:rPr>
                <w:rFonts w:asciiTheme="majorEastAsia" w:eastAsiaTheme="majorEastAsia" w:hAnsiTheme="majorEastAsia" w:cstheme="majorEastAsia" w:hint="eastAsia"/>
                <w:sz w:val="24"/>
              </w:rPr>
              <w:t>（四）效果</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_Toc21821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14</w:t>
            </w:r>
            <w:r>
              <w:rPr>
                <w:rFonts w:asciiTheme="majorEastAsia" w:eastAsiaTheme="majorEastAsia" w:hAnsiTheme="majorEastAsia" w:cstheme="majorEastAsia" w:hint="eastAsia"/>
                <w:sz w:val="24"/>
              </w:rPr>
              <w:fldChar w:fldCharType="end"/>
            </w:r>
          </w:hyperlink>
        </w:p>
        <w:p w:rsidR="001373AD" w:rsidRDefault="00E847B9">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11842" w:history="1">
            <w:r>
              <w:rPr>
                <w:rFonts w:asciiTheme="majorEastAsia" w:eastAsiaTheme="majorEastAsia" w:hAnsiTheme="majorEastAsia" w:cstheme="majorEastAsia" w:hint="eastAsia"/>
                <w:b/>
                <w:bCs/>
                <w:sz w:val="24"/>
              </w:rPr>
              <w:t>三、综合绩效评价工作情况</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_Toc11842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12</w:t>
            </w:r>
            <w:r>
              <w:rPr>
                <w:rFonts w:asciiTheme="majorEastAsia" w:eastAsiaTheme="majorEastAsia" w:hAnsiTheme="majorEastAsia" w:cstheme="majorEastAsia" w:hint="eastAsia"/>
                <w:b/>
                <w:bCs/>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7138" w:history="1">
            <w:r>
              <w:rPr>
                <w:rFonts w:asciiTheme="majorEastAsia" w:eastAsiaTheme="majorEastAsia" w:hAnsiTheme="majorEastAsia" w:cstheme="majorEastAsia" w:hint="eastAsia"/>
                <w:sz w:val="24"/>
              </w:rPr>
              <w:t>（一）绩效评价目的</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_Toc17138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14</w:t>
            </w:r>
            <w:r>
              <w:rPr>
                <w:rFonts w:asciiTheme="majorEastAsia" w:eastAsiaTheme="majorEastAsia" w:hAnsiTheme="majorEastAsia" w:cstheme="majorEastAsia" w:hint="eastAsia"/>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607" w:history="1">
            <w:r>
              <w:rPr>
                <w:rFonts w:asciiTheme="majorEastAsia" w:eastAsiaTheme="majorEastAsia" w:hAnsiTheme="majorEastAsia" w:cstheme="majorEastAsia" w:hint="eastAsia"/>
                <w:sz w:val="24"/>
              </w:rPr>
              <w:t>（二）绩效评价依据</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_Toc11607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14</w:t>
            </w:r>
            <w:r>
              <w:rPr>
                <w:rFonts w:asciiTheme="majorEastAsia" w:eastAsiaTheme="majorEastAsia" w:hAnsiTheme="majorEastAsia" w:cstheme="majorEastAsia" w:hint="eastAsia"/>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609" w:history="1">
            <w:r>
              <w:rPr>
                <w:rFonts w:asciiTheme="majorEastAsia" w:eastAsiaTheme="majorEastAsia" w:hAnsiTheme="majorEastAsia" w:cstheme="majorEastAsia" w:hint="eastAsia"/>
                <w:sz w:val="24"/>
              </w:rPr>
              <w:t>（三）绩效评价内容</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_Toc7609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15</w:t>
            </w:r>
            <w:r>
              <w:rPr>
                <w:rFonts w:asciiTheme="majorEastAsia" w:eastAsiaTheme="majorEastAsia" w:hAnsiTheme="majorEastAsia" w:cstheme="majorEastAsia" w:hint="eastAsia"/>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89" w:history="1">
            <w:r>
              <w:rPr>
                <w:rFonts w:asciiTheme="majorEastAsia" w:eastAsiaTheme="majorEastAsia" w:hAnsiTheme="majorEastAsia" w:cstheme="majorEastAsia" w:hint="eastAsia"/>
                <w:sz w:val="24"/>
              </w:rPr>
              <w:t>（四）绩效评价原则</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_Toc789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16</w:t>
            </w:r>
            <w:r>
              <w:rPr>
                <w:rFonts w:asciiTheme="majorEastAsia" w:eastAsiaTheme="majorEastAsia" w:hAnsiTheme="majorEastAsia" w:cstheme="majorEastAsia" w:hint="eastAsia"/>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8171" w:history="1">
            <w:r>
              <w:rPr>
                <w:rFonts w:asciiTheme="majorEastAsia" w:eastAsiaTheme="majorEastAsia" w:hAnsiTheme="majorEastAsia" w:cstheme="majorEastAsia" w:hint="eastAsia"/>
                <w:sz w:val="24"/>
              </w:rPr>
              <w:t>（五）绩效评价方法</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_Toc8171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16</w:t>
            </w:r>
            <w:r>
              <w:rPr>
                <w:rFonts w:asciiTheme="majorEastAsia" w:eastAsiaTheme="majorEastAsia" w:hAnsiTheme="majorEastAsia" w:cstheme="majorEastAsia" w:hint="eastAsia"/>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0821" w:history="1">
            <w:r>
              <w:rPr>
                <w:rFonts w:asciiTheme="majorEastAsia" w:eastAsiaTheme="majorEastAsia" w:hAnsiTheme="majorEastAsia" w:cstheme="majorEastAsia" w:hint="eastAsia"/>
                <w:sz w:val="24"/>
              </w:rPr>
              <w:t>（六）绩效评价工作过程</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_Toc20821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17</w:t>
            </w:r>
            <w:r>
              <w:rPr>
                <w:rFonts w:asciiTheme="majorEastAsia" w:eastAsiaTheme="majorEastAsia" w:hAnsiTheme="majorEastAsia" w:cstheme="majorEastAsia" w:hint="eastAsia"/>
                <w:sz w:val="24"/>
              </w:rPr>
              <w:fldChar w:fldCharType="end"/>
            </w:r>
          </w:hyperlink>
        </w:p>
        <w:p w:rsidR="001373AD" w:rsidRDefault="00E847B9">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6467" w:history="1">
            <w:r>
              <w:rPr>
                <w:rFonts w:asciiTheme="majorEastAsia" w:eastAsiaTheme="majorEastAsia" w:hAnsiTheme="majorEastAsia" w:cstheme="majorEastAsia" w:hint="eastAsia"/>
                <w:b/>
                <w:bCs/>
                <w:sz w:val="24"/>
              </w:rPr>
              <w:t>四、绩效评价评分情况</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_Toc6467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14</w:t>
            </w:r>
            <w:r>
              <w:rPr>
                <w:rFonts w:asciiTheme="majorEastAsia" w:eastAsiaTheme="majorEastAsia" w:hAnsiTheme="majorEastAsia" w:cstheme="majorEastAsia" w:hint="eastAsia"/>
                <w:b/>
                <w:bCs/>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4390" w:history="1">
            <w:r>
              <w:rPr>
                <w:rFonts w:asciiTheme="majorEastAsia" w:eastAsiaTheme="majorEastAsia" w:hAnsiTheme="majorEastAsia" w:cstheme="majorEastAsia" w:hint="eastAsia"/>
                <w:sz w:val="24"/>
              </w:rPr>
              <w:t>（一）投入</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_Toc4390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18</w:t>
            </w:r>
            <w:r>
              <w:rPr>
                <w:rFonts w:asciiTheme="majorEastAsia" w:eastAsiaTheme="majorEastAsia" w:hAnsiTheme="majorEastAsia" w:cstheme="majorEastAsia" w:hint="eastAsia"/>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940" w:history="1">
            <w:r>
              <w:rPr>
                <w:rFonts w:asciiTheme="majorEastAsia" w:eastAsiaTheme="majorEastAsia" w:hAnsiTheme="majorEastAsia" w:cstheme="majorEastAsia" w:hint="eastAsia"/>
                <w:sz w:val="24"/>
              </w:rPr>
              <w:t>（二）过程</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_Toc19940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22</w:t>
            </w:r>
            <w:r>
              <w:rPr>
                <w:rFonts w:asciiTheme="majorEastAsia" w:eastAsiaTheme="majorEastAsia" w:hAnsiTheme="majorEastAsia" w:cstheme="majorEastAsia" w:hint="eastAsia"/>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2330" w:history="1">
            <w:r>
              <w:rPr>
                <w:rFonts w:asciiTheme="majorEastAsia" w:eastAsiaTheme="majorEastAsia" w:hAnsiTheme="majorEastAsia" w:cstheme="majorEastAsia" w:hint="eastAsia"/>
                <w:sz w:val="24"/>
              </w:rPr>
              <w:t>（三）产出</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_Toc12330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28</w:t>
            </w:r>
            <w:r>
              <w:rPr>
                <w:rFonts w:asciiTheme="majorEastAsia" w:eastAsiaTheme="majorEastAsia" w:hAnsiTheme="majorEastAsia" w:cstheme="majorEastAsia" w:hint="eastAsia"/>
                <w:sz w:val="24"/>
              </w:rPr>
              <w:fldChar w:fldCharType="end"/>
            </w:r>
          </w:hyperlink>
        </w:p>
        <w:p w:rsidR="001373AD" w:rsidRDefault="00E847B9">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8363" w:history="1">
            <w:r>
              <w:rPr>
                <w:rFonts w:asciiTheme="majorEastAsia" w:eastAsiaTheme="majorEastAsia" w:hAnsiTheme="majorEastAsia" w:cstheme="majorEastAsia" w:hint="eastAsia"/>
                <w:sz w:val="24"/>
              </w:rPr>
              <w:t>（四）效果</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_Toc28363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30</w:t>
            </w:r>
            <w:r>
              <w:rPr>
                <w:rFonts w:asciiTheme="majorEastAsia" w:eastAsiaTheme="majorEastAsia" w:hAnsiTheme="majorEastAsia" w:cstheme="majorEastAsia" w:hint="eastAsia"/>
                <w:sz w:val="24"/>
              </w:rPr>
              <w:fldChar w:fldCharType="end"/>
            </w:r>
          </w:hyperlink>
        </w:p>
        <w:p w:rsidR="001373AD" w:rsidRDefault="00E847B9">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13757" w:history="1">
            <w:r>
              <w:rPr>
                <w:rFonts w:asciiTheme="majorEastAsia" w:eastAsiaTheme="majorEastAsia" w:hAnsiTheme="majorEastAsia" w:cstheme="majorEastAsia" w:hint="eastAsia"/>
                <w:b/>
                <w:bCs/>
                <w:sz w:val="24"/>
              </w:rPr>
              <w:t>五、绩效评价发现的问题</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_Toc13757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31</w:t>
            </w:r>
            <w:r>
              <w:rPr>
                <w:rFonts w:asciiTheme="majorEastAsia" w:eastAsiaTheme="majorEastAsia" w:hAnsiTheme="majorEastAsia" w:cstheme="majorEastAsia" w:hint="eastAsia"/>
                <w:b/>
                <w:bCs/>
                <w:sz w:val="24"/>
              </w:rPr>
              <w:fldChar w:fldCharType="end"/>
            </w:r>
          </w:hyperlink>
        </w:p>
        <w:p w:rsidR="001373AD" w:rsidRDefault="00E847B9">
          <w:pPr>
            <w:pStyle w:val="21"/>
            <w:tabs>
              <w:tab w:val="right" w:leader="dot" w:pos="8312"/>
            </w:tabs>
            <w:spacing w:line="312" w:lineRule="auto"/>
            <w:ind w:leftChars="0" w:left="0"/>
            <w:rPr>
              <w:b/>
              <w:bCs/>
            </w:rPr>
          </w:pPr>
          <w:hyperlink w:anchor="_Toc20723" w:history="1">
            <w:r>
              <w:rPr>
                <w:rFonts w:asciiTheme="majorEastAsia" w:eastAsiaTheme="majorEastAsia" w:hAnsiTheme="majorEastAsia" w:cstheme="majorEastAsia" w:hint="eastAsia"/>
                <w:b/>
                <w:bCs/>
                <w:sz w:val="24"/>
              </w:rPr>
              <w:t>六、绩效评价意见及建议</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t xml:space="preserve">32 </w:t>
            </w:r>
          </w:hyperlink>
        </w:p>
        <w:p w:rsidR="001373AD" w:rsidRDefault="00E847B9">
          <w:pPr>
            <w:spacing w:line="312" w:lineRule="auto"/>
            <w:ind w:firstLineChars="200" w:firstLine="440"/>
            <w:jc w:val="both"/>
            <w:sectPr w:rsidR="001373AD">
              <w:footerReference w:type="default" r:id="rId7"/>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1373AD" w:rsidRDefault="00E847B9">
      <w:pPr>
        <w:pStyle w:val="2"/>
        <w:spacing w:line="540" w:lineRule="exact"/>
        <w:jc w:val="center"/>
        <w:rPr>
          <w:rFonts w:ascii="黑体" w:hAnsi="黑体"/>
          <w:b w:val="0"/>
        </w:rPr>
      </w:pPr>
      <w:bookmarkStart w:id="0" w:name="_Toc25184"/>
      <w:bookmarkStart w:id="1" w:name="_Toc4346"/>
      <w:r>
        <w:rPr>
          <w:rFonts w:ascii="黑体" w:hAnsi="黑体" w:hint="eastAsia"/>
          <w:b w:val="0"/>
        </w:rPr>
        <w:lastRenderedPageBreak/>
        <w:t>第一部分</w:t>
      </w:r>
      <w:r>
        <w:rPr>
          <w:rFonts w:ascii="黑体" w:hAnsi="黑体" w:hint="eastAsia"/>
          <w:b w:val="0"/>
        </w:rPr>
        <w:t xml:space="preserve">   </w:t>
      </w:r>
      <w:r>
        <w:rPr>
          <w:rFonts w:ascii="黑体" w:hAnsi="黑体" w:hint="eastAsia"/>
          <w:b w:val="0"/>
        </w:rPr>
        <w:t>摘</w:t>
      </w:r>
      <w:r>
        <w:rPr>
          <w:rFonts w:ascii="黑体" w:hAnsi="黑体" w:hint="eastAsia"/>
          <w:b w:val="0"/>
        </w:rPr>
        <w:t xml:space="preserve">  </w:t>
      </w:r>
      <w:r>
        <w:rPr>
          <w:rFonts w:ascii="黑体" w:hAnsi="黑体" w:hint="eastAsia"/>
          <w:b w:val="0"/>
        </w:rPr>
        <w:t>要</w:t>
      </w:r>
      <w:bookmarkEnd w:id="0"/>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年部门整体支出情况开展了绩效自评工作。</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中</w:t>
      </w:r>
      <w:r>
        <w:rPr>
          <w:rFonts w:ascii="仿宋_GB2312" w:eastAsia="仿宋_GB2312" w:cs="DengXian-Regular"/>
          <w:sz w:val="32"/>
          <w:szCs w:val="32"/>
        </w:rPr>
        <w:t>共</w:t>
      </w:r>
      <w:r>
        <w:rPr>
          <w:rFonts w:ascii="仿宋_GB2312" w:eastAsia="仿宋_GB2312" w:cs="DengXian-Regular" w:hint="eastAsia"/>
          <w:sz w:val="32"/>
          <w:szCs w:val="32"/>
        </w:rPr>
        <w:t>保定市徐水区委宣传</w:t>
      </w:r>
      <w:r>
        <w:rPr>
          <w:rFonts w:ascii="仿宋_GB2312" w:eastAsia="仿宋_GB2312" w:cs="DengXian-Regular"/>
          <w:sz w:val="32"/>
          <w:szCs w:val="32"/>
        </w:rPr>
        <w:t>部</w:t>
      </w:r>
      <w:r>
        <w:rPr>
          <w:rFonts w:ascii="仿宋_GB2312" w:eastAsia="仿宋_GB2312" w:cs="DengXian-Regular" w:hint="eastAsia"/>
          <w:sz w:val="32"/>
          <w:szCs w:val="32"/>
        </w:rPr>
        <w:t>为正科级行政单位，经费保障形式为财政拨款，下设五个股室，分别为综合办公室、理论宣</w:t>
      </w:r>
      <w:r>
        <w:rPr>
          <w:rFonts w:ascii="仿宋_GB2312" w:eastAsia="仿宋_GB2312" w:cs="DengXian-Regular"/>
          <w:sz w:val="32"/>
          <w:szCs w:val="32"/>
        </w:rPr>
        <w:t>教办</w:t>
      </w:r>
      <w:r>
        <w:rPr>
          <w:rFonts w:ascii="仿宋_GB2312" w:eastAsia="仿宋_GB2312" w:cs="DengXian-Regular" w:hint="eastAsia"/>
          <w:sz w:val="32"/>
          <w:szCs w:val="32"/>
        </w:rPr>
        <w:t>、新闻宣传</w:t>
      </w:r>
      <w:r>
        <w:rPr>
          <w:rFonts w:ascii="仿宋_GB2312" w:eastAsia="仿宋_GB2312" w:cs="DengXian-Regular"/>
          <w:sz w:val="32"/>
          <w:szCs w:val="32"/>
        </w:rPr>
        <w:t>办</w:t>
      </w:r>
      <w:r>
        <w:rPr>
          <w:rFonts w:ascii="仿宋_GB2312" w:eastAsia="仿宋_GB2312" w:cs="DengXian-Regular" w:hint="eastAsia"/>
          <w:sz w:val="32"/>
          <w:szCs w:val="32"/>
        </w:rPr>
        <w:t>、精神</w:t>
      </w:r>
      <w:r>
        <w:rPr>
          <w:rFonts w:ascii="仿宋_GB2312" w:eastAsia="仿宋_GB2312" w:cs="DengXian-Regular"/>
          <w:sz w:val="32"/>
          <w:szCs w:val="32"/>
        </w:rPr>
        <w:t>文明建设股</w:t>
      </w:r>
      <w:r>
        <w:rPr>
          <w:rFonts w:ascii="仿宋_GB2312" w:eastAsia="仿宋_GB2312" w:cs="DengXian-Regular" w:hint="eastAsia"/>
          <w:sz w:val="32"/>
          <w:szCs w:val="32"/>
        </w:rPr>
        <w:t>、国</w:t>
      </w:r>
      <w:r>
        <w:rPr>
          <w:rFonts w:ascii="仿宋_GB2312" w:eastAsia="仿宋_GB2312" w:cs="DengXian-Regular"/>
          <w:sz w:val="32"/>
          <w:szCs w:val="32"/>
        </w:rPr>
        <w:t>教办</w:t>
      </w:r>
      <w:r>
        <w:rPr>
          <w:rFonts w:ascii="仿宋_GB2312" w:eastAsia="仿宋_GB2312" w:cs="DengXian-Regular" w:hint="eastAsia"/>
          <w:sz w:val="32"/>
          <w:szCs w:val="32"/>
        </w:rPr>
        <w:t>，主要职责有：（一）拟</w:t>
      </w:r>
      <w:r>
        <w:rPr>
          <w:rFonts w:ascii="仿宋_GB2312" w:eastAsia="仿宋_GB2312" w:cs="DengXian-Regular" w:hint="eastAsia"/>
          <w:sz w:val="32"/>
          <w:szCs w:val="32"/>
        </w:rPr>
        <w:t>订</w:t>
      </w:r>
      <w:r>
        <w:rPr>
          <w:rFonts w:ascii="仿宋_GB2312" w:eastAsia="仿宋_GB2312" w:cs="DengXian-Regular"/>
          <w:sz w:val="32"/>
          <w:szCs w:val="32"/>
        </w:rPr>
        <w:t>全区宣传思想文化工作重大方针政策和事业发展总体规划</w:t>
      </w:r>
      <w:r>
        <w:rPr>
          <w:rFonts w:ascii="仿宋_GB2312" w:eastAsia="仿宋_GB2312" w:cs="DengXian-Regular" w:hint="eastAsia"/>
          <w:sz w:val="32"/>
          <w:szCs w:val="32"/>
        </w:rPr>
        <w:t>，统筹协调</w:t>
      </w:r>
      <w:r>
        <w:rPr>
          <w:rFonts w:ascii="仿宋_GB2312" w:eastAsia="仿宋_GB2312" w:cs="DengXian-Regular"/>
          <w:sz w:val="32"/>
          <w:szCs w:val="32"/>
        </w:rPr>
        <w:t>推</w:t>
      </w:r>
      <w:r>
        <w:rPr>
          <w:rFonts w:ascii="仿宋_GB2312" w:eastAsia="仿宋_GB2312" w:cs="DengXian-Regular" w:hint="eastAsia"/>
          <w:sz w:val="32"/>
          <w:szCs w:val="32"/>
        </w:rPr>
        <w:t>进</w:t>
      </w:r>
      <w:r>
        <w:rPr>
          <w:rFonts w:ascii="仿宋_GB2312" w:eastAsia="仿宋_GB2312" w:cs="DengXian-Regular"/>
          <w:sz w:val="32"/>
          <w:szCs w:val="32"/>
        </w:rPr>
        <w:t>宣传思想文化领域</w:t>
      </w:r>
      <w:r>
        <w:rPr>
          <w:rFonts w:ascii="仿宋_GB2312" w:eastAsia="仿宋_GB2312" w:cs="DengXian-Regular" w:hint="eastAsia"/>
          <w:sz w:val="32"/>
          <w:szCs w:val="32"/>
        </w:rPr>
        <w:t>法治</w:t>
      </w:r>
      <w:r>
        <w:rPr>
          <w:rFonts w:ascii="仿宋_GB2312" w:eastAsia="仿宋_GB2312" w:cs="DengXian-Regular"/>
          <w:sz w:val="32"/>
          <w:szCs w:val="32"/>
        </w:rPr>
        <w:t>建设</w:t>
      </w:r>
      <w:r>
        <w:rPr>
          <w:rFonts w:ascii="仿宋_GB2312" w:eastAsia="仿宋_GB2312" w:cs="DengXian-Regular" w:hint="eastAsia"/>
          <w:sz w:val="32"/>
          <w:szCs w:val="32"/>
        </w:rPr>
        <w:t>，按</w:t>
      </w:r>
      <w:r>
        <w:rPr>
          <w:rFonts w:ascii="仿宋_GB2312" w:eastAsia="仿宋_GB2312" w:cs="DengXian-Regular"/>
          <w:sz w:val="32"/>
          <w:szCs w:val="32"/>
        </w:rPr>
        <w:t>照区委统一部署</w:t>
      </w:r>
      <w:r>
        <w:rPr>
          <w:rFonts w:ascii="仿宋_GB2312" w:eastAsia="仿宋_GB2312" w:cs="DengXian-Regular" w:hint="eastAsia"/>
          <w:sz w:val="32"/>
          <w:szCs w:val="32"/>
        </w:rPr>
        <w:t>，协调</w:t>
      </w:r>
      <w:r>
        <w:rPr>
          <w:rFonts w:ascii="仿宋_GB2312" w:eastAsia="仿宋_GB2312" w:cs="DengXian-Regular"/>
          <w:sz w:val="32"/>
          <w:szCs w:val="32"/>
        </w:rPr>
        <w:t>宣传思想文化系统各</w:t>
      </w:r>
      <w:r>
        <w:rPr>
          <w:rFonts w:ascii="仿宋_GB2312" w:eastAsia="仿宋_GB2312" w:cs="DengXian-Regular" w:hint="eastAsia"/>
          <w:sz w:val="32"/>
          <w:szCs w:val="32"/>
        </w:rPr>
        <w:t>部</w:t>
      </w:r>
      <w:r>
        <w:rPr>
          <w:rFonts w:ascii="仿宋_GB2312" w:eastAsia="仿宋_GB2312" w:cs="DengXian-Regular"/>
          <w:sz w:val="32"/>
          <w:szCs w:val="32"/>
        </w:rPr>
        <w:t>门</w:t>
      </w:r>
      <w:r>
        <w:rPr>
          <w:rFonts w:ascii="仿宋_GB2312" w:eastAsia="仿宋_GB2312" w:cs="DengXian-Regular" w:hint="eastAsia"/>
          <w:sz w:val="32"/>
          <w:szCs w:val="32"/>
        </w:rPr>
        <w:t>之间</w:t>
      </w:r>
      <w:r>
        <w:rPr>
          <w:rFonts w:ascii="仿宋_GB2312" w:eastAsia="仿宋_GB2312" w:cs="DengXian-Regular"/>
          <w:sz w:val="32"/>
          <w:szCs w:val="32"/>
        </w:rPr>
        <w:t>的工作</w:t>
      </w:r>
      <w:r>
        <w:rPr>
          <w:rFonts w:ascii="仿宋_GB2312" w:eastAsia="仿宋_GB2312" w:cs="DengXian-Regular" w:hint="eastAsia"/>
          <w:sz w:val="32"/>
          <w:szCs w:val="32"/>
        </w:rPr>
        <w:t>。（二）统筹</w:t>
      </w:r>
      <w:r>
        <w:rPr>
          <w:rFonts w:ascii="仿宋_GB2312" w:eastAsia="仿宋_GB2312" w:cs="DengXian-Regular"/>
          <w:sz w:val="32"/>
          <w:szCs w:val="32"/>
        </w:rPr>
        <w:t>协调全区党的意识形态工作</w:t>
      </w:r>
      <w:r>
        <w:rPr>
          <w:rFonts w:ascii="仿宋_GB2312" w:eastAsia="仿宋_GB2312" w:cs="DengXian-Regular" w:hint="eastAsia"/>
          <w:sz w:val="32"/>
          <w:szCs w:val="32"/>
        </w:rPr>
        <w:t>，贯彻</w:t>
      </w:r>
      <w:r>
        <w:rPr>
          <w:rFonts w:ascii="仿宋_GB2312" w:eastAsia="仿宋_GB2312" w:cs="DengXian-Regular"/>
          <w:sz w:val="32"/>
          <w:szCs w:val="32"/>
        </w:rPr>
        <w:t>落实</w:t>
      </w:r>
      <w:r>
        <w:rPr>
          <w:rFonts w:ascii="仿宋_GB2312" w:eastAsia="仿宋_GB2312" w:cs="DengXian-Regular" w:hint="eastAsia"/>
          <w:sz w:val="32"/>
          <w:szCs w:val="32"/>
        </w:rPr>
        <w:t>区</w:t>
      </w:r>
      <w:r>
        <w:rPr>
          <w:rFonts w:ascii="仿宋_GB2312" w:eastAsia="仿宋_GB2312" w:cs="DengXian-Regular"/>
          <w:sz w:val="32"/>
          <w:szCs w:val="32"/>
        </w:rPr>
        <w:t>委关于</w:t>
      </w:r>
      <w:r>
        <w:rPr>
          <w:rFonts w:ascii="仿宋_GB2312" w:eastAsia="仿宋_GB2312" w:cs="DengXian-Regular" w:hint="eastAsia"/>
          <w:sz w:val="32"/>
          <w:szCs w:val="32"/>
        </w:rPr>
        <w:t>意识</w:t>
      </w:r>
      <w:r>
        <w:rPr>
          <w:rFonts w:ascii="仿宋_GB2312" w:eastAsia="仿宋_GB2312" w:cs="DengXian-Regular"/>
          <w:sz w:val="32"/>
          <w:szCs w:val="32"/>
        </w:rPr>
        <w:t>形态工作决策部署</w:t>
      </w:r>
      <w:r>
        <w:rPr>
          <w:rFonts w:ascii="仿宋_GB2312" w:eastAsia="仿宋_GB2312" w:cs="DengXian-Regular" w:hint="eastAsia"/>
          <w:sz w:val="32"/>
          <w:szCs w:val="32"/>
        </w:rPr>
        <w:t>，组织</w:t>
      </w:r>
      <w:r>
        <w:rPr>
          <w:rFonts w:ascii="仿宋_GB2312" w:eastAsia="仿宋_GB2312" w:cs="DengXian-Regular"/>
          <w:sz w:val="32"/>
          <w:szCs w:val="32"/>
        </w:rPr>
        <w:t>协调意识形态工作责任制</w:t>
      </w:r>
      <w:r>
        <w:rPr>
          <w:rFonts w:ascii="仿宋_GB2312" w:eastAsia="仿宋_GB2312" w:cs="DengXian-Regular" w:hint="eastAsia"/>
          <w:sz w:val="32"/>
          <w:szCs w:val="32"/>
        </w:rPr>
        <w:t>落实和日常</w:t>
      </w:r>
      <w:r>
        <w:rPr>
          <w:rFonts w:ascii="仿宋_GB2312" w:eastAsia="仿宋_GB2312" w:cs="DengXian-Regular"/>
          <w:sz w:val="32"/>
          <w:szCs w:val="32"/>
        </w:rPr>
        <w:t>监督检查</w:t>
      </w:r>
      <w:r>
        <w:rPr>
          <w:rFonts w:ascii="仿宋_GB2312" w:eastAsia="仿宋_GB2312" w:cs="DengXian-Regular" w:hint="eastAsia"/>
          <w:sz w:val="32"/>
          <w:szCs w:val="32"/>
        </w:rPr>
        <w:t>，结合巡视</w:t>
      </w:r>
      <w:r>
        <w:rPr>
          <w:rFonts w:ascii="仿宋_GB2312" w:eastAsia="仿宋_GB2312" w:cs="DengXian-Regular"/>
          <w:sz w:val="32"/>
          <w:szCs w:val="32"/>
        </w:rPr>
        <w:t>工作开展专项检查</w:t>
      </w:r>
      <w:r>
        <w:rPr>
          <w:rFonts w:ascii="仿宋_GB2312" w:eastAsia="仿宋_GB2312" w:cs="DengXian-Regular" w:hint="eastAsia"/>
          <w:sz w:val="32"/>
          <w:szCs w:val="32"/>
        </w:rPr>
        <w:t>。（三）统筹</w:t>
      </w:r>
      <w:r>
        <w:rPr>
          <w:rFonts w:ascii="仿宋_GB2312" w:eastAsia="仿宋_GB2312" w:cs="DengXian-Regular"/>
          <w:sz w:val="32"/>
          <w:szCs w:val="32"/>
        </w:rPr>
        <w:t>指导协调全区理论研究</w:t>
      </w:r>
      <w:r>
        <w:rPr>
          <w:rFonts w:ascii="仿宋_GB2312" w:eastAsia="仿宋_GB2312" w:cs="DengXian-Regular" w:hint="eastAsia"/>
          <w:sz w:val="32"/>
          <w:szCs w:val="32"/>
        </w:rPr>
        <w:t>、理论</w:t>
      </w:r>
      <w:r>
        <w:rPr>
          <w:rFonts w:ascii="仿宋_GB2312" w:eastAsia="仿宋_GB2312" w:cs="DengXian-Regular"/>
          <w:sz w:val="32"/>
          <w:szCs w:val="32"/>
        </w:rPr>
        <w:t>学习</w:t>
      </w:r>
      <w:r>
        <w:rPr>
          <w:rFonts w:ascii="仿宋_GB2312" w:eastAsia="仿宋_GB2312" w:cs="DengXian-Regular" w:hint="eastAsia"/>
          <w:sz w:val="32"/>
          <w:szCs w:val="32"/>
        </w:rPr>
        <w:t>、理论</w:t>
      </w:r>
      <w:r>
        <w:rPr>
          <w:rFonts w:ascii="仿宋_GB2312" w:eastAsia="仿宋_GB2312" w:cs="DengXian-Regular"/>
          <w:sz w:val="32"/>
          <w:szCs w:val="32"/>
        </w:rPr>
        <w:t>宣传工作</w:t>
      </w:r>
      <w:r>
        <w:rPr>
          <w:rFonts w:ascii="仿宋_GB2312" w:eastAsia="仿宋_GB2312" w:cs="DengXian-Regular" w:hint="eastAsia"/>
          <w:sz w:val="32"/>
          <w:szCs w:val="32"/>
        </w:rPr>
        <w:t>，组织</w:t>
      </w:r>
      <w:r>
        <w:rPr>
          <w:rFonts w:ascii="仿宋_GB2312" w:eastAsia="仿宋_GB2312" w:cs="DengXian-Regular"/>
          <w:sz w:val="32"/>
          <w:szCs w:val="32"/>
        </w:rPr>
        <w:t>推动理论</w:t>
      </w:r>
      <w:r>
        <w:rPr>
          <w:rFonts w:ascii="仿宋_GB2312" w:eastAsia="仿宋_GB2312" w:cs="DengXian-Regular" w:hint="eastAsia"/>
          <w:sz w:val="32"/>
          <w:szCs w:val="32"/>
        </w:rPr>
        <w:t>武</w:t>
      </w:r>
      <w:r>
        <w:rPr>
          <w:rFonts w:ascii="仿宋_GB2312" w:eastAsia="仿宋_GB2312" w:cs="DengXian-Regular"/>
          <w:sz w:val="32"/>
          <w:szCs w:val="32"/>
        </w:rPr>
        <w:t>装工作</w:t>
      </w:r>
      <w:r>
        <w:rPr>
          <w:rFonts w:ascii="仿宋_GB2312" w:eastAsia="仿宋_GB2312" w:cs="DengXian-Regular" w:hint="eastAsia"/>
          <w:sz w:val="32"/>
          <w:szCs w:val="32"/>
        </w:rPr>
        <w:t>，推动</w:t>
      </w:r>
      <w:r>
        <w:rPr>
          <w:rFonts w:ascii="仿宋_GB2312" w:eastAsia="仿宋_GB2312" w:cs="DengXian-Regular"/>
          <w:sz w:val="32"/>
          <w:szCs w:val="32"/>
        </w:rPr>
        <w:t>落实马</w:t>
      </w:r>
      <w:r>
        <w:rPr>
          <w:rFonts w:ascii="仿宋_GB2312" w:eastAsia="仿宋_GB2312" w:cs="DengXian-Regular" w:hint="eastAsia"/>
          <w:sz w:val="32"/>
          <w:szCs w:val="32"/>
        </w:rPr>
        <w:t>克</w:t>
      </w:r>
      <w:r>
        <w:rPr>
          <w:rFonts w:ascii="仿宋_GB2312" w:eastAsia="仿宋_GB2312" w:cs="DengXian-Regular"/>
          <w:sz w:val="32"/>
          <w:szCs w:val="32"/>
        </w:rPr>
        <w:t>思主义理论研究和建设工</w:t>
      </w:r>
      <w:r>
        <w:rPr>
          <w:rFonts w:ascii="仿宋_GB2312" w:eastAsia="仿宋_GB2312" w:cs="DengXian-Regular" w:hint="eastAsia"/>
          <w:sz w:val="32"/>
          <w:szCs w:val="32"/>
        </w:rPr>
        <w:t>程</w:t>
      </w:r>
      <w:r>
        <w:rPr>
          <w:rFonts w:ascii="仿宋_GB2312" w:eastAsia="仿宋_GB2312" w:cs="DengXian-Regular"/>
          <w:sz w:val="32"/>
          <w:szCs w:val="32"/>
        </w:rPr>
        <w:t>任务</w:t>
      </w:r>
      <w:r>
        <w:rPr>
          <w:rFonts w:ascii="仿宋_GB2312" w:eastAsia="仿宋_GB2312" w:cs="DengXian-Regular" w:hint="eastAsia"/>
          <w:sz w:val="32"/>
          <w:szCs w:val="32"/>
        </w:rPr>
        <w:t>，负责</w:t>
      </w:r>
      <w:r>
        <w:rPr>
          <w:rFonts w:ascii="仿宋_GB2312" w:eastAsia="仿宋_GB2312" w:cs="DengXian-Regular"/>
          <w:sz w:val="32"/>
          <w:szCs w:val="32"/>
        </w:rPr>
        <w:t>区委理论学习中心组学习的有关工作</w:t>
      </w:r>
      <w:r>
        <w:rPr>
          <w:rFonts w:ascii="仿宋_GB2312" w:eastAsia="仿宋_GB2312" w:cs="DengXian-Regular" w:hint="eastAsia"/>
          <w:sz w:val="32"/>
          <w:szCs w:val="32"/>
        </w:rPr>
        <w:t>。（四）负责</w:t>
      </w:r>
      <w:r>
        <w:rPr>
          <w:rFonts w:ascii="仿宋_GB2312" w:eastAsia="仿宋_GB2312" w:cs="DengXian-Regular"/>
          <w:sz w:val="32"/>
          <w:szCs w:val="32"/>
        </w:rPr>
        <w:t>规划组织全区全局性思想政治工作任务</w:t>
      </w:r>
      <w:r>
        <w:rPr>
          <w:rFonts w:ascii="仿宋_GB2312" w:eastAsia="仿宋_GB2312" w:cs="DengXian-Regular" w:hint="eastAsia"/>
          <w:sz w:val="32"/>
          <w:szCs w:val="32"/>
        </w:rPr>
        <w:t>，组织</w:t>
      </w:r>
      <w:r>
        <w:rPr>
          <w:rFonts w:ascii="仿宋_GB2312" w:eastAsia="仿宋_GB2312" w:cs="DengXian-Regular"/>
          <w:sz w:val="32"/>
          <w:szCs w:val="32"/>
        </w:rPr>
        <w:t>对全区先进</w:t>
      </w:r>
      <w:r>
        <w:rPr>
          <w:rFonts w:ascii="仿宋_GB2312" w:eastAsia="仿宋_GB2312" w:cs="DengXian-Regular"/>
          <w:sz w:val="32"/>
          <w:szCs w:val="32"/>
        </w:rPr>
        <w:t>典型的学习推</w:t>
      </w:r>
      <w:r>
        <w:rPr>
          <w:rFonts w:ascii="仿宋_GB2312" w:eastAsia="仿宋_GB2312" w:cs="DengXian-Regular"/>
          <w:sz w:val="32"/>
          <w:szCs w:val="32"/>
        </w:rPr>
        <w:lastRenderedPageBreak/>
        <w:t>广</w:t>
      </w:r>
      <w:r>
        <w:rPr>
          <w:rFonts w:ascii="仿宋_GB2312" w:eastAsia="仿宋_GB2312" w:cs="DengXian-Regular" w:hint="eastAsia"/>
          <w:sz w:val="32"/>
          <w:szCs w:val="32"/>
        </w:rPr>
        <w:t>；配合</w:t>
      </w:r>
      <w:r>
        <w:rPr>
          <w:rFonts w:ascii="仿宋_GB2312" w:eastAsia="仿宋_GB2312" w:cs="DengXian-Regular"/>
          <w:sz w:val="32"/>
          <w:szCs w:val="32"/>
        </w:rPr>
        <w:t>区委组织部做好基层党员教育工作</w:t>
      </w:r>
      <w:r>
        <w:rPr>
          <w:rFonts w:ascii="仿宋_GB2312" w:eastAsia="仿宋_GB2312" w:cs="DengXian-Regular" w:hint="eastAsia"/>
          <w:sz w:val="32"/>
          <w:szCs w:val="32"/>
        </w:rPr>
        <w:t>，会同</w:t>
      </w:r>
      <w:r>
        <w:rPr>
          <w:rFonts w:ascii="仿宋_GB2312" w:eastAsia="仿宋_GB2312" w:cs="DengXian-Regular"/>
          <w:sz w:val="32"/>
          <w:szCs w:val="32"/>
        </w:rPr>
        <w:t>有关部门研究和改进群众思想教育工作</w:t>
      </w:r>
      <w:r>
        <w:rPr>
          <w:rFonts w:ascii="仿宋_GB2312" w:eastAsia="仿宋_GB2312" w:cs="DengXian-Regular" w:hint="eastAsia"/>
          <w:sz w:val="32"/>
          <w:szCs w:val="32"/>
        </w:rPr>
        <w:t>；会同</w:t>
      </w:r>
      <w:r>
        <w:rPr>
          <w:rFonts w:ascii="仿宋_GB2312" w:eastAsia="仿宋_GB2312" w:cs="DengXian-Regular"/>
          <w:sz w:val="32"/>
          <w:szCs w:val="32"/>
        </w:rPr>
        <w:t>有关</w:t>
      </w:r>
      <w:r>
        <w:rPr>
          <w:rFonts w:ascii="仿宋_GB2312" w:eastAsia="仿宋_GB2312" w:cs="DengXian-Regular" w:hint="eastAsia"/>
          <w:sz w:val="32"/>
          <w:szCs w:val="32"/>
        </w:rPr>
        <w:t>部门</w:t>
      </w:r>
      <w:r>
        <w:rPr>
          <w:rFonts w:ascii="仿宋_GB2312" w:eastAsia="仿宋_GB2312" w:cs="DengXian-Regular"/>
          <w:sz w:val="32"/>
          <w:szCs w:val="32"/>
        </w:rPr>
        <w:t>研究和改进群众思想教育工作</w:t>
      </w:r>
      <w:r>
        <w:rPr>
          <w:rFonts w:ascii="仿宋_GB2312" w:eastAsia="仿宋_GB2312" w:cs="DengXian-Regular" w:hint="eastAsia"/>
          <w:sz w:val="32"/>
          <w:szCs w:val="32"/>
        </w:rPr>
        <w:t>；会同</w:t>
      </w:r>
      <w:r>
        <w:rPr>
          <w:rFonts w:ascii="仿宋_GB2312" w:eastAsia="仿宋_GB2312" w:cs="DengXian-Regular"/>
          <w:sz w:val="32"/>
          <w:szCs w:val="32"/>
        </w:rPr>
        <w:t>有关部门</w:t>
      </w:r>
      <w:r>
        <w:rPr>
          <w:rFonts w:ascii="仿宋_GB2312" w:eastAsia="仿宋_GB2312" w:cs="DengXian-Regular" w:hint="eastAsia"/>
          <w:sz w:val="32"/>
          <w:szCs w:val="32"/>
        </w:rPr>
        <w:t>共同</w:t>
      </w:r>
      <w:r>
        <w:rPr>
          <w:rFonts w:ascii="仿宋_GB2312" w:eastAsia="仿宋_GB2312" w:cs="DengXian-Regular"/>
          <w:sz w:val="32"/>
          <w:szCs w:val="32"/>
        </w:rPr>
        <w:t>负责</w:t>
      </w:r>
      <w:r>
        <w:rPr>
          <w:rFonts w:ascii="仿宋_GB2312" w:eastAsia="仿宋_GB2312" w:cs="DengXian-Regular" w:hint="eastAsia"/>
          <w:sz w:val="32"/>
          <w:szCs w:val="32"/>
        </w:rPr>
        <w:t>全</w:t>
      </w:r>
      <w:r>
        <w:rPr>
          <w:rFonts w:ascii="仿宋_GB2312" w:eastAsia="仿宋_GB2312" w:cs="DengXian-Regular"/>
          <w:sz w:val="32"/>
          <w:szCs w:val="32"/>
        </w:rPr>
        <w:t>区爱国主义教育基</w:t>
      </w:r>
      <w:r>
        <w:rPr>
          <w:rFonts w:ascii="仿宋_GB2312" w:eastAsia="仿宋_GB2312" w:cs="DengXian-Regular" w:hint="eastAsia"/>
          <w:sz w:val="32"/>
          <w:szCs w:val="32"/>
        </w:rPr>
        <w:t>地</w:t>
      </w:r>
      <w:r>
        <w:rPr>
          <w:rFonts w:ascii="仿宋_GB2312" w:eastAsia="仿宋_GB2312" w:cs="DengXian-Regular"/>
          <w:sz w:val="32"/>
          <w:szCs w:val="32"/>
        </w:rPr>
        <w:t>的建设</w:t>
      </w:r>
      <w:r>
        <w:rPr>
          <w:rFonts w:ascii="仿宋_GB2312" w:eastAsia="仿宋_GB2312" w:cs="DengXian-Regular" w:hint="eastAsia"/>
          <w:sz w:val="32"/>
          <w:szCs w:val="32"/>
        </w:rPr>
        <w:t>、管理、使用。会同</w:t>
      </w:r>
      <w:r>
        <w:rPr>
          <w:rFonts w:ascii="仿宋_GB2312" w:eastAsia="仿宋_GB2312" w:cs="DengXian-Regular"/>
          <w:sz w:val="32"/>
          <w:szCs w:val="32"/>
        </w:rPr>
        <w:t>有关部门共同</w:t>
      </w:r>
      <w:r>
        <w:rPr>
          <w:rFonts w:ascii="仿宋_GB2312" w:eastAsia="仿宋_GB2312" w:cs="DengXian-Regular" w:hint="eastAsia"/>
          <w:sz w:val="32"/>
          <w:szCs w:val="32"/>
        </w:rPr>
        <w:t>负责</w:t>
      </w:r>
      <w:r>
        <w:rPr>
          <w:rFonts w:ascii="仿宋_GB2312" w:eastAsia="仿宋_GB2312" w:cs="DengXian-Regular"/>
          <w:sz w:val="32"/>
          <w:szCs w:val="32"/>
        </w:rPr>
        <w:t>区国防教育领导小组办公室工作</w:t>
      </w:r>
      <w:r>
        <w:rPr>
          <w:rFonts w:ascii="仿宋_GB2312" w:eastAsia="仿宋_GB2312" w:cs="DengXian-Regular" w:hint="eastAsia"/>
          <w:sz w:val="32"/>
          <w:szCs w:val="32"/>
        </w:rPr>
        <w:t>。（五）统筹</w:t>
      </w:r>
      <w:r>
        <w:rPr>
          <w:rFonts w:ascii="仿宋_GB2312" w:eastAsia="仿宋_GB2312" w:cs="DengXian-Regular"/>
          <w:sz w:val="32"/>
          <w:szCs w:val="32"/>
        </w:rPr>
        <w:t>指导</w:t>
      </w:r>
      <w:r>
        <w:rPr>
          <w:rFonts w:ascii="仿宋_GB2312" w:eastAsia="仿宋_GB2312" w:cs="DengXian-Regular" w:hint="eastAsia"/>
          <w:sz w:val="32"/>
          <w:szCs w:val="32"/>
        </w:rPr>
        <w:t>我</w:t>
      </w:r>
      <w:r>
        <w:rPr>
          <w:rFonts w:ascii="仿宋_GB2312" w:eastAsia="仿宋_GB2312" w:cs="DengXian-Regular"/>
          <w:sz w:val="32"/>
          <w:szCs w:val="32"/>
        </w:rPr>
        <w:t>区</w:t>
      </w:r>
      <w:r>
        <w:rPr>
          <w:rFonts w:ascii="仿宋_GB2312" w:eastAsia="仿宋_GB2312" w:cs="DengXian-Regular" w:hint="eastAsia"/>
          <w:sz w:val="32"/>
          <w:szCs w:val="32"/>
        </w:rPr>
        <w:t>舆情</w:t>
      </w:r>
      <w:r>
        <w:rPr>
          <w:rFonts w:ascii="仿宋_GB2312" w:eastAsia="仿宋_GB2312" w:cs="DengXian-Regular"/>
          <w:sz w:val="32"/>
          <w:szCs w:val="32"/>
        </w:rPr>
        <w:t>信息工作</w:t>
      </w:r>
      <w:r>
        <w:rPr>
          <w:rFonts w:ascii="仿宋_GB2312" w:eastAsia="仿宋_GB2312" w:cs="DengXian-Regular" w:hint="eastAsia"/>
          <w:sz w:val="32"/>
          <w:szCs w:val="32"/>
        </w:rPr>
        <w:t>，组织</w:t>
      </w:r>
      <w:r>
        <w:rPr>
          <w:rFonts w:ascii="仿宋_GB2312" w:eastAsia="仿宋_GB2312" w:cs="DengXian-Regular"/>
          <w:sz w:val="32"/>
          <w:szCs w:val="32"/>
        </w:rPr>
        <w:t>协调开展区内外</w:t>
      </w:r>
      <w:r>
        <w:rPr>
          <w:rFonts w:ascii="仿宋_GB2312" w:eastAsia="仿宋_GB2312" w:cs="DengXian-Regular" w:hint="eastAsia"/>
          <w:sz w:val="32"/>
          <w:szCs w:val="32"/>
        </w:rPr>
        <w:t>舆情信息</w:t>
      </w:r>
      <w:r>
        <w:rPr>
          <w:rFonts w:ascii="仿宋_GB2312" w:eastAsia="仿宋_GB2312" w:cs="DengXian-Regular"/>
          <w:sz w:val="32"/>
          <w:szCs w:val="32"/>
        </w:rPr>
        <w:t>收集分析研</w:t>
      </w:r>
      <w:r>
        <w:rPr>
          <w:rFonts w:ascii="仿宋_GB2312" w:eastAsia="仿宋_GB2312" w:cs="DengXian-Regular" w:hint="eastAsia"/>
          <w:sz w:val="32"/>
          <w:szCs w:val="32"/>
        </w:rPr>
        <w:t>判工作，</w:t>
      </w:r>
      <w:r>
        <w:rPr>
          <w:rFonts w:ascii="仿宋_GB2312" w:eastAsia="仿宋_GB2312" w:cs="DengXian-Regular"/>
          <w:sz w:val="32"/>
          <w:szCs w:val="32"/>
        </w:rPr>
        <w:t>跟踪了解</w:t>
      </w:r>
      <w:r>
        <w:rPr>
          <w:rFonts w:ascii="仿宋_GB2312" w:eastAsia="仿宋_GB2312" w:cs="DengXian-Regular" w:hint="eastAsia"/>
          <w:sz w:val="32"/>
          <w:szCs w:val="32"/>
        </w:rPr>
        <w:t>、</w:t>
      </w:r>
      <w:r>
        <w:rPr>
          <w:rFonts w:ascii="仿宋_GB2312" w:eastAsia="仿宋_GB2312" w:cs="DengXian-Regular"/>
          <w:sz w:val="32"/>
          <w:szCs w:val="32"/>
        </w:rPr>
        <w:t>研究掌握宣传</w:t>
      </w:r>
      <w:r>
        <w:rPr>
          <w:rFonts w:ascii="仿宋_GB2312" w:eastAsia="仿宋_GB2312" w:cs="DengXian-Regular" w:hint="eastAsia"/>
          <w:sz w:val="32"/>
          <w:szCs w:val="32"/>
        </w:rPr>
        <w:t>舆情</w:t>
      </w:r>
      <w:r>
        <w:rPr>
          <w:rFonts w:ascii="仿宋_GB2312" w:eastAsia="仿宋_GB2312" w:cs="DengXian-Regular"/>
          <w:sz w:val="32"/>
          <w:szCs w:val="32"/>
        </w:rPr>
        <w:t>动态</w:t>
      </w:r>
      <w:r>
        <w:rPr>
          <w:rFonts w:ascii="仿宋_GB2312" w:eastAsia="仿宋_GB2312" w:cs="DengXian-Regular" w:hint="eastAsia"/>
          <w:sz w:val="32"/>
          <w:szCs w:val="32"/>
        </w:rPr>
        <w:t>。（</w:t>
      </w:r>
      <w:r>
        <w:rPr>
          <w:rFonts w:ascii="仿宋_GB2312" w:eastAsia="仿宋_GB2312" w:cs="DengXian-Regular"/>
          <w:sz w:val="32"/>
          <w:szCs w:val="32"/>
        </w:rPr>
        <w:t>六</w:t>
      </w:r>
      <w:r>
        <w:rPr>
          <w:rFonts w:ascii="仿宋_GB2312" w:eastAsia="仿宋_GB2312" w:cs="DengXian-Regular" w:hint="eastAsia"/>
          <w:sz w:val="32"/>
          <w:szCs w:val="32"/>
        </w:rPr>
        <w:t>）</w:t>
      </w:r>
      <w:r>
        <w:rPr>
          <w:rFonts w:ascii="仿宋_GB2312" w:eastAsia="仿宋_GB2312" w:cs="DengXian-Regular"/>
          <w:sz w:val="32"/>
          <w:szCs w:val="32"/>
        </w:rPr>
        <w:t>统筹协调全区对外宣传工作</w:t>
      </w:r>
      <w:r>
        <w:rPr>
          <w:rFonts w:ascii="仿宋_GB2312" w:eastAsia="仿宋_GB2312" w:cs="DengXian-Regular" w:hint="eastAsia"/>
          <w:sz w:val="32"/>
          <w:szCs w:val="32"/>
        </w:rPr>
        <w:t>。（</w:t>
      </w:r>
      <w:r>
        <w:rPr>
          <w:rFonts w:ascii="仿宋_GB2312" w:eastAsia="仿宋_GB2312" w:cs="DengXian-Regular"/>
          <w:sz w:val="32"/>
          <w:szCs w:val="32"/>
        </w:rPr>
        <w:t>七</w:t>
      </w:r>
      <w:r>
        <w:rPr>
          <w:rFonts w:ascii="仿宋_GB2312" w:eastAsia="仿宋_GB2312" w:cs="DengXian-Regular" w:hint="eastAsia"/>
          <w:sz w:val="32"/>
          <w:szCs w:val="32"/>
        </w:rPr>
        <w:t>）</w:t>
      </w:r>
      <w:r>
        <w:rPr>
          <w:rFonts w:ascii="仿宋_GB2312" w:eastAsia="仿宋_GB2312" w:cs="DengXian-Regular"/>
          <w:sz w:val="32"/>
          <w:szCs w:val="32"/>
        </w:rPr>
        <w:t>统筹协调组织开展新闻发布工作</w:t>
      </w:r>
      <w:r>
        <w:rPr>
          <w:rFonts w:ascii="仿宋_GB2312" w:eastAsia="仿宋_GB2312" w:cs="DengXian-Regular" w:hint="eastAsia"/>
          <w:sz w:val="32"/>
          <w:szCs w:val="32"/>
        </w:rPr>
        <w:t>。（</w:t>
      </w:r>
      <w:r>
        <w:rPr>
          <w:rFonts w:ascii="仿宋_GB2312" w:eastAsia="仿宋_GB2312" w:cs="DengXian-Regular"/>
          <w:sz w:val="32"/>
          <w:szCs w:val="32"/>
        </w:rPr>
        <w:t>八</w:t>
      </w:r>
      <w:r>
        <w:rPr>
          <w:rFonts w:ascii="仿宋_GB2312" w:eastAsia="仿宋_GB2312" w:cs="DengXian-Regular" w:hint="eastAsia"/>
          <w:sz w:val="32"/>
          <w:szCs w:val="32"/>
        </w:rPr>
        <w:t>）</w:t>
      </w:r>
      <w:r>
        <w:rPr>
          <w:rFonts w:ascii="仿宋_GB2312" w:eastAsia="仿宋_GB2312" w:cs="DengXian-Regular"/>
          <w:sz w:val="32"/>
          <w:szCs w:val="32"/>
        </w:rPr>
        <w:t>从宏观上统筹指导协调全区互联网宣传和信息内容管理工作</w:t>
      </w:r>
      <w:r>
        <w:rPr>
          <w:rFonts w:ascii="仿宋_GB2312" w:eastAsia="仿宋_GB2312" w:cs="DengXian-Regular" w:hint="eastAsia"/>
          <w:sz w:val="32"/>
          <w:szCs w:val="32"/>
        </w:rPr>
        <w:t>，</w:t>
      </w:r>
      <w:r>
        <w:rPr>
          <w:rFonts w:ascii="仿宋_GB2312" w:eastAsia="仿宋_GB2312" w:cs="DengXian-Regular"/>
          <w:sz w:val="32"/>
          <w:szCs w:val="32"/>
        </w:rPr>
        <w:t>对区委网络安全和信息化委员会办公室</w:t>
      </w:r>
      <w:r>
        <w:rPr>
          <w:rFonts w:ascii="仿宋_GB2312" w:eastAsia="仿宋_GB2312" w:cs="DengXian-Regular" w:hint="eastAsia"/>
          <w:sz w:val="32"/>
          <w:szCs w:val="32"/>
        </w:rPr>
        <w:t>、</w:t>
      </w:r>
      <w:r>
        <w:rPr>
          <w:rFonts w:ascii="仿宋_GB2312" w:eastAsia="仿宋_GB2312" w:cs="DengXian-Regular"/>
          <w:sz w:val="32"/>
          <w:szCs w:val="32"/>
        </w:rPr>
        <w:t>融媒体中心</w:t>
      </w:r>
      <w:r>
        <w:rPr>
          <w:rFonts w:ascii="仿宋_GB2312" w:eastAsia="仿宋_GB2312" w:cs="DengXian-Regular" w:hint="eastAsia"/>
          <w:sz w:val="32"/>
          <w:szCs w:val="32"/>
        </w:rPr>
        <w:t>、</w:t>
      </w:r>
      <w:r>
        <w:rPr>
          <w:rFonts w:ascii="仿宋_GB2312" w:eastAsia="仿宋_GB2312" w:cs="DengXian-Regular"/>
          <w:sz w:val="32"/>
          <w:szCs w:val="32"/>
        </w:rPr>
        <w:t>文学艺术联合会的工作实施方针</w:t>
      </w:r>
      <w:r>
        <w:rPr>
          <w:rFonts w:ascii="仿宋_GB2312" w:eastAsia="仿宋_GB2312" w:cs="DengXian-Regular" w:hint="eastAsia"/>
          <w:sz w:val="32"/>
          <w:szCs w:val="32"/>
        </w:rPr>
        <w:t>、</w:t>
      </w:r>
      <w:r>
        <w:rPr>
          <w:rFonts w:ascii="仿宋_GB2312" w:eastAsia="仿宋_GB2312" w:cs="DengXian-Regular"/>
          <w:sz w:val="32"/>
          <w:szCs w:val="32"/>
        </w:rPr>
        <w:t>政策上的指导</w:t>
      </w:r>
      <w:r>
        <w:rPr>
          <w:rFonts w:ascii="仿宋_GB2312" w:eastAsia="仿宋_GB2312" w:cs="DengXian-Regular" w:hint="eastAsia"/>
          <w:sz w:val="32"/>
          <w:szCs w:val="32"/>
        </w:rPr>
        <w:t>；</w:t>
      </w:r>
      <w:r>
        <w:rPr>
          <w:rFonts w:ascii="仿宋_GB2312" w:eastAsia="仿宋_GB2312" w:cs="DengXian-Regular"/>
          <w:sz w:val="32"/>
          <w:szCs w:val="32"/>
        </w:rPr>
        <w:t>归口领导区文化广电和旅游局</w:t>
      </w:r>
      <w:r>
        <w:rPr>
          <w:rFonts w:ascii="仿宋_GB2312" w:eastAsia="仿宋_GB2312" w:cs="DengXian-Regular" w:hint="eastAsia"/>
          <w:sz w:val="32"/>
          <w:szCs w:val="32"/>
        </w:rPr>
        <w:t>。（</w:t>
      </w:r>
      <w:r>
        <w:rPr>
          <w:rFonts w:ascii="仿宋_GB2312" w:eastAsia="仿宋_GB2312" w:cs="DengXian-Regular"/>
          <w:sz w:val="32"/>
          <w:szCs w:val="32"/>
        </w:rPr>
        <w:t>九</w:t>
      </w:r>
      <w:r>
        <w:rPr>
          <w:rFonts w:ascii="仿宋_GB2312" w:eastAsia="仿宋_GB2312" w:cs="DengXian-Regular" w:hint="eastAsia"/>
          <w:sz w:val="32"/>
          <w:szCs w:val="32"/>
        </w:rPr>
        <w:t>）</w:t>
      </w:r>
      <w:r>
        <w:rPr>
          <w:rFonts w:ascii="仿宋_GB2312" w:eastAsia="仿宋_GB2312" w:cs="DengXian-Regular"/>
          <w:sz w:val="32"/>
          <w:szCs w:val="32"/>
        </w:rPr>
        <w:t>从宏观上统筹指导协调推动全区精神文化产品的创作和生产</w:t>
      </w:r>
      <w:r>
        <w:rPr>
          <w:rFonts w:ascii="仿宋_GB2312" w:eastAsia="仿宋_GB2312" w:cs="DengXian-Regular" w:hint="eastAsia"/>
          <w:sz w:val="32"/>
          <w:szCs w:val="32"/>
        </w:rPr>
        <w:t>，</w:t>
      </w:r>
      <w:r>
        <w:rPr>
          <w:rFonts w:ascii="仿宋_GB2312" w:eastAsia="仿宋_GB2312" w:cs="DengXian-Regular"/>
          <w:sz w:val="32"/>
          <w:szCs w:val="32"/>
        </w:rPr>
        <w:t>协调组织中华优秀传统文化传承发展有关工作</w:t>
      </w:r>
      <w:r>
        <w:rPr>
          <w:rFonts w:ascii="仿宋_GB2312" w:eastAsia="仿宋_GB2312" w:cs="DengXian-Regular" w:hint="eastAsia"/>
          <w:sz w:val="32"/>
          <w:szCs w:val="32"/>
        </w:rPr>
        <w:t>，</w:t>
      </w:r>
      <w:r>
        <w:rPr>
          <w:rFonts w:ascii="仿宋_GB2312" w:eastAsia="仿宋_GB2312" w:cs="DengXian-Regular"/>
          <w:sz w:val="32"/>
          <w:szCs w:val="32"/>
        </w:rPr>
        <w:t>指导协调推动群众文化建设</w:t>
      </w:r>
      <w:r>
        <w:rPr>
          <w:rFonts w:ascii="仿宋_GB2312" w:eastAsia="仿宋_GB2312" w:cs="DengXian-Regular" w:hint="eastAsia"/>
          <w:sz w:val="32"/>
          <w:szCs w:val="32"/>
        </w:rPr>
        <w:t>。（</w:t>
      </w:r>
      <w:r>
        <w:rPr>
          <w:rFonts w:ascii="仿宋_GB2312" w:eastAsia="仿宋_GB2312" w:cs="DengXian-Regular"/>
          <w:sz w:val="32"/>
          <w:szCs w:val="32"/>
        </w:rPr>
        <w:t>十</w:t>
      </w:r>
      <w:r>
        <w:rPr>
          <w:rFonts w:ascii="仿宋_GB2312" w:eastAsia="仿宋_GB2312" w:cs="DengXian-Regular" w:hint="eastAsia"/>
          <w:sz w:val="32"/>
          <w:szCs w:val="32"/>
        </w:rPr>
        <w:t>）</w:t>
      </w:r>
      <w:r>
        <w:rPr>
          <w:rFonts w:ascii="仿宋_GB2312" w:eastAsia="仿宋_GB2312" w:cs="DengXian-Regular"/>
          <w:sz w:val="32"/>
          <w:szCs w:val="32"/>
        </w:rPr>
        <w:t>统筹研究拟订有关全区精神文明建设的方针政策</w:t>
      </w:r>
      <w:r>
        <w:rPr>
          <w:rFonts w:ascii="仿宋_GB2312" w:eastAsia="仿宋_GB2312" w:cs="DengXian-Regular" w:hint="eastAsia"/>
          <w:sz w:val="32"/>
          <w:szCs w:val="32"/>
        </w:rPr>
        <w:t>；</w:t>
      </w:r>
      <w:r>
        <w:rPr>
          <w:rFonts w:ascii="仿宋_GB2312" w:eastAsia="仿宋_GB2312" w:cs="DengXian-Regular"/>
          <w:sz w:val="32"/>
          <w:szCs w:val="32"/>
        </w:rPr>
        <w:t>规划部署全区精神文明建设工作</w:t>
      </w:r>
      <w:r>
        <w:rPr>
          <w:rFonts w:ascii="仿宋_GB2312" w:eastAsia="仿宋_GB2312" w:cs="DengXian-Regular" w:hint="eastAsia"/>
          <w:sz w:val="32"/>
          <w:szCs w:val="32"/>
        </w:rPr>
        <w:t>，</w:t>
      </w:r>
      <w:r>
        <w:rPr>
          <w:rFonts w:ascii="仿宋_GB2312" w:eastAsia="仿宋_GB2312" w:cs="DengXian-Regular"/>
          <w:sz w:val="32"/>
          <w:szCs w:val="32"/>
        </w:rPr>
        <w:t>组织指导全区群众性精神文明创建活动</w:t>
      </w:r>
      <w:r>
        <w:rPr>
          <w:rFonts w:ascii="仿宋_GB2312" w:eastAsia="仿宋_GB2312" w:cs="DengXian-Regular" w:hint="eastAsia"/>
          <w:sz w:val="32"/>
          <w:szCs w:val="32"/>
        </w:rPr>
        <w:t>。（</w:t>
      </w:r>
      <w:r>
        <w:rPr>
          <w:rFonts w:ascii="仿宋_GB2312" w:eastAsia="仿宋_GB2312" w:cs="DengXian-Regular"/>
          <w:sz w:val="32"/>
          <w:szCs w:val="32"/>
        </w:rPr>
        <w:t>十一</w:t>
      </w:r>
      <w:r>
        <w:rPr>
          <w:rFonts w:ascii="仿宋_GB2312" w:eastAsia="仿宋_GB2312" w:cs="DengXian-Regular" w:hint="eastAsia"/>
          <w:sz w:val="32"/>
          <w:szCs w:val="32"/>
        </w:rPr>
        <w:t>）</w:t>
      </w:r>
      <w:r>
        <w:rPr>
          <w:rFonts w:ascii="仿宋_GB2312" w:eastAsia="仿宋_GB2312" w:cs="DengXian-Regular"/>
          <w:sz w:val="32"/>
          <w:szCs w:val="32"/>
        </w:rPr>
        <w:t>负责管理全区电影发行工作</w:t>
      </w:r>
      <w:r>
        <w:rPr>
          <w:rFonts w:ascii="仿宋_GB2312" w:eastAsia="仿宋_GB2312" w:cs="DengXian-Regular" w:hint="eastAsia"/>
          <w:sz w:val="32"/>
          <w:szCs w:val="32"/>
        </w:rPr>
        <w:t>。（</w:t>
      </w:r>
      <w:r>
        <w:rPr>
          <w:rFonts w:ascii="仿宋_GB2312" w:eastAsia="仿宋_GB2312" w:cs="DengXian-Regular"/>
          <w:sz w:val="32"/>
          <w:szCs w:val="32"/>
        </w:rPr>
        <w:t>十二</w:t>
      </w:r>
      <w:r>
        <w:rPr>
          <w:rFonts w:ascii="仿宋_GB2312" w:eastAsia="仿宋_GB2312" w:cs="DengXian-Regular" w:hint="eastAsia"/>
          <w:sz w:val="32"/>
          <w:szCs w:val="32"/>
        </w:rPr>
        <w:t>）</w:t>
      </w:r>
      <w:r>
        <w:rPr>
          <w:rFonts w:ascii="仿宋_GB2312" w:eastAsia="仿宋_GB2312" w:cs="DengXian-Regular"/>
          <w:sz w:val="32"/>
          <w:szCs w:val="32"/>
        </w:rPr>
        <w:t>负责管理全区新闻出版工作</w:t>
      </w:r>
      <w:r>
        <w:rPr>
          <w:rFonts w:ascii="仿宋_GB2312" w:eastAsia="仿宋_GB2312" w:cs="DengXian-Regular" w:hint="eastAsia"/>
          <w:sz w:val="32"/>
          <w:szCs w:val="32"/>
        </w:rPr>
        <w:t>。（</w:t>
      </w:r>
      <w:r>
        <w:rPr>
          <w:rFonts w:ascii="仿宋_GB2312" w:eastAsia="仿宋_GB2312" w:cs="DengXian-Regular"/>
          <w:sz w:val="32"/>
          <w:szCs w:val="32"/>
        </w:rPr>
        <w:t>十三</w:t>
      </w:r>
      <w:r>
        <w:rPr>
          <w:rFonts w:ascii="仿宋_GB2312" w:eastAsia="仿宋_GB2312" w:cs="DengXian-Regular" w:hint="eastAsia"/>
          <w:sz w:val="32"/>
          <w:szCs w:val="32"/>
        </w:rPr>
        <w:t>）</w:t>
      </w:r>
      <w:r>
        <w:rPr>
          <w:rFonts w:ascii="仿宋_GB2312" w:eastAsia="仿宋_GB2312" w:cs="DengXian-Regular"/>
          <w:sz w:val="32"/>
          <w:szCs w:val="32"/>
        </w:rPr>
        <w:t>受区委委托</w:t>
      </w:r>
      <w:r>
        <w:rPr>
          <w:rFonts w:ascii="仿宋_GB2312" w:eastAsia="仿宋_GB2312" w:cs="DengXian-Regular" w:hint="eastAsia"/>
          <w:sz w:val="32"/>
          <w:szCs w:val="32"/>
        </w:rPr>
        <w:t>，</w:t>
      </w:r>
      <w:r>
        <w:rPr>
          <w:rFonts w:ascii="仿宋_GB2312" w:eastAsia="仿宋_GB2312" w:cs="DengXian-Regular"/>
          <w:sz w:val="32"/>
          <w:szCs w:val="32"/>
        </w:rPr>
        <w:t>会同区委组织部管理新闻</w:t>
      </w:r>
      <w:r>
        <w:rPr>
          <w:rFonts w:ascii="仿宋_GB2312" w:eastAsia="仿宋_GB2312" w:cs="DengXian-Regular" w:hint="eastAsia"/>
          <w:sz w:val="32"/>
          <w:szCs w:val="32"/>
        </w:rPr>
        <w:t>、</w:t>
      </w:r>
      <w:r>
        <w:rPr>
          <w:rFonts w:ascii="仿宋_GB2312" w:eastAsia="仿宋_GB2312" w:cs="DengXian-Regular"/>
          <w:sz w:val="32"/>
          <w:szCs w:val="32"/>
        </w:rPr>
        <w:t>文化</w:t>
      </w:r>
      <w:r>
        <w:rPr>
          <w:rFonts w:ascii="仿宋_GB2312" w:eastAsia="仿宋_GB2312" w:cs="DengXian-Regular" w:hint="eastAsia"/>
          <w:sz w:val="32"/>
          <w:szCs w:val="32"/>
        </w:rPr>
        <w:t>、</w:t>
      </w:r>
      <w:r>
        <w:rPr>
          <w:rFonts w:ascii="仿宋_GB2312" w:eastAsia="仿宋_GB2312" w:cs="DengXian-Regular"/>
          <w:sz w:val="32"/>
          <w:szCs w:val="32"/>
        </w:rPr>
        <w:t>出版</w:t>
      </w:r>
      <w:r>
        <w:rPr>
          <w:rFonts w:ascii="仿宋_GB2312" w:eastAsia="仿宋_GB2312" w:cs="DengXian-Regular" w:hint="eastAsia"/>
          <w:sz w:val="32"/>
          <w:szCs w:val="32"/>
        </w:rPr>
        <w:t>、</w:t>
      </w:r>
      <w:r>
        <w:rPr>
          <w:rFonts w:ascii="仿宋_GB2312" w:eastAsia="仿宋_GB2312" w:cs="DengXian-Regular"/>
          <w:sz w:val="32"/>
          <w:szCs w:val="32"/>
        </w:rPr>
        <w:t>互联网信息等部门领导干部</w:t>
      </w:r>
      <w:r>
        <w:rPr>
          <w:rFonts w:ascii="仿宋_GB2312" w:eastAsia="仿宋_GB2312" w:cs="DengXian-Regular" w:hint="eastAsia"/>
          <w:sz w:val="32"/>
          <w:szCs w:val="32"/>
        </w:rPr>
        <w:t>，</w:t>
      </w:r>
      <w:r>
        <w:rPr>
          <w:rFonts w:ascii="仿宋_GB2312" w:eastAsia="仿宋_GB2312" w:cs="DengXian-Regular"/>
          <w:sz w:val="32"/>
          <w:szCs w:val="32"/>
        </w:rPr>
        <w:t>对各乡镇</w:t>
      </w:r>
      <w:r>
        <w:rPr>
          <w:rFonts w:ascii="仿宋_GB2312" w:eastAsia="仿宋_GB2312" w:cs="DengXian-Regular" w:hint="eastAsia"/>
          <w:sz w:val="32"/>
          <w:szCs w:val="32"/>
        </w:rPr>
        <w:t>、</w:t>
      </w:r>
      <w:r>
        <w:rPr>
          <w:rFonts w:ascii="仿宋_GB2312" w:eastAsia="仿宋_GB2312" w:cs="DengXian-Regular"/>
          <w:sz w:val="32"/>
          <w:szCs w:val="32"/>
        </w:rPr>
        <w:t>城区办</w:t>
      </w:r>
      <w:r>
        <w:rPr>
          <w:rFonts w:ascii="仿宋_GB2312" w:eastAsia="仿宋_GB2312" w:cs="DengXian-Regular" w:hint="eastAsia"/>
          <w:sz w:val="32"/>
          <w:szCs w:val="32"/>
        </w:rPr>
        <w:t>，</w:t>
      </w:r>
      <w:r>
        <w:rPr>
          <w:rFonts w:ascii="仿宋_GB2312" w:eastAsia="仿宋_GB2312" w:cs="DengXian-Regular"/>
          <w:sz w:val="32"/>
          <w:szCs w:val="32"/>
        </w:rPr>
        <w:t>开发区宣传委员的任免提出意见</w:t>
      </w:r>
      <w:r>
        <w:rPr>
          <w:rFonts w:ascii="仿宋_GB2312" w:eastAsia="仿宋_GB2312" w:cs="DengXian-Regular" w:hint="eastAsia"/>
          <w:sz w:val="32"/>
          <w:szCs w:val="32"/>
        </w:rPr>
        <w:t>；</w:t>
      </w:r>
      <w:r>
        <w:rPr>
          <w:rFonts w:ascii="仿宋_GB2312" w:eastAsia="仿宋_GB2312" w:cs="DengXian-Regular"/>
          <w:sz w:val="32"/>
          <w:szCs w:val="32"/>
        </w:rPr>
        <w:t>负责组织开展宣传思想文化系统干部教育培训和人才工作</w:t>
      </w:r>
      <w:r>
        <w:rPr>
          <w:rFonts w:ascii="仿宋_GB2312" w:eastAsia="仿宋_GB2312" w:cs="DengXian-Regular" w:hint="eastAsia"/>
          <w:sz w:val="32"/>
          <w:szCs w:val="32"/>
        </w:rPr>
        <w:t>；</w:t>
      </w:r>
      <w:r>
        <w:rPr>
          <w:rFonts w:ascii="仿宋_GB2312" w:eastAsia="仿宋_GB2312" w:cs="DengXian-Regular"/>
          <w:sz w:val="32"/>
          <w:szCs w:val="32"/>
        </w:rPr>
        <w:t>负责全区政工人员专</w:t>
      </w:r>
      <w:r>
        <w:rPr>
          <w:rFonts w:ascii="仿宋_GB2312" w:eastAsia="仿宋_GB2312" w:cs="DengXian-Regular"/>
          <w:sz w:val="32"/>
          <w:szCs w:val="32"/>
        </w:rPr>
        <w:lastRenderedPageBreak/>
        <w:t>业职务的推荐</w:t>
      </w:r>
      <w:r>
        <w:rPr>
          <w:rFonts w:ascii="仿宋_GB2312" w:eastAsia="仿宋_GB2312" w:cs="DengXian-Regular" w:hint="eastAsia"/>
          <w:sz w:val="32"/>
          <w:szCs w:val="32"/>
        </w:rPr>
        <w:t>、</w:t>
      </w:r>
      <w:r>
        <w:rPr>
          <w:rFonts w:ascii="仿宋_GB2312" w:eastAsia="仿宋_GB2312" w:cs="DengXian-Regular"/>
          <w:sz w:val="32"/>
          <w:szCs w:val="32"/>
        </w:rPr>
        <w:t>评审</w:t>
      </w:r>
      <w:r>
        <w:rPr>
          <w:rFonts w:ascii="仿宋_GB2312" w:eastAsia="仿宋_GB2312" w:cs="DengXian-Regular" w:hint="eastAsia"/>
          <w:sz w:val="32"/>
          <w:szCs w:val="32"/>
        </w:rPr>
        <w:t>、</w:t>
      </w:r>
      <w:r>
        <w:rPr>
          <w:rFonts w:ascii="仿宋_GB2312" w:eastAsia="仿宋_GB2312" w:cs="DengXian-Regular"/>
          <w:sz w:val="32"/>
          <w:szCs w:val="32"/>
        </w:rPr>
        <w:t>管理</w:t>
      </w:r>
      <w:r>
        <w:rPr>
          <w:rFonts w:ascii="仿宋_GB2312" w:eastAsia="仿宋_GB2312" w:cs="DengXian-Regular" w:hint="eastAsia"/>
          <w:sz w:val="32"/>
          <w:szCs w:val="32"/>
        </w:rPr>
        <w:t>。（</w:t>
      </w:r>
      <w:r>
        <w:rPr>
          <w:rFonts w:ascii="仿宋_GB2312" w:eastAsia="仿宋_GB2312" w:cs="DengXian-Regular"/>
          <w:sz w:val="32"/>
          <w:szCs w:val="32"/>
        </w:rPr>
        <w:t>十四</w:t>
      </w:r>
      <w:r>
        <w:rPr>
          <w:rFonts w:ascii="仿宋_GB2312" w:eastAsia="仿宋_GB2312" w:cs="DengXian-Regular" w:hint="eastAsia"/>
          <w:sz w:val="32"/>
          <w:szCs w:val="32"/>
        </w:rPr>
        <w:t>）</w:t>
      </w:r>
      <w:r>
        <w:rPr>
          <w:rFonts w:ascii="仿宋_GB2312" w:eastAsia="仿宋_GB2312" w:cs="DengXian-Regular"/>
          <w:sz w:val="32"/>
          <w:szCs w:val="32"/>
        </w:rPr>
        <w:t>完成区委交办的其他工作任务</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w:t>
      </w:r>
      <w:r>
        <w:rPr>
          <w:rFonts w:ascii="仿宋_GB2312" w:eastAsia="仿宋_GB2312" w:cs="DengXian-Regular" w:hint="eastAsia"/>
          <w:sz w:val="32"/>
          <w:szCs w:val="32"/>
        </w:rPr>
        <w:t>结经验，提高部门管理水平，牢固树立预算绩效理念，强化部门支出责任，提高预算执行效率和财政资金使用效益。</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ascii="仿宋_GB2312" w:eastAsia="仿宋_GB2312" w:cs="DengXian-Regular"/>
          <w:sz w:val="32"/>
          <w:szCs w:val="32"/>
        </w:rPr>
        <w:t>中共保定市</w:t>
      </w:r>
      <w:r>
        <w:rPr>
          <w:rFonts w:ascii="仿宋_GB2312" w:eastAsia="仿宋_GB2312" w:cs="DengXian-Regular" w:hint="eastAsia"/>
          <w:sz w:val="32"/>
          <w:szCs w:val="32"/>
        </w:rPr>
        <w:t>徐</w:t>
      </w:r>
      <w:r>
        <w:rPr>
          <w:rFonts w:ascii="仿宋_GB2312" w:eastAsia="仿宋_GB2312" w:cs="DengXian-Regular"/>
          <w:sz w:val="32"/>
          <w:szCs w:val="32"/>
        </w:rPr>
        <w:t>水区委宣传部</w:t>
      </w:r>
      <w:r>
        <w:rPr>
          <w:rFonts w:ascii="仿宋_GB2312" w:eastAsia="仿宋_GB2312" w:cs="DengXian-Regular" w:hint="eastAsia"/>
          <w:sz w:val="32"/>
          <w:szCs w:val="32"/>
        </w:rPr>
        <w:t>2</w:t>
      </w:r>
      <w:r>
        <w:rPr>
          <w:rFonts w:ascii="仿宋_GB2312" w:eastAsia="仿宋_GB2312" w:cs="DengXian-Regular"/>
          <w:sz w:val="32"/>
          <w:szCs w:val="32"/>
        </w:rPr>
        <w:t>0</w:t>
      </w:r>
      <w:r>
        <w:rPr>
          <w:rFonts w:ascii="仿宋_GB2312" w:eastAsia="仿宋_GB2312" w:cs="DengXian-Regular" w:hint="eastAsia"/>
          <w:sz w:val="32"/>
          <w:szCs w:val="32"/>
        </w:rPr>
        <w:t>21</w:t>
      </w:r>
      <w:r>
        <w:rPr>
          <w:rFonts w:ascii="仿宋_GB2312" w:eastAsia="仿宋_GB2312" w:cs="DengXian-Regular" w:hint="eastAsia"/>
          <w:sz w:val="32"/>
          <w:szCs w:val="32"/>
        </w:rPr>
        <w:t>年部门整体支出绩效评价工作。</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中共</w:t>
      </w:r>
      <w:r>
        <w:rPr>
          <w:rFonts w:ascii="仿宋_GB2312" w:eastAsia="仿宋_GB2312" w:cs="DengXian-Regular"/>
          <w:sz w:val="32"/>
          <w:szCs w:val="32"/>
        </w:rPr>
        <w:t>保定市徐水区委宣传部</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年部门整体支出绩效评价指标体系共设置</w:t>
      </w:r>
      <w:r>
        <w:rPr>
          <w:rFonts w:ascii="仿宋_GB2312" w:eastAsia="仿宋_GB2312" w:cs="DengXian-Regular" w:hint="eastAsia"/>
          <w:sz w:val="32"/>
          <w:szCs w:val="32"/>
        </w:rPr>
        <w:t>4</w:t>
      </w:r>
      <w:r>
        <w:rPr>
          <w:rFonts w:ascii="仿宋_GB2312" w:eastAsia="仿宋_GB2312" w:cs="DengXian-Regular" w:hint="eastAsia"/>
          <w:sz w:val="32"/>
          <w:szCs w:val="32"/>
        </w:rPr>
        <w:t>个一级指标、</w:t>
      </w:r>
      <w:r>
        <w:rPr>
          <w:rFonts w:ascii="仿宋_GB2312" w:eastAsia="仿宋_GB2312" w:cs="DengXian-Regular" w:hint="eastAsia"/>
          <w:sz w:val="32"/>
          <w:szCs w:val="32"/>
        </w:rPr>
        <w:t>7</w:t>
      </w:r>
      <w:r>
        <w:rPr>
          <w:rFonts w:ascii="仿宋_GB2312" w:eastAsia="仿宋_GB2312" w:cs="DengXian-Regular" w:hint="eastAsia"/>
          <w:sz w:val="32"/>
          <w:szCs w:val="32"/>
        </w:rPr>
        <w:t>个二级指标、</w:t>
      </w:r>
      <w:r>
        <w:rPr>
          <w:rFonts w:ascii="仿宋_GB2312" w:eastAsia="仿宋_GB2312" w:cs="DengXian-Regular" w:hint="eastAsia"/>
          <w:sz w:val="32"/>
          <w:szCs w:val="32"/>
        </w:rPr>
        <w:t>25</w:t>
      </w:r>
      <w:r>
        <w:rPr>
          <w:rFonts w:ascii="仿宋_GB2312" w:eastAsia="仿宋_GB2312" w:cs="DengXian-Regular" w:hint="eastAsia"/>
          <w:sz w:val="32"/>
          <w:szCs w:val="32"/>
        </w:rPr>
        <w:t>个三级指标，从投入、过程、产出、效果四个方面对本单位部门整体支出情况评分定级。指标体系设定满分为</w:t>
      </w:r>
      <w:r>
        <w:rPr>
          <w:rFonts w:ascii="仿宋_GB2312" w:eastAsia="仿宋_GB2312" w:cs="DengXian-Regular" w:hint="eastAsia"/>
          <w:sz w:val="32"/>
          <w:szCs w:val="32"/>
        </w:rPr>
        <w:t>100</w:t>
      </w:r>
      <w:r>
        <w:rPr>
          <w:rFonts w:ascii="仿宋_GB2312" w:eastAsia="仿宋_GB2312" w:cs="DengXian-Regular" w:hint="eastAsia"/>
          <w:sz w:val="32"/>
          <w:szCs w:val="32"/>
        </w:rPr>
        <w:t>分，绩效评价分值≥</w:t>
      </w:r>
      <w:r>
        <w:rPr>
          <w:rFonts w:ascii="仿宋_GB2312" w:eastAsia="仿宋_GB2312" w:cs="DengXian-Regular" w:hint="eastAsia"/>
          <w:sz w:val="32"/>
          <w:szCs w:val="32"/>
        </w:rPr>
        <w:t>90</w:t>
      </w:r>
      <w:r>
        <w:rPr>
          <w:rFonts w:ascii="仿宋_GB2312" w:eastAsia="仿宋_GB2312" w:cs="DengXian-Regular" w:hint="eastAsia"/>
          <w:sz w:val="32"/>
          <w:szCs w:val="32"/>
        </w:rPr>
        <w:t>为“优”；</w:t>
      </w:r>
      <w:r>
        <w:rPr>
          <w:rFonts w:ascii="仿宋_GB2312" w:eastAsia="仿宋_GB2312" w:cs="DengXian-Regular" w:hint="eastAsia"/>
          <w:sz w:val="32"/>
          <w:szCs w:val="32"/>
        </w:rPr>
        <w:t>80</w:t>
      </w:r>
      <w:r>
        <w:rPr>
          <w:rFonts w:ascii="仿宋_GB2312" w:eastAsia="仿宋_GB2312" w:cs="DengXian-Regular" w:hint="eastAsia"/>
          <w:sz w:val="32"/>
          <w:szCs w:val="32"/>
        </w:rPr>
        <w:t>≤分值＜</w:t>
      </w:r>
      <w:r>
        <w:rPr>
          <w:rFonts w:ascii="仿宋_GB2312" w:eastAsia="仿宋_GB2312" w:cs="DengXian-Regular" w:hint="eastAsia"/>
          <w:sz w:val="32"/>
          <w:szCs w:val="32"/>
        </w:rPr>
        <w:t>90</w:t>
      </w:r>
      <w:r>
        <w:rPr>
          <w:rFonts w:ascii="仿宋_GB2312" w:eastAsia="仿宋_GB2312" w:cs="DengXian-Regular" w:hint="eastAsia"/>
          <w:sz w:val="32"/>
          <w:szCs w:val="32"/>
        </w:rPr>
        <w:t>为“良”；</w:t>
      </w:r>
      <w:r>
        <w:rPr>
          <w:rFonts w:ascii="仿宋_GB2312" w:eastAsia="仿宋_GB2312" w:cs="DengXian-Regular" w:hint="eastAsia"/>
          <w:sz w:val="32"/>
          <w:szCs w:val="32"/>
        </w:rPr>
        <w:t>60</w:t>
      </w:r>
      <w:r>
        <w:rPr>
          <w:rFonts w:ascii="仿宋_GB2312" w:eastAsia="仿宋_GB2312" w:cs="DengXian-Regular" w:hint="eastAsia"/>
          <w:sz w:val="32"/>
          <w:szCs w:val="32"/>
        </w:rPr>
        <w:t>≤分值＜</w:t>
      </w:r>
      <w:r>
        <w:rPr>
          <w:rFonts w:ascii="仿宋_GB2312" w:eastAsia="仿宋_GB2312" w:cs="DengXian-Regular" w:hint="eastAsia"/>
          <w:sz w:val="32"/>
          <w:szCs w:val="32"/>
        </w:rPr>
        <w:t>80</w:t>
      </w:r>
      <w:r>
        <w:rPr>
          <w:rFonts w:ascii="仿宋_GB2312" w:eastAsia="仿宋_GB2312" w:cs="DengXian-Regular" w:hint="eastAsia"/>
          <w:sz w:val="32"/>
          <w:szCs w:val="32"/>
        </w:rPr>
        <w:t>为“合格”；</w:t>
      </w:r>
      <w:r>
        <w:rPr>
          <w:rFonts w:ascii="仿宋_GB2312" w:eastAsia="仿宋_GB2312" w:cs="DengXian-Regular" w:hint="eastAsia"/>
          <w:sz w:val="32"/>
          <w:szCs w:val="32"/>
        </w:rPr>
        <w:t>60</w:t>
      </w:r>
      <w:r>
        <w:rPr>
          <w:rFonts w:ascii="仿宋_GB2312" w:eastAsia="仿宋_GB2312" w:cs="DengXian-Regular" w:hint="eastAsia"/>
          <w:sz w:val="32"/>
          <w:szCs w:val="32"/>
        </w:rPr>
        <w:t>分以下为“差”。</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中共</w:t>
      </w:r>
      <w:r>
        <w:rPr>
          <w:rFonts w:ascii="仿宋_GB2312" w:eastAsia="仿宋_GB2312" w:cs="DengXian-Regular"/>
          <w:sz w:val="32"/>
          <w:szCs w:val="32"/>
        </w:rPr>
        <w:t>保定市徐水区委宣传部</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年部门整体支出综合</w:t>
      </w:r>
      <w:r>
        <w:rPr>
          <w:rFonts w:ascii="仿宋_GB2312" w:eastAsia="仿宋_GB2312" w:cs="DengXian-Regular" w:hint="eastAsia"/>
          <w:sz w:val="32"/>
          <w:szCs w:val="32"/>
        </w:rPr>
        <w:t>评价得分为</w:t>
      </w:r>
      <w:r>
        <w:rPr>
          <w:rFonts w:ascii="仿宋_GB2312" w:eastAsia="仿宋_GB2312" w:cs="DengXian-Regular" w:hint="eastAsia"/>
          <w:sz w:val="32"/>
          <w:szCs w:val="32"/>
        </w:rPr>
        <w:t>88.</w:t>
      </w:r>
      <w:r>
        <w:rPr>
          <w:rFonts w:ascii="仿宋_GB2312" w:eastAsia="仿宋_GB2312" w:cs="DengXian-Regular"/>
          <w:sz w:val="32"/>
          <w:szCs w:val="32"/>
        </w:rPr>
        <w:t>7</w:t>
      </w:r>
      <w:r>
        <w:rPr>
          <w:rFonts w:ascii="仿宋_GB2312" w:eastAsia="仿宋_GB2312" w:cs="DengXian-Regular" w:hint="eastAsia"/>
          <w:sz w:val="32"/>
          <w:szCs w:val="32"/>
        </w:rPr>
        <w:t>7</w:t>
      </w:r>
      <w:r>
        <w:rPr>
          <w:rFonts w:ascii="仿宋_GB2312" w:eastAsia="仿宋_GB2312" w:cs="DengXian-Regular" w:hint="eastAsia"/>
          <w:sz w:val="32"/>
          <w:szCs w:val="32"/>
        </w:rPr>
        <w:t>分，评价等级为“良”。</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经评价，中共</w:t>
      </w:r>
      <w:r>
        <w:rPr>
          <w:rFonts w:ascii="仿宋_GB2312" w:eastAsia="仿宋_GB2312" w:cs="DengXian-Regular"/>
          <w:sz w:val="32"/>
          <w:szCs w:val="32"/>
        </w:rPr>
        <w:t>保定市徐水区委宣传部</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部门预算编制完整性、项目预算细化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通过本次绩效评价工作，发现我单位在以下几个方面存在一些不足之处，具体如下：</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绩效指标方面：</w:t>
      </w:r>
      <w:r>
        <w:rPr>
          <w:rFonts w:ascii="仿宋_GB2312" w:eastAsia="仿宋_GB2312" w:cs="DengXian-Regular" w:hint="eastAsia"/>
          <w:sz w:val="32"/>
          <w:szCs w:val="32"/>
        </w:rPr>
        <w:t xml:space="preserve"> </w:t>
      </w:r>
      <w:r>
        <w:rPr>
          <w:rFonts w:ascii="仿宋_GB2312" w:eastAsia="仿宋_GB2312" w:cs="DengXian-Regular" w:hint="eastAsia"/>
          <w:sz w:val="32"/>
          <w:szCs w:val="32"/>
        </w:rPr>
        <w:t>在职人员控制率大于</w:t>
      </w:r>
      <w:r>
        <w:rPr>
          <w:rFonts w:ascii="仿宋_GB2312" w:eastAsia="仿宋_GB2312" w:cs="DengXian-Regular" w:hint="eastAsia"/>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人员控制率</w:t>
      </w:r>
      <w:r>
        <w:rPr>
          <w:rFonts w:ascii="仿宋_GB2312" w:eastAsia="仿宋_GB2312" w:cs="DengXian-Regular" w:hint="eastAsia"/>
          <w:sz w:val="32"/>
          <w:szCs w:val="32"/>
        </w:rPr>
        <w:t>较高，主要是人员超编</w:t>
      </w:r>
      <w:r>
        <w:rPr>
          <w:rFonts w:ascii="仿宋_GB2312" w:eastAsia="仿宋_GB2312" w:cs="DengXian-Regular"/>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预算决算比较：决算</w:t>
      </w:r>
      <w:r>
        <w:rPr>
          <w:rFonts w:ascii="仿宋_GB2312" w:eastAsia="仿宋_GB2312" w:cs="DengXian-Regular"/>
          <w:sz w:val="32"/>
          <w:szCs w:val="32"/>
        </w:rPr>
        <w:t>收入支出较年初预算相差较多</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3.</w:t>
      </w:r>
      <w:r>
        <w:rPr>
          <w:rFonts w:ascii="仿宋_GB2312" w:eastAsia="仿宋_GB2312" w:cs="DengXian-Regular" w:hint="eastAsia"/>
          <w:sz w:val="32"/>
          <w:szCs w:val="32"/>
        </w:rPr>
        <w:t>预算追加方面：预算</w:t>
      </w:r>
      <w:r>
        <w:rPr>
          <w:rFonts w:ascii="仿宋_GB2312" w:eastAsia="仿宋_GB2312" w:cs="DengXian-Regular"/>
          <w:sz w:val="32"/>
          <w:szCs w:val="32"/>
        </w:rPr>
        <w:t>较年</w:t>
      </w:r>
      <w:r>
        <w:rPr>
          <w:rFonts w:ascii="仿宋_GB2312" w:eastAsia="仿宋_GB2312" w:cs="DengXian-Regular" w:hint="eastAsia"/>
          <w:sz w:val="32"/>
          <w:szCs w:val="32"/>
        </w:rPr>
        <w:t>追加较</w:t>
      </w:r>
      <w:r>
        <w:rPr>
          <w:rFonts w:ascii="仿宋_GB2312" w:eastAsia="仿宋_GB2312" w:cs="DengXian-Regular"/>
          <w:sz w:val="32"/>
          <w:szCs w:val="32"/>
        </w:rPr>
        <w:t>多</w:t>
      </w:r>
      <w:r>
        <w:rPr>
          <w:rFonts w:ascii="仿宋_GB2312" w:eastAsia="仿宋_GB2312" w:cs="DengXian-Regular" w:hint="eastAsia"/>
          <w:sz w:val="32"/>
          <w:szCs w:val="32"/>
        </w:rPr>
        <w:t>，造成</w:t>
      </w:r>
      <w:r>
        <w:rPr>
          <w:rFonts w:ascii="仿宋_GB2312" w:eastAsia="仿宋_GB2312" w:cs="DengXian-Regular"/>
          <w:sz w:val="32"/>
          <w:szCs w:val="32"/>
        </w:rPr>
        <w:t>资金</w:t>
      </w:r>
      <w:r>
        <w:rPr>
          <w:rFonts w:ascii="仿宋_GB2312" w:eastAsia="仿宋_GB2312" w:cs="DengXian-Regular" w:hint="eastAsia"/>
          <w:sz w:val="32"/>
          <w:szCs w:val="32"/>
        </w:rPr>
        <w:t>使用率较低。</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4.</w:t>
      </w:r>
      <w:r>
        <w:rPr>
          <w:rFonts w:ascii="仿宋_GB2312" w:eastAsia="仿宋_GB2312" w:cs="DengXian-Regular" w:hint="eastAsia"/>
          <w:sz w:val="32"/>
          <w:szCs w:val="32"/>
        </w:rPr>
        <w:t>政府采购方面：政府采</w:t>
      </w:r>
      <w:r>
        <w:rPr>
          <w:rFonts w:ascii="仿宋_GB2312" w:eastAsia="仿宋_GB2312" w:cs="DengXian-Regular"/>
          <w:sz w:val="32"/>
          <w:szCs w:val="32"/>
        </w:rPr>
        <w:t>购较年初预算增加较多</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hint="eastAsia"/>
          <w:sz w:val="32"/>
          <w:szCs w:val="32"/>
        </w:rPr>
        <w:t>项目资金使用率：项目</w:t>
      </w:r>
      <w:r>
        <w:rPr>
          <w:rFonts w:ascii="仿宋_GB2312" w:eastAsia="仿宋_GB2312" w:cs="DengXian-Regular"/>
          <w:sz w:val="32"/>
          <w:szCs w:val="32"/>
        </w:rPr>
        <w:t>资金使用率不高</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w:t>
      </w:r>
      <w:r>
        <w:rPr>
          <w:rFonts w:ascii="仿宋_GB2312" w:eastAsia="仿宋_GB2312" w:cs="DengXian-Regular" w:hint="eastAsia"/>
          <w:sz w:val="32"/>
          <w:szCs w:val="32"/>
        </w:rPr>
        <w:t>部分基础数据信息方面：部分</w:t>
      </w:r>
      <w:r>
        <w:rPr>
          <w:rFonts w:ascii="仿宋_GB2312" w:eastAsia="仿宋_GB2312" w:cs="DengXian-Regular"/>
          <w:sz w:val="32"/>
          <w:szCs w:val="32"/>
        </w:rPr>
        <w:t>基础数据信息</w:t>
      </w:r>
      <w:r>
        <w:rPr>
          <w:rFonts w:ascii="仿宋_GB2312" w:eastAsia="仿宋_GB2312" w:cs="DengXian-Regular" w:hint="eastAsia"/>
          <w:sz w:val="32"/>
          <w:szCs w:val="32"/>
        </w:rPr>
        <w:t>保存</w:t>
      </w:r>
      <w:r>
        <w:rPr>
          <w:rFonts w:ascii="仿宋_GB2312" w:eastAsia="仿宋_GB2312" w:cs="DengXian-Regular"/>
          <w:sz w:val="32"/>
          <w:szCs w:val="32"/>
        </w:rPr>
        <w:t>不当</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增强绩效指标设置的明确性</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提高预算编制质量</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强化政府采购执行</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建议严格按照《中华人民共和国政府采购法》及河北省《政府采购集中采购目录和限额标准》</w:t>
      </w:r>
      <w:r>
        <w:rPr>
          <w:rFonts w:ascii="仿宋_GB2312" w:eastAsia="仿宋_GB2312" w:cs="DengXian-Regular" w:hint="eastAsia"/>
          <w:sz w:val="32"/>
          <w:szCs w:val="32"/>
        </w:rPr>
        <w:t>(</w:t>
      </w:r>
      <w:r>
        <w:rPr>
          <w:rFonts w:ascii="仿宋_GB2312" w:eastAsia="仿宋_GB2312" w:cs="DengXian-Regular" w:hint="eastAsia"/>
          <w:sz w:val="32"/>
          <w:szCs w:val="32"/>
        </w:rPr>
        <w:t>20</w:t>
      </w:r>
      <w:r>
        <w:rPr>
          <w:rFonts w:ascii="仿宋_GB2312" w:eastAsia="仿宋_GB2312" w:cs="DengXian-Regular" w:hint="eastAsia"/>
          <w:sz w:val="32"/>
          <w:szCs w:val="32"/>
        </w:rPr>
        <w:t>20</w:t>
      </w:r>
      <w:r>
        <w:rPr>
          <w:rFonts w:ascii="仿宋_GB2312" w:eastAsia="仿宋_GB2312" w:cs="DengXian-Regular" w:hint="eastAsia"/>
          <w:sz w:val="32"/>
          <w:szCs w:val="32"/>
        </w:rPr>
        <w:t>年</w:t>
      </w:r>
      <w:r>
        <w:rPr>
          <w:rFonts w:ascii="仿宋_GB2312" w:eastAsia="仿宋_GB2312" w:cs="DengXian-Regular" w:hint="eastAsia"/>
          <w:sz w:val="32"/>
          <w:szCs w:val="32"/>
        </w:rPr>
        <w:t>版</w:t>
      </w:r>
      <w:r>
        <w:rPr>
          <w:rFonts w:ascii="仿宋_GB2312" w:eastAsia="仿宋_GB2312" w:cs="DengXian-Regular" w:hint="eastAsia"/>
          <w:sz w:val="32"/>
          <w:szCs w:val="32"/>
        </w:rPr>
        <w:t>)</w:t>
      </w:r>
      <w:r>
        <w:rPr>
          <w:rFonts w:ascii="仿宋_GB2312" w:eastAsia="仿宋_GB2312" w:cs="DengXian-Regular" w:hint="eastAsia"/>
          <w:sz w:val="32"/>
          <w:szCs w:val="32"/>
        </w:rPr>
        <w:t>的相关规定，执行政府采购，加快预算执行进度，提高政府采购效率。</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提高项目资金使用率</w:t>
      </w:r>
    </w:p>
    <w:p w:rsidR="001373AD" w:rsidRDefault="00E847B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建议区财政局对项目资金进行梳理，督促项目进度和资金拨付进度，应拨付的资金及时拨付，不具备条件的资金及时收回，同时，对于按规定可以结转至下年的中央及省级项目</w:t>
      </w:r>
      <w:r>
        <w:rPr>
          <w:rFonts w:ascii="仿宋_GB2312" w:eastAsia="仿宋_GB2312" w:hAnsiTheme="minorEastAsia" w:cs="Times New Roman" w:hint="eastAsia"/>
          <w:sz w:val="32"/>
          <w:szCs w:val="32"/>
          <w:u w:color="000000"/>
        </w:rPr>
        <w:t>资金，在下年的项目安排时优先考虑。</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w:t>
      </w:r>
      <w:r>
        <w:rPr>
          <w:rFonts w:ascii="仿宋_GB2312" w:eastAsia="仿宋_GB2312" w:cs="DengXian-Regular"/>
          <w:sz w:val="32"/>
          <w:szCs w:val="32"/>
        </w:rPr>
        <w:t>完善基础信息管理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w:t>
      </w:r>
      <w:r>
        <w:rPr>
          <w:rFonts w:ascii="仿宋_GB2312" w:eastAsia="仿宋_GB2312" w:cs="DengXian-Regular" w:hint="eastAsia"/>
          <w:sz w:val="32"/>
          <w:szCs w:val="32"/>
        </w:rPr>
        <w:t>预算安排建议</w:t>
      </w:r>
    </w:p>
    <w:p w:rsidR="001373AD" w:rsidRDefault="00E847B9">
      <w:pPr>
        <w:spacing w:after="0" w:line="360" w:lineRule="auto"/>
        <w:ind w:firstLineChars="200" w:firstLine="640"/>
        <w:jc w:val="both"/>
        <w:textAlignment w:val="baseline"/>
        <w:rPr>
          <w:rFonts w:ascii="仿宋_GB2312" w:eastAsia="仿宋_GB2312" w:cs="DengXian-Regular"/>
          <w:color w:val="000000" w:themeColor="text1"/>
          <w:sz w:val="32"/>
          <w:szCs w:val="32"/>
        </w:rPr>
      </w:pPr>
      <w:r>
        <w:rPr>
          <w:rFonts w:ascii="仿宋_GB2312" w:eastAsia="仿宋_GB2312" w:cs="DengXian-Regular" w:hint="eastAsia"/>
          <w:sz w:val="32"/>
          <w:szCs w:val="32"/>
        </w:rPr>
        <w:t>人员经费方面：</w:t>
      </w:r>
      <w:r>
        <w:rPr>
          <w:rFonts w:ascii="仿宋_GB2312" w:eastAsia="仿宋_GB2312" w:cs="DengXian-Regular"/>
          <w:color w:val="000000" w:themeColor="text1"/>
          <w:sz w:val="32"/>
          <w:szCs w:val="32"/>
        </w:rPr>
        <w:t>2</w:t>
      </w:r>
      <w:r>
        <w:rPr>
          <w:rFonts w:ascii="仿宋_GB2312" w:eastAsia="仿宋_GB2312" w:cs="DengXian-Regular" w:hint="eastAsia"/>
          <w:color w:val="000000" w:themeColor="text1"/>
          <w:sz w:val="32"/>
          <w:szCs w:val="32"/>
        </w:rPr>
        <w:t>02</w:t>
      </w:r>
      <w:r>
        <w:rPr>
          <w:rFonts w:ascii="仿宋_GB2312" w:eastAsia="仿宋_GB2312" w:cs="DengXian-Regular" w:hint="eastAsia"/>
          <w:color w:val="000000" w:themeColor="text1"/>
          <w:sz w:val="32"/>
          <w:szCs w:val="32"/>
        </w:rPr>
        <w:t>2</w:t>
      </w:r>
      <w:r>
        <w:rPr>
          <w:rFonts w:ascii="仿宋_GB2312" w:eastAsia="仿宋_GB2312" w:cs="DengXian-Regular"/>
          <w:color w:val="000000" w:themeColor="text1"/>
          <w:sz w:val="32"/>
          <w:szCs w:val="32"/>
        </w:rPr>
        <w:t>年</w:t>
      </w:r>
      <w:r>
        <w:rPr>
          <w:rFonts w:ascii="仿宋_GB2312" w:eastAsia="仿宋_GB2312" w:cs="DengXian-Regular" w:hint="eastAsia"/>
          <w:color w:val="000000" w:themeColor="text1"/>
          <w:sz w:val="32"/>
          <w:szCs w:val="32"/>
        </w:rPr>
        <w:t>基本支出决算数增加比例较大，主要原因为：机构改革人员划转，增加了人员经费支出，建议按</w:t>
      </w:r>
      <w:r>
        <w:rPr>
          <w:rFonts w:ascii="仿宋_GB2312" w:eastAsia="仿宋_GB2312" w:cs="DengXian-Regular" w:hint="eastAsia"/>
          <w:color w:val="000000" w:themeColor="text1"/>
          <w:sz w:val="32"/>
          <w:szCs w:val="32"/>
        </w:rPr>
        <w:t>20</w:t>
      </w:r>
      <w:r>
        <w:rPr>
          <w:rFonts w:ascii="仿宋_GB2312" w:eastAsia="仿宋_GB2312" w:cs="DengXian-Regular" w:hint="eastAsia"/>
          <w:color w:val="000000" w:themeColor="text1"/>
          <w:sz w:val="32"/>
          <w:szCs w:val="32"/>
        </w:rPr>
        <w:t>21</w:t>
      </w:r>
      <w:r>
        <w:rPr>
          <w:rFonts w:ascii="仿宋_GB2312" w:eastAsia="仿宋_GB2312" w:cs="DengXian-Regular" w:hint="eastAsia"/>
          <w:color w:val="000000" w:themeColor="text1"/>
          <w:sz w:val="32"/>
          <w:szCs w:val="32"/>
        </w:rPr>
        <w:t>年实际发生人员经费支出、人员数量和工资标准适当安排人员经费预算。</w:t>
      </w:r>
    </w:p>
    <w:p w:rsidR="001373AD" w:rsidRDefault="00E847B9">
      <w:pPr>
        <w:spacing w:after="0" w:line="360" w:lineRule="auto"/>
        <w:ind w:firstLineChars="200" w:firstLine="640"/>
        <w:jc w:val="both"/>
        <w:textAlignment w:val="baseline"/>
        <w:rPr>
          <w:rFonts w:ascii="仿宋_GB2312" w:eastAsia="仿宋_GB2312" w:cs="DengXian-Regular"/>
          <w:color w:val="000000" w:themeColor="text1"/>
          <w:sz w:val="32"/>
          <w:szCs w:val="32"/>
        </w:rPr>
      </w:pPr>
      <w:r>
        <w:rPr>
          <w:rFonts w:ascii="仿宋_GB2312" w:eastAsia="仿宋_GB2312" w:cs="DengXian-Regular" w:hint="eastAsia"/>
          <w:sz w:val="32"/>
          <w:szCs w:val="32"/>
        </w:rPr>
        <w:t>项目资金方面：</w:t>
      </w:r>
      <w:r>
        <w:rPr>
          <w:rFonts w:ascii="仿宋_GB2312" w:eastAsia="仿宋_GB2312" w:cs="DengXian-Regular" w:hint="eastAsia"/>
          <w:sz w:val="32"/>
          <w:szCs w:val="32"/>
        </w:rPr>
        <w:t>2021</w:t>
      </w:r>
      <w:r>
        <w:rPr>
          <w:rFonts w:ascii="仿宋_GB2312" w:eastAsia="仿宋_GB2312" w:cs="DengXian-Regular" w:hint="eastAsia"/>
          <w:sz w:val="32"/>
          <w:szCs w:val="32"/>
        </w:rPr>
        <w:t>年项目支出资金使用率较低，针对未实施的项目资金已交回财政的，</w:t>
      </w:r>
      <w:r>
        <w:rPr>
          <w:rFonts w:ascii="仿宋_GB2312" w:eastAsia="仿宋_GB2312" w:cs="DengXian-Regular" w:hint="eastAsia"/>
          <w:color w:val="000000" w:themeColor="text1"/>
          <w:sz w:val="32"/>
          <w:szCs w:val="32"/>
        </w:rPr>
        <w:t>建议</w:t>
      </w:r>
      <w:r>
        <w:rPr>
          <w:rFonts w:ascii="仿宋_GB2312" w:eastAsia="仿宋_GB2312" w:cs="DengXian-Regular"/>
          <w:color w:val="000000" w:themeColor="text1"/>
          <w:sz w:val="32"/>
          <w:szCs w:val="32"/>
        </w:rPr>
        <w:t>202</w:t>
      </w:r>
      <w:r>
        <w:rPr>
          <w:rFonts w:ascii="仿宋_GB2312" w:eastAsia="仿宋_GB2312" w:cs="DengXian-Regular" w:hint="eastAsia"/>
          <w:color w:val="000000" w:themeColor="text1"/>
          <w:sz w:val="32"/>
          <w:szCs w:val="32"/>
        </w:rPr>
        <w:t>2</w:t>
      </w:r>
      <w:r>
        <w:rPr>
          <w:rFonts w:ascii="仿宋_GB2312" w:eastAsia="仿宋_GB2312" w:cs="DengXian-Regular"/>
          <w:color w:val="000000" w:themeColor="text1"/>
          <w:sz w:val="32"/>
          <w:szCs w:val="32"/>
        </w:rPr>
        <w:t>年预算</w:t>
      </w:r>
      <w:r>
        <w:rPr>
          <w:rFonts w:ascii="仿宋_GB2312" w:eastAsia="仿宋_GB2312" w:cs="DengXian-Regular" w:hint="eastAsia"/>
          <w:color w:val="000000" w:themeColor="text1"/>
          <w:sz w:val="32"/>
          <w:szCs w:val="32"/>
        </w:rPr>
        <w:t>不</w:t>
      </w:r>
      <w:r>
        <w:rPr>
          <w:rFonts w:ascii="仿宋_GB2312" w:eastAsia="仿宋_GB2312" w:cs="DengXian-Regular"/>
          <w:color w:val="000000" w:themeColor="text1"/>
          <w:sz w:val="32"/>
          <w:szCs w:val="32"/>
        </w:rPr>
        <w:t>增加</w:t>
      </w:r>
      <w:r>
        <w:rPr>
          <w:rFonts w:ascii="仿宋_GB2312" w:eastAsia="仿宋_GB2312" w:cs="DengXian-Regular" w:hint="eastAsia"/>
          <w:color w:val="000000" w:themeColor="text1"/>
          <w:sz w:val="32"/>
          <w:szCs w:val="32"/>
        </w:rPr>
        <w:t>该部分</w:t>
      </w:r>
      <w:r>
        <w:rPr>
          <w:rFonts w:ascii="仿宋_GB2312" w:eastAsia="仿宋_GB2312" w:cs="DengXian-Regular"/>
          <w:color w:val="000000" w:themeColor="text1"/>
          <w:sz w:val="32"/>
          <w:szCs w:val="32"/>
        </w:rPr>
        <w:t>项目资金</w:t>
      </w:r>
      <w:r>
        <w:rPr>
          <w:rFonts w:ascii="仿宋_GB2312" w:eastAsia="仿宋_GB2312" w:cs="DengXian-Regular" w:hint="eastAsia"/>
          <w:color w:val="000000" w:themeColor="text1"/>
          <w:sz w:val="32"/>
          <w:szCs w:val="32"/>
        </w:rPr>
        <w:t>预算</w:t>
      </w:r>
      <w:r>
        <w:rPr>
          <w:rFonts w:ascii="仿宋_GB2312" w:eastAsia="仿宋_GB2312" w:cs="DengXian-Regular"/>
          <w:color w:val="000000" w:themeColor="text1"/>
          <w:sz w:val="32"/>
          <w:szCs w:val="32"/>
        </w:rPr>
        <w:t>，其他项目资金根据实际情况予以保持或适当</w:t>
      </w:r>
      <w:r>
        <w:rPr>
          <w:rFonts w:ascii="仿宋_GB2312" w:eastAsia="仿宋_GB2312" w:cs="DengXian-Regular" w:hint="eastAsia"/>
          <w:color w:val="000000" w:themeColor="text1"/>
          <w:sz w:val="32"/>
          <w:szCs w:val="32"/>
        </w:rPr>
        <w:t>增减</w:t>
      </w:r>
      <w:r>
        <w:rPr>
          <w:rFonts w:ascii="仿宋_GB2312" w:eastAsia="仿宋_GB2312" w:cs="DengXian-Regular"/>
          <w:color w:val="000000" w:themeColor="text1"/>
          <w:sz w:val="32"/>
          <w:szCs w:val="32"/>
        </w:rPr>
        <w:t>。</w:t>
      </w:r>
    </w:p>
    <w:p w:rsidR="001373AD" w:rsidRDefault="00E847B9">
      <w:pPr>
        <w:spacing w:after="0" w:line="360" w:lineRule="auto"/>
        <w:ind w:firstLineChars="200" w:firstLine="640"/>
        <w:jc w:val="center"/>
        <w:textAlignment w:val="baseline"/>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 xml:space="preserve">   </w:t>
      </w:r>
      <w:r>
        <w:rPr>
          <w:rFonts w:ascii="黑体" w:eastAsia="黑体" w:hAnsi="黑体" w:cs="黑体" w:hint="eastAsia"/>
          <w:sz w:val="32"/>
          <w:szCs w:val="32"/>
        </w:rPr>
        <w:t>绩效评价报告</w:t>
      </w:r>
      <w:bookmarkEnd w:id="1"/>
    </w:p>
    <w:p w:rsidR="001373AD" w:rsidRDefault="00E847B9">
      <w:pPr>
        <w:pStyle w:val="2"/>
        <w:spacing w:before="0" w:after="0" w:line="360" w:lineRule="auto"/>
        <w:ind w:firstLineChars="200" w:firstLine="643"/>
        <w:rPr>
          <w:rFonts w:ascii="楷体" w:eastAsia="楷体" w:hAnsi="楷体" w:cs="楷体"/>
        </w:rPr>
      </w:pPr>
      <w:bookmarkStart w:id="2" w:name="_Toc492652763"/>
      <w:bookmarkStart w:id="3" w:name="_Toc427"/>
      <w:bookmarkStart w:id="4" w:name="_Toc1678"/>
      <w:bookmarkStart w:id="5" w:name="_Toc492652766"/>
      <w:bookmarkStart w:id="6" w:name="_Toc465149500"/>
      <w:r>
        <w:rPr>
          <w:rFonts w:ascii="黑体" w:hAnsi="黑体" w:cs="黑体" w:hint="eastAsia"/>
        </w:rPr>
        <w:t>一、中共保定市徐水区委宣传部单位基本情况</w:t>
      </w:r>
      <w:bookmarkStart w:id="7" w:name="_Toc492652764"/>
      <w:bookmarkEnd w:id="2"/>
      <w:bookmarkEnd w:id="3"/>
    </w:p>
    <w:p w:rsidR="001373AD" w:rsidRDefault="00E847B9">
      <w:pPr>
        <w:pStyle w:val="3"/>
        <w:spacing w:before="0" w:after="0"/>
        <w:ind w:firstLineChars="200" w:firstLine="643"/>
        <w:jc w:val="both"/>
        <w:rPr>
          <w:rFonts w:ascii="仿宋_GB2312" w:hAnsi="Tahoma" w:cs="DengXian-Regular"/>
          <w:sz w:val="32"/>
        </w:rPr>
      </w:pPr>
      <w:bookmarkStart w:id="8" w:name="_Toc11473"/>
      <w:r>
        <w:rPr>
          <w:rFonts w:ascii="仿宋_GB2312" w:hAnsi="Tahoma" w:cs="DengXian-Regular" w:hint="eastAsia"/>
          <w:sz w:val="32"/>
        </w:rPr>
        <w:t>（一）部门职责和工作活动</w:t>
      </w:r>
      <w:bookmarkEnd w:id="7"/>
      <w:bookmarkEnd w:id="8"/>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根据中共保定市徐水区委办公室、保定市徐水区人民政府办公室关于印发《中</w:t>
      </w:r>
      <w:r>
        <w:rPr>
          <w:rFonts w:ascii="仿宋_GB2312" w:eastAsia="仿宋_GB2312" w:cs="DengXian-Regular"/>
          <w:sz w:val="32"/>
          <w:szCs w:val="32"/>
        </w:rPr>
        <w:t>共</w:t>
      </w:r>
      <w:r>
        <w:rPr>
          <w:rFonts w:ascii="仿宋_GB2312" w:eastAsia="仿宋_GB2312" w:cs="DengXian-Regular" w:hint="eastAsia"/>
          <w:sz w:val="32"/>
          <w:szCs w:val="32"/>
        </w:rPr>
        <w:t>保定市徐水区委宣传</w:t>
      </w:r>
      <w:r>
        <w:rPr>
          <w:rFonts w:ascii="仿宋_GB2312" w:eastAsia="仿宋_GB2312" w:cs="DengXian-Regular"/>
          <w:sz w:val="32"/>
          <w:szCs w:val="32"/>
        </w:rPr>
        <w:t>部</w:t>
      </w:r>
      <w:r>
        <w:rPr>
          <w:rFonts w:ascii="仿宋_GB2312" w:eastAsia="仿宋_GB2312" w:cs="DengXian-Regular" w:hint="eastAsia"/>
          <w:sz w:val="32"/>
          <w:szCs w:val="32"/>
        </w:rPr>
        <w:t>单位职</w:t>
      </w:r>
      <w:r>
        <w:rPr>
          <w:rFonts w:ascii="仿宋_GB2312" w:eastAsia="仿宋_GB2312" w:cs="DengXian-Regular" w:hint="eastAsia"/>
          <w:sz w:val="32"/>
          <w:szCs w:val="32"/>
        </w:rPr>
        <w:lastRenderedPageBreak/>
        <w:t>能配置内设机构和人员编制规定》的通知，区委宣传</w:t>
      </w:r>
      <w:r>
        <w:rPr>
          <w:rFonts w:ascii="仿宋_GB2312" w:eastAsia="仿宋_GB2312" w:cs="DengXian-Regular"/>
          <w:sz w:val="32"/>
          <w:szCs w:val="32"/>
        </w:rPr>
        <w:t>部</w:t>
      </w:r>
      <w:r>
        <w:rPr>
          <w:rFonts w:ascii="仿宋_GB2312" w:eastAsia="仿宋_GB2312" w:cs="DengXian-Regular" w:hint="eastAsia"/>
          <w:sz w:val="32"/>
          <w:szCs w:val="32"/>
        </w:rPr>
        <w:t>为区政府工作部门，正科级单位，下设五个股室。单位根据绩效预算管理改革的相关要求，按照“部门职责—工作活动绩效目标”的层级设立了绩效预算架构，职责活动包括（一）拟订</w:t>
      </w:r>
      <w:r>
        <w:rPr>
          <w:rFonts w:ascii="仿宋_GB2312" w:eastAsia="仿宋_GB2312" w:cs="DengXian-Regular"/>
          <w:sz w:val="32"/>
          <w:szCs w:val="32"/>
        </w:rPr>
        <w:t>全区宣传思想文化工作重大方针政策和事业发展总体规划</w:t>
      </w:r>
      <w:r>
        <w:rPr>
          <w:rFonts w:ascii="仿宋_GB2312" w:eastAsia="仿宋_GB2312" w:cs="DengXian-Regular" w:hint="eastAsia"/>
          <w:sz w:val="32"/>
          <w:szCs w:val="32"/>
        </w:rPr>
        <w:t>，统筹协调</w:t>
      </w:r>
      <w:r>
        <w:rPr>
          <w:rFonts w:ascii="仿宋_GB2312" w:eastAsia="仿宋_GB2312" w:cs="DengXian-Regular"/>
          <w:sz w:val="32"/>
          <w:szCs w:val="32"/>
        </w:rPr>
        <w:t>推</w:t>
      </w:r>
      <w:r>
        <w:rPr>
          <w:rFonts w:ascii="仿宋_GB2312" w:eastAsia="仿宋_GB2312" w:cs="DengXian-Regular" w:hint="eastAsia"/>
          <w:sz w:val="32"/>
          <w:szCs w:val="32"/>
        </w:rPr>
        <w:t>进</w:t>
      </w:r>
      <w:r>
        <w:rPr>
          <w:rFonts w:ascii="仿宋_GB2312" w:eastAsia="仿宋_GB2312" w:cs="DengXian-Regular"/>
          <w:sz w:val="32"/>
          <w:szCs w:val="32"/>
        </w:rPr>
        <w:t>宣传思想文化领域</w:t>
      </w:r>
      <w:r>
        <w:rPr>
          <w:rFonts w:ascii="仿宋_GB2312" w:eastAsia="仿宋_GB2312" w:cs="DengXian-Regular" w:hint="eastAsia"/>
          <w:sz w:val="32"/>
          <w:szCs w:val="32"/>
        </w:rPr>
        <w:t>法治</w:t>
      </w:r>
      <w:r>
        <w:rPr>
          <w:rFonts w:ascii="仿宋_GB2312" w:eastAsia="仿宋_GB2312" w:cs="DengXian-Regular"/>
          <w:sz w:val="32"/>
          <w:szCs w:val="32"/>
        </w:rPr>
        <w:t>建设</w:t>
      </w:r>
      <w:r>
        <w:rPr>
          <w:rFonts w:ascii="仿宋_GB2312" w:eastAsia="仿宋_GB2312" w:cs="DengXian-Regular" w:hint="eastAsia"/>
          <w:sz w:val="32"/>
          <w:szCs w:val="32"/>
        </w:rPr>
        <w:t>，按</w:t>
      </w:r>
      <w:r>
        <w:rPr>
          <w:rFonts w:ascii="仿宋_GB2312" w:eastAsia="仿宋_GB2312" w:cs="DengXian-Regular"/>
          <w:sz w:val="32"/>
          <w:szCs w:val="32"/>
        </w:rPr>
        <w:t>照区委统一部署</w:t>
      </w:r>
      <w:r>
        <w:rPr>
          <w:rFonts w:ascii="仿宋_GB2312" w:eastAsia="仿宋_GB2312" w:cs="DengXian-Regular" w:hint="eastAsia"/>
          <w:sz w:val="32"/>
          <w:szCs w:val="32"/>
        </w:rPr>
        <w:t>，协调</w:t>
      </w:r>
      <w:r>
        <w:rPr>
          <w:rFonts w:ascii="仿宋_GB2312" w:eastAsia="仿宋_GB2312" w:cs="DengXian-Regular"/>
          <w:sz w:val="32"/>
          <w:szCs w:val="32"/>
        </w:rPr>
        <w:t>宣传思想文化系统各</w:t>
      </w:r>
      <w:r>
        <w:rPr>
          <w:rFonts w:ascii="仿宋_GB2312" w:eastAsia="仿宋_GB2312" w:cs="DengXian-Regular" w:hint="eastAsia"/>
          <w:sz w:val="32"/>
          <w:szCs w:val="32"/>
        </w:rPr>
        <w:t>部</w:t>
      </w:r>
      <w:r>
        <w:rPr>
          <w:rFonts w:ascii="仿宋_GB2312" w:eastAsia="仿宋_GB2312" w:cs="DengXian-Regular"/>
          <w:sz w:val="32"/>
          <w:szCs w:val="32"/>
        </w:rPr>
        <w:t>门</w:t>
      </w:r>
      <w:r>
        <w:rPr>
          <w:rFonts w:ascii="仿宋_GB2312" w:eastAsia="仿宋_GB2312" w:cs="DengXian-Regular" w:hint="eastAsia"/>
          <w:sz w:val="32"/>
          <w:szCs w:val="32"/>
        </w:rPr>
        <w:t>之间</w:t>
      </w:r>
      <w:r>
        <w:rPr>
          <w:rFonts w:ascii="仿宋_GB2312" w:eastAsia="仿宋_GB2312" w:cs="DengXian-Regular"/>
          <w:sz w:val="32"/>
          <w:szCs w:val="32"/>
        </w:rPr>
        <w:t>的工作</w:t>
      </w:r>
      <w:r>
        <w:rPr>
          <w:rFonts w:ascii="仿宋_GB2312" w:eastAsia="仿宋_GB2312" w:cs="DengXian-Regular" w:hint="eastAsia"/>
          <w:sz w:val="32"/>
          <w:szCs w:val="32"/>
        </w:rPr>
        <w:t>。（二）统筹</w:t>
      </w:r>
      <w:r>
        <w:rPr>
          <w:rFonts w:ascii="仿宋_GB2312" w:eastAsia="仿宋_GB2312" w:cs="DengXian-Regular"/>
          <w:sz w:val="32"/>
          <w:szCs w:val="32"/>
        </w:rPr>
        <w:t>协调全区党的意识形态工作</w:t>
      </w:r>
      <w:r>
        <w:rPr>
          <w:rFonts w:ascii="仿宋_GB2312" w:eastAsia="仿宋_GB2312" w:cs="DengXian-Regular" w:hint="eastAsia"/>
          <w:sz w:val="32"/>
          <w:szCs w:val="32"/>
        </w:rPr>
        <w:t>，贯彻</w:t>
      </w:r>
      <w:r>
        <w:rPr>
          <w:rFonts w:ascii="仿宋_GB2312" w:eastAsia="仿宋_GB2312" w:cs="DengXian-Regular"/>
          <w:sz w:val="32"/>
          <w:szCs w:val="32"/>
        </w:rPr>
        <w:t>落实</w:t>
      </w:r>
      <w:r>
        <w:rPr>
          <w:rFonts w:ascii="仿宋_GB2312" w:eastAsia="仿宋_GB2312" w:cs="DengXian-Regular" w:hint="eastAsia"/>
          <w:sz w:val="32"/>
          <w:szCs w:val="32"/>
        </w:rPr>
        <w:t>区</w:t>
      </w:r>
      <w:r>
        <w:rPr>
          <w:rFonts w:ascii="仿宋_GB2312" w:eastAsia="仿宋_GB2312" w:cs="DengXian-Regular"/>
          <w:sz w:val="32"/>
          <w:szCs w:val="32"/>
        </w:rPr>
        <w:t>委关于</w:t>
      </w:r>
      <w:r>
        <w:rPr>
          <w:rFonts w:ascii="仿宋_GB2312" w:eastAsia="仿宋_GB2312" w:cs="DengXian-Regular" w:hint="eastAsia"/>
          <w:sz w:val="32"/>
          <w:szCs w:val="32"/>
        </w:rPr>
        <w:t>意识</w:t>
      </w:r>
      <w:r>
        <w:rPr>
          <w:rFonts w:ascii="仿宋_GB2312" w:eastAsia="仿宋_GB2312" w:cs="DengXian-Regular"/>
          <w:sz w:val="32"/>
          <w:szCs w:val="32"/>
        </w:rPr>
        <w:t>形态工作决策部署</w:t>
      </w:r>
      <w:r>
        <w:rPr>
          <w:rFonts w:ascii="仿宋_GB2312" w:eastAsia="仿宋_GB2312" w:cs="DengXian-Regular" w:hint="eastAsia"/>
          <w:sz w:val="32"/>
          <w:szCs w:val="32"/>
        </w:rPr>
        <w:t>，组织</w:t>
      </w:r>
      <w:r>
        <w:rPr>
          <w:rFonts w:ascii="仿宋_GB2312" w:eastAsia="仿宋_GB2312" w:cs="DengXian-Regular"/>
          <w:sz w:val="32"/>
          <w:szCs w:val="32"/>
        </w:rPr>
        <w:t>协调意识形态工作责任制</w:t>
      </w:r>
      <w:r>
        <w:rPr>
          <w:rFonts w:ascii="仿宋_GB2312" w:eastAsia="仿宋_GB2312" w:cs="DengXian-Regular" w:hint="eastAsia"/>
          <w:sz w:val="32"/>
          <w:szCs w:val="32"/>
        </w:rPr>
        <w:t>落实和日常</w:t>
      </w:r>
      <w:r>
        <w:rPr>
          <w:rFonts w:ascii="仿宋_GB2312" w:eastAsia="仿宋_GB2312" w:cs="DengXian-Regular"/>
          <w:sz w:val="32"/>
          <w:szCs w:val="32"/>
        </w:rPr>
        <w:t>监督检查</w:t>
      </w:r>
      <w:r>
        <w:rPr>
          <w:rFonts w:ascii="仿宋_GB2312" w:eastAsia="仿宋_GB2312" w:cs="DengXian-Regular" w:hint="eastAsia"/>
          <w:sz w:val="32"/>
          <w:szCs w:val="32"/>
        </w:rPr>
        <w:t>，结合巡视</w:t>
      </w:r>
      <w:r>
        <w:rPr>
          <w:rFonts w:ascii="仿宋_GB2312" w:eastAsia="仿宋_GB2312" w:cs="DengXian-Regular"/>
          <w:sz w:val="32"/>
          <w:szCs w:val="32"/>
        </w:rPr>
        <w:t>工作开展专项检查</w:t>
      </w:r>
      <w:r>
        <w:rPr>
          <w:rFonts w:ascii="仿宋_GB2312" w:eastAsia="仿宋_GB2312" w:cs="DengXian-Regular" w:hint="eastAsia"/>
          <w:sz w:val="32"/>
          <w:szCs w:val="32"/>
        </w:rPr>
        <w:t>。（三）统筹</w:t>
      </w:r>
      <w:r>
        <w:rPr>
          <w:rFonts w:ascii="仿宋_GB2312" w:eastAsia="仿宋_GB2312" w:cs="DengXian-Regular"/>
          <w:sz w:val="32"/>
          <w:szCs w:val="32"/>
        </w:rPr>
        <w:t>指导协调全区理论研究</w:t>
      </w:r>
      <w:r>
        <w:rPr>
          <w:rFonts w:ascii="仿宋_GB2312" w:eastAsia="仿宋_GB2312" w:cs="DengXian-Regular" w:hint="eastAsia"/>
          <w:sz w:val="32"/>
          <w:szCs w:val="32"/>
        </w:rPr>
        <w:t>、理论</w:t>
      </w:r>
      <w:r>
        <w:rPr>
          <w:rFonts w:ascii="仿宋_GB2312" w:eastAsia="仿宋_GB2312" w:cs="DengXian-Regular"/>
          <w:sz w:val="32"/>
          <w:szCs w:val="32"/>
        </w:rPr>
        <w:t>学习</w:t>
      </w:r>
      <w:r>
        <w:rPr>
          <w:rFonts w:ascii="仿宋_GB2312" w:eastAsia="仿宋_GB2312" w:cs="DengXian-Regular" w:hint="eastAsia"/>
          <w:sz w:val="32"/>
          <w:szCs w:val="32"/>
        </w:rPr>
        <w:t>、理论</w:t>
      </w:r>
      <w:r>
        <w:rPr>
          <w:rFonts w:ascii="仿宋_GB2312" w:eastAsia="仿宋_GB2312" w:cs="DengXian-Regular"/>
          <w:sz w:val="32"/>
          <w:szCs w:val="32"/>
        </w:rPr>
        <w:t>宣传工作</w:t>
      </w:r>
      <w:r>
        <w:rPr>
          <w:rFonts w:ascii="仿宋_GB2312" w:eastAsia="仿宋_GB2312" w:cs="DengXian-Regular" w:hint="eastAsia"/>
          <w:sz w:val="32"/>
          <w:szCs w:val="32"/>
        </w:rPr>
        <w:t>，组织</w:t>
      </w:r>
      <w:r>
        <w:rPr>
          <w:rFonts w:ascii="仿宋_GB2312" w:eastAsia="仿宋_GB2312" w:cs="DengXian-Regular"/>
          <w:sz w:val="32"/>
          <w:szCs w:val="32"/>
        </w:rPr>
        <w:t>推动理论</w:t>
      </w:r>
      <w:r>
        <w:rPr>
          <w:rFonts w:ascii="仿宋_GB2312" w:eastAsia="仿宋_GB2312" w:cs="DengXian-Regular" w:hint="eastAsia"/>
          <w:sz w:val="32"/>
          <w:szCs w:val="32"/>
        </w:rPr>
        <w:t>武</w:t>
      </w:r>
      <w:r>
        <w:rPr>
          <w:rFonts w:ascii="仿宋_GB2312" w:eastAsia="仿宋_GB2312" w:cs="DengXian-Regular"/>
          <w:sz w:val="32"/>
          <w:szCs w:val="32"/>
        </w:rPr>
        <w:t>装工作</w:t>
      </w:r>
      <w:r>
        <w:rPr>
          <w:rFonts w:ascii="仿宋_GB2312" w:eastAsia="仿宋_GB2312" w:cs="DengXian-Regular" w:hint="eastAsia"/>
          <w:sz w:val="32"/>
          <w:szCs w:val="32"/>
        </w:rPr>
        <w:t>，推动</w:t>
      </w:r>
      <w:r>
        <w:rPr>
          <w:rFonts w:ascii="仿宋_GB2312" w:eastAsia="仿宋_GB2312" w:cs="DengXian-Regular"/>
          <w:sz w:val="32"/>
          <w:szCs w:val="32"/>
        </w:rPr>
        <w:t>落实马</w:t>
      </w:r>
      <w:r>
        <w:rPr>
          <w:rFonts w:ascii="仿宋_GB2312" w:eastAsia="仿宋_GB2312" w:cs="DengXian-Regular" w:hint="eastAsia"/>
          <w:sz w:val="32"/>
          <w:szCs w:val="32"/>
        </w:rPr>
        <w:t>克</w:t>
      </w:r>
      <w:r>
        <w:rPr>
          <w:rFonts w:ascii="仿宋_GB2312" w:eastAsia="仿宋_GB2312" w:cs="DengXian-Regular"/>
          <w:sz w:val="32"/>
          <w:szCs w:val="32"/>
        </w:rPr>
        <w:t>思主义理论研究和建设工</w:t>
      </w:r>
      <w:r>
        <w:rPr>
          <w:rFonts w:ascii="仿宋_GB2312" w:eastAsia="仿宋_GB2312" w:cs="DengXian-Regular" w:hint="eastAsia"/>
          <w:sz w:val="32"/>
          <w:szCs w:val="32"/>
        </w:rPr>
        <w:t>程</w:t>
      </w:r>
      <w:r>
        <w:rPr>
          <w:rFonts w:ascii="仿宋_GB2312" w:eastAsia="仿宋_GB2312" w:cs="DengXian-Regular"/>
          <w:sz w:val="32"/>
          <w:szCs w:val="32"/>
        </w:rPr>
        <w:t>任务</w:t>
      </w:r>
      <w:r>
        <w:rPr>
          <w:rFonts w:ascii="仿宋_GB2312" w:eastAsia="仿宋_GB2312" w:cs="DengXian-Regular" w:hint="eastAsia"/>
          <w:sz w:val="32"/>
          <w:szCs w:val="32"/>
        </w:rPr>
        <w:t>，负责</w:t>
      </w:r>
      <w:r>
        <w:rPr>
          <w:rFonts w:ascii="仿宋_GB2312" w:eastAsia="仿宋_GB2312" w:cs="DengXian-Regular"/>
          <w:sz w:val="32"/>
          <w:szCs w:val="32"/>
        </w:rPr>
        <w:t>区委理论学习中心组学习的有关工作</w:t>
      </w:r>
      <w:r>
        <w:rPr>
          <w:rFonts w:ascii="仿宋_GB2312" w:eastAsia="仿宋_GB2312" w:cs="DengXian-Regular" w:hint="eastAsia"/>
          <w:sz w:val="32"/>
          <w:szCs w:val="32"/>
        </w:rPr>
        <w:t>。（四）负责</w:t>
      </w:r>
      <w:r>
        <w:rPr>
          <w:rFonts w:ascii="仿宋_GB2312" w:eastAsia="仿宋_GB2312" w:cs="DengXian-Regular"/>
          <w:sz w:val="32"/>
          <w:szCs w:val="32"/>
        </w:rPr>
        <w:t>规划组织全区全局性思想政治工作任务</w:t>
      </w:r>
      <w:r>
        <w:rPr>
          <w:rFonts w:ascii="仿宋_GB2312" w:eastAsia="仿宋_GB2312" w:cs="DengXian-Regular" w:hint="eastAsia"/>
          <w:sz w:val="32"/>
          <w:szCs w:val="32"/>
        </w:rPr>
        <w:t>，组织</w:t>
      </w:r>
      <w:r>
        <w:rPr>
          <w:rFonts w:ascii="仿宋_GB2312" w:eastAsia="仿宋_GB2312" w:cs="DengXian-Regular"/>
          <w:sz w:val="32"/>
          <w:szCs w:val="32"/>
        </w:rPr>
        <w:t>对全区先进典型的学习推广</w:t>
      </w:r>
      <w:r>
        <w:rPr>
          <w:rFonts w:ascii="仿宋_GB2312" w:eastAsia="仿宋_GB2312" w:cs="DengXian-Regular" w:hint="eastAsia"/>
          <w:sz w:val="32"/>
          <w:szCs w:val="32"/>
        </w:rPr>
        <w:t>；配合</w:t>
      </w:r>
      <w:r>
        <w:rPr>
          <w:rFonts w:ascii="仿宋_GB2312" w:eastAsia="仿宋_GB2312" w:cs="DengXian-Regular"/>
          <w:sz w:val="32"/>
          <w:szCs w:val="32"/>
        </w:rPr>
        <w:t>区委组织部做好基层党员教育工作</w:t>
      </w:r>
      <w:r>
        <w:rPr>
          <w:rFonts w:ascii="仿宋_GB2312" w:eastAsia="仿宋_GB2312" w:cs="DengXian-Regular" w:hint="eastAsia"/>
          <w:sz w:val="32"/>
          <w:szCs w:val="32"/>
        </w:rPr>
        <w:t>，会同</w:t>
      </w:r>
      <w:r>
        <w:rPr>
          <w:rFonts w:ascii="仿宋_GB2312" w:eastAsia="仿宋_GB2312" w:cs="DengXian-Regular"/>
          <w:sz w:val="32"/>
          <w:szCs w:val="32"/>
        </w:rPr>
        <w:t>有关部门</w:t>
      </w:r>
      <w:r>
        <w:rPr>
          <w:rFonts w:ascii="仿宋_GB2312" w:eastAsia="仿宋_GB2312" w:cs="DengXian-Regular"/>
          <w:sz w:val="32"/>
          <w:szCs w:val="32"/>
        </w:rPr>
        <w:t>研究和改进群众思想教育工作</w:t>
      </w:r>
      <w:r>
        <w:rPr>
          <w:rFonts w:ascii="仿宋_GB2312" w:eastAsia="仿宋_GB2312" w:cs="DengXian-Regular" w:hint="eastAsia"/>
          <w:sz w:val="32"/>
          <w:szCs w:val="32"/>
        </w:rPr>
        <w:t>；会同</w:t>
      </w:r>
      <w:r>
        <w:rPr>
          <w:rFonts w:ascii="仿宋_GB2312" w:eastAsia="仿宋_GB2312" w:cs="DengXian-Regular"/>
          <w:sz w:val="32"/>
          <w:szCs w:val="32"/>
        </w:rPr>
        <w:t>有关</w:t>
      </w:r>
      <w:r>
        <w:rPr>
          <w:rFonts w:ascii="仿宋_GB2312" w:eastAsia="仿宋_GB2312" w:cs="DengXian-Regular" w:hint="eastAsia"/>
          <w:sz w:val="32"/>
          <w:szCs w:val="32"/>
        </w:rPr>
        <w:t>部门</w:t>
      </w:r>
      <w:r>
        <w:rPr>
          <w:rFonts w:ascii="仿宋_GB2312" w:eastAsia="仿宋_GB2312" w:cs="DengXian-Regular"/>
          <w:sz w:val="32"/>
          <w:szCs w:val="32"/>
        </w:rPr>
        <w:t>研究和改进群众思想教育工作</w:t>
      </w:r>
      <w:r>
        <w:rPr>
          <w:rFonts w:ascii="仿宋_GB2312" w:eastAsia="仿宋_GB2312" w:cs="DengXian-Regular" w:hint="eastAsia"/>
          <w:sz w:val="32"/>
          <w:szCs w:val="32"/>
        </w:rPr>
        <w:t>；会同</w:t>
      </w:r>
      <w:r>
        <w:rPr>
          <w:rFonts w:ascii="仿宋_GB2312" w:eastAsia="仿宋_GB2312" w:cs="DengXian-Regular"/>
          <w:sz w:val="32"/>
          <w:szCs w:val="32"/>
        </w:rPr>
        <w:t>有关部门</w:t>
      </w:r>
      <w:r>
        <w:rPr>
          <w:rFonts w:ascii="仿宋_GB2312" w:eastAsia="仿宋_GB2312" w:cs="DengXian-Regular" w:hint="eastAsia"/>
          <w:sz w:val="32"/>
          <w:szCs w:val="32"/>
        </w:rPr>
        <w:t>共同</w:t>
      </w:r>
      <w:r>
        <w:rPr>
          <w:rFonts w:ascii="仿宋_GB2312" w:eastAsia="仿宋_GB2312" w:cs="DengXian-Regular"/>
          <w:sz w:val="32"/>
          <w:szCs w:val="32"/>
        </w:rPr>
        <w:t>负责</w:t>
      </w:r>
      <w:r>
        <w:rPr>
          <w:rFonts w:ascii="仿宋_GB2312" w:eastAsia="仿宋_GB2312" w:cs="DengXian-Regular" w:hint="eastAsia"/>
          <w:sz w:val="32"/>
          <w:szCs w:val="32"/>
        </w:rPr>
        <w:t>全</w:t>
      </w:r>
      <w:r>
        <w:rPr>
          <w:rFonts w:ascii="仿宋_GB2312" w:eastAsia="仿宋_GB2312" w:cs="DengXian-Regular"/>
          <w:sz w:val="32"/>
          <w:szCs w:val="32"/>
        </w:rPr>
        <w:t>区爱国主义教育基</w:t>
      </w:r>
      <w:r>
        <w:rPr>
          <w:rFonts w:ascii="仿宋_GB2312" w:eastAsia="仿宋_GB2312" w:cs="DengXian-Regular" w:hint="eastAsia"/>
          <w:sz w:val="32"/>
          <w:szCs w:val="32"/>
        </w:rPr>
        <w:t>地</w:t>
      </w:r>
      <w:r>
        <w:rPr>
          <w:rFonts w:ascii="仿宋_GB2312" w:eastAsia="仿宋_GB2312" w:cs="DengXian-Regular"/>
          <w:sz w:val="32"/>
          <w:szCs w:val="32"/>
        </w:rPr>
        <w:t>的建设</w:t>
      </w:r>
      <w:r>
        <w:rPr>
          <w:rFonts w:ascii="仿宋_GB2312" w:eastAsia="仿宋_GB2312" w:cs="DengXian-Regular" w:hint="eastAsia"/>
          <w:sz w:val="32"/>
          <w:szCs w:val="32"/>
        </w:rPr>
        <w:t>、管理、使用。会同</w:t>
      </w:r>
      <w:r>
        <w:rPr>
          <w:rFonts w:ascii="仿宋_GB2312" w:eastAsia="仿宋_GB2312" w:cs="DengXian-Regular"/>
          <w:sz w:val="32"/>
          <w:szCs w:val="32"/>
        </w:rPr>
        <w:t>有关部门共同</w:t>
      </w:r>
      <w:r>
        <w:rPr>
          <w:rFonts w:ascii="仿宋_GB2312" w:eastAsia="仿宋_GB2312" w:cs="DengXian-Regular" w:hint="eastAsia"/>
          <w:sz w:val="32"/>
          <w:szCs w:val="32"/>
        </w:rPr>
        <w:t>负责</w:t>
      </w:r>
      <w:r>
        <w:rPr>
          <w:rFonts w:ascii="仿宋_GB2312" w:eastAsia="仿宋_GB2312" w:cs="DengXian-Regular"/>
          <w:sz w:val="32"/>
          <w:szCs w:val="32"/>
        </w:rPr>
        <w:t>区国防教育领导小组办公室工作</w:t>
      </w:r>
      <w:r>
        <w:rPr>
          <w:rFonts w:ascii="仿宋_GB2312" w:eastAsia="仿宋_GB2312" w:cs="DengXian-Regular" w:hint="eastAsia"/>
          <w:sz w:val="32"/>
          <w:szCs w:val="32"/>
        </w:rPr>
        <w:t>。（五）统筹</w:t>
      </w:r>
      <w:r>
        <w:rPr>
          <w:rFonts w:ascii="仿宋_GB2312" w:eastAsia="仿宋_GB2312" w:cs="DengXian-Regular"/>
          <w:sz w:val="32"/>
          <w:szCs w:val="32"/>
        </w:rPr>
        <w:t>指导</w:t>
      </w:r>
      <w:r>
        <w:rPr>
          <w:rFonts w:ascii="仿宋_GB2312" w:eastAsia="仿宋_GB2312" w:cs="DengXian-Regular" w:hint="eastAsia"/>
          <w:sz w:val="32"/>
          <w:szCs w:val="32"/>
        </w:rPr>
        <w:t>我</w:t>
      </w:r>
      <w:r>
        <w:rPr>
          <w:rFonts w:ascii="仿宋_GB2312" w:eastAsia="仿宋_GB2312" w:cs="DengXian-Regular"/>
          <w:sz w:val="32"/>
          <w:szCs w:val="32"/>
        </w:rPr>
        <w:t>区</w:t>
      </w:r>
      <w:r>
        <w:rPr>
          <w:rFonts w:ascii="仿宋_GB2312" w:eastAsia="仿宋_GB2312" w:cs="DengXian-Regular" w:hint="eastAsia"/>
          <w:sz w:val="32"/>
          <w:szCs w:val="32"/>
        </w:rPr>
        <w:t>舆情</w:t>
      </w:r>
      <w:r>
        <w:rPr>
          <w:rFonts w:ascii="仿宋_GB2312" w:eastAsia="仿宋_GB2312" w:cs="DengXian-Regular"/>
          <w:sz w:val="32"/>
          <w:szCs w:val="32"/>
        </w:rPr>
        <w:t>信息工作</w:t>
      </w:r>
      <w:r>
        <w:rPr>
          <w:rFonts w:ascii="仿宋_GB2312" w:eastAsia="仿宋_GB2312" w:cs="DengXian-Regular" w:hint="eastAsia"/>
          <w:sz w:val="32"/>
          <w:szCs w:val="32"/>
        </w:rPr>
        <w:t>，组织</w:t>
      </w:r>
      <w:r>
        <w:rPr>
          <w:rFonts w:ascii="仿宋_GB2312" w:eastAsia="仿宋_GB2312" w:cs="DengXian-Regular"/>
          <w:sz w:val="32"/>
          <w:szCs w:val="32"/>
        </w:rPr>
        <w:t>协调开展区内外</w:t>
      </w:r>
      <w:r>
        <w:rPr>
          <w:rFonts w:ascii="仿宋_GB2312" w:eastAsia="仿宋_GB2312" w:cs="DengXian-Regular" w:hint="eastAsia"/>
          <w:sz w:val="32"/>
          <w:szCs w:val="32"/>
        </w:rPr>
        <w:t>舆情信息</w:t>
      </w:r>
      <w:r>
        <w:rPr>
          <w:rFonts w:ascii="仿宋_GB2312" w:eastAsia="仿宋_GB2312" w:cs="DengXian-Regular"/>
          <w:sz w:val="32"/>
          <w:szCs w:val="32"/>
        </w:rPr>
        <w:t>收集分析研</w:t>
      </w:r>
      <w:r>
        <w:rPr>
          <w:rFonts w:ascii="仿宋_GB2312" w:eastAsia="仿宋_GB2312" w:cs="DengXian-Regular" w:hint="eastAsia"/>
          <w:sz w:val="32"/>
          <w:szCs w:val="32"/>
        </w:rPr>
        <w:t>判工作，</w:t>
      </w:r>
      <w:r>
        <w:rPr>
          <w:rFonts w:ascii="仿宋_GB2312" w:eastAsia="仿宋_GB2312" w:cs="DengXian-Regular"/>
          <w:sz w:val="32"/>
          <w:szCs w:val="32"/>
        </w:rPr>
        <w:t>跟踪了解</w:t>
      </w:r>
      <w:r>
        <w:rPr>
          <w:rFonts w:ascii="仿宋_GB2312" w:eastAsia="仿宋_GB2312" w:cs="DengXian-Regular" w:hint="eastAsia"/>
          <w:sz w:val="32"/>
          <w:szCs w:val="32"/>
        </w:rPr>
        <w:t>、</w:t>
      </w:r>
      <w:r>
        <w:rPr>
          <w:rFonts w:ascii="仿宋_GB2312" w:eastAsia="仿宋_GB2312" w:cs="DengXian-Regular"/>
          <w:sz w:val="32"/>
          <w:szCs w:val="32"/>
        </w:rPr>
        <w:t>研究掌握宣传</w:t>
      </w:r>
      <w:r>
        <w:rPr>
          <w:rFonts w:ascii="仿宋_GB2312" w:eastAsia="仿宋_GB2312" w:cs="DengXian-Regular" w:hint="eastAsia"/>
          <w:sz w:val="32"/>
          <w:szCs w:val="32"/>
        </w:rPr>
        <w:t>舆情</w:t>
      </w:r>
      <w:r>
        <w:rPr>
          <w:rFonts w:ascii="仿宋_GB2312" w:eastAsia="仿宋_GB2312" w:cs="DengXian-Regular"/>
          <w:sz w:val="32"/>
          <w:szCs w:val="32"/>
        </w:rPr>
        <w:t>动态</w:t>
      </w:r>
      <w:r>
        <w:rPr>
          <w:rFonts w:ascii="仿宋_GB2312" w:eastAsia="仿宋_GB2312" w:cs="DengXian-Regular" w:hint="eastAsia"/>
          <w:sz w:val="32"/>
          <w:szCs w:val="32"/>
        </w:rPr>
        <w:t>。（</w:t>
      </w:r>
      <w:r>
        <w:rPr>
          <w:rFonts w:ascii="仿宋_GB2312" w:eastAsia="仿宋_GB2312" w:cs="DengXian-Regular"/>
          <w:sz w:val="32"/>
          <w:szCs w:val="32"/>
        </w:rPr>
        <w:t>六</w:t>
      </w:r>
      <w:r>
        <w:rPr>
          <w:rFonts w:ascii="仿宋_GB2312" w:eastAsia="仿宋_GB2312" w:cs="DengXian-Regular" w:hint="eastAsia"/>
          <w:sz w:val="32"/>
          <w:szCs w:val="32"/>
        </w:rPr>
        <w:t>）</w:t>
      </w:r>
      <w:r>
        <w:rPr>
          <w:rFonts w:ascii="仿宋_GB2312" w:eastAsia="仿宋_GB2312" w:cs="DengXian-Regular"/>
          <w:sz w:val="32"/>
          <w:szCs w:val="32"/>
        </w:rPr>
        <w:t>统筹协调全区对外宣</w:t>
      </w:r>
      <w:r>
        <w:rPr>
          <w:rFonts w:ascii="仿宋_GB2312" w:eastAsia="仿宋_GB2312" w:cs="DengXian-Regular"/>
          <w:sz w:val="32"/>
          <w:szCs w:val="32"/>
        </w:rPr>
        <w:lastRenderedPageBreak/>
        <w:t>传工作</w:t>
      </w:r>
      <w:r>
        <w:rPr>
          <w:rFonts w:ascii="仿宋_GB2312" w:eastAsia="仿宋_GB2312" w:cs="DengXian-Regular" w:hint="eastAsia"/>
          <w:sz w:val="32"/>
          <w:szCs w:val="32"/>
        </w:rPr>
        <w:t>。（</w:t>
      </w:r>
      <w:r>
        <w:rPr>
          <w:rFonts w:ascii="仿宋_GB2312" w:eastAsia="仿宋_GB2312" w:cs="DengXian-Regular"/>
          <w:sz w:val="32"/>
          <w:szCs w:val="32"/>
        </w:rPr>
        <w:t>七</w:t>
      </w:r>
      <w:r>
        <w:rPr>
          <w:rFonts w:ascii="仿宋_GB2312" w:eastAsia="仿宋_GB2312" w:cs="DengXian-Regular" w:hint="eastAsia"/>
          <w:sz w:val="32"/>
          <w:szCs w:val="32"/>
        </w:rPr>
        <w:t>）</w:t>
      </w:r>
      <w:r>
        <w:rPr>
          <w:rFonts w:ascii="仿宋_GB2312" w:eastAsia="仿宋_GB2312" w:cs="DengXian-Regular"/>
          <w:sz w:val="32"/>
          <w:szCs w:val="32"/>
        </w:rPr>
        <w:t>统筹协调组织开展新闻发布工作</w:t>
      </w:r>
      <w:r>
        <w:rPr>
          <w:rFonts w:ascii="仿宋_GB2312" w:eastAsia="仿宋_GB2312" w:cs="DengXian-Regular" w:hint="eastAsia"/>
          <w:sz w:val="32"/>
          <w:szCs w:val="32"/>
        </w:rPr>
        <w:t>。（</w:t>
      </w:r>
      <w:r>
        <w:rPr>
          <w:rFonts w:ascii="仿宋_GB2312" w:eastAsia="仿宋_GB2312" w:cs="DengXian-Regular"/>
          <w:sz w:val="32"/>
          <w:szCs w:val="32"/>
        </w:rPr>
        <w:t>八</w:t>
      </w:r>
      <w:r>
        <w:rPr>
          <w:rFonts w:ascii="仿宋_GB2312" w:eastAsia="仿宋_GB2312" w:cs="DengXian-Regular" w:hint="eastAsia"/>
          <w:sz w:val="32"/>
          <w:szCs w:val="32"/>
        </w:rPr>
        <w:t>）</w:t>
      </w:r>
      <w:r>
        <w:rPr>
          <w:rFonts w:ascii="仿宋_GB2312" w:eastAsia="仿宋_GB2312" w:cs="DengXian-Regular"/>
          <w:sz w:val="32"/>
          <w:szCs w:val="32"/>
        </w:rPr>
        <w:t>从宏观上统筹指导协调全区互联网宣传和信息内容管理工作</w:t>
      </w:r>
      <w:r>
        <w:rPr>
          <w:rFonts w:ascii="仿宋_GB2312" w:eastAsia="仿宋_GB2312" w:cs="DengXian-Regular" w:hint="eastAsia"/>
          <w:sz w:val="32"/>
          <w:szCs w:val="32"/>
        </w:rPr>
        <w:t>，</w:t>
      </w:r>
      <w:r>
        <w:rPr>
          <w:rFonts w:ascii="仿宋_GB2312" w:eastAsia="仿宋_GB2312" w:cs="DengXian-Regular"/>
          <w:sz w:val="32"/>
          <w:szCs w:val="32"/>
        </w:rPr>
        <w:t>对区委网络安全和信息化委员会办公室</w:t>
      </w:r>
      <w:r>
        <w:rPr>
          <w:rFonts w:ascii="仿宋_GB2312" w:eastAsia="仿宋_GB2312" w:cs="DengXian-Regular" w:hint="eastAsia"/>
          <w:sz w:val="32"/>
          <w:szCs w:val="32"/>
        </w:rPr>
        <w:t>、</w:t>
      </w:r>
      <w:r>
        <w:rPr>
          <w:rFonts w:ascii="仿宋_GB2312" w:eastAsia="仿宋_GB2312" w:cs="DengXian-Regular"/>
          <w:sz w:val="32"/>
          <w:szCs w:val="32"/>
        </w:rPr>
        <w:t>融媒体中心</w:t>
      </w:r>
      <w:r>
        <w:rPr>
          <w:rFonts w:ascii="仿宋_GB2312" w:eastAsia="仿宋_GB2312" w:cs="DengXian-Regular" w:hint="eastAsia"/>
          <w:sz w:val="32"/>
          <w:szCs w:val="32"/>
        </w:rPr>
        <w:t>、</w:t>
      </w:r>
      <w:r>
        <w:rPr>
          <w:rFonts w:ascii="仿宋_GB2312" w:eastAsia="仿宋_GB2312" w:cs="DengXian-Regular"/>
          <w:sz w:val="32"/>
          <w:szCs w:val="32"/>
        </w:rPr>
        <w:t>文学艺术联合会的工作实施方针</w:t>
      </w:r>
      <w:r>
        <w:rPr>
          <w:rFonts w:ascii="仿宋_GB2312" w:eastAsia="仿宋_GB2312" w:cs="DengXian-Regular" w:hint="eastAsia"/>
          <w:sz w:val="32"/>
          <w:szCs w:val="32"/>
        </w:rPr>
        <w:t>、</w:t>
      </w:r>
      <w:r>
        <w:rPr>
          <w:rFonts w:ascii="仿宋_GB2312" w:eastAsia="仿宋_GB2312" w:cs="DengXian-Regular"/>
          <w:sz w:val="32"/>
          <w:szCs w:val="32"/>
        </w:rPr>
        <w:t>政策上的指导</w:t>
      </w:r>
      <w:r>
        <w:rPr>
          <w:rFonts w:ascii="仿宋_GB2312" w:eastAsia="仿宋_GB2312" w:cs="DengXian-Regular" w:hint="eastAsia"/>
          <w:sz w:val="32"/>
          <w:szCs w:val="32"/>
        </w:rPr>
        <w:t>；</w:t>
      </w:r>
      <w:r>
        <w:rPr>
          <w:rFonts w:ascii="仿宋_GB2312" w:eastAsia="仿宋_GB2312" w:cs="DengXian-Regular"/>
          <w:sz w:val="32"/>
          <w:szCs w:val="32"/>
        </w:rPr>
        <w:t>归口领导区文化广电和旅游局</w:t>
      </w:r>
      <w:r>
        <w:rPr>
          <w:rFonts w:ascii="仿宋_GB2312" w:eastAsia="仿宋_GB2312" w:cs="DengXian-Regular" w:hint="eastAsia"/>
          <w:sz w:val="32"/>
          <w:szCs w:val="32"/>
        </w:rPr>
        <w:t>。（</w:t>
      </w:r>
      <w:r>
        <w:rPr>
          <w:rFonts w:ascii="仿宋_GB2312" w:eastAsia="仿宋_GB2312" w:cs="DengXian-Regular"/>
          <w:sz w:val="32"/>
          <w:szCs w:val="32"/>
        </w:rPr>
        <w:t>九</w:t>
      </w:r>
      <w:r>
        <w:rPr>
          <w:rFonts w:ascii="仿宋_GB2312" w:eastAsia="仿宋_GB2312" w:cs="DengXian-Regular" w:hint="eastAsia"/>
          <w:sz w:val="32"/>
          <w:szCs w:val="32"/>
        </w:rPr>
        <w:t>）</w:t>
      </w:r>
      <w:r>
        <w:rPr>
          <w:rFonts w:ascii="仿宋_GB2312" w:eastAsia="仿宋_GB2312" w:cs="DengXian-Regular"/>
          <w:sz w:val="32"/>
          <w:szCs w:val="32"/>
        </w:rPr>
        <w:t>从宏观上统筹指导协调推动全区精神文化产品的创作和生产</w:t>
      </w:r>
      <w:r>
        <w:rPr>
          <w:rFonts w:ascii="仿宋_GB2312" w:eastAsia="仿宋_GB2312" w:cs="DengXian-Regular" w:hint="eastAsia"/>
          <w:sz w:val="32"/>
          <w:szCs w:val="32"/>
        </w:rPr>
        <w:t>，</w:t>
      </w:r>
      <w:r>
        <w:rPr>
          <w:rFonts w:ascii="仿宋_GB2312" w:eastAsia="仿宋_GB2312" w:cs="DengXian-Regular"/>
          <w:sz w:val="32"/>
          <w:szCs w:val="32"/>
        </w:rPr>
        <w:t>协调组织中华优秀传统文化传承发展有关工作</w:t>
      </w:r>
      <w:r>
        <w:rPr>
          <w:rFonts w:ascii="仿宋_GB2312" w:eastAsia="仿宋_GB2312" w:cs="DengXian-Regular" w:hint="eastAsia"/>
          <w:sz w:val="32"/>
          <w:szCs w:val="32"/>
        </w:rPr>
        <w:t>，</w:t>
      </w:r>
      <w:r>
        <w:rPr>
          <w:rFonts w:ascii="仿宋_GB2312" w:eastAsia="仿宋_GB2312" w:cs="DengXian-Regular"/>
          <w:sz w:val="32"/>
          <w:szCs w:val="32"/>
        </w:rPr>
        <w:t>指导协调推动群众文化建设</w:t>
      </w:r>
      <w:r>
        <w:rPr>
          <w:rFonts w:ascii="仿宋_GB2312" w:eastAsia="仿宋_GB2312" w:cs="DengXian-Regular" w:hint="eastAsia"/>
          <w:sz w:val="32"/>
          <w:szCs w:val="32"/>
        </w:rPr>
        <w:t>。（</w:t>
      </w:r>
      <w:r>
        <w:rPr>
          <w:rFonts w:ascii="仿宋_GB2312" w:eastAsia="仿宋_GB2312" w:cs="DengXian-Regular"/>
          <w:sz w:val="32"/>
          <w:szCs w:val="32"/>
        </w:rPr>
        <w:t>十</w:t>
      </w:r>
      <w:r>
        <w:rPr>
          <w:rFonts w:ascii="仿宋_GB2312" w:eastAsia="仿宋_GB2312" w:cs="DengXian-Regular" w:hint="eastAsia"/>
          <w:sz w:val="32"/>
          <w:szCs w:val="32"/>
        </w:rPr>
        <w:t>）</w:t>
      </w:r>
      <w:r>
        <w:rPr>
          <w:rFonts w:ascii="仿宋_GB2312" w:eastAsia="仿宋_GB2312" w:cs="DengXian-Regular"/>
          <w:sz w:val="32"/>
          <w:szCs w:val="32"/>
        </w:rPr>
        <w:t>统筹研究拟订有关全区精神文明建设的方针政策</w:t>
      </w:r>
      <w:r>
        <w:rPr>
          <w:rFonts w:ascii="仿宋_GB2312" w:eastAsia="仿宋_GB2312" w:cs="DengXian-Regular" w:hint="eastAsia"/>
          <w:sz w:val="32"/>
          <w:szCs w:val="32"/>
        </w:rPr>
        <w:t>；</w:t>
      </w:r>
      <w:r>
        <w:rPr>
          <w:rFonts w:ascii="仿宋_GB2312" w:eastAsia="仿宋_GB2312" w:cs="DengXian-Regular"/>
          <w:sz w:val="32"/>
          <w:szCs w:val="32"/>
        </w:rPr>
        <w:t>规划部署全区精神文明建设工作</w:t>
      </w:r>
      <w:r>
        <w:rPr>
          <w:rFonts w:ascii="仿宋_GB2312" w:eastAsia="仿宋_GB2312" w:cs="DengXian-Regular" w:hint="eastAsia"/>
          <w:sz w:val="32"/>
          <w:szCs w:val="32"/>
        </w:rPr>
        <w:t>，</w:t>
      </w:r>
      <w:r>
        <w:rPr>
          <w:rFonts w:ascii="仿宋_GB2312" w:eastAsia="仿宋_GB2312" w:cs="DengXian-Regular"/>
          <w:sz w:val="32"/>
          <w:szCs w:val="32"/>
        </w:rPr>
        <w:t>组织指导全区群众性精神文明创建活动</w:t>
      </w:r>
      <w:r>
        <w:rPr>
          <w:rFonts w:ascii="仿宋_GB2312" w:eastAsia="仿宋_GB2312" w:cs="DengXian-Regular" w:hint="eastAsia"/>
          <w:sz w:val="32"/>
          <w:szCs w:val="32"/>
        </w:rPr>
        <w:t>。（</w:t>
      </w:r>
      <w:r>
        <w:rPr>
          <w:rFonts w:ascii="仿宋_GB2312" w:eastAsia="仿宋_GB2312" w:cs="DengXian-Regular"/>
          <w:sz w:val="32"/>
          <w:szCs w:val="32"/>
        </w:rPr>
        <w:t>十一</w:t>
      </w:r>
      <w:r>
        <w:rPr>
          <w:rFonts w:ascii="仿宋_GB2312" w:eastAsia="仿宋_GB2312" w:cs="DengXian-Regular" w:hint="eastAsia"/>
          <w:sz w:val="32"/>
          <w:szCs w:val="32"/>
        </w:rPr>
        <w:t>）</w:t>
      </w:r>
      <w:r>
        <w:rPr>
          <w:rFonts w:ascii="仿宋_GB2312" w:eastAsia="仿宋_GB2312" w:cs="DengXian-Regular"/>
          <w:sz w:val="32"/>
          <w:szCs w:val="32"/>
        </w:rPr>
        <w:t>负责管理全区电影发行工作</w:t>
      </w:r>
      <w:r>
        <w:rPr>
          <w:rFonts w:ascii="仿宋_GB2312" w:eastAsia="仿宋_GB2312" w:cs="DengXian-Regular" w:hint="eastAsia"/>
          <w:sz w:val="32"/>
          <w:szCs w:val="32"/>
        </w:rPr>
        <w:t>。（</w:t>
      </w:r>
      <w:r>
        <w:rPr>
          <w:rFonts w:ascii="仿宋_GB2312" w:eastAsia="仿宋_GB2312" w:cs="DengXian-Regular"/>
          <w:sz w:val="32"/>
          <w:szCs w:val="32"/>
        </w:rPr>
        <w:t>十二</w:t>
      </w:r>
      <w:r>
        <w:rPr>
          <w:rFonts w:ascii="仿宋_GB2312" w:eastAsia="仿宋_GB2312" w:cs="DengXian-Regular" w:hint="eastAsia"/>
          <w:sz w:val="32"/>
          <w:szCs w:val="32"/>
        </w:rPr>
        <w:t>）</w:t>
      </w:r>
      <w:r>
        <w:rPr>
          <w:rFonts w:ascii="仿宋_GB2312" w:eastAsia="仿宋_GB2312" w:cs="DengXian-Regular"/>
          <w:sz w:val="32"/>
          <w:szCs w:val="32"/>
        </w:rPr>
        <w:t>负责管理全区新闻出版工作</w:t>
      </w:r>
      <w:r>
        <w:rPr>
          <w:rFonts w:ascii="仿宋_GB2312" w:eastAsia="仿宋_GB2312" w:cs="DengXian-Regular" w:hint="eastAsia"/>
          <w:sz w:val="32"/>
          <w:szCs w:val="32"/>
        </w:rPr>
        <w:t>。（</w:t>
      </w:r>
      <w:r>
        <w:rPr>
          <w:rFonts w:ascii="仿宋_GB2312" w:eastAsia="仿宋_GB2312" w:cs="DengXian-Regular"/>
          <w:sz w:val="32"/>
          <w:szCs w:val="32"/>
        </w:rPr>
        <w:t>十三</w:t>
      </w:r>
      <w:r>
        <w:rPr>
          <w:rFonts w:ascii="仿宋_GB2312" w:eastAsia="仿宋_GB2312" w:cs="DengXian-Regular" w:hint="eastAsia"/>
          <w:sz w:val="32"/>
          <w:szCs w:val="32"/>
        </w:rPr>
        <w:t>）</w:t>
      </w:r>
      <w:r>
        <w:rPr>
          <w:rFonts w:ascii="仿宋_GB2312" w:eastAsia="仿宋_GB2312" w:cs="DengXian-Regular"/>
          <w:sz w:val="32"/>
          <w:szCs w:val="32"/>
        </w:rPr>
        <w:t>受区委委托</w:t>
      </w:r>
      <w:r>
        <w:rPr>
          <w:rFonts w:ascii="仿宋_GB2312" w:eastAsia="仿宋_GB2312" w:cs="DengXian-Regular" w:hint="eastAsia"/>
          <w:sz w:val="32"/>
          <w:szCs w:val="32"/>
        </w:rPr>
        <w:t>，</w:t>
      </w:r>
      <w:r>
        <w:rPr>
          <w:rFonts w:ascii="仿宋_GB2312" w:eastAsia="仿宋_GB2312" w:cs="DengXian-Regular"/>
          <w:sz w:val="32"/>
          <w:szCs w:val="32"/>
        </w:rPr>
        <w:t>会同区委组织部管理新闻</w:t>
      </w:r>
      <w:r>
        <w:rPr>
          <w:rFonts w:ascii="仿宋_GB2312" w:eastAsia="仿宋_GB2312" w:cs="DengXian-Regular" w:hint="eastAsia"/>
          <w:sz w:val="32"/>
          <w:szCs w:val="32"/>
        </w:rPr>
        <w:t>、</w:t>
      </w:r>
      <w:r>
        <w:rPr>
          <w:rFonts w:ascii="仿宋_GB2312" w:eastAsia="仿宋_GB2312" w:cs="DengXian-Regular"/>
          <w:sz w:val="32"/>
          <w:szCs w:val="32"/>
        </w:rPr>
        <w:t>文化</w:t>
      </w:r>
      <w:r>
        <w:rPr>
          <w:rFonts w:ascii="仿宋_GB2312" w:eastAsia="仿宋_GB2312" w:cs="DengXian-Regular" w:hint="eastAsia"/>
          <w:sz w:val="32"/>
          <w:szCs w:val="32"/>
        </w:rPr>
        <w:t>、</w:t>
      </w:r>
      <w:r>
        <w:rPr>
          <w:rFonts w:ascii="仿宋_GB2312" w:eastAsia="仿宋_GB2312" w:cs="DengXian-Regular"/>
          <w:sz w:val="32"/>
          <w:szCs w:val="32"/>
        </w:rPr>
        <w:t>出版</w:t>
      </w:r>
      <w:r>
        <w:rPr>
          <w:rFonts w:ascii="仿宋_GB2312" w:eastAsia="仿宋_GB2312" w:cs="DengXian-Regular" w:hint="eastAsia"/>
          <w:sz w:val="32"/>
          <w:szCs w:val="32"/>
        </w:rPr>
        <w:t>、</w:t>
      </w:r>
      <w:r>
        <w:rPr>
          <w:rFonts w:ascii="仿宋_GB2312" w:eastAsia="仿宋_GB2312" w:cs="DengXian-Regular"/>
          <w:sz w:val="32"/>
          <w:szCs w:val="32"/>
        </w:rPr>
        <w:t>互联网信息等部门领导干部</w:t>
      </w:r>
      <w:r>
        <w:rPr>
          <w:rFonts w:ascii="仿宋_GB2312" w:eastAsia="仿宋_GB2312" w:cs="DengXian-Regular" w:hint="eastAsia"/>
          <w:sz w:val="32"/>
          <w:szCs w:val="32"/>
        </w:rPr>
        <w:t>，</w:t>
      </w:r>
      <w:r>
        <w:rPr>
          <w:rFonts w:ascii="仿宋_GB2312" w:eastAsia="仿宋_GB2312" w:cs="DengXian-Regular"/>
          <w:sz w:val="32"/>
          <w:szCs w:val="32"/>
        </w:rPr>
        <w:t>对各乡镇</w:t>
      </w:r>
      <w:r>
        <w:rPr>
          <w:rFonts w:ascii="仿宋_GB2312" w:eastAsia="仿宋_GB2312" w:cs="DengXian-Regular" w:hint="eastAsia"/>
          <w:sz w:val="32"/>
          <w:szCs w:val="32"/>
        </w:rPr>
        <w:t>、</w:t>
      </w:r>
      <w:r>
        <w:rPr>
          <w:rFonts w:ascii="仿宋_GB2312" w:eastAsia="仿宋_GB2312" w:cs="DengXian-Regular"/>
          <w:sz w:val="32"/>
          <w:szCs w:val="32"/>
        </w:rPr>
        <w:t>城区办</w:t>
      </w:r>
      <w:r>
        <w:rPr>
          <w:rFonts w:ascii="仿宋_GB2312" w:eastAsia="仿宋_GB2312" w:cs="DengXian-Regular" w:hint="eastAsia"/>
          <w:sz w:val="32"/>
          <w:szCs w:val="32"/>
        </w:rPr>
        <w:t>，</w:t>
      </w:r>
      <w:r>
        <w:rPr>
          <w:rFonts w:ascii="仿宋_GB2312" w:eastAsia="仿宋_GB2312" w:cs="DengXian-Regular"/>
          <w:sz w:val="32"/>
          <w:szCs w:val="32"/>
        </w:rPr>
        <w:t>开发区宣传委员的任免提出意见</w:t>
      </w:r>
      <w:r>
        <w:rPr>
          <w:rFonts w:ascii="仿宋_GB2312" w:eastAsia="仿宋_GB2312" w:cs="DengXian-Regular" w:hint="eastAsia"/>
          <w:sz w:val="32"/>
          <w:szCs w:val="32"/>
        </w:rPr>
        <w:t>；</w:t>
      </w:r>
      <w:r>
        <w:rPr>
          <w:rFonts w:ascii="仿宋_GB2312" w:eastAsia="仿宋_GB2312" w:cs="DengXian-Regular"/>
          <w:sz w:val="32"/>
          <w:szCs w:val="32"/>
        </w:rPr>
        <w:t>负责组织开展宣传思想文化系统干部教育培训和</w:t>
      </w:r>
      <w:r>
        <w:rPr>
          <w:rFonts w:ascii="仿宋_GB2312" w:eastAsia="仿宋_GB2312" w:cs="DengXian-Regular"/>
          <w:sz w:val="32"/>
          <w:szCs w:val="32"/>
        </w:rPr>
        <w:t>人才工作</w:t>
      </w:r>
      <w:r>
        <w:rPr>
          <w:rFonts w:ascii="仿宋_GB2312" w:eastAsia="仿宋_GB2312" w:cs="DengXian-Regular" w:hint="eastAsia"/>
          <w:sz w:val="32"/>
          <w:szCs w:val="32"/>
        </w:rPr>
        <w:t>；</w:t>
      </w:r>
      <w:r>
        <w:rPr>
          <w:rFonts w:ascii="仿宋_GB2312" w:eastAsia="仿宋_GB2312" w:cs="DengXian-Regular"/>
          <w:sz w:val="32"/>
          <w:szCs w:val="32"/>
        </w:rPr>
        <w:t>负责全区政工人员专业职务的推荐</w:t>
      </w:r>
      <w:r>
        <w:rPr>
          <w:rFonts w:ascii="仿宋_GB2312" w:eastAsia="仿宋_GB2312" w:cs="DengXian-Regular" w:hint="eastAsia"/>
          <w:sz w:val="32"/>
          <w:szCs w:val="32"/>
        </w:rPr>
        <w:t>、</w:t>
      </w:r>
      <w:r>
        <w:rPr>
          <w:rFonts w:ascii="仿宋_GB2312" w:eastAsia="仿宋_GB2312" w:cs="DengXian-Regular"/>
          <w:sz w:val="32"/>
          <w:szCs w:val="32"/>
        </w:rPr>
        <w:t>评审</w:t>
      </w:r>
      <w:r>
        <w:rPr>
          <w:rFonts w:ascii="仿宋_GB2312" w:eastAsia="仿宋_GB2312" w:cs="DengXian-Regular" w:hint="eastAsia"/>
          <w:sz w:val="32"/>
          <w:szCs w:val="32"/>
        </w:rPr>
        <w:t>、</w:t>
      </w:r>
      <w:r>
        <w:rPr>
          <w:rFonts w:ascii="仿宋_GB2312" w:eastAsia="仿宋_GB2312" w:cs="DengXian-Regular"/>
          <w:sz w:val="32"/>
          <w:szCs w:val="32"/>
        </w:rPr>
        <w:t>管理</w:t>
      </w:r>
      <w:r>
        <w:rPr>
          <w:rFonts w:ascii="仿宋_GB2312" w:eastAsia="仿宋_GB2312" w:cs="DengXian-Regular" w:hint="eastAsia"/>
          <w:sz w:val="32"/>
          <w:szCs w:val="32"/>
        </w:rPr>
        <w:t>。（</w:t>
      </w:r>
      <w:r>
        <w:rPr>
          <w:rFonts w:ascii="仿宋_GB2312" w:eastAsia="仿宋_GB2312" w:cs="DengXian-Regular"/>
          <w:sz w:val="32"/>
          <w:szCs w:val="32"/>
        </w:rPr>
        <w:t>十四</w:t>
      </w:r>
      <w:r>
        <w:rPr>
          <w:rFonts w:ascii="仿宋_GB2312" w:eastAsia="仿宋_GB2312" w:cs="DengXian-Regular" w:hint="eastAsia"/>
          <w:sz w:val="32"/>
          <w:szCs w:val="32"/>
        </w:rPr>
        <w:t>）</w:t>
      </w:r>
      <w:r>
        <w:rPr>
          <w:rFonts w:ascii="仿宋_GB2312" w:eastAsia="仿宋_GB2312" w:cs="DengXian-Regular"/>
          <w:sz w:val="32"/>
          <w:szCs w:val="32"/>
        </w:rPr>
        <w:t>完成区委交办的其他工作任务</w:t>
      </w:r>
      <w:r>
        <w:rPr>
          <w:rFonts w:ascii="仿宋_GB2312" w:eastAsia="仿宋_GB2312" w:cs="DengXian-Regular" w:hint="eastAsia"/>
          <w:sz w:val="32"/>
          <w:szCs w:val="32"/>
        </w:rPr>
        <w:t>。</w:t>
      </w:r>
      <w:bookmarkStart w:id="9" w:name="_Toc465149499"/>
      <w:bookmarkStart w:id="10" w:name="_Toc492652765"/>
    </w:p>
    <w:p w:rsidR="001373AD" w:rsidRDefault="00E847B9">
      <w:pPr>
        <w:pStyle w:val="3"/>
        <w:spacing w:before="0" w:after="0"/>
        <w:ind w:firstLineChars="200" w:firstLine="643"/>
        <w:jc w:val="both"/>
        <w:rPr>
          <w:rFonts w:ascii="仿宋_GB2312" w:hAnsi="Tahoma" w:cs="DengXian-Regular"/>
          <w:sz w:val="32"/>
        </w:rPr>
      </w:pPr>
      <w:bookmarkStart w:id="11" w:name="_Toc7075"/>
      <w:r>
        <w:rPr>
          <w:rFonts w:ascii="仿宋_GB2312" w:hAnsi="Tahoma" w:cs="DengXian-Regular" w:hint="eastAsia"/>
          <w:sz w:val="32"/>
        </w:rPr>
        <w:t>（二）</w:t>
      </w:r>
      <w:bookmarkEnd w:id="9"/>
      <w:r>
        <w:rPr>
          <w:rFonts w:ascii="仿宋_GB2312" w:hAnsi="Tahoma" w:cs="DengXian-Regular" w:hint="eastAsia"/>
          <w:sz w:val="32"/>
        </w:rPr>
        <w:t>部门年度发展规划总体目标和职责分类绩效目标</w:t>
      </w:r>
      <w:bookmarkEnd w:id="10"/>
      <w:bookmarkEnd w:id="11"/>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年绩效预算编制要求，本单位设置的年度发展规划总体目标为：</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紧紧围绕</w:t>
      </w:r>
      <w:r>
        <w:rPr>
          <w:rFonts w:ascii="仿宋_GB2312" w:eastAsia="仿宋_GB2312" w:cs="DengXian-Regular"/>
          <w:sz w:val="32"/>
          <w:szCs w:val="32"/>
        </w:rPr>
        <w:t>全区中心工作和区委重要部署</w:t>
      </w:r>
      <w:r>
        <w:rPr>
          <w:rFonts w:ascii="仿宋_GB2312" w:eastAsia="仿宋_GB2312" w:cs="DengXian-Regular" w:hint="eastAsia"/>
          <w:sz w:val="32"/>
          <w:szCs w:val="32"/>
        </w:rPr>
        <w:t>，民</w:t>
      </w:r>
      <w:r>
        <w:rPr>
          <w:rFonts w:ascii="仿宋_GB2312" w:eastAsia="仿宋_GB2312" w:cs="DengXian-Regular"/>
          <w:sz w:val="32"/>
          <w:szCs w:val="32"/>
        </w:rPr>
        <w:t>主表决</w:t>
      </w:r>
      <w:r>
        <w:rPr>
          <w:rFonts w:ascii="仿宋_GB2312" w:eastAsia="仿宋_GB2312" w:cs="DengXian-Regular" w:hint="eastAsia"/>
          <w:sz w:val="32"/>
          <w:szCs w:val="32"/>
        </w:rPr>
        <w:t>，科学</w:t>
      </w:r>
      <w:r>
        <w:rPr>
          <w:rFonts w:ascii="仿宋_GB2312" w:eastAsia="仿宋_GB2312" w:cs="DengXian-Regular"/>
          <w:sz w:val="32"/>
          <w:szCs w:val="32"/>
        </w:rPr>
        <w:t>决策</w:t>
      </w:r>
      <w:r>
        <w:rPr>
          <w:rFonts w:ascii="仿宋_GB2312" w:eastAsia="仿宋_GB2312" w:cs="DengXian-Regular" w:hint="eastAsia"/>
          <w:sz w:val="32"/>
          <w:szCs w:val="32"/>
        </w:rPr>
        <w:t>，坚持</w:t>
      </w:r>
      <w:r>
        <w:rPr>
          <w:rFonts w:ascii="仿宋_GB2312" w:eastAsia="仿宋_GB2312" w:cs="DengXian-Regular"/>
          <w:sz w:val="32"/>
          <w:szCs w:val="32"/>
        </w:rPr>
        <w:t>以人为本</w:t>
      </w:r>
      <w:r>
        <w:rPr>
          <w:rFonts w:ascii="仿宋_GB2312" w:eastAsia="仿宋_GB2312" w:cs="DengXian-Regular" w:hint="eastAsia"/>
          <w:sz w:val="32"/>
          <w:szCs w:val="32"/>
        </w:rPr>
        <w:t>，指导全</w:t>
      </w:r>
      <w:r>
        <w:rPr>
          <w:rFonts w:ascii="仿宋_GB2312" w:eastAsia="仿宋_GB2312" w:cs="DengXian-Regular"/>
          <w:sz w:val="32"/>
          <w:szCs w:val="32"/>
        </w:rPr>
        <w:t>区理论研究</w:t>
      </w:r>
      <w:r>
        <w:rPr>
          <w:rFonts w:ascii="仿宋_GB2312" w:eastAsia="仿宋_GB2312" w:cs="DengXian-Regular" w:hint="eastAsia"/>
          <w:sz w:val="32"/>
          <w:szCs w:val="32"/>
        </w:rPr>
        <w:t>、理论</w:t>
      </w:r>
      <w:r>
        <w:rPr>
          <w:rFonts w:ascii="仿宋_GB2312" w:eastAsia="仿宋_GB2312" w:cs="DengXian-Regular"/>
          <w:sz w:val="32"/>
          <w:szCs w:val="32"/>
        </w:rPr>
        <w:t>学习</w:t>
      </w:r>
      <w:r>
        <w:rPr>
          <w:rFonts w:ascii="仿宋_GB2312" w:eastAsia="仿宋_GB2312" w:cs="DengXian-Regular" w:hint="eastAsia"/>
          <w:sz w:val="32"/>
          <w:szCs w:val="32"/>
        </w:rPr>
        <w:t>、理论</w:t>
      </w:r>
      <w:r>
        <w:rPr>
          <w:rFonts w:ascii="仿宋_GB2312" w:eastAsia="仿宋_GB2312" w:cs="DengXian-Regular"/>
          <w:sz w:val="32"/>
          <w:szCs w:val="32"/>
        </w:rPr>
        <w:t>宣传工作</w:t>
      </w:r>
      <w:r>
        <w:rPr>
          <w:rFonts w:ascii="仿宋_GB2312" w:eastAsia="仿宋_GB2312" w:cs="DengXian-Regular" w:hint="eastAsia"/>
          <w:sz w:val="32"/>
          <w:szCs w:val="32"/>
        </w:rPr>
        <w:t>；宏观指导</w:t>
      </w:r>
      <w:r>
        <w:rPr>
          <w:rFonts w:ascii="仿宋_GB2312" w:eastAsia="仿宋_GB2312" w:cs="DengXian-Regular"/>
          <w:sz w:val="32"/>
          <w:szCs w:val="32"/>
        </w:rPr>
        <w:t>精神产品创作生产</w:t>
      </w:r>
      <w:r>
        <w:rPr>
          <w:rFonts w:ascii="仿宋_GB2312" w:eastAsia="仿宋_GB2312" w:cs="DengXian-Regular" w:hint="eastAsia"/>
          <w:sz w:val="32"/>
          <w:szCs w:val="32"/>
        </w:rPr>
        <w:t>；规划</w:t>
      </w:r>
      <w:r>
        <w:rPr>
          <w:rFonts w:ascii="仿宋_GB2312" w:eastAsia="仿宋_GB2312" w:cs="DengXian-Regular"/>
          <w:sz w:val="32"/>
          <w:szCs w:val="32"/>
        </w:rPr>
        <w:t>组织思想政治工作</w:t>
      </w:r>
      <w:r>
        <w:rPr>
          <w:rFonts w:ascii="仿宋_GB2312" w:eastAsia="仿宋_GB2312" w:cs="DengXian-Regular" w:hint="eastAsia"/>
          <w:sz w:val="32"/>
          <w:szCs w:val="32"/>
        </w:rPr>
        <w:t>；指导</w:t>
      </w:r>
      <w:r>
        <w:rPr>
          <w:rFonts w:ascii="仿宋_GB2312" w:eastAsia="仿宋_GB2312" w:cs="DengXian-Regular"/>
          <w:sz w:val="32"/>
          <w:szCs w:val="32"/>
        </w:rPr>
        <w:t>协调宣传思想文化事业和外宣事业发</w:t>
      </w:r>
      <w:r>
        <w:rPr>
          <w:rFonts w:ascii="仿宋_GB2312" w:eastAsia="仿宋_GB2312" w:cs="DengXian-Regular" w:hint="eastAsia"/>
          <w:sz w:val="32"/>
          <w:szCs w:val="32"/>
        </w:rPr>
        <w:t>展；加强舆论舆情</w:t>
      </w:r>
      <w:r>
        <w:rPr>
          <w:rFonts w:ascii="仿宋_GB2312" w:eastAsia="仿宋_GB2312" w:cs="DengXian-Regular"/>
          <w:sz w:val="32"/>
          <w:szCs w:val="32"/>
        </w:rPr>
        <w:t>引导管理；</w:t>
      </w:r>
      <w:r>
        <w:rPr>
          <w:rFonts w:ascii="仿宋_GB2312" w:eastAsia="仿宋_GB2312" w:cs="DengXian-Regular" w:hint="eastAsia"/>
          <w:sz w:val="32"/>
          <w:szCs w:val="32"/>
        </w:rPr>
        <w:t>指导</w:t>
      </w:r>
      <w:r>
        <w:rPr>
          <w:rFonts w:ascii="仿宋_GB2312" w:eastAsia="仿宋_GB2312" w:cs="DengXian-Regular"/>
          <w:sz w:val="32"/>
          <w:szCs w:val="32"/>
        </w:rPr>
        <w:t>协调互联网宣传和信息内容管理</w:t>
      </w:r>
      <w:r>
        <w:rPr>
          <w:rFonts w:ascii="仿宋_GB2312" w:eastAsia="仿宋_GB2312" w:cs="DengXian-Regular" w:hint="eastAsia"/>
          <w:sz w:val="32"/>
          <w:szCs w:val="32"/>
        </w:rPr>
        <w:t>；加强</w:t>
      </w:r>
      <w:r>
        <w:rPr>
          <w:rFonts w:ascii="仿宋_GB2312" w:eastAsia="仿宋_GB2312" w:cs="DengXian-Regular"/>
          <w:sz w:val="32"/>
          <w:szCs w:val="32"/>
        </w:rPr>
        <w:t>精神文明建设</w:t>
      </w:r>
      <w:r>
        <w:rPr>
          <w:rFonts w:ascii="仿宋_GB2312" w:eastAsia="仿宋_GB2312" w:cs="DengXian-Regular" w:hint="eastAsia"/>
          <w:sz w:val="32"/>
          <w:szCs w:val="32"/>
        </w:rPr>
        <w:t>。牢牢</w:t>
      </w:r>
      <w:r>
        <w:rPr>
          <w:rFonts w:ascii="仿宋_GB2312" w:eastAsia="仿宋_GB2312" w:cs="DengXian-Regular"/>
          <w:sz w:val="32"/>
          <w:szCs w:val="32"/>
        </w:rPr>
        <w:t>掌握意识形态工作领导权</w:t>
      </w:r>
      <w:r>
        <w:rPr>
          <w:rFonts w:ascii="仿宋_GB2312" w:eastAsia="仿宋_GB2312" w:cs="DengXian-Regular" w:hint="eastAsia"/>
          <w:sz w:val="32"/>
          <w:szCs w:val="32"/>
        </w:rPr>
        <w:t>、管理</w:t>
      </w:r>
      <w:r>
        <w:rPr>
          <w:rFonts w:ascii="仿宋_GB2312" w:eastAsia="仿宋_GB2312" w:cs="DengXian-Regular"/>
          <w:sz w:val="32"/>
          <w:szCs w:val="32"/>
        </w:rPr>
        <w:t>权</w:t>
      </w:r>
      <w:r>
        <w:rPr>
          <w:rFonts w:ascii="仿宋_GB2312" w:eastAsia="仿宋_GB2312" w:cs="DengXian-Regular" w:hint="eastAsia"/>
          <w:sz w:val="32"/>
          <w:szCs w:val="32"/>
        </w:rPr>
        <w:t>、话语</w:t>
      </w:r>
      <w:r>
        <w:rPr>
          <w:rFonts w:ascii="仿宋_GB2312" w:eastAsia="仿宋_GB2312" w:cs="DengXian-Regular"/>
          <w:sz w:val="32"/>
          <w:szCs w:val="32"/>
        </w:rPr>
        <w:t>权</w:t>
      </w:r>
      <w:r>
        <w:rPr>
          <w:rFonts w:ascii="仿宋_GB2312" w:eastAsia="仿宋_GB2312" w:cs="DengXian-Regular" w:hint="eastAsia"/>
          <w:sz w:val="32"/>
          <w:szCs w:val="32"/>
        </w:rPr>
        <w:t>，弘扬</w:t>
      </w:r>
      <w:r>
        <w:rPr>
          <w:rFonts w:ascii="仿宋_GB2312" w:eastAsia="仿宋_GB2312" w:cs="DengXian-Regular"/>
          <w:sz w:val="32"/>
          <w:szCs w:val="32"/>
        </w:rPr>
        <w:t>主旋律</w:t>
      </w:r>
      <w:r>
        <w:rPr>
          <w:rFonts w:ascii="仿宋_GB2312" w:eastAsia="仿宋_GB2312" w:cs="DengXian-Regular" w:hint="eastAsia"/>
          <w:sz w:val="32"/>
          <w:szCs w:val="32"/>
        </w:rPr>
        <w:t>，汇聚</w:t>
      </w:r>
      <w:r>
        <w:rPr>
          <w:rFonts w:ascii="仿宋_GB2312" w:eastAsia="仿宋_GB2312" w:cs="DengXian-Regular"/>
          <w:sz w:val="32"/>
          <w:szCs w:val="32"/>
        </w:rPr>
        <w:t>正能量</w:t>
      </w:r>
      <w:r>
        <w:rPr>
          <w:rFonts w:ascii="仿宋_GB2312" w:eastAsia="仿宋_GB2312" w:cs="DengXian-Regular" w:hint="eastAsia"/>
          <w:sz w:val="32"/>
          <w:szCs w:val="32"/>
        </w:rPr>
        <w:t>，为</w:t>
      </w:r>
      <w:r>
        <w:rPr>
          <w:rFonts w:ascii="仿宋_GB2312" w:eastAsia="仿宋_GB2312" w:cs="DengXian-Regular"/>
          <w:sz w:val="32"/>
          <w:szCs w:val="32"/>
        </w:rPr>
        <w:t>经济社会发展提供有力的思想保证</w:t>
      </w:r>
      <w:r>
        <w:rPr>
          <w:rFonts w:ascii="仿宋_GB2312" w:eastAsia="仿宋_GB2312" w:cs="DengXian-Regular" w:hint="eastAsia"/>
          <w:sz w:val="32"/>
          <w:szCs w:val="32"/>
        </w:rPr>
        <w:t>、精神动</w:t>
      </w:r>
      <w:r>
        <w:rPr>
          <w:rFonts w:ascii="仿宋_GB2312" w:eastAsia="仿宋_GB2312" w:cs="DengXian-Regular"/>
          <w:sz w:val="32"/>
          <w:szCs w:val="32"/>
        </w:rPr>
        <w:t>力</w:t>
      </w:r>
      <w:r>
        <w:rPr>
          <w:rFonts w:ascii="仿宋_GB2312" w:eastAsia="仿宋_GB2312" w:cs="DengXian-Regular" w:hint="eastAsia"/>
          <w:sz w:val="32"/>
          <w:szCs w:val="32"/>
        </w:rPr>
        <w:t>、舆论支持。</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sz w:val="32"/>
          <w:szCs w:val="32"/>
        </w:rPr>
        <w:t>0</w:t>
      </w:r>
      <w:r>
        <w:rPr>
          <w:rFonts w:ascii="仿宋_GB2312" w:eastAsia="仿宋_GB2312" w:cs="DengXian-Regular" w:hint="eastAsia"/>
          <w:sz w:val="32"/>
          <w:szCs w:val="32"/>
        </w:rPr>
        <w:t>21</w:t>
      </w:r>
      <w:r>
        <w:rPr>
          <w:rFonts w:ascii="仿宋_GB2312" w:eastAsia="仿宋_GB2312" w:cs="DengXian-Regular" w:hint="eastAsia"/>
          <w:sz w:val="32"/>
          <w:szCs w:val="32"/>
        </w:rPr>
        <w:t>年</w:t>
      </w:r>
      <w:r>
        <w:rPr>
          <w:rFonts w:ascii="仿宋_GB2312" w:eastAsia="仿宋_GB2312" w:cs="DengXian-Regular"/>
          <w:sz w:val="32"/>
          <w:szCs w:val="32"/>
        </w:rPr>
        <w:t>宣传部进一步围绕</w:t>
      </w:r>
      <w:r>
        <w:rPr>
          <w:rFonts w:ascii="仿宋_GB2312" w:eastAsia="仿宋_GB2312" w:cs="DengXian-Regular" w:hint="eastAsia"/>
          <w:sz w:val="32"/>
          <w:szCs w:val="32"/>
        </w:rPr>
        <w:t>全</w:t>
      </w:r>
      <w:r>
        <w:rPr>
          <w:rFonts w:ascii="仿宋_GB2312" w:eastAsia="仿宋_GB2312" w:cs="DengXian-Regular"/>
          <w:sz w:val="32"/>
          <w:szCs w:val="32"/>
        </w:rPr>
        <w:t>区中心工作和区委重要部署</w:t>
      </w:r>
      <w:r>
        <w:rPr>
          <w:rFonts w:ascii="仿宋_GB2312" w:eastAsia="仿宋_GB2312" w:cs="DengXian-Regular" w:hint="eastAsia"/>
          <w:sz w:val="32"/>
          <w:szCs w:val="32"/>
        </w:rPr>
        <w:t>，进行</w:t>
      </w:r>
      <w:r>
        <w:rPr>
          <w:rFonts w:ascii="仿宋_GB2312" w:eastAsia="仿宋_GB2312" w:cs="DengXian-Regular"/>
          <w:sz w:val="32"/>
          <w:szCs w:val="32"/>
        </w:rPr>
        <w:t>理论宣传和文化推介工作</w:t>
      </w:r>
      <w:r>
        <w:rPr>
          <w:rFonts w:ascii="仿宋_GB2312" w:eastAsia="仿宋_GB2312" w:cs="DengXian-Regular" w:hint="eastAsia"/>
          <w:sz w:val="32"/>
          <w:szCs w:val="32"/>
        </w:rPr>
        <w:t>。牢牢</w:t>
      </w:r>
      <w:r>
        <w:rPr>
          <w:rFonts w:ascii="仿宋_GB2312" w:eastAsia="仿宋_GB2312" w:cs="DengXian-Regular"/>
          <w:sz w:val="32"/>
          <w:szCs w:val="32"/>
        </w:rPr>
        <w:t>掌握意识形态工作领导权</w:t>
      </w:r>
      <w:r>
        <w:rPr>
          <w:rFonts w:ascii="仿宋_GB2312" w:eastAsia="仿宋_GB2312" w:cs="DengXian-Regular" w:hint="eastAsia"/>
          <w:sz w:val="32"/>
          <w:szCs w:val="32"/>
        </w:rPr>
        <w:t>、管理</w:t>
      </w:r>
      <w:r>
        <w:rPr>
          <w:rFonts w:ascii="仿宋_GB2312" w:eastAsia="仿宋_GB2312" w:cs="DengXian-Regular"/>
          <w:sz w:val="32"/>
          <w:szCs w:val="32"/>
        </w:rPr>
        <w:t>权</w:t>
      </w:r>
      <w:r>
        <w:rPr>
          <w:rFonts w:ascii="仿宋_GB2312" w:eastAsia="仿宋_GB2312" w:cs="DengXian-Regular" w:hint="eastAsia"/>
          <w:sz w:val="32"/>
          <w:szCs w:val="32"/>
        </w:rPr>
        <w:t>、话语</w:t>
      </w:r>
      <w:r>
        <w:rPr>
          <w:rFonts w:ascii="仿宋_GB2312" w:eastAsia="仿宋_GB2312" w:cs="DengXian-Regular"/>
          <w:sz w:val="32"/>
          <w:szCs w:val="32"/>
        </w:rPr>
        <w:t>权</w:t>
      </w:r>
      <w:r>
        <w:rPr>
          <w:rFonts w:ascii="仿宋_GB2312" w:eastAsia="仿宋_GB2312" w:cs="DengXian-Regular" w:hint="eastAsia"/>
          <w:sz w:val="32"/>
          <w:szCs w:val="32"/>
        </w:rPr>
        <w:t>，弘扬</w:t>
      </w:r>
      <w:r>
        <w:rPr>
          <w:rFonts w:ascii="仿宋_GB2312" w:eastAsia="仿宋_GB2312" w:cs="DengXian-Regular"/>
          <w:sz w:val="32"/>
          <w:szCs w:val="32"/>
        </w:rPr>
        <w:t>主旋律</w:t>
      </w:r>
      <w:r>
        <w:rPr>
          <w:rFonts w:ascii="仿宋_GB2312" w:eastAsia="仿宋_GB2312" w:cs="DengXian-Regular" w:hint="eastAsia"/>
          <w:sz w:val="32"/>
          <w:szCs w:val="32"/>
        </w:rPr>
        <w:t>，汇聚</w:t>
      </w:r>
      <w:r>
        <w:rPr>
          <w:rFonts w:ascii="仿宋_GB2312" w:eastAsia="仿宋_GB2312" w:cs="DengXian-Regular"/>
          <w:sz w:val="32"/>
          <w:szCs w:val="32"/>
        </w:rPr>
        <w:t>正能量</w:t>
      </w:r>
      <w:r>
        <w:rPr>
          <w:rFonts w:ascii="仿宋_GB2312" w:eastAsia="仿宋_GB2312" w:cs="DengXian-Regular" w:hint="eastAsia"/>
          <w:sz w:val="32"/>
          <w:szCs w:val="32"/>
        </w:rPr>
        <w:t>，为</w:t>
      </w:r>
      <w:r>
        <w:rPr>
          <w:rFonts w:ascii="仿宋_GB2312" w:eastAsia="仿宋_GB2312" w:cs="DengXian-Regular"/>
          <w:sz w:val="32"/>
          <w:szCs w:val="32"/>
        </w:rPr>
        <w:t>经济社会发展提供有力的思想保证</w:t>
      </w:r>
      <w:r>
        <w:rPr>
          <w:rFonts w:ascii="仿宋_GB2312" w:eastAsia="仿宋_GB2312" w:cs="DengXian-Regular" w:hint="eastAsia"/>
          <w:sz w:val="32"/>
          <w:szCs w:val="32"/>
        </w:rPr>
        <w:t>、精神动</w:t>
      </w:r>
      <w:r>
        <w:rPr>
          <w:rFonts w:ascii="仿宋_GB2312" w:eastAsia="仿宋_GB2312" w:cs="DengXian-Regular"/>
          <w:sz w:val="32"/>
          <w:szCs w:val="32"/>
        </w:rPr>
        <w:t>力</w:t>
      </w:r>
      <w:r>
        <w:rPr>
          <w:rFonts w:ascii="仿宋_GB2312" w:eastAsia="仿宋_GB2312" w:cs="DengXian-Regular" w:hint="eastAsia"/>
          <w:sz w:val="32"/>
          <w:szCs w:val="32"/>
        </w:rPr>
        <w:t>、舆论支持。</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开展宣传思想工作。</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开展文化事业</w:t>
      </w:r>
      <w:r>
        <w:rPr>
          <w:rFonts w:ascii="仿宋_GB2312" w:eastAsia="仿宋_GB2312" w:cs="DengXian-Regular"/>
          <w:sz w:val="32"/>
          <w:szCs w:val="32"/>
        </w:rPr>
        <w:t>产业发展工作</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开展文艺创作</w:t>
      </w:r>
      <w:r>
        <w:rPr>
          <w:rFonts w:ascii="仿宋_GB2312" w:eastAsia="仿宋_GB2312" w:cs="DengXian-Regular"/>
          <w:sz w:val="32"/>
          <w:szCs w:val="32"/>
        </w:rPr>
        <w:t>与推介工作</w:t>
      </w:r>
      <w:r>
        <w:rPr>
          <w:rFonts w:ascii="仿宋_GB2312" w:eastAsia="仿宋_GB2312" w:cs="DengXian-Regular" w:hint="eastAsia"/>
          <w:sz w:val="32"/>
          <w:szCs w:val="32"/>
        </w:rPr>
        <w:t>。</w:t>
      </w:r>
    </w:p>
    <w:p w:rsidR="001373AD" w:rsidRDefault="00E847B9">
      <w:pPr>
        <w:spacing w:after="0" w:line="360" w:lineRule="auto"/>
        <w:ind w:firstLineChars="200" w:firstLine="643"/>
        <w:jc w:val="both"/>
        <w:textAlignment w:val="baseline"/>
        <w:rPr>
          <w:rFonts w:ascii="仿宋_GB2312" w:eastAsia="仿宋_GB2312" w:cs="DengXian-Regular"/>
          <w:b/>
          <w:bCs/>
          <w:sz w:val="32"/>
          <w:szCs w:val="32"/>
        </w:rPr>
      </w:pPr>
      <w:r>
        <w:rPr>
          <w:rFonts w:ascii="仿宋_GB2312" w:eastAsia="仿宋_GB2312" w:cs="DengXian-Regular" w:hint="eastAsia"/>
          <w:b/>
          <w:bCs/>
          <w:sz w:val="32"/>
          <w:szCs w:val="32"/>
        </w:rPr>
        <w:t>（三）部门预算收入及决算收入</w:t>
      </w:r>
      <w:bookmarkEnd w:id="4"/>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202</w:t>
      </w:r>
      <w:r>
        <w:rPr>
          <w:rFonts w:ascii="仿宋_GB2312" w:eastAsia="仿宋_GB2312" w:cs="DengXian-Regular" w:hint="eastAsia"/>
          <w:sz w:val="32"/>
          <w:szCs w:val="32"/>
        </w:rPr>
        <w:t>1</w:t>
      </w:r>
      <w:r>
        <w:rPr>
          <w:rFonts w:ascii="仿宋_GB2312" w:eastAsia="仿宋_GB2312" w:cs="DengXian-Regular" w:hint="eastAsia"/>
          <w:sz w:val="32"/>
          <w:szCs w:val="32"/>
        </w:rPr>
        <w:t>年</w:t>
      </w:r>
      <w:r>
        <w:rPr>
          <w:rFonts w:ascii="仿宋_GB2312" w:eastAsia="仿宋_GB2312" w:cs="DengXian-Regular" w:hint="eastAsia"/>
          <w:sz w:val="32"/>
          <w:szCs w:val="32"/>
        </w:rPr>
        <w:t>本</w:t>
      </w:r>
      <w:r>
        <w:rPr>
          <w:rFonts w:ascii="仿宋_GB2312" w:eastAsia="仿宋_GB2312" w:cs="DengXian-Regular" w:hint="eastAsia"/>
          <w:sz w:val="32"/>
          <w:szCs w:val="32"/>
        </w:rPr>
        <w:t>单位预算收入</w:t>
      </w:r>
      <w:r>
        <w:rPr>
          <w:rFonts w:ascii="仿宋_GB2312" w:eastAsia="仿宋_GB2312" w:cs="DengXian-Regular" w:hint="eastAsia"/>
          <w:sz w:val="32"/>
          <w:szCs w:val="32"/>
        </w:rPr>
        <w:t>1154</w:t>
      </w:r>
      <w:r>
        <w:rPr>
          <w:rFonts w:ascii="仿宋_GB2312" w:eastAsia="仿宋_GB2312" w:cs="DengXian-Regular" w:hint="eastAsia"/>
          <w:sz w:val="32"/>
          <w:szCs w:val="32"/>
        </w:rPr>
        <w:t>.</w:t>
      </w:r>
      <w:r>
        <w:rPr>
          <w:rFonts w:ascii="仿宋_GB2312" w:eastAsia="仿宋_GB2312" w:cs="DengXian-Regular" w:hint="eastAsia"/>
          <w:sz w:val="32"/>
          <w:szCs w:val="32"/>
        </w:rPr>
        <w:t>85</w:t>
      </w:r>
      <w:r>
        <w:rPr>
          <w:rFonts w:ascii="仿宋_GB2312" w:eastAsia="仿宋_GB2312" w:cs="DengXian-Regular" w:hint="eastAsia"/>
          <w:sz w:val="32"/>
          <w:szCs w:val="32"/>
        </w:rPr>
        <w:t>万元，均为一般公共预算拨款，其中：财政拨款</w:t>
      </w:r>
      <w:r>
        <w:rPr>
          <w:rFonts w:ascii="仿宋_GB2312" w:eastAsia="仿宋_GB2312" w:cs="DengXian-Regular" w:hint="eastAsia"/>
          <w:sz w:val="32"/>
          <w:szCs w:val="32"/>
        </w:rPr>
        <w:t>1151</w:t>
      </w:r>
      <w:r>
        <w:rPr>
          <w:rFonts w:ascii="仿宋_GB2312" w:eastAsia="仿宋_GB2312" w:cs="DengXian-Regular" w:hint="eastAsia"/>
          <w:sz w:val="32"/>
          <w:szCs w:val="32"/>
        </w:rPr>
        <w:t>.</w:t>
      </w:r>
      <w:r>
        <w:rPr>
          <w:rFonts w:ascii="仿宋_GB2312" w:eastAsia="仿宋_GB2312" w:cs="DengXian-Regular" w:hint="eastAsia"/>
          <w:sz w:val="32"/>
          <w:szCs w:val="32"/>
        </w:rPr>
        <w:t>31</w:t>
      </w:r>
      <w:r>
        <w:rPr>
          <w:rFonts w:ascii="仿宋_GB2312" w:eastAsia="仿宋_GB2312" w:cs="DengXian-Regular" w:hint="eastAsia"/>
          <w:sz w:val="32"/>
          <w:szCs w:val="32"/>
        </w:rPr>
        <w:t>万元，上级一般公共预算安排转移支付</w:t>
      </w:r>
      <w:r>
        <w:rPr>
          <w:rFonts w:ascii="仿宋_GB2312" w:eastAsia="仿宋_GB2312" w:cs="DengXian-Regular" w:hint="eastAsia"/>
          <w:sz w:val="32"/>
          <w:szCs w:val="32"/>
        </w:rPr>
        <w:t>2</w:t>
      </w:r>
      <w:r>
        <w:rPr>
          <w:rFonts w:ascii="仿宋_GB2312" w:eastAsia="仿宋_GB2312" w:cs="DengXian-Regular" w:hint="eastAsia"/>
          <w:sz w:val="32"/>
          <w:szCs w:val="32"/>
        </w:rPr>
        <w:t>.</w:t>
      </w:r>
      <w:r>
        <w:rPr>
          <w:rFonts w:ascii="仿宋_GB2312" w:eastAsia="仿宋_GB2312" w:cs="DengXian-Regular" w:hint="eastAsia"/>
          <w:sz w:val="32"/>
          <w:szCs w:val="32"/>
        </w:rPr>
        <w:t>54</w:t>
      </w:r>
      <w:r>
        <w:rPr>
          <w:rFonts w:ascii="仿宋_GB2312" w:eastAsia="仿宋_GB2312" w:cs="DengXian-Regular" w:hint="eastAsia"/>
          <w:sz w:val="32"/>
          <w:szCs w:val="32"/>
        </w:rPr>
        <w:t>万元</w:t>
      </w:r>
      <w:r>
        <w:rPr>
          <w:rFonts w:ascii="仿宋_GB2312" w:eastAsia="仿宋_GB2312" w:cs="DengXian-Regular" w:hint="eastAsia"/>
          <w:sz w:val="32"/>
          <w:szCs w:val="32"/>
        </w:rPr>
        <w:t>，</w:t>
      </w:r>
      <w:r>
        <w:rPr>
          <w:rFonts w:ascii="仿宋_GB2312" w:eastAsia="仿宋_GB2312" w:cs="DengXian-Regular" w:hint="eastAsia"/>
          <w:sz w:val="32"/>
          <w:szCs w:val="32"/>
        </w:rPr>
        <w:t>基金预算拨款</w:t>
      </w:r>
      <w:r>
        <w:rPr>
          <w:rFonts w:ascii="仿宋_GB2312" w:eastAsia="仿宋_GB2312" w:cs="DengXian-Regular" w:hint="eastAsia"/>
          <w:sz w:val="32"/>
          <w:szCs w:val="32"/>
        </w:rPr>
        <w:t>1</w:t>
      </w:r>
      <w:r>
        <w:rPr>
          <w:rFonts w:ascii="仿宋_GB2312" w:eastAsia="仿宋_GB2312" w:cs="DengXian-Regular" w:hint="eastAsia"/>
          <w:sz w:val="32"/>
          <w:szCs w:val="32"/>
        </w:rPr>
        <w:t>万元</w:t>
      </w:r>
      <w:r>
        <w:rPr>
          <w:rFonts w:ascii="仿宋_GB2312" w:eastAsia="仿宋_GB2312" w:cs="DengXian-Regular" w:hint="eastAsia"/>
          <w:sz w:val="32"/>
          <w:szCs w:val="32"/>
        </w:rPr>
        <w:t>。预算</w:t>
      </w:r>
      <w:r>
        <w:rPr>
          <w:rFonts w:ascii="仿宋_GB2312" w:eastAsia="仿宋_GB2312" w:cs="DengXian-Regular" w:hint="eastAsia"/>
          <w:sz w:val="32"/>
          <w:szCs w:val="32"/>
        </w:rPr>
        <w:lastRenderedPageBreak/>
        <w:t>收入按功能分类包含：社会保障和就业支出</w:t>
      </w:r>
      <w:r>
        <w:rPr>
          <w:rFonts w:ascii="仿宋_GB2312" w:eastAsia="仿宋_GB2312" w:cs="DengXian-Regular" w:hint="eastAsia"/>
          <w:sz w:val="32"/>
          <w:szCs w:val="32"/>
        </w:rPr>
        <w:t>16.28</w:t>
      </w:r>
      <w:r>
        <w:rPr>
          <w:rFonts w:ascii="仿宋_GB2312" w:eastAsia="仿宋_GB2312" w:cs="DengXian-Regular" w:hint="eastAsia"/>
          <w:sz w:val="32"/>
          <w:szCs w:val="32"/>
        </w:rPr>
        <w:t>万元，医疗卫生与计划生育支出</w:t>
      </w:r>
      <w:r>
        <w:rPr>
          <w:rFonts w:ascii="仿宋_GB2312" w:eastAsia="仿宋_GB2312" w:cs="DengXian-Regular" w:hint="eastAsia"/>
          <w:sz w:val="32"/>
          <w:szCs w:val="32"/>
        </w:rPr>
        <w:t>9.62</w:t>
      </w:r>
      <w:r>
        <w:rPr>
          <w:rFonts w:ascii="仿宋_GB2312" w:eastAsia="仿宋_GB2312" w:cs="DengXian-Regular" w:hint="eastAsia"/>
          <w:sz w:val="32"/>
          <w:szCs w:val="32"/>
        </w:rPr>
        <w:t>万元，住房保障支出</w:t>
      </w:r>
      <w:r>
        <w:rPr>
          <w:rFonts w:ascii="仿宋_GB2312" w:eastAsia="仿宋_GB2312" w:cs="DengXian-Regular" w:hint="eastAsia"/>
          <w:sz w:val="32"/>
          <w:szCs w:val="32"/>
        </w:rPr>
        <w:t>1.22</w:t>
      </w:r>
      <w:r>
        <w:rPr>
          <w:rFonts w:ascii="仿宋_GB2312" w:eastAsia="仿宋_GB2312" w:cs="DengXian-Regular" w:hint="eastAsia"/>
          <w:sz w:val="32"/>
          <w:szCs w:val="32"/>
        </w:rPr>
        <w:t>万元。</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202</w:t>
      </w:r>
      <w:r>
        <w:rPr>
          <w:rFonts w:ascii="仿宋_GB2312" w:eastAsia="仿宋_GB2312" w:cs="DengXian-Regular" w:hint="eastAsia"/>
          <w:sz w:val="32"/>
          <w:szCs w:val="32"/>
        </w:rPr>
        <w:t>1</w:t>
      </w:r>
      <w:r>
        <w:rPr>
          <w:rFonts w:ascii="仿宋_GB2312" w:eastAsia="仿宋_GB2312" w:cs="DengXian-Regular" w:hint="eastAsia"/>
          <w:sz w:val="32"/>
          <w:szCs w:val="32"/>
        </w:rPr>
        <w:t>年</w:t>
      </w:r>
      <w:r>
        <w:rPr>
          <w:rFonts w:ascii="仿宋_GB2312" w:eastAsia="仿宋_GB2312" w:cs="DengXian-Regular" w:hint="eastAsia"/>
          <w:sz w:val="32"/>
          <w:szCs w:val="32"/>
        </w:rPr>
        <w:t>本</w:t>
      </w:r>
      <w:r>
        <w:rPr>
          <w:rFonts w:ascii="仿宋_GB2312" w:eastAsia="仿宋_GB2312" w:cs="DengXian-Regular" w:hint="eastAsia"/>
          <w:sz w:val="32"/>
          <w:szCs w:val="32"/>
        </w:rPr>
        <w:t>单位决算收入</w:t>
      </w:r>
      <w:r>
        <w:rPr>
          <w:rFonts w:ascii="仿宋_GB2312" w:eastAsia="仿宋_GB2312" w:hAnsi="Times New Roman" w:cs="DengXian-Regular" w:hint="eastAsia"/>
          <w:sz w:val="32"/>
          <w:szCs w:val="32"/>
        </w:rPr>
        <w:t>986.85</w:t>
      </w:r>
      <w:r>
        <w:rPr>
          <w:rFonts w:ascii="仿宋_GB2312" w:eastAsia="仿宋_GB2312" w:cs="DengXian-Regular" w:hint="eastAsia"/>
          <w:sz w:val="32"/>
          <w:szCs w:val="32"/>
        </w:rPr>
        <w:t>万元，其中：财政拨款收入</w:t>
      </w:r>
      <w:r>
        <w:rPr>
          <w:rFonts w:ascii="仿宋_GB2312" w:eastAsia="仿宋_GB2312" w:hAnsi="Times New Roman" w:cs="DengXian-Regular" w:hint="eastAsia"/>
          <w:sz w:val="32"/>
          <w:szCs w:val="32"/>
        </w:rPr>
        <w:t>986.85</w:t>
      </w:r>
      <w:r>
        <w:rPr>
          <w:rFonts w:ascii="仿宋_GB2312" w:eastAsia="仿宋_GB2312" w:cs="DengXian-Regular" w:hint="eastAsia"/>
          <w:sz w:val="32"/>
          <w:szCs w:val="32"/>
        </w:rPr>
        <w:t>万元，其他收入</w:t>
      </w:r>
      <w:r>
        <w:rPr>
          <w:rFonts w:ascii="仿宋_GB2312" w:eastAsia="仿宋_GB2312" w:cs="DengXian-Regular" w:hint="eastAsia"/>
          <w:sz w:val="32"/>
          <w:szCs w:val="32"/>
        </w:rPr>
        <w:t>0</w:t>
      </w:r>
      <w:r>
        <w:rPr>
          <w:rFonts w:ascii="仿宋_GB2312" w:eastAsia="仿宋_GB2312" w:cs="DengXian-Regular" w:hint="eastAsia"/>
          <w:sz w:val="32"/>
          <w:szCs w:val="32"/>
        </w:rPr>
        <w:t>万元。决算收入按功能分类包含：城乡社区支出</w:t>
      </w:r>
      <w:r>
        <w:rPr>
          <w:rFonts w:ascii="仿宋_GB2312" w:eastAsia="仿宋_GB2312" w:cs="DengXian-Regular" w:hint="eastAsia"/>
          <w:sz w:val="32"/>
          <w:szCs w:val="32"/>
        </w:rPr>
        <w:t>29.00</w:t>
      </w:r>
      <w:r>
        <w:rPr>
          <w:rFonts w:ascii="仿宋_GB2312" w:eastAsia="仿宋_GB2312" w:cs="DengXian-Regular" w:hint="eastAsia"/>
          <w:sz w:val="32"/>
          <w:szCs w:val="32"/>
        </w:rPr>
        <w:t>万元，占比</w:t>
      </w:r>
      <w:r>
        <w:rPr>
          <w:rFonts w:ascii="仿宋_GB2312" w:eastAsia="仿宋_GB2312" w:cs="DengXian-Regular" w:hint="eastAsia"/>
          <w:sz w:val="32"/>
          <w:szCs w:val="32"/>
        </w:rPr>
        <w:t>2.94</w:t>
      </w:r>
      <w:r>
        <w:rPr>
          <w:rFonts w:ascii="仿宋_GB2312" w:eastAsia="仿宋_GB2312" w:cs="DengXian-Regular" w:hint="eastAsia"/>
          <w:sz w:val="32"/>
          <w:szCs w:val="32"/>
        </w:rPr>
        <w:t>%</w:t>
      </w:r>
      <w:r>
        <w:rPr>
          <w:rFonts w:ascii="仿宋_GB2312" w:eastAsia="仿宋_GB2312" w:cs="DengXian-Regular" w:hint="eastAsia"/>
          <w:sz w:val="32"/>
          <w:szCs w:val="32"/>
        </w:rPr>
        <w:t>；社会保障和就业支出</w:t>
      </w:r>
      <w:r>
        <w:rPr>
          <w:rFonts w:ascii="仿宋_GB2312" w:eastAsia="仿宋_GB2312" w:cs="DengXian-Regular" w:hint="eastAsia"/>
          <w:sz w:val="32"/>
          <w:szCs w:val="32"/>
        </w:rPr>
        <w:t>30.22</w:t>
      </w:r>
      <w:r>
        <w:rPr>
          <w:rFonts w:ascii="仿宋_GB2312" w:eastAsia="仿宋_GB2312" w:cs="DengXian-Regular" w:hint="eastAsia"/>
          <w:sz w:val="32"/>
          <w:szCs w:val="32"/>
        </w:rPr>
        <w:t>万元，占比</w:t>
      </w:r>
      <w:r>
        <w:rPr>
          <w:rFonts w:ascii="仿宋_GB2312" w:eastAsia="仿宋_GB2312" w:cs="DengXian-Regular" w:hint="eastAsia"/>
          <w:sz w:val="32"/>
          <w:szCs w:val="32"/>
        </w:rPr>
        <w:t>3.06</w:t>
      </w:r>
      <w:r>
        <w:rPr>
          <w:rFonts w:ascii="仿宋_GB2312" w:eastAsia="仿宋_GB2312" w:cs="DengXian-Regular" w:hint="eastAsia"/>
          <w:sz w:val="32"/>
          <w:szCs w:val="32"/>
        </w:rPr>
        <w:t>%</w:t>
      </w:r>
      <w:r>
        <w:rPr>
          <w:rFonts w:ascii="仿宋_GB2312" w:eastAsia="仿宋_GB2312" w:cs="DengXian-Regular" w:hint="eastAsia"/>
          <w:sz w:val="32"/>
          <w:szCs w:val="32"/>
        </w:rPr>
        <w:t>；卫生</w:t>
      </w:r>
      <w:r>
        <w:rPr>
          <w:rFonts w:ascii="仿宋_GB2312" w:eastAsia="仿宋_GB2312" w:cs="DengXian-Regular" w:hint="eastAsia"/>
          <w:sz w:val="32"/>
          <w:szCs w:val="32"/>
        </w:rPr>
        <w:t>健康</w:t>
      </w:r>
      <w:r>
        <w:rPr>
          <w:rFonts w:ascii="仿宋_GB2312" w:eastAsia="仿宋_GB2312" w:cs="DengXian-Regular" w:hint="eastAsia"/>
          <w:sz w:val="32"/>
          <w:szCs w:val="32"/>
        </w:rPr>
        <w:t>支出</w:t>
      </w:r>
      <w:r>
        <w:rPr>
          <w:rFonts w:ascii="仿宋_GB2312" w:eastAsia="仿宋_GB2312" w:cs="DengXian-Regular" w:hint="eastAsia"/>
          <w:sz w:val="32"/>
          <w:szCs w:val="32"/>
        </w:rPr>
        <w:t>15.14</w:t>
      </w:r>
      <w:r>
        <w:rPr>
          <w:rFonts w:ascii="仿宋_GB2312" w:eastAsia="仿宋_GB2312" w:cs="DengXian-Regular" w:hint="eastAsia"/>
          <w:sz w:val="32"/>
          <w:szCs w:val="32"/>
        </w:rPr>
        <w:t>万元，占比</w:t>
      </w:r>
      <w:r>
        <w:rPr>
          <w:rFonts w:ascii="仿宋_GB2312" w:eastAsia="仿宋_GB2312" w:cs="DengXian-Regular" w:hint="eastAsia"/>
          <w:sz w:val="32"/>
          <w:szCs w:val="32"/>
        </w:rPr>
        <w:t>1.53</w:t>
      </w:r>
      <w:r>
        <w:rPr>
          <w:rFonts w:ascii="仿宋_GB2312" w:eastAsia="仿宋_GB2312" w:cs="DengXian-Regular" w:hint="eastAsia"/>
          <w:sz w:val="32"/>
          <w:szCs w:val="32"/>
        </w:rPr>
        <w:t>%</w:t>
      </w:r>
      <w:r>
        <w:rPr>
          <w:rFonts w:ascii="仿宋_GB2312" w:eastAsia="仿宋_GB2312" w:cs="DengXian-Regular" w:hint="eastAsia"/>
          <w:sz w:val="32"/>
          <w:szCs w:val="32"/>
        </w:rPr>
        <w:t>；住房保障支出</w:t>
      </w:r>
      <w:r>
        <w:rPr>
          <w:rFonts w:ascii="仿宋_GB2312" w:eastAsia="仿宋_GB2312" w:cs="DengXian-Regular" w:hint="eastAsia"/>
          <w:sz w:val="32"/>
          <w:szCs w:val="32"/>
        </w:rPr>
        <w:t>15.20</w:t>
      </w:r>
      <w:r>
        <w:rPr>
          <w:rFonts w:ascii="仿宋_GB2312" w:eastAsia="仿宋_GB2312" w:cs="DengXian-Regular" w:hint="eastAsia"/>
          <w:sz w:val="32"/>
          <w:szCs w:val="32"/>
        </w:rPr>
        <w:t>万元，占比</w:t>
      </w:r>
      <w:r>
        <w:rPr>
          <w:rFonts w:ascii="仿宋_GB2312" w:eastAsia="仿宋_GB2312" w:cs="DengXian-Regular" w:hint="eastAsia"/>
          <w:sz w:val="32"/>
          <w:szCs w:val="32"/>
        </w:rPr>
        <w:t>1.54</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文化旅游体育与传媒支出</w:t>
      </w:r>
      <w:r>
        <w:rPr>
          <w:rFonts w:ascii="仿宋_GB2312" w:eastAsia="仿宋_GB2312" w:cs="DengXian-Regular" w:hint="eastAsia"/>
          <w:sz w:val="32"/>
          <w:szCs w:val="32"/>
        </w:rPr>
        <w:t>897.28</w:t>
      </w:r>
      <w:r>
        <w:rPr>
          <w:rFonts w:ascii="仿宋_GB2312" w:eastAsia="仿宋_GB2312" w:cs="DengXian-Regular" w:hint="eastAsia"/>
          <w:sz w:val="32"/>
          <w:szCs w:val="32"/>
        </w:rPr>
        <w:t>万元，占比</w:t>
      </w:r>
      <w:r>
        <w:rPr>
          <w:rFonts w:ascii="仿宋_GB2312" w:eastAsia="仿宋_GB2312" w:cs="DengXian-Regular" w:hint="eastAsia"/>
          <w:sz w:val="32"/>
          <w:szCs w:val="32"/>
        </w:rPr>
        <w:t>90.93</w:t>
      </w:r>
      <w:r>
        <w:rPr>
          <w:rFonts w:ascii="仿宋_GB2312" w:eastAsia="仿宋_GB2312" w:cs="DengXian-Regular" w:hint="eastAsia"/>
          <w:sz w:val="32"/>
          <w:szCs w:val="32"/>
        </w:rPr>
        <w:t>%</w:t>
      </w:r>
      <w:r>
        <w:rPr>
          <w:rFonts w:ascii="仿宋_GB2312" w:eastAsia="仿宋_GB2312" w:cs="DengXian-Regular" w:hint="eastAsia"/>
          <w:sz w:val="32"/>
          <w:szCs w:val="32"/>
        </w:rPr>
        <w:t>。</w:t>
      </w:r>
    </w:p>
    <w:p w:rsidR="001373AD" w:rsidRDefault="00E847B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本单位</w:t>
      </w:r>
      <w:r>
        <w:rPr>
          <w:rFonts w:ascii="仿宋_GB2312" w:eastAsia="仿宋_GB2312" w:cs="DengXian-Regular" w:hint="eastAsia"/>
          <w:sz w:val="32"/>
          <w:szCs w:val="32"/>
        </w:rPr>
        <w:t>一般公共预算财政拨款决算收入</w:t>
      </w:r>
      <w:r>
        <w:rPr>
          <w:rFonts w:ascii="仿宋_GB2312" w:eastAsia="仿宋_GB2312" w:hAnsi="Times New Roman" w:cs="DengXian-Regular" w:hint="eastAsia"/>
          <w:sz w:val="32"/>
          <w:szCs w:val="32"/>
        </w:rPr>
        <w:t>比年初预算减少</w:t>
      </w:r>
      <w:r>
        <w:rPr>
          <w:rFonts w:ascii="仿宋_GB2312" w:eastAsia="仿宋_GB2312" w:hAnsi="Times New Roman" w:cs="DengXian-Regular" w:hint="eastAsia"/>
          <w:sz w:val="32"/>
          <w:szCs w:val="32"/>
        </w:rPr>
        <w:t>168.00</w:t>
      </w:r>
      <w:r>
        <w:rPr>
          <w:rFonts w:ascii="仿宋_GB2312" w:eastAsia="仿宋_GB2312" w:cs="DengXian-Regular" w:hint="eastAsia"/>
          <w:sz w:val="32"/>
          <w:szCs w:val="32"/>
        </w:rPr>
        <w:t>万元，</w:t>
      </w:r>
      <w:r>
        <w:rPr>
          <w:rFonts w:ascii="仿宋_GB2312" w:eastAsia="仿宋_GB2312" w:hAnsi="Times New Roman" w:cs="DengXian-Regular" w:hint="eastAsia"/>
          <w:sz w:val="32"/>
          <w:szCs w:val="32"/>
        </w:rPr>
        <w:t>完成年初预算的</w:t>
      </w:r>
      <w:r>
        <w:rPr>
          <w:rFonts w:ascii="仿宋_GB2312" w:eastAsia="仿宋_GB2312" w:hAnsi="Times New Roman" w:cs="DengXian-Regular" w:hint="eastAsia"/>
          <w:sz w:val="32"/>
          <w:szCs w:val="32"/>
        </w:rPr>
        <w:t>85.45</w:t>
      </w:r>
      <w:r>
        <w:rPr>
          <w:rFonts w:ascii="仿宋_GB2312" w:eastAsia="仿宋_GB2312" w:hAnsi="Times New Roman" w:cs="DengXian-Regular" w:hint="eastAsia"/>
          <w:sz w:val="32"/>
          <w:szCs w:val="32"/>
        </w:rPr>
        <w:t>%</w:t>
      </w:r>
      <w:r>
        <w:rPr>
          <w:rFonts w:ascii="仿宋_GB2312" w:eastAsia="仿宋_GB2312" w:cs="DengXian-Regular" w:hint="eastAsia"/>
          <w:sz w:val="32"/>
          <w:szCs w:val="32"/>
        </w:rPr>
        <w:t>。</w:t>
      </w:r>
      <w:r>
        <w:rPr>
          <w:rFonts w:ascii="仿宋_GB2312" w:eastAsia="仿宋_GB2312" w:hAnsi="Times New Roman" w:cs="DengXian-Regular" w:hint="eastAsia"/>
          <w:sz w:val="32"/>
          <w:szCs w:val="32"/>
        </w:rPr>
        <w:t>决算数小于预算数主要原因是</w:t>
      </w:r>
      <w:r>
        <w:rPr>
          <w:rFonts w:ascii="仿宋_GB2312" w:eastAsia="仿宋_GB2312" w:hAnsi="Times New Roman" w:cs="DengXian-Regular" w:hint="eastAsia"/>
          <w:sz w:val="32"/>
          <w:szCs w:val="32"/>
        </w:rPr>
        <w:t>：年初预算的</w:t>
      </w:r>
      <w:r>
        <w:rPr>
          <w:rFonts w:ascii="仿宋" w:eastAsia="仿宋" w:hAnsi="仿宋" w:cs="仿宋" w:hint="eastAsia"/>
          <w:sz w:val="32"/>
          <w:szCs w:val="32"/>
        </w:rPr>
        <w:t>文化产业发展专项资金未按标准支出</w:t>
      </w:r>
      <w:r>
        <w:rPr>
          <w:rFonts w:ascii="仿宋_GB2312" w:eastAsia="仿宋_GB2312" w:cs="DengXian-Regular" w:hint="eastAsia"/>
          <w:sz w:val="32"/>
          <w:szCs w:val="32"/>
        </w:rPr>
        <w:t>。</w:t>
      </w:r>
      <w:bookmarkStart w:id="12" w:name="_Toc18197"/>
    </w:p>
    <w:p w:rsidR="001373AD" w:rsidRDefault="00E847B9">
      <w:pPr>
        <w:spacing w:after="0" w:line="360" w:lineRule="auto"/>
        <w:ind w:firstLineChars="200" w:firstLine="643"/>
        <w:jc w:val="both"/>
        <w:textAlignment w:val="baseline"/>
        <w:rPr>
          <w:rFonts w:ascii="仿宋_GB2312" w:eastAsia="仿宋_GB2312" w:cs="DengXian-Regular"/>
          <w:b/>
          <w:bCs/>
          <w:sz w:val="32"/>
          <w:szCs w:val="32"/>
        </w:rPr>
      </w:pPr>
      <w:r>
        <w:rPr>
          <w:rFonts w:ascii="仿宋_GB2312" w:eastAsia="仿宋_GB2312" w:cs="DengXian-Regular" w:hint="eastAsia"/>
          <w:b/>
          <w:bCs/>
          <w:sz w:val="32"/>
          <w:szCs w:val="32"/>
        </w:rPr>
        <w:t>（四）预算支出及决算</w:t>
      </w:r>
      <w:bookmarkEnd w:id="5"/>
      <w:bookmarkEnd w:id="6"/>
      <w:r>
        <w:rPr>
          <w:rFonts w:ascii="仿宋_GB2312" w:eastAsia="仿宋_GB2312" w:cs="DengXian-Regular" w:hint="eastAsia"/>
          <w:b/>
          <w:bCs/>
          <w:sz w:val="32"/>
          <w:szCs w:val="32"/>
        </w:rPr>
        <w:t>支出</w:t>
      </w:r>
      <w:bookmarkEnd w:id="12"/>
    </w:p>
    <w:p w:rsidR="001373AD" w:rsidRDefault="00E847B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202</w:t>
      </w:r>
      <w:r>
        <w:rPr>
          <w:rFonts w:ascii="仿宋_GB2312" w:eastAsia="仿宋_GB2312" w:cs="DengXian-Regular" w:hint="eastAsia"/>
          <w:sz w:val="32"/>
          <w:szCs w:val="32"/>
        </w:rPr>
        <w:t>1</w:t>
      </w:r>
      <w:r>
        <w:rPr>
          <w:rFonts w:ascii="仿宋_GB2312" w:eastAsia="仿宋_GB2312" w:cs="DengXian-Regular" w:hint="eastAsia"/>
          <w:sz w:val="32"/>
          <w:szCs w:val="32"/>
        </w:rPr>
        <w:t>年度</w:t>
      </w:r>
      <w:r>
        <w:rPr>
          <w:rFonts w:ascii="仿宋_GB2312" w:eastAsia="仿宋_GB2312" w:cs="DengXian-Regular" w:hint="eastAsia"/>
          <w:sz w:val="32"/>
          <w:szCs w:val="32"/>
        </w:rPr>
        <w:t>本</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预算支出安排</w:t>
      </w:r>
      <w:r>
        <w:rPr>
          <w:rFonts w:ascii="仿宋_GB2312" w:eastAsia="仿宋_GB2312" w:cs="DengXian-Regular" w:hint="eastAsia"/>
          <w:sz w:val="32"/>
          <w:szCs w:val="32"/>
        </w:rPr>
        <w:t>1154</w:t>
      </w:r>
      <w:r>
        <w:rPr>
          <w:rFonts w:ascii="仿宋_GB2312" w:eastAsia="仿宋_GB2312" w:cs="DengXian-Regular" w:hint="eastAsia"/>
          <w:sz w:val="32"/>
          <w:szCs w:val="32"/>
        </w:rPr>
        <w:t>.</w:t>
      </w:r>
      <w:r>
        <w:rPr>
          <w:rFonts w:ascii="仿宋_GB2312" w:eastAsia="仿宋_GB2312" w:cs="DengXian-Regular" w:hint="eastAsia"/>
          <w:sz w:val="32"/>
          <w:szCs w:val="32"/>
        </w:rPr>
        <w:t>85</w:t>
      </w:r>
      <w:r>
        <w:rPr>
          <w:rFonts w:ascii="仿宋_GB2312" w:eastAsia="仿宋_GB2312" w:hAnsiTheme="minorEastAsia" w:cs="Times New Roman" w:hint="eastAsia"/>
          <w:sz w:val="32"/>
          <w:szCs w:val="32"/>
          <w:u w:color="000000"/>
        </w:rPr>
        <w:t>万元，其中：基本支出</w:t>
      </w:r>
      <w:r>
        <w:rPr>
          <w:rFonts w:ascii="仿宋_GB2312" w:eastAsia="仿宋_GB2312" w:hAnsiTheme="minorEastAsia" w:cs="Times New Roman" w:hint="eastAsia"/>
          <w:sz w:val="32"/>
          <w:szCs w:val="32"/>
          <w:u w:color="000000"/>
        </w:rPr>
        <w:t>252.29</w:t>
      </w:r>
      <w:r>
        <w:rPr>
          <w:rFonts w:ascii="仿宋_GB2312" w:eastAsia="仿宋_GB2312" w:hAnsiTheme="minorEastAsia" w:cs="Times New Roman" w:hint="eastAsia"/>
          <w:sz w:val="32"/>
          <w:szCs w:val="32"/>
          <w:u w:color="000000"/>
        </w:rPr>
        <w:t>万元，项目支出</w:t>
      </w:r>
      <w:r>
        <w:rPr>
          <w:rFonts w:ascii="仿宋_GB2312" w:eastAsia="仿宋_GB2312" w:hAnsiTheme="minorEastAsia" w:cs="Times New Roman" w:hint="eastAsia"/>
          <w:sz w:val="32"/>
          <w:szCs w:val="32"/>
          <w:u w:color="000000"/>
        </w:rPr>
        <w:t>902.56</w:t>
      </w:r>
      <w:r>
        <w:rPr>
          <w:rFonts w:ascii="仿宋_GB2312" w:eastAsia="仿宋_GB2312" w:hAnsiTheme="minorEastAsia" w:cs="Times New Roman" w:hint="eastAsia"/>
          <w:sz w:val="32"/>
          <w:szCs w:val="32"/>
          <w:u w:color="000000"/>
        </w:rPr>
        <w:t>万元。预算支出</w:t>
      </w:r>
      <w:r>
        <w:rPr>
          <w:rFonts w:ascii="仿宋_GB2312" w:eastAsia="仿宋_GB2312" w:cs="DengXian-Regular" w:hint="eastAsia"/>
          <w:sz w:val="32"/>
          <w:szCs w:val="32"/>
        </w:rPr>
        <w:t>按功能分类包含：社会保障和就业支出</w:t>
      </w:r>
      <w:r>
        <w:rPr>
          <w:rFonts w:ascii="仿宋_GB2312" w:eastAsia="仿宋_GB2312" w:cs="DengXian-Regular" w:hint="eastAsia"/>
          <w:sz w:val="32"/>
          <w:szCs w:val="32"/>
        </w:rPr>
        <w:t>16.28</w:t>
      </w:r>
      <w:r>
        <w:rPr>
          <w:rFonts w:ascii="仿宋_GB2312" w:eastAsia="仿宋_GB2312" w:cs="DengXian-Regular" w:hint="eastAsia"/>
          <w:sz w:val="32"/>
          <w:szCs w:val="32"/>
        </w:rPr>
        <w:t>万元，医疗卫生与计划生育支出</w:t>
      </w:r>
      <w:r>
        <w:rPr>
          <w:rFonts w:ascii="仿宋_GB2312" w:eastAsia="仿宋_GB2312" w:cs="DengXian-Regular" w:hint="eastAsia"/>
          <w:sz w:val="32"/>
          <w:szCs w:val="32"/>
        </w:rPr>
        <w:t>9.62</w:t>
      </w:r>
      <w:r>
        <w:rPr>
          <w:rFonts w:ascii="仿宋_GB2312" w:eastAsia="仿宋_GB2312" w:cs="DengXian-Regular" w:hint="eastAsia"/>
          <w:sz w:val="32"/>
          <w:szCs w:val="32"/>
        </w:rPr>
        <w:t>万元，住房保障支出</w:t>
      </w:r>
      <w:r>
        <w:rPr>
          <w:rFonts w:ascii="仿宋_GB2312" w:eastAsia="仿宋_GB2312" w:cs="DengXian-Regular" w:hint="eastAsia"/>
          <w:sz w:val="32"/>
          <w:szCs w:val="32"/>
        </w:rPr>
        <w:t>1.22</w:t>
      </w:r>
      <w:r>
        <w:rPr>
          <w:rFonts w:ascii="仿宋_GB2312" w:eastAsia="仿宋_GB2312" w:cs="DengXian-Regular" w:hint="eastAsia"/>
          <w:sz w:val="32"/>
          <w:szCs w:val="32"/>
        </w:rPr>
        <w:t>万元。</w:t>
      </w:r>
    </w:p>
    <w:p w:rsidR="001373AD" w:rsidRDefault="00E847B9">
      <w:pPr>
        <w:pStyle w:val="PlainText1"/>
        <w:spacing w:line="600" w:lineRule="exact"/>
        <w:ind w:firstLineChars="200" w:firstLine="640"/>
        <w:rPr>
          <w:rFonts w:ascii="仿宋_GB2312" w:eastAsia="仿宋_GB2312" w:cs="DengXian-Regular"/>
          <w:sz w:val="32"/>
          <w:szCs w:val="32"/>
        </w:rPr>
      </w:pPr>
      <w:r>
        <w:rPr>
          <w:rFonts w:ascii="仿宋_GB2312" w:eastAsia="仿宋_GB2312" w:hAnsi="Tahoma" w:cs="DengXian-Regular" w:hint="eastAsia"/>
          <w:sz w:val="32"/>
          <w:szCs w:val="32"/>
        </w:rPr>
        <w:t>2021</w:t>
      </w:r>
      <w:r>
        <w:rPr>
          <w:rFonts w:ascii="仿宋_GB2312" w:eastAsia="仿宋_GB2312" w:hAnsi="Tahoma" w:cs="DengXian-Regular" w:hint="eastAsia"/>
          <w:sz w:val="32"/>
          <w:szCs w:val="32"/>
        </w:rPr>
        <w:t>年度本单位决算支出为</w:t>
      </w:r>
      <w:r>
        <w:rPr>
          <w:rFonts w:ascii="仿宋_GB2312" w:eastAsia="仿宋_GB2312" w:hAnsi="Tahoma" w:cs="DengXian-Regular" w:hint="eastAsia"/>
          <w:sz w:val="32"/>
          <w:szCs w:val="32"/>
        </w:rPr>
        <w:t>1082.80</w:t>
      </w:r>
      <w:r>
        <w:rPr>
          <w:rFonts w:ascii="仿宋_GB2312" w:eastAsia="仿宋_GB2312" w:hAnsi="Tahoma" w:cs="DengXian-Regular" w:hint="eastAsia"/>
          <w:sz w:val="32"/>
          <w:szCs w:val="32"/>
        </w:rPr>
        <w:t>万元，其中：基本支出</w:t>
      </w:r>
      <w:r>
        <w:rPr>
          <w:rFonts w:ascii="仿宋_GB2312" w:eastAsia="仿宋_GB2312" w:hAnsi="Tahoma" w:cs="DengXian-Regular" w:hint="eastAsia"/>
          <w:sz w:val="32"/>
          <w:szCs w:val="32"/>
        </w:rPr>
        <w:t>263.43</w:t>
      </w:r>
      <w:r>
        <w:rPr>
          <w:rFonts w:ascii="仿宋_GB2312" w:eastAsia="仿宋_GB2312" w:hAnsi="Tahoma" w:cs="DengXian-Regular" w:hint="eastAsia"/>
          <w:sz w:val="32"/>
          <w:szCs w:val="32"/>
        </w:rPr>
        <w:t>万元，项目支出</w:t>
      </w:r>
      <w:r>
        <w:rPr>
          <w:rFonts w:ascii="仿宋_GB2312" w:eastAsia="仿宋_GB2312" w:hAnsi="Tahoma" w:cs="DengXian-Regular" w:hint="eastAsia"/>
          <w:sz w:val="32"/>
          <w:szCs w:val="32"/>
        </w:rPr>
        <w:t>819.37</w:t>
      </w:r>
      <w:r>
        <w:rPr>
          <w:rFonts w:ascii="仿宋_GB2312" w:eastAsia="仿宋_GB2312" w:hAnsi="Tahoma" w:cs="DengXian-Regular" w:hint="eastAsia"/>
          <w:sz w:val="32"/>
          <w:szCs w:val="32"/>
        </w:rPr>
        <w:t>万元。决算支出按功能分类包含：文化旅游体育与传媒（类）支出</w:t>
      </w:r>
      <w:r>
        <w:rPr>
          <w:rFonts w:ascii="仿宋_GB2312" w:eastAsia="仿宋_GB2312" w:hAnsi="Tahoma" w:cs="DengXian-Regular" w:hint="eastAsia"/>
          <w:sz w:val="32"/>
          <w:szCs w:val="32"/>
        </w:rPr>
        <w:t>984.00</w:t>
      </w:r>
      <w:r>
        <w:rPr>
          <w:rFonts w:ascii="仿宋_GB2312" w:eastAsia="仿宋_GB2312" w:hAnsi="Tahoma" w:cs="DengXian-Regular" w:hint="eastAsia"/>
          <w:sz w:val="32"/>
          <w:szCs w:val="32"/>
        </w:rPr>
        <w:t>万</w:t>
      </w:r>
      <w:r>
        <w:rPr>
          <w:rFonts w:ascii="仿宋_GB2312" w:eastAsia="仿宋_GB2312" w:hAnsi="Tahoma" w:cs="DengXian-Regular" w:hint="eastAsia"/>
          <w:sz w:val="32"/>
          <w:szCs w:val="32"/>
        </w:rPr>
        <w:lastRenderedPageBreak/>
        <w:t>元，占</w:t>
      </w:r>
      <w:r>
        <w:rPr>
          <w:rFonts w:ascii="仿宋_GB2312" w:eastAsia="仿宋_GB2312" w:hAnsi="Tahoma" w:cs="DengXian-Regular" w:hint="eastAsia"/>
          <w:sz w:val="32"/>
          <w:szCs w:val="32"/>
        </w:rPr>
        <w:t>90.88%</w:t>
      </w:r>
      <w:r>
        <w:rPr>
          <w:rFonts w:ascii="仿宋_GB2312" w:eastAsia="仿宋_GB2312" w:hAnsi="Tahoma" w:cs="DengXian-Regular" w:hint="eastAsia"/>
          <w:sz w:val="32"/>
          <w:szCs w:val="32"/>
        </w:rPr>
        <w:t>；社会保障和就业（类）支出</w:t>
      </w:r>
      <w:r>
        <w:rPr>
          <w:rFonts w:ascii="仿宋_GB2312" w:eastAsia="仿宋_GB2312" w:hAnsi="Tahoma" w:cs="DengXian-Regular" w:hint="eastAsia"/>
          <w:sz w:val="32"/>
          <w:szCs w:val="32"/>
        </w:rPr>
        <w:t xml:space="preserve"> 39.46</w:t>
      </w:r>
      <w:r>
        <w:rPr>
          <w:rFonts w:ascii="仿宋_GB2312" w:eastAsia="仿宋_GB2312" w:hAnsi="Tahoma" w:cs="DengXian-Regular" w:hint="eastAsia"/>
          <w:sz w:val="32"/>
          <w:szCs w:val="32"/>
        </w:rPr>
        <w:t>万元，占</w:t>
      </w:r>
      <w:r>
        <w:rPr>
          <w:rFonts w:ascii="仿宋_GB2312" w:eastAsia="仿宋_GB2312" w:hAnsi="Tahoma" w:cs="DengXian-Regular" w:hint="eastAsia"/>
          <w:sz w:val="32"/>
          <w:szCs w:val="32"/>
        </w:rPr>
        <w:t>3.64%</w:t>
      </w:r>
      <w:r>
        <w:rPr>
          <w:rFonts w:ascii="仿宋_GB2312" w:eastAsia="仿宋_GB2312" w:hAnsi="Tahoma" w:cs="DengXian-Regular" w:hint="eastAsia"/>
          <w:sz w:val="32"/>
          <w:szCs w:val="32"/>
        </w:rPr>
        <w:t>；卫生健康支出</w:t>
      </w:r>
      <w:r>
        <w:rPr>
          <w:rFonts w:ascii="仿宋_GB2312" w:eastAsia="仿宋_GB2312" w:hAnsi="Tahoma" w:cs="DengXian-Regular" w:hint="eastAsia"/>
          <w:sz w:val="32"/>
          <w:szCs w:val="32"/>
        </w:rPr>
        <w:t>15.14</w:t>
      </w:r>
      <w:r>
        <w:rPr>
          <w:rFonts w:ascii="仿宋_GB2312" w:eastAsia="仿宋_GB2312" w:hAnsi="Tahoma" w:cs="DengXian-Regular" w:hint="eastAsia"/>
          <w:sz w:val="32"/>
          <w:szCs w:val="32"/>
        </w:rPr>
        <w:t>万元，占</w:t>
      </w:r>
      <w:r>
        <w:rPr>
          <w:rFonts w:ascii="仿宋_GB2312" w:eastAsia="仿宋_GB2312" w:hAnsi="Tahoma" w:cs="DengXian-Regular" w:hint="eastAsia"/>
          <w:sz w:val="32"/>
          <w:szCs w:val="32"/>
        </w:rPr>
        <w:t xml:space="preserve"> 1.40%</w:t>
      </w:r>
      <w:r>
        <w:rPr>
          <w:rFonts w:ascii="仿宋_GB2312" w:eastAsia="仿宋_GB2312" w:hAnsi="Tahoma" w:cs="DengXian-Regular" w:hint="eastAsia"/>
          <w:sz w:val="32"/>
          <w:szCs w:val="32"/>
        </w:rPr>
        <w:t>；城乡社区支出</w:t>
      </w:r>
      <w:r>
        <w:rPr>
          <w:rFonts w:ascii="仿宋_GB2312" w:eastAsia="仿宋_GB2312" w:hAnsi="Tahoma" w:cs="DengXian-Regular" w:hint="eastAsia"/>
          <w:sz w:val="32"/>
          <w:szCs w:val="32"/>
        </w:rPr>
        <w:t>29.00</w:t>
      </w:r>
      <w:r>
        <w:rPr>
          <w:rFonts w:ascii="仿宋_GB2312" w:eastAsia="仿宋_GB2312" w:hAnsi="Tahoma" w:cs="DengXian-Regular" w:hint="eastAsia"/>
          <w:sz w:val="32"/>
          <w:szCs w:val="32"/>
        </w:rPr>
        <w:t>万元，占</w:t>
      </w:r>
      <w:r>
        <w:rPr>
          <w:rFonts w:ascii="仿宋_GB2312" w:eastAsia="仿宋_GB2312" w:hAnsi="Tahoma" w:cs="DengXian-Regular" w:hint="eastAsia"/>
          <w:sz w:val="32"/>
          <w:szCs w:val="32"/>
        </w:rPr>
        <w:t>2.68%</w:t>
      </w:r>
      <w:r>
        <w:rPr>
          <w:rFonts w:ascii="仿宋_GB2312" w:eastAsia="仿宋_GB2312" w:hAnsi="Tahoma" w:cs="DengXian-Regular" w:hint="eastAsia"/>
          <w:sz w:val="32"/>
          <w:szCs w:val="32"/>
        </w:rPr>
        <w:t>；住房保障（类）支出</w:t>
      </w:r>
      <w:r>
        <w:rPr>
          <w:rFonts w:ascii="仿宋_GB2312" w:eastAsia="仿宋_GB2312" w:hAnsi="Tahoma" w:cs="DengXian-Regular" w:hint="eastAsia"/>
          <w:sz w:val="32"/>
          <w:szCs w:val="32"/>
        </w:rPr>
        <w:t>15.20</w:t>
      </w:r>
      <w:r>
        <w:rPr>
          <w:rFonts w:ascii="仿宋_GB2312" w:eastAsia="仿宋_GB2312" w:hAnsi="Tahoma" w:cs="DengXian-Regular" w:hint="eastAsia"/>
          <w:sz w:val="32"/>
          <w:szCs w:val="32"/>
        </w:rPr>
        <w:t>万元，占</w:t>
      </w:r>
      <w:r>
        <w:rPr>
          <w:rFonts w:ascii="仿宋_GB2312" w:eastAsia="仿宋_GB2312" w:hAnsi="Tahoma" w:cs="DengXian-Regular" w:hint="eastAsia"/>
          <w:sz w:val="32"/>
          <w:szCs w:val="32"/>
        </w:rPr>
        <w:t xml:space="preserve"> 1.40%</w:t>
      </w:r>
      <w:r>
        <w:rPr>
          <w:rFonts w:ascii="仿宋_GB2312" w:eastAsia="仿宋_GB2312" w:hAnsi="Tahoma" w:cs="DengXian-Regular" w:hint="eastAsia"/>
          <w:sz w:val="32"/>
          <w:szCs w:val="32"/>
        </w:rPr>
        <w:t>。</w:t>
      </w:r>
    </w:p>
    <w:p w:rsidR="001373AD" w:rsidRDefault="00E847B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财政拨款决算支出</w:t>
      </w:r>
      <w:r>
        <w:rPr>
          <w:rFonts w:ascii="仿宋_GB2312" w:eastAsia="仿宋_GB2312" w:hAnsi="Times New Roman" w:cs="DengXian-Regular" w:hint="eastAsia"/>
          <w:sz w:val="32"/>
          <w:szCs w:val="32"/>
        </w:rPr>
        <w:t>比年初预算减少</w:t>
      </w:r>
      <w:r>
        <w:rPr>
          <w:rFonts w:ascii="仿宋" w:eastAsia="仿宋" w:hAnsi="仿宋" w:cs="仿宋"/>
          <w:sz w:val="32"/>
          <w:szCs w:val="32"/>
        </w:rPr>
        <w:t>72.05</w:t>
      </w:r>
      <w:r>
        <w:rPr>
          <w:rFonts w:ascii="仿宋_GB2312" w:eastAsia="仿宋_GB2312" w:hAnsi="Times New Roman" w:cs="DengXian-Regular" w:hint="eastAsia"/>
          <w:sz w:val="32"/>
          <w:szCs w:val="32"/>
        </w:rPr>
        <w:t>万元</w:t>
      </w:r>
      <w:r>
        <w:rPr>
          <w:rFonts w:ascii="仿宋_GB2312" w:eastAsia="仿宋_GB2312" w:cs="DengXian-Regular" w:hint="eastAsia"/>
          <w:sz w:val="32"/>
          <w:szCs w:val="32"/>
        </w:rPr>
        <w:t>。决算支出</w:t>
      </w:r>
      <w:r>
        <w:rPr>
          <w:rFonts w:ascii="仿宋_GB2312" w:eastAsia="仿宋_GB2312" w:hAnsi="Times New Roman" w:cs="DengXian-Regular" w:hint="eastAsia"/>
          <w:sz w:val="32"/>
          <w:szCs w:val="32"/>
        </w:rPr>
        <w:t>完成年初预算的</w:t>
      </w:r>
      <w:r>
        <w:rPr>
          <w:rFonts w:ascii="仿宋_GB2312" w:eastAsia="仿宋_GB2312" w:hAnsi="Times New Roman" w:cs="DengXian-Regular" w:hint="eastAsia"/>
          <w:sz w:val="32"/>
          <w:szCs w:val="32"/>
        </w:rPr>
        <w:t>93.76</w:t>
      </w:r>
      <w:r>
        <w:rPr>
          <w:rFonts w:ascii="仿宋_GB2312" w:eastAsia="仿宋_GB2312" w:hAnsi="Times New Roman" w:cs="DengXian-Regular" w:hint="eastAsia"/>
          <w:sz w:val="32"/>
          <w:szCs w:val="32"/>
        </w:rPr>
        <w:t>%</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w:t>
      </w:r>
      <w:r>
        <w:rPr>
          <w:rFonts w:ascii="仿宋_GB2312" w:eastAsia="仿宋_GB2312" w:hAnsiTheme="minorEastAsia" w:cs="Times New Roman" w:hint="eastAsia"/>
          <w:sz w:val="32"/>
          <w:szCs w:val="32"/>
          <w:u w:color="000000"/>
        </w:rPr>
        <w:t>小</w:t>
      </w:r>
      <w:r>
        <w:rPr>
          <w:rFonts w:ascii="仿宋_GB2312" w:eastAsia="仿宋_GB2312" w:hAnsiTheme="minorEastAsia" w:cs="Times New Roman" w:hint="eastAsia"/>
          <w:sz w:val="32"/>
          <w:szCs w:val="32"/>
          <w:u w:color="000000"/>
        </w:rPr>
        <w:t>于预算支出的</w:t>
      </w:r>
      <w:r>
        <w:rPr>
          <w:rFonts w:ascii="仿宋_GB2312" w:eastAsia="仿宋_GB2312" w:cs="DengXian-Regular" w:hint="eastAsia"/>
          <w:sz w:val="32"/>
          <w:szCs w:val="32"/>
        </w:rPr>
        <w:t>主要原因为</w:t>
      </w:r>
      <w:r>
        <w:rPr>
          <w:rFonts w:ascii="仿宋_GB2312" w:eastAsia="仿宋_GB2312" w:cs="DengXian-Regular" w:hint="eastAsia"/>
          <w:sz w:val="32"/>
          <w:szCs w:val="32"/>
        </w:rPr>
        <w:t>：</w:t>
      </w:r>
      <w:r>
        <w:rPr>
          <w:rFonts w:ascii="仿宋_GB2312" w:eastAsia="仿宋_GB2312" w:hAnsi="Times New Roman" w:cs="DengXian-Regular" w:hint="eastAsia"/>
          <w:sz w:val="32"/>
          <w:szCs w:val="32"/>
        </w:rPr>
        <w:t>年初预算的</w:t>
      </w:r>
      <w:r>
        <w:rPr>
          <w:rFonts w:ascii="仿宋" w:eastAsia="仿宋" w:hAnsi="仿宋" w:cs="仿宋" w:hint="eastAsia"/>
          <w:sz w:val="32"/>
          <w:szCs w:val="32"/>
        </w:rPr>
        <w:t>文化产业发展专项资金未按标准支出</w:t>
      </w:r>
      <w:r>
        <w:rPr>
          <w:rFonts w:ascii="仿宋_GB2312" w:eastAsia="仿宋_GB2312" w:cs="DengXian-Regular" w:hint="eastAsia"/>
          <w:sz w:val="32"/>
          <w:szCs w:val="32"/>
        </w:rPr>
        <w:t>。</w:t>
      </w:r>
    </w:p>
    <w:p w:rsidR="001373AD" w:rsidRDefault="00E847B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本</w:t>
      </w:r>
      <w:r>
        <w:rPr>
          <w:rFonts w:ascii="仿宋_GB2312" w:eastAsia="仿宋_GB2312" w:cs="DengXian-Regular" w:hint="eastAsia"/>
          <w:sz w:val="32"/>
          <w:szCs w:val="32"/>
        </w:rPr>
        <w:t>单位</w:t>
      </w:r>
      <w:r>
        <w:rPr>
          <w:rFonts w:ascii="仿宋_GB2312" w:eastAsia="仿宋_GB2312" w:cs="DengXian-Regular" w:hint="eastAsia"/>
          <w:sz w:val="32"/>
          <w:szCs w:val="32"/>
        </w:rPr>
        <w:t>202</w:t>
      </w:r>
      <w:r>
        <w:rPr>
          <w:rFonts w:ascii="仿宋_GB2312" w:eastAsia="仿宋_GB2312" w:cs="DengXian-Regular" w:hint="eastAsia"/>
          <w:sz w:val="32"/>
          <w:szCs w:val="32"/>
        </w:rPr>
        <w:t>1</w:t>
      </w:r>
      <w:r>
        <w:rPr>
          <w:rFonts w:ascii="仿宋_GB2312" w:eastAsia="仿宋_GB2312" w:cs="DengXian-Regular" w:hint="eastAsia"/>
          <w:sz w:val="32"/>
          <w:szCs w:val="32"/>
        </w:rPr>
        <w:t>年实际项目支出</w:t>
      </w:r>
      <w:r>
        <w:rPr>
          <w:rFonts w:ascii="仿宋_GB2312" w:eastAsia="仿宋_GB2312" w:cs="DengXian-Regular" w:hint="eastAsia"/>
          <w:sz w:val="32"/>
          <w:szCs w:val="32"/>
        </w:rPr>
        <w:t>819.37</w:t>
      </w:r>
      <w:r>
        <w:rPr>
          <w:rFonts w:ascii="仿宋_GB2312" w:eastAsia="仿宋_GB2312" w:cs="DengXian-Regular" w:hint="eastAsia"/>
          <w:sz w:val="32"/>
          <w:szCs w:val="32"/>
        </w:rPr>
        <w:t>万元，决算报表中项目支出</w:t>
      </w:r>
      <w:r>
        <w:rPr>
          <w:rFonts w:ascii="仿宋_GB2312" w:eastAsia="仿宋_GB2312" w:cs="DengXian-Regular" w:hint="eastAsia"/>
          <w:sz w:val="32"/>
          <w:szCs w:val="32"/>
        </w:rPr>
        <w:t>819.37</w:t>
      </w:r>
      <w:r>
        <w:rPr>
          <w:rFonts w:ascii="仿宋_GB2312" w:eastAsia="仿宋_GB2312" w:cs="DengXian-Regular" w:hint="eastAsia"/>
          <w:sz w:val="32"/>
          <w:szCs w:val="32"/>
        </w:rPr>
        <w:t>万元，实际支出与决算报表差</w:t>
      </w:r>
      <w:r>
        <w:rPr>
          <w:rFonts w:ascii="仿宋_GB2312" w:eastAsia="仿宋_GB2312" w:cs="DengXian-Regular" w:hint="eastAsia"/>
          <w:sz w:val="32"/>
          <w:szCs w:val="32"/>
        </w:rPr>
        <w:t>0</w:t>
      </w:r>
      <w:r>
        <w:rPr>
          <w:rFonts w:ascii="仿宋_GB2312" w:eastAsia="仿宋_GB2312" w:cs="DengXian-Regular" w:hint="eastAsia"/>
          <w:sz w:val="32"/>
          <w:szCs w:val="32"/>
        </w:rPr>
        <w:t>万元</w:t>
      </w:r>
      <w:r>
        <w:rPr>
          <w:rFonts w:ascii="仿宋_GB2312" w:eastAsia="仿宋_GB2312" w:cs="DengXian-Regular" w:hint="eastAsia"/>
          <w:sz w:val="32"/>
          <w:szCs w:val="32"/>
        </w:rPr>
        <w:t>。</w:t>
      </w:r>
    </w:p>
    <w:p w:rsidR="001373AD" w:rsidRDefault="00E847B9">
      <w:pPr>
        <w:pStyle w:val="3"/>
        <w:spacing w:before="0" w:after="0"/>
        <w:ind w:firstLineChars="200" w:firstLine="643"/>
        <w:jc w:val="both"/>
        <w:rPr>
          <w:rFonts w:ascii="仿宋_GB2312" w:hAnsi="Tahoma" w:cs="DengXian-Regular"/>
          <w:sz w:val="32"/>
        </w:rPr>
      </w:pPr>
      <w:bookmarkStart w:id="13" w:name="_Toc465149503"/>
      <w:bookmarkStart w:id="14" w:name="_Toc19291"/>
      <w:bookmarkStart w:id="15" w:name="_Toc492652769"/>
      <w:r>
        <w:rPr>
          <w:rFonts w:ascii="仿宋_GB2312" w:hAnsi="Tahoma" w:cs="DengXian-Regular" w:hint="eastAsia"/>
          <w:sz w:val="32"/>
        </w:rPr>
        <w:t>（五）“三公”经费预算安排及支出情况</w:t>
      </w:r>
      <w:bookmarkEnd w:id="13"/>
      <w:bookmarkEnd w:id="14"/>
      <w:bookmarkEnd w:id="15"/>
    </w:p>
    <w:p w:rsidR="001373AD" w:rsidRDefault="00E847B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202</w:t>
      </w:r>
      <w:r>
        <w:rPr>
          <w:rFonts w:ascii="仿宋_GB2312" w:eastAsia="仿宋_GB2312" w:cs="DengXian-Regular" w:hint="eastAsia"/>
          <w:sz w:val="32"/>
          <w:szCs w:val="32"/>
        </w:rPr>
        <w:t>1</w:t>
      </w:r>
      <w:r>
        <w:rPr>
          <w:rFonts w:ascii="仿宋_GB2312" w:eastAsia="仿宋_GB2312" w:cs="DengXian-Regular" w:hint="eastAsia"/>
          <w:sz w:val="32"/>
          <w:szCs w:val="32"/>
        </w:rPr>
        <w:t>年</w:t>
      </w:r>
      <w:r>
        <w:rPr>
          <w:rFonts w:ascii="仿宋_GB2312" w:eastAsia="仿宋_GB2312" w:cs="DengXian-Regular" w:hint="eastAsia"/>
          <w:sz w:val="32"/>
          <w:szCs w:val="32"/>
        </w:rPr>
        <w:t>本</w:t>
      </w:r>
      <w:r>
        <w:rPr>
          <w:rFonts w:ascii="仿宋_GB2312" w:eastAsia="仿宋_GB2312" w:cs="DengXian-Regular" w:hint="eastAsia"/>
          <w:sz w:val="32"/>
          <w:szCs w:val="32"/>
        </w:rPr>
        <w:t>单位“三公”经费预算</w:t>
      </w:r>
      <w:r>
        <w:rPr>
          <w:rFonts w:ascii="仿宋_GB2312" w:eastAsia="仿宋_GB2312" w:cs="DengXian-Regular" w:hint="eastAsia"/>
          <w:sz w:val="32"/>
          <w:szCs w:val="32"/>
        </w:rPr>
        <w:t>7.70</w:t>
      </w:r>
      <w:r>
        <w:rPr>
          <w:rFonts w:ascii="仿宋_GB2312" w:eastAsia="仿宋_GB2312" w:cs="DengXian-Regular" w:hint="eastAsia"/>
          <w:sz w:val="32"/>
          <w:szCs w:val="32"/>
        </w:rPr>
        <w:t>万元（公务用车运行维护费</w:t>
      </w:r>
      <w:r>
        <w:rPr>
          <w:rFonts w:ascii="仿宋_GB2312" w:eastAsia="仿宋_GB2312" w:cs="DengXian-Regular" w:hint="eastAsia"/>
          <w:sz w:val="32"/>
          <w:szCs w:val="32"/>
        </w:rPr>
        <w:t>6</w:t>
      </w:r>
      <w:r>
        <w:rPr>
          <w:rFonts w:ascii="仿宋_GB2312" w:eastAsia="仿宋_GB2312" w:cs="DengXian-Regular" w:hint="eastAsia"/>
          <w:sz w:val="32"/>
          <w:szCs w:val="32"/>
        </w:rPr>
        <w:t>万元，公务接待费</w:t>
      </w:r>
      <w:r>
        <w:rPr>
          <w:rFonts w:ascii="仿宋_GB2312" w:eastAsia="仿宋_GB2312" w:cs="DengXian-Regular" w:hint="eastAsia"/>
          <w:sz w:val="32"/>
          <w:szCs w:val="32"/>
        </w:rPr>
        <w:t>1.70</w:t>
      </w:r>
      <w:r>
        <w:rPr>
          <w:rFonts w:ascii="仿宋_GB2312" w:eastAsia="仿宋_GB2312" w:cs="DengXian-Regular" w:hint="eastAsia"/>
          <w:sz w:val="32"/>
          <w:szCs w:val="32"/>
        </w:rPr>
        <w:t>万元），实际支出</w:t>
      </w:r>
      <w:r>
        <w:rPr>
          <w:rFonts w:ascii="仿宋_GB2312" w:eastAsia="仿宋_GB2312" w:cs="DengXian-Regular" w:hint="eastAsia"/>
          <w:sz w:val="32"/>
          <w:szCs w:val="32"/>
        </w:rPr>
        <w:t>3.48</w:t>
      </w:r>
      <w:r>
        <w:rPr>
          <w:rFonts w:ascii="仿宋_GB2312" w:eastAsia="仿宋_GB2312" w:cs="DengXian-Regular" w:hint="eastAsia"/>
          <w:sz w:val="32"/>
          <w:szCs w:val="32"/>
        </w:rPr>
        <w:t>万元（公务用车运行维护费</w:t>
      </w:r>
      <w:r>
        <w:rPr>
          <w:rFonts w:ascii="仿宋_GB2312" w:eastAsia="仿宋_GB2312" w:cs="DengXian-Regular" w:hint="eastAsia"/>
          <w:sz w:val="32"/>
          <w:szCs w:val="32"/>
        </w:rPr>
        <w:t>3.48</w:t>
      </w:r>
      <w:r>
        <w:rPr>
          <w:rFonts w:ascii="仿宋_GB2312" w:eastAsia="仿宋_GB2312" w:cs="DengXian-Regular" w:hint="eastAsia"/>
          <w:sz w:val="32"/>
          <w:szCs w:val="32"/>
        </w:rPr>
        <w:t>万元，公务接待费</w:t>
      </w:r>
      <w:r>
        <w:rPr>
          <w:rFonts w:ascii="仿宋_GB2312" w:eastAsia="仿宋_GB2312" w:cs="DengXian-Regular" w:hint="eastAsia"/>
          <w:sz w:val="32"/>
          <w:szCs w:val="32"/>
        </w:rPr>
        <w:t>0</w:t>
      </w:r>
      <w:r>
        <w:rPr>
          <w:rFonts w:ascii="仿宋_GB2312" w:eastAsia="仿宋_GB2312" w:cs="DengXian-Regular" w:hint="eastAsia"/>
          <w:sz w:val="32"/>
          <w:szCs w:val="32"/>
        </w:rPr>
        <w:t>万元），比预算减少</w:t>
      </w:r>
      <w:r>
        <w:rPr>
          <w:rFonts w:ascii="仿宋_GB2312" w:eastAsia="仿宋_GB2312" w:cs="DengXian-Regular" w:hint="eastAsia"/>
          <w:sz w:val="32"/>
          <w:szCs w:val="32"/>
        </w:rPr>
        <w:t>4.22</w:t>
      </w:r>
      <w:r>
        <w:rPr>
          <w:rFonts w:ascii="仿宋_GB2312" w:eastAsia="仿宋_GB2312" w:cs="DengXian-Regular" w:hint="eastAsia"/>
          <w:sz w:val="32"/>
          <w:szCs w:val="32"/>
        </w:rPr>
        <w:t>万元，节约率</w:t>
      </w:r>
      <w:r>
        <w:rPr>
          <w:rFonts w:ascii="仿宋_GB2312" w:eastAsia="仿宋_GB2312" w:cs="DengXian-Regular" w:hint="eastAsia"/>
          <w:sz w:val="32"/>
          <w:szCs w:val="32"/>
        </w:rPr>
        <w:t>54.81</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202</w:t>
      </w:r>
      <w:r>
        <w:rPr>
          <w:rFonts w:ascii="仿宋_GB2312" w:eastAsia="仿宋_GB2312" w:cs="DengXian-Regular" w:hint="eastAsia"/>
          <w:sz w:val="32"/>
          <w:szCs w:val="32"/>
        </w:rPr>
        <w:t>1</w:t>
      </w:r>
      <w:r>
        <w:rPr>
          <w:rFonts w:ascii="仿宋_GB2312" w:eastAsia="仿宋_GB2312" w:cs="DengXian-Regular" w:hint="eastAsia"/>
          <w:sz w:val="32"/>
          <w:szCs w:val="32"/>
        </w:rPr>
        <w:t>年“三公”经费预算数与</w:t>
      </w:r>
      <w:r>
        <w:rPr>
          <w:rFonts w:ascii="仿宋_GB2312" w:eastAsia="仿宋_GB2312" w:cs="DengXian-Regular"/>
          <w:sz w:val="32"/>
          <w:szCs w:val="32"/>
        </w:rPr>
        <w:t>20</w:t>
      </w:r>
      <w:r>
        <w:rPr>
          <w:rFonts w:ascii="仿宋_GB2312" w:eastAsia="仿宋_GB2312" w:cs="DengXian-Regular" w:hint="eastAsia"/>
          <w:sz w:val="32"/>
          <w:szCs w:val="32"/>
        </w:rPr>
        <w:t>20</w:t>
      </w:r>
      <w:r>
        <w:rPr>
          <w:rFonts w:ascii="仿宋_GB2312" w:eastAsia="仿宋_GB2312" w:cs="DengXian-Regular" w:hint="eastAsia"/>
          <w:sz w:val="32"/>
          <w:szCs w:val="32"/>
        </w:rPr>
        <w:t>年预算数相比</w:t>
      </w:r>
      <w:r>
        <w:rPr>
          <w:rFonts w:ascii="仿宋_GB2312" w:eastAsia="仿宋_GB2312" w:cs="DengXian-Regular" w:hint="eastAsia"/>
          <w:sz w:val="32"/>
          <w:szCs w:val="32"/>
        </w:rPr>
        <w:t>增加</w:t>
      </w:r>
      <w:r>
        <w:rPr>
          <w:rFonts w:ascii="仿宋_GB2312" w:eastAsia="仿宋_GB2312" w:cs="DengXian-Regular" w:hint="eastAsia"/>
          <w:sz w:val="32"/>
          <w:szCs w:val="32"/>
        </w:rPr>
        <w:t>0.6</w:t>
      </w:r>
      <w:r>
        <w:rPr>
          <w:rFonts w:ascii="仿宋_GB2312" w:eastAsia="仿宋_GB2312" w:cs="DengXian-Regular" w:hint="eastAsia"/>
          <w:sz w:val="32"/>
          <w:szCs w:val="32"/>
        </w:rPr>
        <w:t>万元</w:t>
      </w:r>
      <w:r>
        <w:rPr>
          <w:rFonts w:ascii="仿宋_GB2312" w:eastAsia="仿宋_GB2312" w:cs="DengXian-Regular" w:hint="eastAsia"/>
          <w:sz w:val="32"/>
          <w:szCs w:val="32"/>
        </w:rPr>
        <w:t>，决算数与</w:t>
      </w:r>
      <w:r>
        <w:rPr>
          <w:rFonts w:ascii="仿宋_GB2312" w:eastAsia="仿宋_GB2312" w:cs="DengXian-Regular"/>
          <w:sz w:val="32"/>
          <w:szCs w:val="32"/>
        </w:rPr>
        <w:t>20</w:t>
      </w:r>
      <w:r>
        <w:rPr>
          <w:rFonts w:ascii="仿宋_GB2312" w:eastAsia="仿宋_GB2312" w:cs="DengXian-Regular" w:hint="eastAsia"/>
          <w:sz w:val="32"/>
          <w:szCs w:val="32"/>
        </w:rPr>
        <w:t>20</w:t>
      </w:r>
      <w:r>
        <w:rPr>
          <w:rFonts w:ascii="仿宋_GB2312" w:eastAsia="仿宋_GB2312" w:cs="DengXian-Regular" w:hint="eastAsia"/>
          <w:sz w:val="32"/>
          <w:szCs w:val="32"/>
        </w:rPr>
        <w:t>年实际支出相比，减少</w:t>
      </w:r>
      <w:r>
        <w:rPr>
          <w:rFonts w:ascii="仿宋_GB2312" w:eastAsia="仿宋_GB2312" w:cs="DengXian-Regular" w:hint="eastAsia"/>
          <w:sz w:val="32"/>
          <w:szCs w:val="32"/>
        </w:rPr>
        <w:t>1.23</w:t>
      </w:r>
      <w:r>
        <w:rPr>
          <w:rFonts w:ascii="仿宋_GB2312" w:eastAsia="仿宋_GB2312" w:cs="DengXian-Regular" w:hint="eastAsia"/>
          <w:sz w:val="32"/>
          <w:szCs w:val="32"/>
        </w:rPr>
        <w:t>万元。具体详见表</w:t>
      </w:r>
      <w:r>
        <w:rPr>
          <w:rFonts w:ascii="仿宋_GB2312" w:eastAsia="仿宋_GB2312" w:cs="DengXian-Regular" w:hint="eastAsia"/>
          <w:sz w:val="32"/>
          <w:szCs w:val="32"/>
        </w:rPr>
        <w:t>1</w:t>
      </w:r>
      <w:r>
        <w:rPr>
          <w:rFonts w:ascii="仿宋_GB2312" w:eastAsia="仿宋_GB2312" w:cs="DengXian-Regular" w:hint="eastAsia"/>
          <w:sz w:val="32"/>
          <w:szCs w:val="32"/>
        </w:rPr>
        <w:t>。</w:t>
      </w:r>
    </w:p>
    <w:p w:rsidR="001373AD" w:rsidRDefault="00E847B9">
      <w:pPr>
        <w:spacing w:after="0" w:line="360" w:lineRule="auto"/>
        <w:jc w:val="both"/>
        <w:rPr>
          <w:rFonts w:ascii="仿宋_GB2312" w:eastAsia="仿宋_GB2312" w:cs="DengXian-Regular"/>
          <w:sz w:val="32"/>
          <w:szCs w:val="32"/>
        </w:rPr>
      </w:pPr>
      <w:r>
        <w:rPr>
          <w:rFonts w:ascii="仿宋_GB2312" w:eastAsia="仿宋_GB2312" w:cs="DengXian-Regular" w:hint="eastAsia"/>
          <w:sz w:val="24"/>
          <w:szCs w:val="24"/>
        </w:rPr>
        <w:t>表</w:t>
      </w:r>
      <w:r>
        <w:rPr>
          <w:rFonts w:ascii="仿宋_GB2312" w:eastAsia="仿宋_GB2312" w:cs="DengXian-Regular" w:hint="eastAsia"/>
          <w:sz w:val="24"/>
          <w:szCs w:val="24"/>
        </w:rPr>
        <w:t>1</w:t>
      </w:r>
      <w:r>
        <w:rPr>
          <w:rFonts w:ascii="仿宋_GB2312" w:eastAsia="仿宋_GB2312" w:cs="DengXian-Regular" w:hint="eastAsia"/>
          <w:sz w:val="32"/>
          <w:szCs w:val="32"/>
        </w:rPr>
        <w:t xml:space="preserve">  </w:t>
      </w:r>
      <w:r>
        <w:rPr>
          <w:rFonts w:ascii="仿宋_GB2312" w:eastAsia="仿宋_GB2312" w:cs="DengXian-Regular" w:hint="eastAsia"/>
          <w:sz w:val="32"/>
          <w:szCs w:val="32"/>
        </w:rPr>
        <w:t xml:space="preserve">     </w:t>
      </w:r>
      <w:r>
        <w:rPr>
          <w:rFonts w:ascii="仿宋_GB2312" w:eastAsia="仿宋_GB2312" w:cs="DengXian-Regular" w:hint="eastAsia"/>
          <w:sz w:val="32"/>
          <w:szCs w:val="32"/>
        </w:rPr>
        <w:t>本</w:t>
      </w:r>
      <w:r>
        <w:rPr>
          <w:rFonts w:ascii="仿宋_GB2312" w:eastAsia="仿宋_GB2312" w:cs="DengXian-Regular" w:hint="eastAsia"/>
          <w:sz w:val="32"/>
          <w:szCs w:val="32"/>
        </w:rPr>
        <w:t>单位“三公”经费预算及决算明细表</w:t>
      </w:r>
    </w:p>
    <w:p w:rsidR="001373AD" w:rsidRDefault="00E847B9">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1373AD">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3AD" w:rsidRDefault="00E847B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373AD" w:rsidRDefault="00E847B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373AD" w:rsidRDefault="00E847B9">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b/>
                <w:bCs/>
                <w:color w:val="000000"/>
                <w:sz w:val="21"/>
                <w:szCs w:val="21"/>
              </w:rPr>
              <w:t>20</w:t>
            </w:r>
            <w:r>
              <w:rPr>
                <w:rFonts w:ascii="宋体" w:eastAsia="宋体" w:hAnsi="宋体" w:cs="宋体" w:hint="eastAsia"/>
                <w:b/>
                <w:bCs/>
                <w:color w:val="000000"/>
                <w:sz w:val="21"/>
                <w:szCs w:val="21"/>
              </w:rPr>
              <w:t>20</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auto"/>
              <w:right w:val="nil"/>
            </w:tcBorders>
            <w:shd w:val="clear" w:color="auto" w:fill="auto"/>
            <w:tcMar>
              <w:top w:w="15" w:type="dxa"/>
              <w:left w:w="15" w:type="dxa"/>
              <w:right w:w="15" w:type="dxa"/>
            </w:tcMar>
            <w:vAlign w:val="center"/>
          </w:tcPr>
          <w:p w:rsidR="001373AD" w:rsidRDefault="00E847B9">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202</w:t>
            </w:r>
            <w:r>
              <w:rPr>
                <w:rFonts w:ascii="宋体" w:eastAsia="宋体" w:hAnsi="宋体" w:cs="宋体" w:hint="eastAsia"/>
                <w:b/>
                <w:bCs/>
                <w:color w:val="000000"/>
                <w:sz w:val="21"/>
                <w:szCs w:val="21"/>
              </w:rPr>
              <w:t>1</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373AD" w:rsidRDefault="00E847B9">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1373AD">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3AD" w:rsidRDefault="001373AD">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373AD" w:rsidRDefault="001373AD">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373AD" w:rsidRDefault="00E847B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373AD" w:rsidRDefault="00E847B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1373AD" w:rsidRDefault="00E847B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1373AD" w:rsidRDefault="00E847B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1373AD" w:rsidRDefault="00E847B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1373AD" w:rsidRDefault="00E847B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1373AD">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lastRenderedPageBreak/>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1373AD">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1373AD">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02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1373AD">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47"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373AD" w:rsidRDefault="001373AD">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49"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373AD" w:rsidRDefault="001373AD">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55"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373AD" w:rsidRDefault="001373AD">
            <w:pPr>
              <w:spacing w:after="0"/>
              <w:ind w:firstLineChars="200" w:firstLine="420"/>
              <w:jc w:val="center"/>
              <w:textAlignment w:val="center"/>
              <w:rPr>
                <w:rFonts w:asciiTheme="minorEastAsia" w:eastAsiaTheme="minorEastAsia" w:hAnsiTheme="minorEastAsia" w:cstheme="minorEastAsia"/>
                <w:color w:val="000000"/>
                <w:sz w:val="21"/>
                <w:szCs w:val="21"/>
              </w:rPr>
            </w:pPr>
          </w:p>
        </w:tc>
      </w:tr>
      <w:tr w:rsidR="001373AD">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4.71</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3.48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373AD" w:rsidRDefault="00E847B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1.23</w:t>
            </w:r>
          </w:p>
        </w:tc>
      </w:tr>
      <w:tr w:rsidR="001373AD">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1.1</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1.7</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373AD" w:rsidRDefault="00E847B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0.6</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r>
      <w:tr w:rsidR="001373AD">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7.10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4.71</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7.70</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3.48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373AD" w:rsidRDefault="00E847B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0.6</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373AD" w:rsidRDefault="00E847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1.23</w:t>
            </w:r>
          </w:p>
        </w:tc>
      </w:tr>
    </w:tbl>
    <w:p w:rsidR="001373AD" w:rsidRDefault="001373AD">
      <w:pPr>
        <w:spacing w:after="0" w:line="360" w:lineRule="auto"/>
        <w:ind w:firstLineChars="200" w:firstLine="640"/>
        <w:jc w:val="both"/>
        <w:rPr>
          <w:rFonts w:ascii="仿宋_GB2312" w:eastAsia="仿宋_GB2312" w:cs="DengXian-Regular"/>
          <w:sz w:val="32"/>
          <w:szCs w:val="32"/>
        </w:rPr>
      </w:pPr>
    </w:p>
    <w:p w:rsidR="001373AD" w:rsidRDefault="00E847B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、公务用车：</w:t>
      </w:r>
      <w:r>
        <w:rPr>
          <w:rFonts w:ascii="仿宋_GB2312" w:eastAsia="仿宋_GB2312" w:cs="DengXian-Regular" w:hint="eastAsia"/>
          <w:sz w:val="32"/>
          <w:szCs w:val="32"/>
        </w:rPr>
        <w:t>202</w:t>
      </w:r>
      <w:r>
        <w:rPr>
          <w:rFonts w:ascii="仿宋_GB2312" w:eastAsia="仿宋_GB2312" w:cs="DengXian-Regular" w:hint="eastAsia"/>
          <w:sz w:val="32"/>
          <w:szCs w:val="32"/>
        </w:rPr>
        <w:t>1</w:t>
      </w:r>
      <w:r>
        <w:rPr>
          <w:rFonts w:ascii="仿宋_GB2312" w:eastAsia="仿宋_GB2312" w:cs="DengXian-Regular" w:hint="eastAsia"/>
          <w:sz w:val="32"/>
          <w:szCs w:val="32"/>
        </w:rPr>
        <w:t>年底</w:t>
      </w:r>
      <w:r>
        <w:rPr>
          <w:rFonts w:ascii="仿宋_GB2312" w:eastAsia="仿宋_GB2312" w:cs="DengXian-Regular" w:hint="eastAsia"/>
          <w:sz w:val="32"/>
          <w:szCs w:val="32"/>
        </w:rPr>
        <w:t>本</w:t>
      </w:r>
      <w:r>
        <w:rPr>
          <w:rFonts w:ascii="仿宋_GB2312" w:eastAsia="仿宋_GB2312" w:cs="DengXian-Regular" w:hint="eastAsia"/>
          <w:sz w:val="32"/>
          <w:szCs w:val="32"/>
        </w:rPr>
        <w:t>单位车辆合计</w:t>
      </w:r>
      <w:r>
        <w:rPr>
          <w:rFonts w:ascii="仿宋_GB2312" w:eastAsia="仿宋_GB2312" w:cs="DengXian-Regular" w:hint="eastAsia"/>
          <w:sz w:val="32"/>
          <w:szCs w:val="32"/>
        </w:rPr>
        <w:t>2</w:t>
      </w:r>
      <w:r>
        <w:rPr>
          <w:rFonts w:ascii="仿宋_GB2312" w:eastAsia="仿宋_GB2312" w:cs="DengXian-Regular" w:hint="eastAsia"/>
          <w:sz w:val="32"/>
          <w:szCs w:val="32"/>
        </w:rPr>
        <w:t>辆，其中</w:t>
      </w:r>
      <w:r>
        <w:rPr>
          <w:rFonts w:ascii="仿宋_GB2312" w:eastAsia="仿宋_GB2312" w:cs="DengXian-Regular" w:hint="eastAsia"/>
          <w:sz w:val="32"/>
          <w:szCs w:val="32"/>
        </w:rPr>
        <w:t>应急保障用</w:t>
      </w:r>
      <w:r>
        <w:rPr>
          <w:rFonts w:ascii="仿宋_GB2312" w:eastAsia="仿宋_GB2312" w:cs="DengXian-Regular" w:hint="eastAsia"/>
          <w:sz w:val="32"/>
          <w:szCs w:val="32"/>
        </w:rPr>
        <w:t>车</w:t>
      </w:r>
      <w:r>
        <w:rPr>
          <w:rFonts w:ascii="仿宋_GB2312" w:eastAsia="仿宋_GB2312" w:cs="DengXian-Regular" w:hint="eastAsia"/>
          <w:sz w:val="32"/>
          <w:szCs w:val="32"/>
        </w:rPr>
        <w:t>2</w:t>
      </w:r>
      <w:r>
        <w:rPr>
          <w:rFonts w:ascii="仿宋_GB2312" w:eastAsia="仿宋_GB2312" w:cs="DengXian-Regular" w:hint="eastAsia"/>
          <w:sz w:val="32"/>
          <w:szCs w:val="32"/>
        </w:rPr>
        <w:t>辆。</w:t>
      </w:r>
      <w:r>
        <w:rPr>
          <w:rFonts w:ascii="仿宋_GB2312" w:eastAsia="仿宋_GB2312" w:cs="DengXian-Regular" w:hint="eastAsia"/>
          <w:sz w:val="32"/>
          <w:szCs w:val="32"/>
        </w:rPr>
        <w:t>202</w:t>
      </w:r>
      <w:r>
        <w:rPr>
          <w:rFonts w:ascii="仿宋_GB2312" w:eastAsia="仿宋_GB2312" w:cs="DengXian-Regular" w:hint="eastAsia"/>
          <w:sz w:val="32"/>
          <w:szCs w:val="32"/>
        </w:rPr>
        <w:t>1</w:t>
      </w:r>
      <w:r>
        <w:rPr>
          <w:rFonts w:ascii="仿宋_GB2312" w:eastAsia="仿宋_GB2312" w:cs="DengXian-Regular" w:hint="eastAsia"/>
          <w:sz w:val="32"/>
          <w:szCs w:val="32"/>
        </w:rPr>
        <w:t>年公务用车购置及运维费年初预算</w:t>
      </w:r>
      <w:r>
        <w:rPr>
          <w:rFonts w:ascii="仿宋_GB2312" w:eastAsia="仿宋_GB2312" w:cs="DengXian-Regular" w:hint="eastAsia"/>
          <w:sz w:val="32"/>
          <w:szCs w:val="32"/>
        </w:rPr>
        <w:t>6</w:t>
      </w:r>
      <w:r>
        <w:rPr>
          <w:rFonts w:ascii="仿宋_GB2312" w:eastAsia="仿宋_GB2312" w:cs="DengXian-Regular" w:hint="eastAsia"/>
          <w:sz w:val="32"/>
          <w:szCs w:val="32"/>
        </w:rPr>
        <w:t>万元，全部为公务用车运行维护费，实际支出</w:t>
      </w:r>
      <w:r>
        <w:rPr>
          <w:rFonts w:ascii="仿宋_GB2312" w:eastAsia="仿宋_GB2312" w:cs="DengXian-Regular" w:hint="eastAsia"/>
          <w:sz w:val="32"/>
          <w:szCs w:val="32"/>
        </w:rPr>
        <w:t>3.48</w:t>
      </w:r>
      <w:r>
        <w:rPr>
          <w:rFonts w:ascii="仿宋_GB2312" w:eastAsia="仿宋_GB2312" w:cs="DengXian-Regular" w:hint="eastAsia"/>
          <w:sz w:val="32"/>
          <w:szCs w:val="32"/>
        </w:rPr>
        <w:t>万元，比预算减少</w:t>
      </w:r>
      <w:r>
        <w:rPr>
          <w:rFonts w:ascii="仿宋_GB2312" w:eastAsia="仿宋_GB2312" w:cs="DengXian-Regular" w:hint="eastAsia"/>
          <w:sz w:val="32"/>
          <w:szCs w:val="32"/>
        </w:rPr>
        <w:t>2.52</w:t>
      </w:r>
      <w:r>
        <w:rPr>
          <w:rFonts w:ascii="仿宋_GB2312" w:eastAsia="仿宋_GB2312" w:cs="DengXian-Regular" w:hint="eastAsia"/>
          <w:sz w:val="32"/>
          <w:szCs w:val="32"/>
        </w:rPr>
        <w:t>万元，节约率</w:t>
      </w:r>
      <w:r>
        <w:rPr>
          <w:rFonts w:ascii="仿宋_GB2312" w:eastAsia="仿宋_GB2312" w:cs="DengXian-Regular" w:hint="eastAsia"/>
          <w:sz w:val="32"/>
          <w:szCs w:val="32"/>
        </w:rPr>
        <w:t>42.00</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2020</w:t>
      </w:r>
      <w:r>
        <w:rPr>
          <w:rFonts w:ascii="仿宋_GB2312" w:eastAsia="仿宋_GB2312" w:cs="DengXian-Regular" w:hint="eastAsia"/>
          <w:sz w:val="32"/>
          <w:szCs w:val="32"/>
        </w:rPr>
        <w:t>年预算数与</w:t>
      </w:r>
      <w:r>
        <w:rPr>
          <w:rFonts w:ascii="仿宋_GB2312" w:eastAsia="仿宋_GB2312" w:cs="DengXian-Regular"/>
          <w:sz w:val="32"/>
          <w:szCs w:val="32"/>
        </w:rPr>
        <w:t>20</w:t>
      </w:r>
      <w:r>
        <w:rPr>
          <w:rFonts w:ascii="仿宋_GB2312" w:eastAsia="仿宋_GB2312" w:cs="DengXian-Regular" w:hint="eastAsia"/>
          <w:sz w:val="32"/>
          <w:szCs w:val="32"/>
        </w:rPr>
        <w:t>20</w:t>
      </w:r>
      <w:r>
        <w:rPr>
          <w:rFonts w:ascii="仿宋_GB2312" w:eastAsia="仿宋_GB2312" w:cs="DengXian-Regular" w:hint="eastAsia"/>
          <w:sz w:val="32"/>
          <w:szCs w:val="32"/>
        </w:rPr>
        <w:t>年预算相比无变化，决算数与</w:t>
      </w:r>
      <w:r>
        <w:rPr>
          <w:rFonts w:ascii="仿宋_GB2312" w:eastAsia="仿宋_GB2312" w:cs="DengXian-Regular"/>
          <w:sz w:val="32"/>
          <w:szCs w:val="32"/>
        </w:rPr>
        <w:t>20</w:t>
      </w:r>
      <w:r>
        <w:rPr>
          <w:rFonts w:ascii="仿宋_GB2312" w:eastAsia="仿宋_GB2312" w:cs="DengXian-Regular" w:hint="eastAsia"/>
          <w:sz w:val="32"/>
          <w:szCs w:val="32"/>
        </w:rPr>
        <w:t>20</w:t>
      </w:r>
      <w:r>
        <w:rPr>
          <w:rFonts w:ascii="仿宋_GB2312" w:eastAsia="仿宋_GB2312" w:cs="DengXian-Regular" w:hint="eastAsia"/>
          <w:sz w:val="32"/>
          <w:szCs w:val="32"/>
        </w:rPr>
        <w:t>年实际支出相比，减少</w:t>
      </w:r>
      <w:r>
        <w:rPr>
          <w:rFonts w:ascii="仿宋_GB2312" w:eastAsia="仿宋_GB2312" w:cs="DengXian-Regular" w:hint="eastAsia"/>
          <w:sz w:val="32"/>
          <w:szCs w:val="32"/>
        </w:rPr>
        <w:t>1.23</w:t>
      </w:r>
      <w:r>
        <w:rPr>
          <w:rFonts w:ascii="仿宋_GB2312" w:eastAsia="仿宋_GB2312" w:cs="DengXian-Regular" w:hint="eastAsia"/>
          <w:sz w:val="32"/>
          <w:szCs w:val="32"/>
        </w:rPr>
        <w:t>万元。</w:t>
      </w:r>
    </w:p>
    <w:p w:rsidR="001373AD" w:rsidRDefault="00E847B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、公务接待：</w:t>
      </w:r>
      <w:r>
        <w:rPr>
          <w:rFonts w:ascii="仿宋_GB2312" w:eastAsia="仿宋_GB2312" w:cs="DengXian-Regular" w:hint="eastAsia"/>
          <w:sz w:val="32"/>
          <w:szCs w:val="32"/>
        </w:rPr>
        <w:t>202</w:t>
      </w:r>
      <w:r>
        <w:rPr>
          <w:rFonts w:ascii="仿宋_GB2312" w:eastAsia="仿宋_GB2312" w:cs="DengXian-Regular" w:hint="eastAsia"/>
          <w:sz w:val="32"/>
          <w:szCs w:val="32"/>
        </w:rPr>
        <w:t>1</w:t>
      </w:r>
      <w:r>
        <w:rPr>
          <w:rFonts w:ascii="仿宋_GB2312" w:eastAsia="仿宋_GB2312" w:cs="DengXian-Regular" w:hint="eastAsia"/>
          <w:sz w:val="32"/>
          <w:szCs w:val="32"/>
        </w:rPr>
        <w:t>年</w:t>
      </w:r>
      <w:r>
        <w:rPr>
          <w:rFonts w:ascii="仿宋_GB2312" w:eastAsia="仿宋_GB2312" w:cs="DengXian-Regular" w:hint="eastAsia"/>
          <w:sz w:val="32"/>
          <w:szCs w:val="32"/>
        </w:rPr>
        <w:t>本</w:t>
      </w:r>
      <w:r>
        <w:rPr>
          <w:rFonts w:ascii="仿宋_GB2312" w:eastAsia="仿宋_GB2312" w:cs="DengXian-Regular" w:hint="eastAsia"/>
          <w:sz w:val="32"/>
          <w:szCs w:val="32"/>
        </w:rPr>
        <w:t>单位公务接待费年初预算</w:t>
      </w:r>
      <w:r>
        <w:rPr>
          <w:rFonts w:ascii="仿宋_GB2312" w:eastAsia="仿宋_GB2312" w:cs="DengXian-Regular" w:hint="eastAsia"/>
          <w:sz w:val="32"/>
          <w:szCs w:val="32"/>
        </w:rPr>
        <w:t>1.70</w:t>
      </w:r>
      <w:r>
        <w:rPr>
          <w:rFonts w:ascii="仿宋_GB2312" w:eastAsia="仿宋_GB2312" w:cs="DengXian-Regular" w:hint="eastAsia"/>
          <w:sz w:val="32"/>
          <w:szCs w:val="32"/>
        </w:rPr>
        <w:t>万元，实际支出</w:t>
      </w:r>
      <w:r>
        <w:rPr>
          <w:rFonts w:ascii="仿宋_GB2312" w:eastAsia="仿宋_GB2312" w:cs="DengXian-Regular" w:hint="eastAsia"/>
          <w:sz w:val="32"/>
          <w:szCs w:val="32"/>
        </w:rPr>
        <w:t>0</w:t>
      </w:r>
      <w:r>
        <w:rPr>
          <w:rFonts w:ascii="仿宋_GB2312" w:eastAsia="仿宋_GB2312" w:cs="DengXian-Regular" w:hint="eastAsia"/>
          <w:sz w:val="32"/>
          <w:szCs w:val="32"/>
        </w:rPr>
        <w:t>万元，比预算减少了</w:t>
      </w:r>
      <w:r>
        <w:rPr>
          <w:rFonts w:ascii="仿宋_GB2312" w:eastAsia="仿宋_GB2312" w:cs="DengXian-Regular" w:hint="eastAsia"/>
          <w:sz w:val="32"/>
          <w:szCs w:val="32"/>
        </w:rPr>
        <w:t>1.70</w:t>
      </w:r>
      <w:r>
        <w:rPr>
          <w:rFonts w:ascii="仿宋_GB2312" w:eastAsia="仿宋_GB2312" w:cs="DengXian-Regular" w:hint="eastAsia"/>
          <w:sz w:val="32"/>
          <w:szCs w:val="32"/>
        </w:rPr>
        <w:t>万元，节约率</w:t>
      </w:r>
      <w:r>
        <w:rPr>
          <w:rFonts w:ascii="仿宋_GB2312" w:eastAsia="仿宋_GB2312" w:cs="DengXian-Regular" w:hint="eastAsia"/>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202</w:t>
      </w:r>
      <w:r>
        <w:rPr>
          <w:rFonts w:ascii="仿宋_GB2312" w:eastAsia="仿宋_GB2312" w:cs="DengXian-Regular" w:hint="eastAsia"/>
          <w:sz w:val="32"/>
          <w:szCs w:val="32"/>
        </w:rPr>
        <w:t>1</w:t>
      </w:r>
      <w:r>
        <w:rPr>
          <w:rFonts w:ascii="仿宋_GB2312" w:eastAsia="仿宋_GB2312" w:cs="DengXian-Regular" w:hint="eastAsia"/>
          <w:sz w:val="32"/>
          <w:szCs w:val="32"/>
        </w:rPr>
        <w:t>年预算数与</w:t>
      </w:r>
      <w:r>
        <w:rPr>
          <w:rFonts w:ascii="仿宋_GB2312" w:eastAsia="仿宋_GB2312" w:cs="DengXian-Regular"/>
          <w:sz w:val="32"/>
          <w:szCs w:val="32"/>
        </w:rPr>
        <w:t>20</w:t>
      </w:r>
      <w:r>
        <w:rPr>
          <w:rFonts w:ascii="仿宋_GB2312" w:eastAsia="仿宋_GB2312" w:cs="DengXian-Regular" w:hint="eastAsia"/>
          <w:sz w:val="32"/>
          <w:szCs w:val="32"/>
        </w:rPr>
        <w:t>20</w:t>
      </w:r>
      <w:r>
        <w:rPr>
          <w:rFonts w:ascii="仿宋_GB2312" w:eastAsia="仿宋_GB2312" w:cs="DengXian-Regular" w:hint="eastAsia"/>
          <w:sz w:val="32"/>
          <w:szCs w:val="32"/>
        </w:rPr>
        <w:t>年预算相比</w:t>
      </w:r>
      <w:r>
        <w:rPr>
          <w:rFonts w:ascii="仿宋_GB2312" w:eastAsia="仿宋_GB2312" w:cs="DengXian-Regular" w:hint="eastAsia"/>
          <w:sz w:val="32"/>
          <w:szCs w:val="32"/>
        </w:rPr>
        <w:t>增加</w:t>
      </w:r>
      <w:r>
        <w:rPr>
          <w:rFonts w:ascii="仿宋_GB2312" w:eastAsia="仿宋_GB2312" w:cs="DengXian-Regular" w:hint="eastAsia"/>
          <w:sz w:val="32"/>
          <w:szCs w:val="32"/>
        </w:rPr>
        <w:t>0.6</w:t>
      </w:r>
      <w:r>
        <w:rPr>
          <w:rFonts w:ascii="仿宋_GB2312" w:eastAsia="仿宋_GB2312" w:cs="DengXian-Regular" w:hint="eastAsia"/>
          <w:sz w:val="32"/>
          <w:szCs w:val="32"/>
        </w:rPr>
        <w:t>万元</w:t>
      </w:r>
      <w:r>
        <w:rPr>
          <w:rFonts w:ascii="仿宋_GB2312" w:eastAsia="仿宋_GB2312" w:cs="DengXian-Regular" w:hint="eastAsia"/>
          <w:sz w:val="32"/>
          <w:szCs w:val="32"/>
        </w:rPr>
        <w:t>，决算数与</w:t>
      </w:r>
      <w:r>
        <w:rPr>
          <w:rFonts w:ascii="仿宋_GB2312" w:eastAsia="仿宋_GB2312" w:cs="DengXian-Regular"/>
          <w:sz w:val="32"/>
          <w:szCs w:val="32"/>
        </w:rPr>
        <w:t>20</w:t>
      </w:r>
      <w:r>
        <w:rPr>
          <w:rFonts w:ascii="仿宋_GB2312" w:eastAsia="仿宋_GB2312" w:cs="DengXian-Regular" w:hint="eastAsia"/>
          <w:sz w:val="32"/>
          <w:szCs w:val="32"/>
        </w:rPr>
        <w:t>20</w:t>
      </w:r>
      <w:r>
        <w:rPr>
          <w:rFonts w:ascii="仿宋_GB2312" w:eastAsia="仿宋_GB2312" w:cs="DengXian-Regular" w:hint="eastAsia"/>
          <w:sz w:val="32"/>
          <w:szCs w:val="32"/>
        </w:rPr>
        <w:t>年实际支出相比无变化，增加</w:t>
      </w:r>
      <w:r>
        <w:rPr>
          <w:rFonts w:ascii="仿宋_GB2312" w:eastAsia="仿宋_GB2312" w:cs="DengXian-Regular" w:hint="eastAsia"/>
          <w:sz w:val="32"/>
          <w:szCs w:val="32"/>
        </w:rPr>
        <w:t>0</w:t>
      </w:r>
      <w:r>
        <w:rPr>
          <w:rFonts w:ascii="仿宋_GB2312" w:eastAsia="仿宋_GB2312" w:cs="DengXian-Regular" w:hint="eastAsia"/>
          <w:sz w:val="32"/>
          <w:szCs w:val="32"/>
        </w:rPr>
        <w:t>万元。</w:t>
      </w:r>
    </w:p>
    <w:p w:rsidR="001373AD" w:rsidRDefault="00E847B9">
      <w:pPr>
        <w:pStyle w:val="2"/>
        <w:spacing w:before="0" w:after="0" w:line="360" w:lineRule="auto"/>
        <w:ind w:firstLineChars="200" w:firstLine="643"/>
        <w:rPr>
          <w:rFonts w:ascii="黑体" w:hAnsiTheme="minorEastAsia"/>
          <w:u w:color="000000"/>
        </w:rPr>
      </w:pPr>
      <w:bookmarkStart w:id="16" w:name="_Toc20454"/>
      <w:bookmarkStart w:id="17" w:name="_Toc492652770"/>
      <w:bookmarkStart w:id="18" w:name="_Toc465149504"/>
      <w:r>
        <w:rPr>
          <w:rFonts w:ascii="黑体" w:hint="eastAsia"/>
        </w:rPr>
        <w:t>二、部门整体支出绩效评价指标体系设定情况</w:t>
      </w:r>
      <w:bookmarkEnd w:id="16"/>
      <w:bookmarkEnd w:id="17"/>
    </w:p>
    <w:p w:rsidR="001373AD" w:rsidRDefault="00E847B9">
      <w:pPr>
        <w:spacing w:after="0" w:line="360" w:lineRule="auto"/>
        <w:ind w:firstLineChars="200" w:firstLine="640"/>
        <w:jc w:val="both"/>
        <w:rPr>
          <w:rFonts w:ascii="仿宋_GB2312" w:eastAsia="仿宋_GB2312" w:cs="DengXian-Regular"/>
          <w:sz w:val="32"/>
          <w:szCs w:val="32"/>
        </w:rPr>
      </w:pPr>
      <w:bookmarkStart w:id="19" w:name="_Toc492652775"/>
      <w:bookmarkStart w:id="20" w:name="_Toc11842"/>
      <w:r>
        <w:rPr>
          <w:rFonts w:ascii="仿宋_GB2312" w:eastAsia="仿宋_GB2312" w:cs="DengXian-Regular" w:hint="eastAsia"/>
          <w:sz w:val="32"/>
          <w:szCs w:val="32"/>
        </w:rPr>
        <w:t>根据绩效预算管理改革的有关政策和文件规定，绩效评价工作组以绩效预算架构为指导，以部门预算文本及相关资料为基础，制定了部门整体支出绩效评价指标体系。</w:t>
      </w:r>
    </w:p>
    <w:p w:rsidR="001373AD" w:rsidRDefault="00E847B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w:t>
      </w:r>
      <w:r>
        <w:rPr>
          <w:rFonts w:ascii="仿宋_GB2312" w:eastAsia="仿宋_GB2312" w:cs="DengXian-Regular" w:hint="eastAsia"/>
          <w:sz w:val="32"/>
          <w:szCs w:val="32"/>
        </w:rPr>
        <w:t>4</w:t>
      </w:r>
      <w:r>
        <w:rPr>
          <w:rFonts w:ascii="仿宋_GB2312" w:eastAsia="仿宋_GB2312" w:cs="DengXian-Regular" w:hint="eastAsia"/>
          <w:sz w:val="32"/>
          <w:szCs w:val="32"/>
        </w:rPr>
        <w:t>个，二级指标</w:t>
      </w:r>
      <w:r>
        <w:rPr>
          <w:rFonts w:ascii="仿宋_GB2312" w:eastAsia="仿宋_GB2312" w:cs="DengXian-Regular" w:hint="eastAsia"/>
          <w:sz w:val="32"/>
          <w:szCs w:val="32"/>
        </w:rPr>
        <w:t>7</w:t>
      </w:r>
      <w:r>
        <w:rPr>
          <w:rFonts w:ascii="仿宋_GB2312" w:eastAsia="仿宋_GB2312" w:cs="DengXian-Regular" w:hint="eastAsia"/>
          <w:sz w:val="32"/>
          <w:szCs w:val="32"/>
        </w:rPr>
        <w:t>个，三级指标</w:t>
      </w:r>
      <w:r>
        <w:rPr>
          <w:rFonts w:ascii="仿宋_GB2312" w:eastAsia="仿宋_GB2312" w:cs="DengXian-Regular" w:hint="eastAsia"/>
          <w:sz w:val="32"/>
          <w:szCs w:val="32"/>
        </w:rPr>
        <w:t>25</w:t>
      </w:r>
      <w:r>
        <w:rPr>
          <w:rFonts w:ascii="仿宋_GB2312" w:eastAsia="仿宋_GB2312" w:cs="DengXian-Regular" w:hint="eastAsia"/>
          <w:sz w:val="32"/>
          <w:szCs w:val="32"/>
        </w:rPr>
        <w:t>个。指标体系设定满分</w:t>
      </w:r>
      <w:r>
        <w:rPr>
          <w:rFonts w:ascii="仿宋_GB2312" w:eastAsia="仿宋_GB2312" w:cs="DengXian-Regular" w:hint="eastAsia"/>
          <w:sz w:val="32"/>
          <w:szCs w:val="32"/>
        </w:rPr>
        <w:t>100</w:t>
      </w:r>
      <w:r>
        <w:rPr>
          <w:rFonts w:ascii="仿宋_GB2312" w:eastAsia="仿宋_GB2312" w:cs="DengXian-Regular" w:hint="eastAsia"/>
          <w:sz w:val="32"/>
          <w:szCs w:val="32"/>
        </w:rPr>
        <w:t>分，绩效评价分值≥</w:t>
      </w:r>
      <w:r>
        <w:rPr>
          <w:rFonts w:ascii="仿宋_GB2312" w:eastAsia="仿宋_GB2312" w:cs="DengXian-Regular" w:hint="eastAsia"/>
          <w:sz w:val="32"/>
          <w:szCs w:val="32"/>
        </w:rPr>
        <w:t>90</w:t>
      </w:r>
      <w:r>
        <w:rPr>
          <w:rFonts w:ascii="仿宋_GB2312" w:eastAsia="仿宋_GB2312" w:cs="DengXian-Regular" w:hint="eastAsia"/>
          <w:sz w:val="32"/>
          <w:szCs w:val="32"/>
        </w:rPr>
        <w:t>为“优”；</w:t>
      </w:r>
      <w:r>
        <w:rPr>
          <w:rFonts w:ascii="仿宋_GB2312" w:eastAsia="仿宋_GB2312" w:cs="DengXian-Regular" w:hint="eastAsia"/>
          <w:sz w:val="32"/>
          <w:szCs w:val="32"/>
        </w:rPr>
        <w:t>80</w:t>
      </w:r>
      <w:r>
        <w:rPr>
          <w:rFonts w:ascii="仿宋_GB2312" w:eastAsia="仿宋_GB2312" w:cs="DengXian-Regular" w:hint="eastAsia"/>
          <w:sz w:val="32"/>
          <w:szCs w:val="32"/>
        </w:rPr>
        <w:t>≤分值＜</w:t>
      </w:r>
      <w:r>
        <w:rPr>
          <w:rFonts w:ascii="仿宋_GB2312" w:eastAsia="仿宋_GB2312" w:cs="DengXian-Regular" w:hint="eastAsia"/>
          <w:sz w:val="32"/>
          <w:szCs w:val="32"/>
        </w:rPr>
        <w:t>90</w:t>
      </w:r>
      <w:r>
        <w:rPr>
          <w:rFonts w:ascii="仿宋_GB2312" w:eastAsia="仿宋_GB2312" w:cs="DengXian-Regular" w:hint="eastAsia"/>
          <w:sz w:val="32"/>
          <w:szCs w:val="32"/>
        </w:rPr>
        <w:t>为</w:t>
      </w:r>
      <w:r>
        <w:rPr>
          <w:rFonts w:ascii="仿宋_GB2312" w:eastAsia="仿宋_GB2312" w:cs="DengXian-Regular" w:hint="eastAsia"/>
          <w:sz w:val="32"/>
          <w:szCs w:val="32"/>
        </w:rPr>
        <w:lastRenderedPageBreak/>
        <w:t>“良”；</w:t>
      </w:r>
      <w:r>
        <w:rPr>
          <w:rFonts w:ascii="仿宋_GB2312" w:eastAsia="仿宋_GB2312" w:cs="DengXian-Regular" w:hint="eastAsia"/>
          <w:sz w:val="32"/>
          <w:szCs w:val="32"/>
        </w:rPr>
        <w:t>60</w:t>
      </w:r>
      <w:r>
        <w:rPr>
          <w:rFonts w:ascii="仿宋_GB2312" w:eastAsia="仿宋_GB2312" w:cs="DengXian-Regular" w:hint="eastAsia"/>
          <w:sz w:val="32"/>
          <w:szCs w:val="32"/>
        </w:rPr>
        <w:t>≤分值＜</w:t>
      </w:r>
      <w:r>
        <w:rPr>
          <w:rFonts w:ascii="仿宋_GB2312" w:eastAsia="仿宋_GB2312" w:cs="DengXian-Regular" w:hint="eastAsia"/>
          <w:sz w:val="32"/>
          <w:szCs w:val="32"/>
        </w:rPr>
        <w:t>80</w:t>
      </w:r>
      <w:r>
        <w:rPr>
          <w:rFonts w:ascii="仿宋_GB2312" w:eastAsia="仿宋_GB2312" w:cs="DengXian-Regular" w:hint="eastAsia"/>
          <w:sz w:val="32"/>
          <w:szCs w:val="32"/>
        </w:rPr>
        <w:t>为“中”；</w:t>
      </w:r>
      <w:r>
        <w:rPr>
          <w:rFonts w:ascii="仿宋_GB2312" w:eastAsia="仿宋_GB2312" w:cs="DengXian-Regular" w:hint="eastAsia"/>
          <w:sz w:val="32"/>
          <w:szCs w:val="32"/>
        </w:rPr>
        <w:t>60</w:t>
      </w:r>
      <w:r>
        <w:rPr>
          <w:rFonts w:ascii="仿宋_GB2312" w:eastAsia="仿宋_GB2312" w:cs="DengXian-Regular" w:hint="eastAsia"/>
          <w:sz w:val="32"/>
          <w:szCs w:val="32"/>
        </w:rPr>
        <w:t>分以下为“差”。评价指标体系具体构成如下：</w:t>
      </w:r>
      <w:bookmarkStart w:id="21" w:name="_Toc9569"/>
      <w:bookmarkStart w:id="22" w:name="_Toc492652771"/>
    </w:p>
    <w:p w:rsidR="001373AD" w:rsidRDefault="00E847B9">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w:t>
      </w:r>
      <w:r>
        <w:rPr>
          <w:rFonts w:ascii="楷体_GB2312" w:eastAsia="楷体_GB2312" w:hAnsiTheme="minorEastAsia" w:cs="Times New Roman" w:hint="eastAsia"/>
          <w:b/>
          <w:bCs/>
          <w:kern w:val="2"/>
          <w:sz w:val="32"/>
          <w:szCs w:val="32"/>
          <w:u w:color="000000"/>
        </w:rPr>
        <w:t>12</w:t>
      </w:r>
      <w:r>
        <w:rPr>
          <w:rFonts w:ascii="楷体_GB2312" w:eastAsia="楷体_GB2312" w:hAnsiTheme="minorEastAsia" w:cs="Times New Roman" w:hint="eastAsia"/>
          <w:b/>
          <w:bCs/>
          <w:kern w:val="2"/>
          <w:sz w:val="32"/>
          <w:szCs w:val="32"/>
          <w:u w:color="000000"/>
        </w:rPr>
        <w:t>分）</w:t>
      </w:r>
      <w:bookmarkEnd w:id="21"/>
      <w:bookmarkEnd w:id="22"/>
    </w:p>
    <w:p w:rsidR="001373AD" w:rsidRDefault="00E847B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主要反映绩效目标设定是否合理、科学，绩效指标的制定是否清晰、可衡量，预算编制是否完整，项目预算是否细化及在职人员控制情况。</w:t>
      </w:r>
    </w:p>
    <w:p w:rsidR="001373AD" w:rsidRDefault="00E847B9">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投入指标指标分值为</w:t>
      </w:r>
      <w:r>
        <w:rPr>
          <w:rFonts w:ascii="仿宋_GB2312" w:eastAsia="仿宋_GB2312" w:cs="DengXian-Regular" w:hint="eastAsia"/>
          <w:sz w:val="32"/>
          <w:szCs w:val="32"/>
        </w:rPr>
        <w:t>12</w:t>
      </w:r>
      <w:r>
        <w:rPr>
          <w:rFonts w:ascii="仿宋_GB2312" w:eastAsia="仿宋_GB2312" w:cs="DengXian-Regular" w:hint="eastAsia"/>
          <w:sz w:val="32"/>
          <w:szCs w:val="32"/>
        </w:rPr>
        <w:t>分，下设</w:t>
      </w:r>
      <w:r>
        <w:rPr>
          <w:rFonts w:ascii="仿宋_GB2312" w:eastAsia="仿宋_GB2312" w:cs="DengXian-Regular" w:hint="eastAsia"/>
          <w:sz w:val="32"/>
          <w:szCs w:val="32"/>
        </w:rPr>
        <w:t>2</w:t>
      </w:r>
      <w:r>
        <w:rPr>
          <w:rFonts w:ascii="仿宋_GB2312" w:eastAsia="仿宋_GB2312" w:cs="DengXian-Regular" w:hint="eastAsia"/>
          <w:sz w:val="32"/>
          <w:szCs w:val="32"/>
        </w:rPr>
        <w:t>个二级指标：绩效目标设定和预算配置，</w:t>
      </w:r>
      <w:r>
        <w:rPr>
          <w:rFonts w:ascii="仿宋_GB2312" w:eastAsia="仿宋_GB2312" w:cs="DengXian-Regular" w:hint="eastAsia"/>
          <w:sz w:val="32"/>
          <w:szCs w:val="32"/>
        </w:rPr>
        <w:t>6</w:t>
      </w:r>
      <w:r>
        <w:rPr>
          <w:rFonts w:ascii="仿宋_GB2312" w:eastAsia="仿宋_GB2312" w:cs="DengXian-Regular" w:hint="eastAsia"/>
          <w:sz w:val="32"/>
          <w:szCs w:val="32"/>
        </w:rPr>
        <w:t>个三级指标：绩效目标合理性、绩效目标科学性、绩效指标明确性、预算编制完整性、项目预算细化率、在职人员控制率。</w:t>
      </w:r>
    </w:p>
    <w:p w:rsidR="001373AD" w:rsidRDefault="00E847B9">
      <w:pPr>
        <w:pStyle w:val="3"/>
        <w:spacing w:before="0" w:after="0"/>
        <w:ind w:firstLineChars="200" w:firstLine="643"/>
        <w:jc w:val="both"/>
        <w:rPr>
          <w:rFonts w:ascii="楷体" w:eastAsia="楷体" w:hAnsi="楷体"/>
          <w:sz w:val="32"/>
        </w:rPr>
      </w:pPr>
      <w:bookmarkStart w:id="23" w:name="_Toc492652772"/>
      <w:bookmarkStart w:id="24" w:name="_Toc30221"/>
      <w:r>
        <w:rPr>
          <w:rFonts w:ascii="楷体" w:eastAsia="楷体" w:hAnsi="楷体" w:hint="eastAsia"/>
          <w:kern w:val="2"/>
          <w:sz w:val="32"/>
        </w:rPr>
        <w:t>（二）过程（</w:t>
      </w:r>
      <w:r>
        <w:rPr>
          <w:rFonts w:ascii="楷体" w:eastAsia="楷体" w:hAnsi="楷体" w:hint="eastAsia"/>
          <w:kern w:val="2"/>
          <w:sz w:val="32"/>
        </w:rPr>
        <w:t>48</w:t>
      </w:r>
      <w:r>
        <w:rPr>
          <w:rFonts w:ascii="楷体" w:eastAsia="楷体" w:hAnsi="楷体" w:hint="eastAsia"/>
          <w:kern w:val="2"/>
          <w:sz w:val="32"/>
        </w:rPr>
        <w:t>分）</w:t>
      </w:r>
      <w:bookmarkEnd w:id="23"/>
      <w:bookmarkEnd w:id="24"/>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主要反映预算调整、收入及支出完成情况，“三公”经费、政府采购执行情况，财务管理是否规范、资金使用是否合规，决算真实性。</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过程指标指标分值为</w:t>
      </w:r>
      <w:r>
        <w:rPr>
          <w:rFonts w:ascii="仿宋_GB2312" w:eastAsia="仿宋_GB2312" w:cs="DengXian-Regular" w:hint="eastAsia"/>
          <w:sz w:val="32"/>
          <w:szCs w:val="32"/>
        </w:rPr>
        <w:t>48</w:t>
      </w:r>
      <w:r>
        <w:rPr>
          <w:rFonts w:ascii="仿宋_GB2312" w:eastAsia="仿宋_GB2312" w:cs="DengXian-Regular" w:hint="eastAsia"/>
          <w:sz w:val="32"/>
          <w:szCs w:val="32"/>
        </w:rPr>
        <w:t>分，下设</w:t>
      </w:r>
      <w:r>
        <w:rPr>
          <w:rFonts w:ascii="仿宋_GB2312" w:eastAsia="仿宋_GB2312" w:cs="DengXian-Regular" w:hint="eastAsia"/>
          <w:sz w:val="32"/>
          <w:szCs w:val="32"/>
        </w:rPr>
        <w:t>3</w:t>
      </w:r>
      <w:r>
        <w:rPr>
          <w:rFonts w:ascii="仿宋_GB2312" w:eastAsia="仿宋_GB2312" w:cs="DengXian-Regular" w:hint="eastAsia"/>
          <w:sz w:val="32"/>
          <w:szCs w:val="32"/>
        </w:rPr>
        <w:t>个二级指标：预算执行、预算管理和绩效评价，</w:t>
      </w:r>
      <w:r>
        <w:rPr>
          <w:rFonts w:ascii="仿宋_GB2312" w:eastAsia="仿宋_GB2312" w:cs="DengXian-Regular" w:hint="eastAsia"/>
          <w:sz w:val="32"/>
          <w:szCs w:val="32"/>
        </w:rPr>
        <w:t>12</w:t>
      </w:r>
      <w:r>
        <w:rPr>
          <w:rFonts w:ascii="仿宋_GB2312" w:eastAsia="仿宋_GB2312" w:cs="DengXian-Regular" w:hint="eastAsia"/>
          <w:sz w:val="32"/>
          <w:szCs w:val="32"/>
        </w:rPr>
        <w:t>个三级指标：收入完成率、财政拨款支出完成率、“三公”经费控制率、政府采购执行率、资金使用合规性、决算真实性、管理制度健全性、预决算信息公开性、基础信息完整性、资产管理规范性、绩效自评覆盖率、绩效评价优等率。</w:t>
      </w:r>
    </w:p>
    <w:p w:rsidR="001373AD" w:rsidRDefault="00E847B9">
      <w:pPr>
        <w:pStyle w:val="3"/>
        <w:spacing w:before="0" w:after="0"/>
        <w:ind w:firstLineChars="200" w:firstLine="643"/>
        <w:jc w:val="both"/>
        <w:rPr>
          <w:rFonts w:ascii="楷体" w:eastAsia="楷体" w:hAnsi="楷体"/>
          <w:kern w:val="2"/>
          <w:sz w:val="32"/>
        </w:rPr>
      </w:pPr>
      <w:bookmarkStart w:id="25" w:name="_Toc492652773"/>
      <w:bookmarkStart w:id="26" w:name="_Toc24932"/>
      <w:r>
        <w:rPr>
          <w:rFonts w:ascii="楷体" w:eastAsia="楷体" w:hAnsi="楷体" w:hint="eastAsia"/>
          <w:kern w:val="2"/>
          <w:sz w:val="32"/>
        </w:rPr>
        <w:t>（三）产出（</w:t>
      </w:r>
      <w:r>
        <w:rPr>
          <w:rFonts w:ascii="楷体" w:eastAsia="楷体" w:hAnsi="楷体" w:hint="eastAsia"/>
          <w:kern w:val="2"/>
          <w:sz w:val="32"/>
        </w:rPr>
        <w:t>25</w:t>
      </w:r>
      <w:r>
        <w:rPr>
          <w:rFonts w:ascii="楷体" w:eastAsia="楷体" w:hAnsi="楷体" w:hint="eastAsia"/>
          <w:kern w:val="2"/>
          <w:sz w:val="32"/>
        </w:rPr>
        <w:t>分）</w:t>
      </w:r>
      <w:bookmarkEnd w:id="25"/>
      <w:bookmarkEnd w:id="26"/>
    </w:p>
    <w:p w:rsidR="001373AD" w:rsidRDefault="00E847B9">
      <w:pPr>
        <w:spacing w:after="0" w:line="360" w:lineRule="auto"/>
        <w:ind w:firstLineChars="200" w:firstLine="640"/>
        <w:jc w:val="both"/>
        <w:textAlignment w:val="baseline"/>
        <w:rPr>
          <w:rFonts w:ascii="仿宋_GB2312" w:eastAsia="仿宋_GB2312" w:cs="DengXian-Regular"/>
          <w:sz w:val="32"/>
          <w:szCs w:val="32"/>
        </w:rPr>
      </w:pPr>
      <w:bookmarkStart w:id="27" w:name="_Toc492652774"/>
      <w:r>
        <w:rPr>
          <w:rFonts w:ascii="仿宋_GB2312" w:eastAsia="仿宋_GB2312" w:cs="DengXian-Regular" w:hint="eastAsia"/>
          <w:sz w:val="32"/>
          <w:szCs w:val="32"/>
        </w:rPr>
        <w:t>主要反映结转结余率，项目资金使用率。</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产出指标指标分值为</w:t>
      </w:r>
      <w:r>
        <w:rPr>
          <w:rFonts w:ascii="仿宋_GB2312" w:eastAsia="仿宋_GB2312" w:cs="DengXian-Regular" w:hint="eastAsia"/>
          <w:sz w:val="32"/>
          <w:szCs w:val="32"/>
        </w:rPr>
        <w:t>25</w:t>
      </w:r>
      <w:r>
        <w:rPr>
          <w:rFonts w:ascii="仿宋_GB2312" w:eastAsia="仿宋_GB2312" w:cs="DengXian-Regular" w:hint="eastAsia"/>
          <w:sz w:val="32"/>
          <w:szCs w:val="32"/>
        </w:rPr>
        <w:t>分，下设</w:t>
      </w:r>
      <w:r>
        <w:rPr>
          <w:rFonts w:ascii="仿宋_GB2312" w:eastAsia="仿宋_GB2312" w:cs="DengXian-Regular" w:hint="eastAsia"/>
          <w:sz w:val="32"/>
          <w:szCs w:val="32"/>
        </w:rPr>
        <w:t>1</w:t>
      </w:r>
      <w:r>
        <w:rPr>
          <w:rFonts w:ascii="仿宋_GB2312" w:eastAsia="仿宋_GB2312" w:cs="DengXian-Regular" w:hint="eastAsia"/>
          <w:sz w:val="32"/>
          <w:szCs w:val="32"/>
        </w:rPr>
        <w:t>个二级指标：责任履行，</w:t>
      </w:r>
      <w:r>
        <w:rPr>
          <w:rFonts w:ascii="仿宋_GB2312" w:eastAsia="仿宋_GB2312" w:cs="DengXian-Regular" w:hint="eastAsia"/>
          <w:sz w:val="32"/>
          <w:szCs w:val="32"/>
        </w:rPr>
        <w:t>5</w:t>
      </w:r>
      <w:r>
        <w:rPr>
          <w:rFonts w:ascii="仿宋_GB2312" w:eastAsia="仿宋_GB2312" w:cs="DengXian-Regular" w:hint="eastAsia"/>
          <w:sz w:val="32"/>
          <w:szCs w:val="32"/>
        </w:rPr>
        <w:t>个三级指标：结转结余率、项目资金使用率</w:t>
      </w:r>
      <w:r>
        <w:rPr>
          <w:rFonts w:ascii="仿宋_GB2312" w:eastAsia="仿宋_GB2312" w:cs="DengXian-Regular" w:hint="eastAsia"/>
          <w:sz w:val="32"/>
          <w:szCs w:val="32"/>
        </w:rPr>
        <w:t>、公共文化服务对象人数、平均每村电影放映场次、农家书屋出版物补充</w:t>
      </w:r>
      <w:r>
        <w:rPr>
          <w:rFonts w:ascii="仿宋_GB2312" w:eastAsia="仿宋_GB2312" w:cs="DengXian-Regular" w:hint="eastAsia"/>
          <w:sz w:val="32"/>
          <w:szCs w:val="32"/>
        </w:rPr>
        <w:t>更新</w:t>
      </w:r>
      <w:r>
        <w:rPr>
          <w:rFonts w:ascii="仿宋_GB2312" w:eastAsia="仿宋_GB2312" w:cs="DengXian-Regular" w:hint="eastAsia"/>
          <w:sz w:val="32"/>
          <w:szCs w:val="32"/>
        </w:rPr>
        <w:t>。</w:t>
      </w:r>
    </w:p>
    <w:p w:rsidR="001373AD" w:rsidRDefault="00E847B9">
      <w:pPr>
        <w:pStyle w:val="3"/>
        <w:spacing w:before="0" w:after="0"/>
        <w:ind w:firstLineChars="200" w:firstLine="643"/>
        <w:jc w:val="both"/>
        <w:rPr>
          <w:rFonts w:ascii="楷体_GB2312" w:eastAsia="楷体_GB2312" w:hAnsiTheme="minorEastAsia"/>
          <w:sz w:val="32"/>
        </w:rPr>
      </w:pPr>
      <w:bookmarkStart w:id="28" w:name="_Toc21821"/>
      <w:r>
        <w:rPr>
          <w:rFonts w:ascii="楷体_GB2312" w:eastAsia="楷体_GB2312" w:hAnsiTheme="minorEastAsia" w:hint="eastAsia"/>
          <w:kern w:val="2"/>
          <w:sz w:val="32"/>
        </w:rPr>
        <w:t>（四）效果（</w:t>
      </w:r>
      <w:r>
        <w:rPr>
          <w:rFonts w:ascii="楷体_GB2312" w:eastAsia="楷体_GB2312" w:hAnsiTheme="minorEastAsia" w:hint="eastAsia"/>
          <w:kern w:val="2"/>
          <w:sz w:val="32"/>
        </w:rPr>
        <w:t>15</w:t>
      </w:r>
      <w:r>
        <w:rPr>
          <w:rFonts w:ascii="楷体_GB2312" w:eastAsia="楷体_GB2312" w:hAnsiTheme="minorEastAsia" w:hint="eastAsia"/>
          <w:kern w:val="2"/>
          <w:sz w:val="32"/>
        </w:rPr>
        <w:t>分）</w:t>
      </w:r>
      <w:bookmarkEnd w:id="27"/>
      <w:bookmarkEnd w:id="28"/>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效果指标指标分值</w:t>
      </w:r>
      <w:r>
        <w:rPr>
          <w:rFonts w:ascii="仿宋_GB2312" w:eastAsia="仿宋_GB2312" w:cs="DengXian-Regular" w:hint="eastAsia"/>
          <w:sz w:val="32"/>
          <w:szCs w:val="32"/>
        </w:rPr>
        <w:t>15</w:t>
      </w:r>
      <w:r>
        <w:rPr>
          <w:rFonts w:ascii="仿宋_GB2312" w:eastAsia="仿宋_GB2312" w:cs="DengXian-Regular" w:hint="eastAsia"/>
          <w:sz w:val="32"/>
          <w:szCs w:val="32"/>
        </w:rPr>
        <w:t>分，下设</w:t>
      </w:r>
      <w:r>
        <w:rPr>
          <w:rFonts w:ascii="仿宋_GB2312" w:eastAsia="仿宋_GB2312" w:cs="DengXian-Regular" w:hint="eastAsia"/>
          <w:sz w:val="32"/>
          <w:szCs w:val="32"/>
        </w:rPr>
        <w:t>1</w:t>
      </w:r>
      <w:r>
        <w:rPr>
          <w:rFonts w:ascii="仿宋_GB2312" w:eastAsia="仿宋_GB2312" w:cs="DengXian-Regular" w:hint="eastAsia"/>
          <w:sz w:val="32"/>
          <w:szCs w:val="32"/>
        </w:rPr>
        <w:t>个二级指标：履职效率，</w:t>
      </w:r>
      <w:r>
        <w:rPr>
          <w:rFonts w:ascii="仿宋_GB2312" w:eastAsia="仿宋_GB2312" w:cs="DengXian-Regular" w:hint="eastAsia"/>
          <w:sz w:val="32"/>
          <w:szCs w:val="32"/>
        </w:rPr>
        <w:t>2</w:t>
      </w:r>
      <w:r>
        <w:rPr>
          <w:rFonts w:ascii="仿宋_GB2312" w:eastAsia="仿宋_GB2312" w:cs="DengXian-Regular" w:hint="eastAsia"/>
          <w:sz w:val="32"/>
          <w:szCs w:val="32"/>
        </w:rPr>
        <w:t>个三级指标：部门整体效益和考核满意度。</w:t>
      </w:r>
    </w:p>
    <w:p w:rsidR="001373AD" w:rsidRDefault="00E847B9">
      <w:pPr>
        <w:pStyle w:val="2"/>
        <w:spacing w:before="0" w:after="0" w:line="360" w:lineRule="auto"/>
        <w:ind w:firstLineChars="200" w:firstLine="643"/>
        <w:rPr>
          <w:rFonts w:ascii="黑体"/>
        </w:rPr>
      </w:pPr>
      <w:r>
        <w:rPr>
          <w:rFonts w:ascii="黑体" w:hint="eastAsia"/>
        </w:rPr>
        <w:t>三、综合绩效评价工作情况</w:t>
      </w:r>
      <w:bookmarkStart w:id="29" w:name="_Toc465149505"/>
      <w:bookmarkStart w:id="30" w:name="_Toc492652776"/>
      <w:bookmarkEnd w:id="18"/>
      <w:bookmarkEnd w:id="19"/>
      <w:bookmarkEnd w:id="20"/>
    </w:p>
    <w:p w:rsidR="001373AD" w:rsidRDefault="00E847B9">
      <w:pPr>
        <w:pStyle w:val="3"/>
        <w:spacing w:before="0" w:after="0"/>
        <w:ind w:firstLineChars="200" w:firstLine="643"/>
        <w:jc w:val="both"/>
        <w:rPr>
          <w:rFonts w:ascii="楷体_GB2312" w:eastAsia="楷体_GB2312" w:hAnsiTheme="minorEastAsia"/>
          <w:sz w:val="32"/>
        </w:rPr>
      </w:pPr>
      <w:bookmarkStart w:id="31" w:name="_Toc17138"/>
      <w:bookmarkStart w:id="32" w:name="_Toc492652781"/>
      <w:bookmarkStart w:id="33" w:name="_Toc465149511"/>
      <w:bookmarkStart w:id="34" w:name="_Toc6467"/>
      <w:bookmarkEnd w:id="29"/>
      <w:bookmarkEnd w:id="30"/>
      <w:r>
        <w:rPr>
          <w:rFonts w:ascii="楷体_GB2312" w:eastAsia="楷体_GB2312" w:hAnsiTheme="minorEastAsia" w:hint="eastAsia"/>
          <w:kern w:val="2"/>
          <w:sz w:val="32"/>
        </w:rPr>
        <w:t>（一）绩效评价目的</w:t>
      </w:r>
      <w:bookmarkEnd w:id="31"/>
    </w:p>
    <w:p w:rsidR="001373AD" w:rsidRDefault="00E847B9">
      <w:pPr>
        <w:spacing w:after="0" w:line="360" w:lineRule="auto"/>
        <w:ind w:firstLineChars="200" w:firstLine="640"/>
        <w:jc w:val="both"/>
        <w:textAlignment w:val="baseline"/>
        <w:rPr>
          <w:rFonts w:ascii="仿宋_GB2312" w:eastAsia="仿宋_GB2312" w:cs="DengXian-Regular"/>
          <w:sz w:val="32"/>
          <w:szCs w:val="32"/>
        </w:rPr>
      </w:pPr>
      <w:bookmarkStart w:id="35" w:name="_Toc465149506"/>
      <w:bookmarkStart w:id="36" w:name="_Toc492652777"/>
      <w:r>
        <w:rPr>
          <w:rFonts w:ascii="仿宋_GB2312" w:eastAsia="仿宋_GB2312" w:cs="DengXian-Regular" w:hint="eastAsia"/>
          <w:sz w:val="32"/>
          <w:szCs w:val="32"/>
        </w:rPr>
        <w:t>通过对区委</w:t>
      </w:r>
      <w:r>
        <w:rPr>
          <w:rFonts w:ascii="仿宋_GB2312" w:eastAsia="仿宋_GB2312" w:cs="DengXian-Regular"/>
          <w:sz w:val="32"/>
          <w:szCs w:val="32"/>
        </w:rPr>
        <w:t>宣传部</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1373AD" w:rsidRDefault="00E847B9">
      <w:pPr>
        <w:pStyle w:val="3"/>
        <w:spacing w:before="0" w:after="0"/>
        <w:ind w:firstLineChars="200" w:firstLine="643"/>
        <w:jc w:val="both"/>
        <w:rPr>
          <w:rFonts w:ascii="楷体_GB2312" w:eastAsia="楷体_GB2312" w:hAnsiTheme="minorEastAsia"/>
          <w:kern w:val="2"/>
          <w:sz w:val="32"/>
        </w:rPr>
      </w:pPr>
      <w:bookmarkStart w:id="37" w:name="_Toc11607"/>
      <w:r>
        <w:rPr>
          <w:rFonts w:ascii="楷体_GB2312" w:eastAsia="楷体_GB2312" w:hAnsiTheme="minorEastAsia" w:hint="eastAsia"/>
          <w:kern w:val="2"/>
          <w:sz w:val="32"/>
        </w:rPr>
        <w:lastRenderedPageBreak/>
        <w:t>（二）绩效评价依据</w:t>
      </w:r>
      <w:bookmarkEnd w:id="35"/>
      <w:bookmarkEnd w:id="36"/>
      <w:bookmarkEnd w:id="37"/>
    </w:p>
    <w:p w:rsidR="001373AD" w:rsidRDefault="00E847B9">
      <w:pPr>
        <w:spacing w:after="0" w:line="360" w:lineRule="auto"/>
        <w:ind w:firstLineChars="200" w:firstLine="640"/>
        <w:jc w:val="both"/>
        <w:textAlignment w:val="baseline"/>
        <w:rPr>
          <w:rFonts w:ascii="仿宋_GB2312" w:eastAsia="仿宋_GB2312" w:cs="DengXian-Regular"/>
          <w:sz w:val="32"/>
          <w:szCs w:val="32"/>
        </w:rPr>
      </w:pPr>
      <w:bookmarkStart w:id="38"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中共中央国务院《关于全面实施预算绩效管理的意见》（中发〔</w:t>
      </w:r>
      <w:r>
        <w:rPr>
          <w:rFonts w:ascii="仿宋_GB2312" w:eastAsia="仿宋_GB2312" w:cs="DengXian-Regular" w:hint="eastAsia"/>
          <w:sz w:val="32"/>
          <w:szCs w:val="32"/>
        </w:rPr>
        <w:t>2018</w:t>
      </w:r>
      <w:r>
        <w:rPr>
          <w:rFonts w:ascii="仿宋_GB2312" w:eastAsia="仿宋_GB2312" w:cs="DengXian-Regular" w:hint="eastAsia"/>
          <w:sz w:val="32"/>
          <w:szCs w:val="32"/>
        </w:rPr>
        <w:t>〕</w:t>
      </w:r>
      <w:r>
        <w:rPr>
          <w:rFonts w:ascii="仿宋_GB2312" w:eastAsia="仿宋_GB2312" w:cs="DengXian-Regular" w:hint="eastAsia"/>
          <w:sz w:val="32"/>
          <w:szCs w:val="32"/>
        </w:rPr>
        <w:t>34</w:t>
      </w:r>
      <w:r>
        <w:rPr>
          <w:rFonts w:ascii="仿宋_GB2312" w:eastAsia="仿宋_GB2312" w:cs="DengXian-Regular" w:hint="eastAsia"/>
          <w:sz w:val="32"/>
          <w:szCs w:val="32"/>
        </w:rPr>
        <w:t>号）；</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w:t>
      </w:r>
      <w:r>
        <w:rPr>
          <w:rFonts w:ascii="仿宋_GB2312" w:eastAsia="仿宋_GB2312" w:cs="DengXian-Regular" w:hint="eastAsia"/>
          <w:sz w:val="32"/>
          <w:szCs w:val="32"/>
        </w:rPr>
        <w:t>2011</w:t>
      </w:r>
      <w:r>
        <w:rPr>
          <w:rFonts w:ascii="仿宋_GB2312" w:eastAsia="仿宋_GB2312" w:cs="DengXian-Regular" w:hint="eastAsia"/>
          <w:sz w:val="32"/>
          <w:szCs w:val="32"/>
        </w:rPr>
        <w:t>〕</w:t>
      </w:r>
      <w:r>
        <w:rPr>
          <w:rFonts w:ascii="仿宋_GB2312" w:eastAsia="仿宋_GB2312" w:cs="DengXian-Regular" w:hint="eastAsia"/>
          <w:sz w:val="32"/>
          <w:szCs w:val="32"/>
        </w:rPr>
        <w:t>68</w:t>
      </w:r>
      <w:r>
        <w:rPr>
          <w:rFonts w:ascii="仿宋_GB2312" w:eastAsia="仿宋_GB2312" w:cs="DengXian-Regular" w:hint="eastAsia"/>
          <w:sz w:val="32"/>
          <w:szCs w:val="32"/>
        </w:rPr>
        <w:t>号）；</w:t>
      </w:r>
      <w:r>
        <w:rPr>
          <w:rFonts w:ascii="仿宋_GB2312" w:eastAsia="仿宋_GB2312" w:cs="DengXian-Regular" w:hint="eastAsia"/>
          <w:sz w:val="32"/>
          <w:szCs w:val="32"/>
        </w:rPr>
        <w:t xml:space="preserve"> </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》（冀</w:t>
      </w:r>
      <w:r>
        <w:rPr>
          <w:rFonts w:ascii="仿宋_GB2312" w:eastAsia="仿宋_GB2312" w:cs="DengXian-Regular" w:hint="eastAsia"/>
          <w:sz w:val="32"/>
          <w:szCs w:val="32"/>
        </w:rPr>
        <w:t>发〔</w:t>
      </w:r>
      <w:r>
        <w:rPr>
          <w:rFonts w:ascii="仿宋_GB2312" w:eastAsia="仿宋_GB2312" w:cs="DengXian-Regular" w:hint="eastAsia"/>
          <w:sz w:val="32"/>
          <w:szCs w:val="32"/>
        </w:rPr>
        <w:t>2018</w:t>
      </w:r>
      <w:r>
        <w:rPr>
          <w:rFonts w:ascii="仿宋_GB2312" w:eastAsia="仿宋_GB2312" w:cs="DengXian-Regular" w:hint="eastAsia"/>
          <w:sz w:val="32"/>
          <w:szCs w:val="32"/>
        </w:rPr>
        <w:t>〕</w:t>
      </w:r>
      <w:r>
        <w:rPr>
          <w:rFonts w:ascii="仿宋_GB2312" w:eastAsia="仿宋_GB2312" w:cs="DengXian-Regular" w:hint="eastAsia"/>
          <w:sz w:val="32"/>
          <w:szCs w:val="32"/>
        </w:rPr>
        <w:t>54</w:t>
      </w:r>
      <w:r>
        <w:rPr>
          <w:rFonts w:ascii="仿宋_GB2312" w:eastAsia="仿宋_GB2312" w:cs="DengXian-Regular"/>
          <w:sz w:val="32"/>
          <w:szCs w:val="32"/>
        </w:rPr>
        <w:t>号）</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hint="eastAsia"/>
          <w:sz w:val="32"/>
          <w:szCs w:val="32"/>
        </w:rPr>
        <w:t>保定市徐水区财政局《关于</w:t>
      </w:r>
      <w:r>
        <w:rPr>
          <w:rFonts w:ascii="仿宋_GB2312" w:eastAsia="仿宋_GB2312" w:cs="DengXian-Regular" w:hint="eastAsia"/>
          <w:sz w:val="32"/>
          <w:szCs w:val="32"/>
        </w:rPr>
        <w:t>印发绩效评价工作规划（</w:t>
      </w:r>
      <w:r>
        <w:rPr>
          <w:rFonts w:ascii="仿宋_GB2312" w:eastAsia="仿宋_GB2312" w:cs="DengXian-Regular" w:hint="eastAsia"/>
          <w:sz w:val="32"/>
          <w:szCs w:val="32"/>
        </w:rPr>
        <w:t>2016-2020</w:t>
      </w:r>
      <w:r>
        <w:rPr>
          <w:rFonts w:ascii="仿宋_GB2312" w:eastAsia="仿宋_GB2312" w:cs="DengXian-Regular" w:hint="eastAsia"/>
          <w:sz w:val="32"/>
          <w:szCs w:val="32"/>
        </w:rPr>
        <w:t>年</w:t>
      </w:r>
      <w:r>
        <w:rPr>
          <w:rFonts w:ascii="仿宋_GB2312" w:eastAsia="仿宋_GB2312" w:cs="DengXian-Regular" w:hint="eastAsia"/>
          <w:sz w:val="32"/>
          <w:szCs w:val="32"/>
        </w:rPr>
        <w:t>）</w:t>
      </w:r>
      <w:r>
        <w:rPr>
          <w:rFonts w:ascii="仿宋_GB2312" w:eastAsia="仿宋_GB2312" w:cs="DengXian-Regular" w:hint="eastAsia"/>
          <w:sz w:val="32"/>
          <w:szCs w:val="32"/>
        </w:rPr>
        <w:t>的通知》（徐政财字〔</w:t>
      </w:r>
      <w:r>
        <w:rPr>
          <w:rFonts w:ascii="仿宋_GB2312" w:eastAsia="仿宋_GB2312" w:cs="DengXian-Regular"/>
          <w:sz w:val="32"/>
          <w:szCs w:val="32"/>
        </w:rPr>
        <w:t>20</w:t>
      </w:r>
      <w:r>
        <w:rPr>
          <w:rFonts w:ascii="仿宋_GB2312" w:eastAsia="仿宋_GB2312" w:cs="DengXian-Regular" w:hint="eastAsia"/>
          <w:sz w:val="32"/>
          <w:szCs w:val="32"/>
        </w:rPr>
        <w:t>16</w:t>
      </w:r>
      <w:r>
        <w:rPr>
          <w:rFonts w:ascii="仿宋_GB2312" w:eastAsia="仿宋_GB2312" w:cs="DengXian-Regular" w:hint="eastAsia"/>
          <w:sz w:val="32"/>
          <w:szCs w:val="32"/>
        </w:rPr>
        <w:t>〕</w:t>
      </w:r>
      <w:r>
        <w:rPr>
          <w:rFonts w:ascii="仿宋_GB2312" w:eastAsia="仿宋_GB2312" w:cs="DengXian-Regular" w:hint="eastAsia"/>
          <w:sz w:val="32"/>
          <w:szCs w:val="32"/>
        </w:rPr>
        <w:t>45</w:t>
      </w:r>
      <w:r>
        <w:rPr>
          <w:rFonts w:ascii="仿宋_GB2312" w:eastAsia="仿宋_GB2312" w:cs="DengXian-Regular" w:hint="eastAsia"/>
          <w:sz w:val="32"/>
          <w:szCs w:val="32"/>
        </w:rPr>
        <w:t>号）；</w:t>
      </w:r>
    </w:p>
    <w:p w:rsidR="001373AD" w:rsidRDefault="00E847B9">
      <w:pPr>
        <w:pStyle w:val="PlainText1"/>
        <w:spacing w:line="600" w:lineRule="exact"/>
        <w:ind w:firstLineChars="200" w:firstLine="640"/>
        <w:rPr>
          <w:rFonts w:eastAsia="仿宋_GB2312"/>
        </w:rPr>
      </w:pPr>
      <w:r>
        <w:rPr>
          <w:rFonts w:ascii="仿宋_GB2312" w:eastAsia="仿宋_GB2312" w:cs="DengXian-Regular" w:hint="eastAsia"/>
          <w:sz w:val="32"/>
          <w:szCs w:val="32"/>
        </w:rPr>
        <w:t>6.</w:t>
      </w:r>
      <w:r>
        <w:rPr>
          <w:rFonts w:ascii="仿宋_GB2312" w:eastAsia="仿宋_GB2312" w:cs="DengXian-Regular" w:hint="eastAsia"/>
          <w:sz w:val="32"/>
          <w:szCs w:val="32"/>
        </w:rPr>
        <w:t>保定市徐水区财政局《关于印发</w:t>
      </w:r>
      <w:r>
        <w:rPr>
          <w:rFonts w:ascii="仿宋_GB2312" w:eastAsia="仿宋_GB2312" w:cs="DengXian-Regular" w:hint="eastAsia"/>
          <w:sz w:val="32"/>
          <w:szCs w:val="32"/>
        </w:rPr>
        <w:t>&lt;</w:t>
      </w:r>
      <w:r>
        <w:rPr>
          <w:rFonts w:ascii="仿宋_GB2312" w:eastAsia="仿宋_GB2312" w:cs="DengXian-Regular" w:hint="eastAsia"/>
          <w:sz w:val="32"/>
          <w:szCs w:val="32"/>
        </w:rPr>
        <w:t>全面实施预算绩效管理推进工作方案</w:t>
      </w:r>
      <w:r>
        <w:rPr>
          <w:rFonts w:ascii="仿宋_GB2312" w:eastAsia="仿宋_GB2312" w:cs="DengXian-Regular" w:hint="eastAsia"/>
          <w:sz w:val="32"/>
          <w:szCs w:val="32"/>
        </w:rPr>
        <w:t>&gt;</w:t>
      </w:r>
      <w:r>
        <w:rPr>
          <w:rFonts w:ascii="仿宋_GB2312" w:eastAsia="仿宋_GB2312" w:cs="DengXian-Regular" w:hint="eastAsia"/>
          <w:sz w:val="32"/>
          <w:szCs w:val="32"/>
        </w:rPr>
        <w:t>的通知》（徐政财字</w:t>
      </w:r>
      <w:r>
        <w:rPr>
          <w:rFonts w:ascii="仿宋_GB2312" w:eastAsia="仿宋_GB2312" w:cs="DengXian-Regular" w:hint="eastAsia"/>
          <w:sz w:val="32"/>
          <w:szCs w:val="32"/>
        </w:rPr>
        <w:t>[2019]33</w:t>
      </w:r>
      <w:r>
        <w:rPr>
          <w:rFonts w:ascii="仿宋_GB2312" w:eastAsia="仿宋_GB2312" w:cs="DengXian-Regular" w:hint="eastAsia"/>
          <w:sz w:val="32"/>
          <w:szCs w:val="32"/>
        </w:rPr>
        <w:t>号）；</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w:t>
      </w:r>
      <w:r>
        <w:rPr>
          <w:rFonts w:ascii="仿宋_GB2312" w:eastAsia="仿宋_GB2312" w:cs="DengXian-Regular" w:hint="eastAsia"/>
          <w:sz w:val="32"/>
          <w:szCs w:val="32"/>
        </w:rPr>
        <w:t>.</w:t>
      </w:r>
      <w:r>
        <w:rPr>
          <w:rFonts w:ascii="仿宋_GB2312" w:eastAsia="仿宋_GB2312" w:cs="DengXian-Regular" w:hint="eastAsia"/>
          <w:sz w:val="32"/>
          <w:szCs w:val="32"/>
        </w:rPr>
        <w:t>保定市徐水区财政局《关于印发保定市徐</w:t>
      </w:r>
      <w:r>
        <w:rPr>
          <w:rFonts w:ascii="仿宋_GB2312" w:eastAsia="仿宋_GB2312" w:cs="DengXian-Regular"/>
          <w:sz w:val="32"/>
          <w:szCs w:val="32"/>
        </w:rPr>
        <w:t>水区</w:t>
      </w:r>
      <w:r>
        <w:rPr>
          <w:rFonts w:ascii="仿宋_GB2312" w:eastAsia="仿宋_GB2312" w:cs="DengXian-Regular" w:hint="eastAsia"/>
          <w:sz w:val="32"/>
          <w:szCs w:val="32"/>
        </w:rPr>
        <w:t>区级部门预算项目</w:t>
      </w:r>
      <w:r>
        <w:rPr>
          <w:rFonts w:ascii="仿宋_GB2312" w:eastAsia="仿宋_GB2312" w:cs="DengXian-Regular"/>
          <w:sz w:val="32"/>
          <w:szCs w:val="32"/>
        </w:rPr>
        <w:t>绩效自评管理办法</w:t>
      </w:r>
      <w:r>
        <w:rPr>
          <w:rFonts w:ascii="仿宋_GB2312" w:eastAsia="仿宋_GB2312" w:cs="DengXian-Regular" w:hint="eastAsia"/>
          <w:sz w:val="32"/>
          <w:szCs w:val="32"/>
        </w:rPr>
        <w:t>的通知》（徐政财字〔</w:t>
      </w:r>
      <w:r>
        <w:rPr>
          <w:rFonts w:ascii="仿宋_GB2312" w:eastAsia="仿宋_GB2312" w:cs="DengXian-Regular" w:hint="eastAsia"/>
          <w:sz w:val="32"/>
          <w:szCs w:val="32"/>
        </w:rPr>
        <w:t>20</w:t>
      </w:r>
      <w:r>
        <w:rPr>
          <w:rFonts w:ascii="仿宋_GB2312" w:eastAsia="仿宋_GB2312" w:cs="DengXian-Regular"/>
          <w:sz w:val="32"/>
          <w:szCs w:val="32"/>
        </w:rPr>
        <w:t>20</w:t>
      </w:r>
      <w:r>
        <w:rPr>
          <w:rFonts w:ascii="仿宋_GB2312" w:eastAsia="仿宋_GB2312" w:cs="DengXian-Regular" w:hint="eastAsia"/>
          <w:sz w:val="32"/>
          <w:szCs w:val="32"/>
        </w:rPr>
        <w:t>〕</w:t>
      </w:r>
      <w:r>
        <w:rPr>
          <w:rFonts w:ascii="仿宋_GB2312" w:eastAsia="仿宋_GB2312" w:cs="DengXian-Regular"/>
          <w:sz w:val="32"/>
          <w:szCs w:val="32"/>
        </w:rPr>
        <w:t>9</w:t>
      </w:r>
      <w:r>
        <w:rPr>
          <w:rFonts w:ascii="仿宋_GB2312" w:eastAsia="仿宋_GB2312" w:cs="DengXian-Regular" w:hint="eastAsia"/>
          <w:sz w:val="32"/>
          <w:szCs w:val="32"/>
        </w:rPr>
        <w:t>号）；</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w:t>
      </w:r>
      <w:r>
        <w:rPr>
          <w:rFonts w:ascii="仿宋_GB2312" w:eastAsia="仿宋_GB2312" w:cs="DengXian-Regular" w:hint="eastAsia"/>
          <w:sz w:val="32"/>
          <w:szCs w:val="32"/>
        </w:rPr>
        <w:t>.</w:t>
      </w:r>
      <w:r>
        <w:rPr>
          <w:rFonts w:ascii="仿宋_GB2312" w:eastAsia="仿宋_GB2312" w:cs="DengXian-Regular" w:hint="eastAsia"/>
          <w:sz w:val="32"/>
          <w:szCs w:val="32"/>
        </w:rPr>
        <w:t>其他与部门绩效评价工作相关的文件。</w:t>
      </w:r>
      <w:bookmarkStart w:id="39" w:name="_Toc492652778"/>
    </w:p>
    <w:p w:rsidR="001373AD" w:rsidRDefault="00E847B9">
      <w:pPr>
        <w:pStyle w:val="3"/>
        <w:spacing w:before="0" w:after="0"/>
        <w:ind w:firstLineChars="200" w:firstLine="643"/>
        <w:jc w:val="both"/>
        <w:rPr>
          <w:rFonts w:ascii="楷体_GB2312" w:eastAsia="楷体_GB2312" w:hAnsiTheme="minorEastAsia"/>
          <w:kern w:val="2"/>
          <w:sz w:val="32"/>
        </w:rPr>
      </w:pPr>
      <w:bookmarkStart w:id="40" w:name="_Toc7609"/>
      <w:r>
        <w:rPr>
          <w:rFonts w:ascii="楷体_GB2312" w:eastAsia="楷体_GB2312" w:hAnsiTheme="minorEastAsia" w:hint="eastAsia"/>
          <w:kern w:val="2"/>
          <w:sz w:val="32"/>
        </w:rPr>
        <w:t>（三）绩效评价</w:t>
      </w:r>
      <w:bookmarkEnd w:id="39"/>
      <w:r>
        <w:rPr>
          <w:rFonts w:ascii="楷体_GB2312" w:eastAsia="楷体_GB2312" w:hAnsiTheme="minorEastAsia" w:hint="eastAsia"/>
          <w:kern w:val="2"/>
          <w:sz w:val="32"/>
        </w:rPr>
        <w:t>内容</w:t>
      </w:r>
      <w:bookmarkEnd w:id="40"/>
    </w:p>
    <w:p w:rsidR="001373AD" w:rsidRDefault="00E847B9">
      <w:pPr>
        <w:spacing w:after="0" w:line="360" w:lineRule="auto"/>
        <w:ind w:firstLineChars="200" w:firstLine="640"/>
        <w:jc w:val="both"/>
        <w:textAlignment w:val="baseline"/>
        <w:rPr>
          <w:rFonts w:ascii="仿宋_GB2312" w:eastAsia="仿宋_GB2312" w:cs="DengXian-Regular"/>
          <w:sz w:val="32"/>
          <w:szCs w:val="32"/>
        </w:rPr>
      </w:pPr>
      <w:bookmarkStart w:id="41" w:name="_Toc465149508"/>
      <w:bookmarkStart w:id="42" w:name="_Toc492652779"/>
      <w:bookmarkEnd w:id="38"/>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年部门整体支出绩效目标和指标的设置及完成情况；资金预算情况、实际收支情况及结转结余情况；部门履</w:t>
      </w:r>
      <w:r>
        <w:rPr>
          <w:rFonts w:ascii="仿宋_GB2312" w:eastAsia="仿宋_GB2312" w:cs="DengXian-Regular" w:hint="eastAsia"/>
          <w:sz w:val="32"/>
          <w:szCs w:val="32"/>
        </w:rPr>
        <w:t>职对社会发展所带来的直接或间接影响及服务对象对部门履职效果的满意程度。</w:t>
      </w:r>
    </w:p>
    <w:p w:rsidR="001373AD" w:rsidRDefault="00E847B9">
      <w:pPr>
        <w:pStyle w:val="3"/>
        <w:spacing w:before="0" w:after="0"/>
        <w:ind w:firstLineChars="200" w:firstLine="643"/>
        <w:jc w:val="both"/>
        <w:rPr>
          <w:rFonts w:ascii="楷体_GB2312" w:eastAsia="楷体_GB2312" w:hAnsiTheme="minorEastAsia"/>
          <w:kern w:val="2"/>
          <w:sz w:val="32"/>
        </w:rPr>
      </w:pPr>
      <w:bookmarkStart w:id="43" w:name="_Toc789"/>
      <w:r>
        <w:rPr>
          <w:rFonts w:ascii="楷体_GB2312" w:eastAsia="楷体_GB2312" w:hAnsiTheme="minorEastAsia" w:hint="eastAsia"/>
          <w:kern w:val="2"/>
          <w:sz w:val="32"/>
        </w:rPr>
        <w:lastRenderedPageBreak/>
        <w:t>（四）绩效评价原则</w:t>
      </w:r>
      <w:bookmarkEnd w:id="43"/>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价值导向原则：财政支出绩效评价体系应能够反映财政支出的经济性、效益性、有效性原则，体现财政部门和项目主管部门的价值导向。</w:t>
      </w:r>
    </w:p>
    <w:p w:rsidR="001373AD" w:rsidRDefault="00E847B9">
      <w:pPr>
        <w:spacing w:after="0" w:line="360" w:lineRule="auto"/>
        <w:ind w:firstLineChars="200" w:firstLine="640"/>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重要性原则：根据指标在整个指标体系中的地位和作用进行筛选，选择最具代表性、最能反映评价要求的指标。</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综合性原则：将定性指标和定量指标相结合，定性分析是定量分析的基础，定量分析是定性分析的深化，两者相结合系统反映财政支出所产生的社会效益。</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经济性原则：指标的选取要考虑现实条件及可操作</w:t>
      </w:r>
      <w:r>
        <w:rPr>
          <w:rFonts w:ascii="仿宋_GB2312" w:eastAsia="仿宋_GB2312" w:cs="DengXian-Regular" w:hint="eastAsia"/>
          <w:sz w:val="32"/>
          <w:szCs w:val="32"/>
        </w:rPr>
        <w:t>性，数据的获得应符合成本效益原则，在合理成本的基础上收集信息。</w:t>
      </w:r>
    </w:p>
    <w:p w:rsidR="001373AD" w:rsidRDefault="00E847B9">
      <w:pPr>
        <w:pStyle w:val="3"/>
        <w:spacing w:before="0" w:after="0"/>
        <w:ind w:firstLineChars="200" w:firstLine="643"/>
        <w:jc w:val="both"/>
        <w:rPr>
          <w:rFonts w:ascii="楷体_GB2312" w:eastAsia="楷体_GB2312" w:hAnsiTheme="minorEastAsia"/>
          <w:kern w:val="2"/>
          <w:sz w:val="32"/>
        </w:rPr>
      </w:pPr>
      <w:bookmarkStart w:id="44" w:name="_Toc8171"/>
      <w:r>
        <w:rPr>
          <w:rFonts w:ascii="楷体_GB2312" w:eastAsia="楷体_GB2312" w:hAnsiTheme="minorEastAsia" w:hint="eastAsia"/>
          <w:kern w:val="2"/>
          <w:sz w:val="32"/>
        </w:rPr>
        <w:t>（五）</w:t>
      </w:r>
      <w:bookmarkStart w:id="45" w:name="_Toc465149509"/>
      <w:bookmarkEnd w:id="41"/>
      <w:r>
        <w:rPr>
          <w:rFonts w:ascii="楷体_GB2312" w:eastAsia="楷体_GB2312" w:hAnsiTheme="minorEastAsia" w:hint="eastAsia"/>
          <w:kern w:val="2"/>
          <w:sz w:val="32"/>
        </w:rPr>
        <w:t>绩效评价方法</w:t>
      </w:r>
      <w:bookmarkEnd w:id="42"/>
      <w:bookmarkEnd w:id="44"/>
      <w:bookmarkEnd w:id="45"/>
    </w:p>
    <w:p w:rsidR="001373AD" w:rsidRDefault="00E847B9">
      <w:pPr>
        <w:spacing w:after="0" w:line="360" w:lineRule="auto"/>
        <w:ind w:firstLineChars="200" w:firstLine="640"/>
        <w:jc w:val="both"/>
        <w:textAlignment w:val="baseline"/>
        <w:rPr>
          <w:rFonts w:ascii="仿宋_GB2312" w:eastAsia="仿宋_GB2312" w:cs="DengXian-Regular"/>
          <w:sz w:val="32"/>
          <w:szCs w:val="32"/>
        </w:rPr>
      </w:pPr>
      <w:bookmarkStart w:id="46" w:name="_Toc422314152"/>
      <w:bookmarkStart w:id="47" w:name="_Toc421623217"/>
      <w:bookmarkStart w:id="48" w:name="_Toc465149510"/>
      <w:bookmarkStart w:id="49"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6"/>
      <w:bookmarkEnd w:id="47"/>
    </w:p>
    <w:p w:rsidR="001373AD" w:rsidRDefault="00E847B9">
      <w:pPr>
        <w:spacing w:after="0" w:line="360" w:lineRule="auto"/>
        <w:ind w:firstLineChars="200" w:firstLine="640"/>
        <w:jc w:val="both"/>
        <w:textAlignment w:val="baseline"/>
        <w:rPr>
          <w:rFonts w:ascii="仿宋_GB2312" w:eastAsia="仿宋_GB2312" w:cs="DengXian-Regular"/>
          <w:sz w:val="32"/>
          <w:szCs w:val="32"/>
        </w:rPr>
      </w:pPr>
      <w:bookmarkStart w:id="50" w:name="_Toc421623218"/>
      <w:bookmarkStart w:id="51" w:name="_Toc422314153"/>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合规性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50"/>
      <w:bookmarkEnd w:id="51"/>
    </w:p>
    <w:p w:rsidR="001373AD" w:rsidRDefault="00E847B9">
      <w:pPr>
        <w:spacing w:after="0" w:line="360" w:lineRule="auto"/>
        <w:ind w:firstLineChars="200" w:firstLine="640"/>
        <w:jc w:val="both"/>
        <w:textAlignment w:val="baseline"/>
        <w:rPr>
          <w:rFonts w:ascii="仿宋_GB2312" w:eastAsia="仿宋_GB2312" w:cs="DengXian-Regular"/>
          <w:sz w:val="32"/>
          <w:szCs w:val="32"/>
        </w:rPr>
      </w:pPr>
      <w:bookmarkStart w:id="52" w:name="_Toc422314155"/>
      <w:bookmarkStart w:id="53" w:name="_Toc421623220"/>
      <w:r>
        <w:rPr>
          <w:rFonts w:ascii="仿宋_GB2312" w:eastAsia="仿宋_GB2312" w:cs="DengXian-Regular" w:hint="eastAsia"/>
          <w:sz w:val="32"/>
          <w:szCs w:val="32"/>
        </w:rPr>
        <w:lastRenderedPageBreak/>
        <w:t>2.</w:t>
      </w:r>
      <w:r>
        <w:rPr>
          <w:rFonts w:ascii="仿宋_GB2312" w:eastAsia="仿宋_GB2312" w:cs="DengXian-Regular" w:hint="eastAsia"/>
          <w:sz w:val="32"/>
          <w:szCs w:val="32"/>
        </w:rPr>
        <w:t>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52"/>
      <w:bookmarkEnd w:id="53"/>
    </w:p>
    <w:p w:rsidR="001373AD" w:rsidRDefault="00E847B9">
      <w:pPr>
        <w:spacing w:after="0" w:line="360" w:lineRule="auto"/>
        <w:ind w:firstLineChars="200" w:firstLine="640"/>
        <w:jc w:val="both"/>
        <w:textAlignment w:val="baseline"/>
        <w:rPr>
          <w:rFonts w:ascii="仿宋_GB2312" w:eastAsia="仿宋_GB2312" w:cs="DengXian-Regular"/>
          <w:sz w:val="32"/>
          <w:szCs w:val="32"/>
        </w:rPr>
      </w:pPr>
      <w:bookmarkStart w:id="54" w:name="_Toc421623221"/>
      <w:bookmarkStart w:id="55" w:name="_Toc422314156"/>
      <w:r>
        <w:rPr>
          <w:rFonts w:ascii="仿宋_GB2312" w:eastAsia="仿宋_GB2312" w:cs="DengXian-Regular" w:hint="eastAsia"/>
          <w:sz w:val="32"/>
          <w:szCs w:val="32"/>
        </w:rPr>
        <w:t>3.</w:t>
      </w:r>
      <w:r>
        <w:rPr>
          <w:rFonts w:ascii="仿宋_GB2312" w:eastAsia="仿宋_GB2312" w:cs="DengXian-Regular" w:hint="eastAsia"/>
          <w:sz w:val="32"/>
          <w:szCs w:val="32"/>
        </w:rPr>
        <w:t>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6" w:name="_Toc20821"/>
      <w:bookmarkEnd w:id="54"/>
      <w:bookmarkEnd w:id="55"/>
    </w:p>
    <w:p w:rsidR="001373AD" w:rsidRDefault="00E847B9">
      <w:pPr>
        <w:spacing w:after="0" w:line="360" w:lineRule="auto"/>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8"/>
      <w:bookmarkEnd w:id="49"/>
      <w:bookmarkEnd w:id="56"/>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前期准备阶段</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经与</w:t>
      </w:r>
      <w:r>
        <w:rPr>
          <w:rFonts w:ascii="仿宋_GB2312" w:eastAsia="仿宋_GB2312" w:cs="DengXian-Regular" w:hint="eastAsia"/>
          <w:sz w:val="32"/>
          <w:szCs w:val="32"/>
        </w:rPr>
        <w:t>本</w:t>
      </w:r>
      <w:r>
        <w:rPr>
          <w:rFonts w:ascii="仿宋_GB2312" w:eastAsia="仿宋_GB2312" w:cs="DengXian-Regular" w:hint="eastAsia"/>
          <w:sz w:val="32"/>
          <w:szCs w:val="32"/>
        </w:rPr>
        <w:t>单位充分沟通，并充分收集相关资料，主要包括部门职责、工作活动、预决算文本、相关管理制度、资金使用等相关资料，为制定绩效评价实施方案和指标体系奠定了基础。</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制定绩效评价实施方案和体系</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基于对区委宣传</w:t>
      </w:r>
      <w:r>
        <w:rPr>
          <w:rFonts w:ascii="仿宋_GB2312" w:eastAsia="仿宋_GB2312" w:cs="DengXian-Regular"/>
          <w:sz w:val="32"/>
          <w:szCs w:val="32"/>
        </w:rPr>
        <w:t>部</w:t>
      </w:r>
      <w:r>
        <w:rPr>
          <w:rFonts w:ascii="仿宋_GB2312" w:eastAsia="仿宋_GB2312" w:cs="DengXian-Regular" w:hint="eastAsia"/>
          <w:sz w:val="32"/>
          <w:szCs w:val="32"/>
        </w:rPr>
        <w:t>单位相关资料的收集，制定绩效评价实施方案和体系</w:t>
      </w:r>
      <w:r>
        <w:rPr>
          <w:rFonts w:ascii="仿宋_GB2312" w:eastAsia="仿宋_GB2312" w:cs="DengXian-Regular" w:hint="eastAsia"/>
          <w:sz w:val="32"/>
          <w:szCs w:val="32"/>
        </w:rPr>
        <w:t>,</w:t>
      </w:r>
      <w:r>
        <w:rPr>
          <w:rFonts w:ascii="仿宋_GB2312" w:eastAsia="仿宋_GB2312" w:cs="DengXian-Regular" w:hint="eastAsia"/>
          <w:sz w:val="32"/>
          <w:szCs w:val="32"/>
        </w:rPr>
        <w:t>确定最终方案。</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组织实施阶段</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根据绩效评价实施方案和指标体系，对区委宣传</w:t>
      </w:r>
      <w:r>
        <w:rPr>
          <w:rFonts w:ascii="仿宋_GB2312" w:eastAsia="仿宋_GB2312" w:cs="DengXian-Regular"/>
          <w:sz w:val="32"/>
          <w:szCs w:val="32"/>
        </w:rPr>
        <w:t>部</w:t>
      </w:r>
      <w:r>
        <w:rPr>
          <w:rFonts w:ascii="仿宋_GB2312" w:eastAsia="仿宋_GB2312" w:cs="DengXian-Regular" w:hint="eastAsia"/>
          <w:sz w:val="32"/>
          <w:szCs w:val="32"/>
        </w:rPr>
        <w:t>单位开展评价工作，包括查看预决算文本及部门工作活动绩效目标和指标；比对预决算的调整及执行情况；核查固定</w:t>
      </w:r>
      <w:r>
        <w:rPr>
          <w:rFonts w:ascii="仿宋_GB2312" w:eastAsia="仿宋_GB2312" w:cs="DengXian-Regular" w:hint="eastAsia"/>
          <w:sz w:val="32"/>
          <w:szCs w:val="32"/>
        </w:rPr>
        <w:lastRenderedPageBreak/>
        <w:t>资产管理的规范性；核查明细账与决算报表项目的一致性；对项目产出情况进行了解查看；随</w:t>
      </w:r>
      <w:r>
        <w:rPr>
          <w:rFonts w:ascii="仿宋_GB2312" w:eastAsia="仿宋_GB2312" w:cs="DengXian-Regular" w:hint="eastAsia"/>
          <w:sz w:val="32"/>
          <w:szCs w:val="32"/>
        </w:rPr>
        <w:t>机选取服务对象进行满意度调查；对一些专业的问题咨询相关专家等。根据收集的数据、资料进行核对、比较、计算，对部门整体支出进行评分。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撰写绩效评价报告</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1373AD" w:rsidRDefault="00E847B9">
      <w:pPr>
        <w:pStyle w:val="2"/>
        <w:spacing w:before="0" w:after="0" w:line="360" w:lineRule="auto"/>
        <w:ind w:firstLineChars="200" w:firstLine="643"/>
        <w:rPr>
          <w:rFonts w:ascii="黑体"/>
        </w:rPr>
      </w:pPr>
      <w:r>
        <w:rPr>
          <w:rFonts w:ascii="黑体" w:hint="eastAsia"/>
        </w:rPr>
        <w:t>四、</w:t>
      </w:r>
      <w:bookmarkStart w:id="57" w:name="_Toc492652782"/>
      <w:bookmarkEnd w:id="32"/>
      <w:bookmarkEnd w:id="33"/>
      <w:r>
        <w:rPr>
          <w:rFonts w:ascii="黑体" w:hint="eastAsia"/>
        </w:rPr>
        <w:t>绩效评价评分情况</w:t>
      </w:r>
      <w:bookmarkEnd w:id="34"/>
    </w:p>
    <w:p w:rsidR="001373AD" w:rsidRDefault="00E847B9">
      <w:pPr>
        <w:spacing w:after="0" w:line="360" w:lineRule="auto"/>
        <w:ind w:firstLineChars="200" w:firstLine="640"/>
        <w:jc w:val="both"/>
        <w:textAlignment w:val="baseline"/>
        <w:rPr>
          <w:rFonts w:ascii="仿宋_GB2312" w:eastAsia="仿宋_GB2312" w:hAnsiTheme="minorEastAsia" w:cs="Times New Roman"/>
          <w:sz w:val="32"/>
          <w:szCs w:val="32"/>
          <w:u w:color="000000"/>
        </w:rPr>
      </w:pPr>
      <w:bookmarkStart w:id="58" w:name="_Toc465149521"/>
      <w:bookmarkEnd w:id="57"/>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部门整体支出绩效评价总得分为</w:t>
      </w:r>
      <w:r>
        <w:rPr>
          <w:rFonts w:ascii="仿宋_GB2312" w:eastAsia="仿宋_GB2312" w:cs="DengXian-Regular" w:hint="eastAsia"/>
          <w:sz w:val="32"/>
          <w:szCs w:val="32"/>
        </w:rPr>
        <w:t>88.77</w:t>
      </w:r>
      <w:r>
        <w:rPr>
          <w:rFonts w:ascii="仿宋_GB2312" w:eastAsia="仿宋_GB2312" w:cs="DengXian-Regular" w:hint="eastAsia"/>
          <w:sz w:val="32"/>
          <w:szCs w:val="32"/>
        </w:rPr>
        <w:t>分，综合绩效评价等级为“良”。各项得分情况如下</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sz w:val="32"/>
          <w:szCs w:val="32"/>
          <w:u w:color="000000"/>
        </w:rPr>
        <w:t xml:space="preserve"> </w:t>
      </w:r>
    </w:p>
    <w:p w:rsidR="001373AD" w:rsidRDefault="00E847B9">
      <w:pPr>
        <w:pStyle w:val="3"/>
        <w:spacing w:before="0" w:after="0"/>
        <w:ind w:firstLineChars="200" w:firstLine="643"/>
        <w:jc w:val="both"/>
        <w:rPr>
          <w:rFonts w:ascii="楷体_GB2312" w:eastAsia="楷体_GB2312" w:hAnsiTheme="minorEastAsia"/>
          <w:kern w:val="2"/>
          <w:sz w:val="32"/>
        </w:rPr>
      </w:pPr>
      <w:bookmarkStart w:id="59" w:name="_Toc492652783"/>
      <w:bookmarkStart w:id="60" w:name="_Toc4390"/>
      <w:r>
        <w:rPr>
          <w:rFonts w:ascii="楷体_GB2312" w:eastAsia="楷体_GB2312" w:hAnsiTheme="minorEastAsia" w:hint="eastAsia"/>
          <w:kern w:val="2"/>
          <w:sz w:val="32"/>
        </w:rPr>
        <w:t>（一）</w:t>
      </w:r>
      <w:bookmarkEnd w:id="59"/>
      <w:r>
        <w:rPr>
          <w:rFonts w:ascii="楷体_GB2312" w:eastAsia="楷体_GB2312" w:hAnsiTheme="minorEastAsia" w:hint="eastAsia"/>
          <w:kern w:val="2"/>
          <w:sz w:val="32"/>
        </w:rPr>
        <w:t>投入（</w:t>
      </w:r>
      <w:r>
        <w:rPr>
          <w:rFonts w:ascii="楷体_GB2312" w:eastAsia="楷体_GB2312" w:hAnsiTheme="minorEastAsia" w:hint="eastAsia"/>
          <w:kern w:val="2"/>
          <w:sz w:val="32"/>
        </w:rPr>
        <w:t>12</w:t>
      </w:r>
      <w:r>
        <w:rPr>
          <w:rFonts w:ascii="楷体_GB2312" w:eastAsia="楷体_GB2312" w:hAnsiTheme="minorEastAsia" w:hint="eastAsia"/>
          <w:kern w:val="2"/>
          <w:sz w:val="32"/>
        </w:rPr>
        <w:t>分）</w:t>
      </w:r>
      <w:bookmarkEnd w:id="60"/>
    </w:p>
    <w:p w:rsidR="001373AD" w:rsidRDefault="00E847B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1373AD" w:rsidRDefault="00E847B9">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sz w:val="28"/>
          <w:szCs w:val="28"/>
          <w:u w:color="000000"/>
        </w:rPr>
        <w:t>表</w:t>
      </w:r>
      <w:r>
        <w:rPr>
          <w:rFonts w:asciiTheme="minorEastAsia" w:eastAsiaTheme="minorEastAsia" w:hAnsiTheme="minorEastAsia" w:cstheme="minorEastAsia" w:hint="eastAsia"/>
          <w:sz w:val="28"/>
          <w:szCs w:val="28"/>
          <w:u w:color="000000"/>
        </w:rPr>
        <w:t>2</w:t>
      </w:r>
      <w:r>
        <w:rPr>
          <w:rFonts w:asciiTheme="minorEastAsia" w:eastAsiaTheme="minorEastAsia" w:hAnsiTheme="minorEastAsia" w:cstheme="minorEastAsia" w:hint="eastAsia"/>
          <w:b/>
          <w:bCs/>
          <w:sz w:val="32"/>
          <w:szCs w:val="32"/>
          <w:u w:color="000000"/>
        </w:rPr>
        <w:t xml:space="preserve">  </w:t>
      </w:r>
      <w:r>
        <w:rPr>
          <w:rFonts w:asciiTheme="minorEastAsia" w:eastAsiaTheme="minorEastAsia" w:hAnsiTheme="minorEastAsia" w:cstheme="minorEastAsia" w:hint="eastAsia"/>
          <w:b/>
          <w:bCs/>
          <w:sz w:val="32"/>
          <w:szCs w:val="32"/>
          <w:u w:color="000000"/>
        </w:rPr>
        <w:t>投入指标及得分情况表</w:t>
      </w:r>
    </w:p>
    <w:tbl>
      <w:tblPr>
        <w:tblW w:w="7088"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1373AD">
        <w:trPr>
          <w:trHeight w:hRule="exact" w:val="397"/>
        </w:trPr>
        <w:tc>
          <w:tcPr>
            <w:tcW w:w="1559" w:type="dxa"/>
            <w:vAlign w:val="center"/>
          </w:tcPr>
          <w:p w:rsidR="001373AD" w:rsidRDefault="00E847B9">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1373AD" w:rsidRDefault="00E847B9">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1373AD" w:rsidRDefault="00E847B9">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1373AD" w:rsidRDefault="00E847B9">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1373AD" w:rsidRDefault="00E847B9">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1373AD">
        <w:trPr>
          <w:trHeight w:hRule="exact" w:val="397"/>
        </w:trPr>
        <w:tc>
          <w:tcPr>
            <w:tcW w:w="1559" w:type="dxa"/>
            <w:vMerge w:val="restart"/>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1373AD" w:rsidRDefault="00E847B9">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12</w:t>
            </w:r>
            <w:r>
              <w:rPr>
                <w:rFonts w:asciiTheme="minorEastAsia" w:eastAsiaTheme="minorEastAsia" w:hAnsiTheme="minorEastAsia" w:cs="宋体" w:hint="eastAsia"/>
                <w:sz w:val="21"/>
                <w:szCs w:val="21"/>
              </w:rPr>
              <w:t>分）</w:t>
            </w:r>
          </w:p>
        </w:tc>
        <w:tc>
          <w:tcPr>
            <w:tcW w:w="1418" w:type="dxa"/>
            <w:vMerge w:val="restart"/>
            <w:vAlign w:val="center"/>
          </w:tcPr>
          <w:p w:rsidR="001373AD" w:rsidRDefault="00E847B9">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w:t>
            </w:r>
            <w:r>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rPr>
              <w:t>分）</w:t>
            </w:r>
          </w:p>
        </w:tc>
        <w:tc>
          <w:tcPr>
            <w:tcW w:w="1701"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1373AD">
        <w:trPr>
          <w:trHeight w:hRule="exact" w:val="397"/>
        </w:trPr>
        <w:tc>
          <w:tcPr>
            <w:tcW w:w="1559" w:type="dxa"/>
            <w:vMerge/>
            <w:vAlign w:val="center"/>
          </w:tcPr>
          <w:p w:rsidR="001373AD" w:rsidRDefault="001373AD">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1373AD" w:rsidRDefault="001373AD">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1373AD">
        <w:trPr>
          <w:trHeight w:hRule="exact" w:val="397"/>
        </w:trPr>
        <w:tc>
          <w:tcPr>
            <w:tcW w:w="1559" w:type="dxa"/>
            <w:vMerge/>
            <w:vAlign w:val="center"/>
          </w:tcPr>
          <w:p w:rsidR="001373AD" w:rsidRDefault="001373AD">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1373AD" w:rsidRDefault="001373AD">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1373AD">
        <w:trPr>
          <w:trHeight w:hRule="exact" w:val="397"/>
        </w:trPr>
        <w:tc>
          <w:tcPr>
            <w:tcW w:w="1559" w:type="dxa"/>
            <w:vMerge/>
            <w:vAlign w:val="center"/>
          </w:tcPr>
          <w:p w:rsidR="001373AD" w:rsidRDefault="001373AD">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rPr>
              <w:t>分）</w:t>
            </w:r>
          </w:p>
        </w:tc>
        <w:tc>
          <w:tcPr>
            <w:tcW w:w="1701"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1373AD">
        <w:trPr>
          <w:trHeight w:hRule="exact" w:val="397"/>
        </w:trPr>
        <w:tc>
          <w:tcPr>
            <w:tcW w:w="1559" w:type="dxa"/>
            <w:vMerge/>
            <w:vAlign w:val="center"/>
          </w:tcPr>
          <w:p w:rsidR="001373AD" w:rsidRDefault="001373AD">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1373AD" w:rsidRDefault="001373AD">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1373AD">
        <w:trPr>
          <w:trHeight w:hRule="exact" w:val="397"/>
        </w:trPr>
        <w:tc>
          <w:tcPr>
            <w:tcW w:w="1559" w:type="dxa"/>
            <w:vMerge/>
            <w:vAlign w:val="center"/>
          </w:tcPr>
          <w:p w:rsidR="001373AD" w:rsidRDefault="001373AD">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1373AD" w:rsidRDefault="001373AD">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1373AD">
        <w:trPr>
          <w:trHeight w:hRule="exact" w:val="397"/>
        </w:trPr>
        <w:tc>
          <w:tcPr>
            <w:tcW w:w="2977" w:type="dxa"/>
            <w:gridSpan w:val="2"/>
            <w:vAlign w:val="center"/>
          </w:tcPr>
          <w:p w:rsidR="001373AD" w:rsidRDefault="00E847B9">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1373AD" w:rsidRDefault="001373AD">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0</w:t>
            </w:r>
          </w:p>
        </w:tc>
      </w:tr>
    </w:tbl>
    <w:p w:rsidR="001373AD" w:rsidRDefault="00E847B9">
      <w:pPr>
        <w:spacing w:after="0" w:line="360" w:lineRule="auto"/>
        <w:ind w:firstLineChars="200" w:firstLine="640"/>
        <w:jc w:val="both"/>
        <w:textAlignment w:val="baseline"/>
        <w:rPr>
          <w:rFonts w:ascii="仿宋_GB2312" w:eastAsia="仿宋_GB2312" w:cs="DengXian-Regular"/>
          <w:sz w:val="32"/>
          <w:szCs w:val="32"/>
        </w:rPr>
      </w:pPr>
      <w:bookmarkStart w:id="61" w:name="_Toc464638478"/>
      <w:bookmarkStart w:id="62" w:name="_Toc465149513"/>
      <w:r>
        <w:rPr>
          <w:rFonts w:ascii="仿宋_GB2312" w:eastAsia="仿宋_GB2312" w:cs="DengXian-Regular" w:hint="eastAsia"/>
          <w:sz w:val="32"/>
          <w:szCs w:val="32"/>
        </w:rPr>
        <w:lastRenderedPageBreak/>
        <w:t>1.</w:t>
      </w:r>
      <w:r>
        <w:rPr>
          <w:rFonts w:ascii="仿宋_GB2312" w:eastAsia="仿宋_GB2312" w:cs="DengXian-Regular" w:hint="eastAsia"/>
          <w:sz w:val="32"/>
          <w:szCs w:val="32"/>
        </w:rPr>
        <w:t>绩效目标设定（</w:t>
      </w:r>
      <w:r>
        <w:rPr>
          <w:rFonts w:ascii="仿宋_GB2312" w:eastAsia="仿宋_GB2312" w:cs="DengXian-Regular" w:hint="eastAsia"/>
          <w:sz w:val="32"/>
          <w:szCs w:val="32"/>
        </w:rPr>
        <w:t>6</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）绩效目标合理性</w:t>
      </w:r>
      <w:r>
        <w:rPr>
          <w:rFonts w:ascii="仿宋_GB2312" w:eastAsia="仿宋_GB2312" w:cs="DengXian-Regular" w:hint="eastAsia"/>
          <w:sz w:val="32"/>
          <w:szCs w:val="32"/>
        </w:rPr>
        <w:t>(2</w:t>
      </w:r>
      <w:r>
        <w:rPr>
          <w:rFonts w:ascii="仿宋_GB2312" w:eastAsia="仿宋_GB2312" w:cs="DengXian-Regular" w:hint="eastAsia"/>
          <w:sz w:val="32"/>
          <w:szCs w:val="32"/>
        </w:rPr>
        <w:t>分</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通过对比保定市徐水区委办公室及保定市徐水区人民政府办公室印发的《保定市徐水区委宣传</w:t>
      </w:r>
      <w:r>
        <w:rPr>
          <w:rFonts w:ascii="仿宋_GB2312" w:eastAsia="仿宋_GB2312" w:cs="DengXian-Regular"/>
          <w:sz w:val="32"/>
          <w:szCs w:val="32"/>
        </w:rPr>
        <w:t>部</w:t>
      </w:r>
      <w:r>
        <w:rPr>
          <w:rFonts w:ascii="仿宋_GB2312" w:eastAsia="仿宋_GB2312" w:cs="DengXian-Regular" w:hint="eastAsia"/>
          <w:sz w:val="32"/>
          <w:szCs w:val="32"/>
        </w:rPr>
        <w:t>单位职能配置内设机构和人员编制规定》和徐水区委宣传部单位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年预算文本—部门职责工作活动绩效目标，评价工作组认为区委宣传部单位部门职责符合“三定”方案中所赋予的职</w:t>
      </w:r>
      <w:r>
        <w:rPr>
          <w:rFonts w:ascii="仿宋_GB2312" w:eastAsia="仿宋_GB2312" w:cs="DengXian-Regular" w:hint="eastAsia"/>
          <w:sz w:val="32"/>
          <w:szCs w:val="32"/>
        </w:rPr>
        <w:t>责，绩效目标设立依据充分，符合客观实际，与部门职责、工作规划和重点工作相关，工作活动和项目预算安排合理。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）绩效目标科学性（</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根据区委宣传部单位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年预算文本—部门职责工作活动绩效目标（详见附件</w:t>
      </w:r>
      <w:r>
        <w:rPr>
          <w:rFonts w:ascii="仿宋_GB2312" w:eastAsia="仿宋_GB2312" w:cs="DengXian-Regular" w:hint="eastAsia"/>
          <w:sz w:val="32"/>
          <w:szCs w:val="32"/>
        </w:rPr>
        <w:t>4</w:t>
      </w:r>
      <w:r>
        <w:rPr>
          <w:rFonts w:ascii="仿宋_GB2312" w:eastAsia="仿宋_GB2312" w:cs="DengXian-Regular" w:hint="eastAsia"/>
          <w:sz w:val="32"/>
          <w:szCs w:val="32"/>
        </w:rPr>
        <w:t>），绩效目标与部门履职、年度工作任务相符；工作活动有明确</w:t>
      </w:r>
      <w:r>
        <w:rPr>
          <w:rFonts w:ascii="仿宋_GB2312" w:eastAsia="仿宋_GB2312" w:cs="DengXian-Regular" w:hint="eastAsia"/>
          <w:sz w:val="32"/>
          <w:szCs w:val="32"/>
        </w:rPr>
        <w:t>的绩效目标，绩效目标与部门职责目标、部门年度工作目标一致。</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）绩效目标明确性（</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根据区委宣传部单位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年预算文本—部门职责工作活动绩效目标</w:t>
      </w:r>
      <w:r>
        <w:rPr>
          <w:rFonts w:ascii="仿宋_GB2312" w:eastAsia="仿宋_GB2312" w:cs="DengXian-Regular" w:hint="eastAsia"/>
          <w:sz w:val="32"/>
          <w:szCs w:val="32"/>
        </w:rPr>
        <w:t>,</w:t>
      </w:r>
      <w:r>
        <w:rPr>
          <w:rFonts w:ascii="仿宋_GB2312" w:eastAsia="仿宋_GB2312" w:cs="DengXian-Regular" w:hint="eastAsia"/>
          <w:sz w:val="32"/>
          <w:szCs w:val="32"/>
        </w:rPr>
        <w:t>该指标实际得分</w:t>
      </w:r>
      <w:r>
        <w:rPr>
          <w:rFonts w:ascii="仿宋_GB2312" w:eastAsia="仿宋_GB2312" w:cs="DengXian-Regular"/>
          <w:sz w:val="32"/>
          <w:szCs w:val="32"/>
        </w:rPr>
        <w:t>2</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预算配置（</w:t>
      </w:r>
      <w:r>
        <w:rPr>
          <w:rFonts w:ascii="仿宋_GB2312" w:eastAsia="仿宋_GB2312" w:cs="DengXian-Regular" w:hint="eastAsia"/>
          <w:sz w:val="32"/>
          <w:szCs w:val="32"/>
        </w:rPr>
        <w:t>6</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）预算编制完整性（</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该指标主要评价部门所有收入是否全部纳入部门预算，部门支出预算是否统筹各类支出，按基本支出、项目支出分别编制。</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根据区委宣传部单位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年预算文本及相关会计资料，区委宣传部单位所有收入均已纳入部门预算，部门支出按基本支出、项目支出分别编制。</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2</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w:t>
      </w:r>
      <w:r>
        <w:rPr>
          <w:rFonts w:ascii="仿宋_GB2312" w:eastAsia="仿宋_GB2312" w:cs="DengXian-Regular" w:hint="eastAsia"/>
          <w:sz w:val="32"/>
          <w:szCs w:val="32"/>
        </w:rPr>
        <w:t>2</w:t>
      </w:r>
      <w:r>
        <w:rPr>
          <w:rFonts w:ascii="仿宋_GB2312" w:eastAsia="仿宋_GB2312" w:cs="DengXian-Regular" w:hint="eastAsia"/>
          <w:sz w:val="32"/>
          <w:szCs w:val="32"/>
        </w:rPr>
        <w:t>）项目预算细化率（</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该指标主要评价编报的项目支出是否细化到具体用款单位和项目的资金额度，通过项目预算细化率衡量。</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w:t>
      </w:r>
      <w:r>
        <w:rPr>
          <w:rFonts w:ascii="仿宋_GB2312" w:eastAsia="仿宋_GB2312" w:cs="DengXian-Regular" w:hint="eastAsia"/>
          <w:sz w:val="32"/>
          <w:szCs w:val="32"/>
        </w:rPr>
        <w:t>=</w:t>
      </w:r>
      <w:r>
        <w:rPr>
          <w:rFonts w:ascii="仿宋_GB2312" w:eastAsia="仿宋_GB2312" w:cs="DengXian-Regular" w:hint="eastAsia"/>
          <w:sz w:val="32"/>
          <w:szCs w:val="32"/>
        </w:rPr>
        <w:t>细化的项目金额</w:t>
      </w:r>
      <w:r>
        <w:rPr>
          <w:rFonts w:ascii="仿宋_GB2312" w:eastAsia="仿宋_GB2312" w:cs="DengXian-Regular" w:hint="eastAsia"/>
          <w:sz w:val="32"/>
          <w:szCs w:val="32"/>
        </w:rPr>
        <w:t>/</w:t>
      </w:r>
      <w:r>
        <w:rPr>
          <w:rFonts w:ascii="仿宋_GB2312" w:eastAsia="仿宋_GB2312" w:cs="DengXian-Regular" w:hint="eastAsia"/>
          <w:sz w:val="32"/>
          <w:szCs w:val="32"/>
        </w:rPr>
        <w:t>实际编报的项目金额×</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根据区委宣传部单位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年预算文本—部门项目支出预算表，委宣传部</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年预算项目共</w:t>
      </w:r>
      <w:r>
        <w:rPr>
          <w:rFonts w:ascii="仿宋_GB2312" w:eastAsia="仿宋_GB2312" w:cs="DengXian-Regular" w:hint="eastAsia"/>
          <w:sz w:val="32"/>
          <w:szCs w:val="32"/>
        </w:rPr>
        <w:t>19</w:t>
      </w:r>
      <w:r>
        <w:rPr>
          <w:rFonts w:ascii="仿宋_GB2312" w:eastAsia="仿宋_GB2312" w:cs="DengXian-Regular" w:hint="eastAsia"/>
          <w:sz w:val="32"/>
          <w:szCs w:val="32"/>
        </w:rPr>
        <w:t>个，涉及资金</w:t>
      </w:r>
      <w:r>
        <w:rPr>
          <w:rFonts w:ascii="仿宋" w:eastAsia="仿宋" w:hAnsi="仿宋" w:hint="eastAsia"/>
          <w:sz w:val="30"/>
          <w:szCs w:val="30"/>
        </w:rPr>
        <w:t>902.56</w:t>
      </w:r>
      <w:r>
        <w:rPr>
          <w:rFonts w:ascii="仿宋_GB2312" w:eastAsia="仿宋_GB2312" w:cs="DengXian-Regular" w:hint="eastAsia"/>
          <w:sz w:val="32"/>
          <w:szCs w:val="32"/>
        </w:rPr>
        <w:t>万元，所有项目均细化到具体用款单位及项目资金额度。项目预算细化率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 w:eastAsia="仿宋" w:hAnsi="仿宋" w:hint="eastAsia"/>
          <w:sz w:val="30"/>
          <w:szCs w:val="30"/>
        </w:rPr>
        <w:t>902.56</w:t>
      </w:r>
      <w:r>
        <w:rPr>
          <w:rFonts w:ascii="仿宋_GB2312" w:eastAsia="仿宋_GB2312" w:cs="DengXian-Regular" w:hint="eastAsia"/>
          <w:sz w:val="32"/>
          <w:szCs w:val="32"/>
        </w:rPr>
        <w:t>/</w:t>
      </w:r>
      <w:r>
        <w:rPr>
          <w:rFonts w:ascii="仿宋" w:eastAsia="仿宋" w:hAnsi="仿宋" w:hint="eastAsia"/>
          <w:sz w:val="30"/>
          <w:szCs w:val="30"/>
        </w:rPr>
        <w:t>902.56</w:t>
      </w:r>
      <w:r>
        <w:rPr>
          <w:rFonts w:ascii="仿宋_GB2312" w:eastAsia="仿宋_GB2312" w:cs="DengXian-Regular" w:hint="eastAsia"/>
          <w:sz w:val="32"/>
          <w:szCs w:val="32"/>
        </w:rPr>
        <w:t>）</w:t>
      </w:r>
      <w:r>
        <w:rPr>
          <w:rFonts w:ascii="仿宋_GB2312" w:eastAsia="仿宋_GB2312" w:cs="DengXian-Regular" w:hint="eastAsia"/>
          <w:sz w:val="32"/>
          <w:szCs w:val="32"/>
        </w:rPr>
        <w:t>*100%=100%</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2</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）在职人员控制率（</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年底区委宣传</w:t>
      </w:r>
      <w:r>
        <w:rPr>
          <w:rFonts w:ascii="仿宋_GB2312" w:eastAsia="仿宋_GB2312" w:cs="DengXian-Regular"/>
          <w:sz w:val="32"/>
          <w:szCs w:val="32"/>
        </w:rPr>
        <w:t>部</w:t>
      </w:r>
      <w:r>
        <w:rPr>
          <w:rFonts w:ascii="仿宋_GB2312" w:eastAsia="仿宋_GB2312" w:cs="DengXian-Regular" w:hint="eastAsia"/>
          <w:sz w:val="32"/>
          <w:szCs w:val="32"/>
        </w:rPr>
        <w:t>单位在职人员控制情况，通过在职人员控制率衡量。</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w:t>
      </w:r>
      <w:r>
        <w:rPr>
          <w:rFonts w:ascii="仿宋_GB2312" w:eastAsia="仿宋_GB2312" w:cs="DengXian-Regular" w:hint="eastAsia"/>
          <w:sz w:val="32"/>
          <w:szCs w:val="32"/>
        </w:rPr>
        <w:t>=</w:t>
      </w:r>
      <w:r>
        <w:rPr>
          <w:rFonts w:ascii="仿宋_GB2312" w:eastAsia="仿宋_GB2312" w:cs="DengXian-Regular" w:hint="eastAsia"/>
          <w:sz w:val="32"/>
          <w:szCs w:val="32"/>
        </w:rPr>
        <w:t>决算在职人员</w:t>
      </w:r>
      <w:r>
        <w:rPr>
          <w:rFonts w:ascii="仿宋_GB2312" w:eastAsia="仿宋_GB2312" w:cs="DengXian-Regular" w:hint="eastAsia"/>
          <w:sz w:val="32"/>
          <w:szCs w:val="32"/>
        </w:rPr>
        <w:t>/</w:t>
      </w:r>
      <w:r>
        <w:rPr>
          <w:rFonts w:ascii="仿宋_GB2312" w:eastAsia="仿宋_GB2312" w:cs="DengXian-Regular" w:hint="eastAsia"/>
          <w:sz w:val="32"/>
          <w:szCs w:val="32"/>
        </w:rPr>
        <w:t>编制数×</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根据保定市徐水区委办公室及保定市徐水区人民政府办公室关于印发《保定市徐水区委宣传</w:t>
      </w:r>
      <w:r>
        <w:rPr>
          <w:rFonts w:ascii="仿宋_GB2312" w:eastAsia="仿宋_GB2312" w:cs="DengXian-Regular"/>
          <w:sz w:val="32"/>
          <w:szCs w:val="32"/>
        </w:rPr>
        <w:t>部</w:t>
      </w:r>
      <w:r>
        <w:rPr>
          <w:rFonts w:ascii="仿宋_GB2312" w:eastAsia="仿宋_GB2312" w:cs="DengXian-Regular" w:hint="eastAsia"/>
          <w:sz w:val="32"/>
          <w:szCs w:val="32"/>
        </w:rPr>
        <w:t>单位职能配置内设机构和人员编制规定》的通知，徐水区委宣</w:t>
      </w:r>
      <w:r>
        <w:rPr>
          <w:rFonts w:ascii="仿宋_GB2312" w:eastAsia="仿宋_GB2312" w:cs="DengXian-Regular" w:hint="eastAsia"/>
          <w:sz w:val="32"/>
          <w:szCs w:val="32"/>
        </w:rPr>
        <w:t>传</w:t>
      </w:r>
      <w:r>
        <w:rPr>
          <w:rFonts w:ascii="仿宋_GB2312" w:eastAsia="仿宋_GB2312" w:cs="DengXian-Regular"/>
          <w:sz w:val="32"/>
          <w:szCs w:val="32"/>
        </w:rPr>
        <w:t>部</w:t>
      </w:r>
      <w:r>
        <w:rPr>
          <w:rFonts w:ascii="仿宋_GB2312" w:eastAsia="仿宋_GB2312" w:cs="DengXian-Regular" w:hint="eastAsia"/>
          <w:sz w:val="32"/>
          <w:szCs w:val="32"/>
        </w:rPr>
        <w:t>人员编制为</w:t>
      </w:r>
      <w:r>
        <w:rPr>
          <w:rFonts w:ascii="仿宋_GB2312" w:eastAsia="仿宋_GB2312" w:cs="DengXian-Regular"/>
          <w:sz w:val="32"/>
          <w:szCs w:val="32"/>
        </w:rPr>
        <w:t>15</w:t>
      </w:r>
      <w:r>
        <w:rPr>
          <w:rFonts w:ascii="仿宋_GB2312" w:eastAsia="仿宋_GB2312" w:cs="DengXian-Regular" w:hint="eastAsia"/>
          <w:sz w:val="32"/>
          <w:szCs w:val="32"/>
        </w:rPr>
        <w:t>人，</w:t>
      </w:r>
      <w:r>
        <w:rPr>
          <w:rFonts w:ascii="仿宋_GB2312" w:eastAsia="仿宋_GB2312" w:cs="DengXian-Regular" w:hint="eastAsia"/>
          <w:sz w:val="32"/>
          <w:szCs w:val="32"/>
        </w:rPr>
        <w:t>实有人数</w:t>
      </w:r>
      <w:r>
        <w:rPr>
          <w:rFonts w:ascii="仿宋_GB2312" w:eastAsia="仿宋_GB2312" w:cs="DengXian-Regular" w:hint="eastAsia"/>
          <w:sz w:val="32"/>
          <w:szCs w:val="32"/>
        </w:rPr>
        <w:t>16</w:t>
      </w:r>
      <w:r>
        <w:rPr>
          <w:rFonts w:ascii="仿宋_GB2312" w:eastAsia="仿宋_GB2312" w:cs="DengXian-Regular" w:hint="eastAsia"/>
          <w:sz w:val="32"/>
          <w:szCs w:val="32"/>
        </w:rPr>
        <w:t>人，</w:t>
      </w:r>
      <w:r>
        <w:rPr>
          <w:rFonts w:ascii="仿宋_GB2312" w:eastAsia="仿宋_GB2312" w:cs="DengXian-Regular" w:hint="eastAsia"/>
          <w:sz w:val="32"/>
          <w:szCs w:val="32"/>
        </w:rPr>
        <w:t>根据区委宣传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年决算文本</w:t>
      </w:r>
      <w:r>
        <w:rPr>
          <w:rFonts w:ascii="仿宋_GB2312" w:eastAsia="仿宋_GB2312" w:cs="DengXian-Regular" w:hint="eastAsia"/>
          <w:sz w:val="32"/>
          <w:szCs w:val="32"/>
        </w:rPr>
        <w:t>-</w:t>
      </w:r>
      <w:r>
        <w:rPr>
          <w:rFonts w:ascii="仿宋_GB2312" w:eastAsia="仿宋_GB2312" w:cs="DengXian-Regular" w:hint="eastAsia"/>
          <w:sz w:val="32"/>
          <w:szCs w:val="32"/>
        </w:rPr>
        <w:t>部门基本情况表，截至</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年底，在职人员</w:t>
      </w:r>
      <w:r>
        <w:rPr>
          <w:rFonts w:ascii="仿宋_GB2312" w:eastAsia="仿宋_GB2312" w:cs="DengXian-Regular" w:hint="eastAsia"/>
          <w:sz w:val="32"/>
          <w:szCs w:val="32"/>
        </w:rPr>
        <w:t>18</w:t>
      </w:r>
      <w:r>
        <w:rPr>
          <w:rFonts w:ascii="仿宋_GB2312" w:eastAsia="仿宋_GB2312" w:cs="DengXian-Regular" w:hint="eastAsia"/>
          <w:sz w:val="32"/>
          <w:szCs w:val="32"/>
        </w:rPr>
        <w:t>人</w:t>
      </w:r>
      <w:r>
        <w:rPr>
          <w:rFonts w:ascii="仿宋_GB2312" w:eastAsia="仿宋_GB2312" w:cs="DengXian-Regular" w:hint="eastAsia"/>
          <w:sz w:val="32"/>
          <w:szCs w:val="32"/>
        </w:rPr>
        <w:t>（其中文联编制</w:t>
      </w:r>
      <w:r>
        <w:rPr>
          <w:rFonts w:ascii="仿宋_GB2312" w:eastAsia="仿宋_GB2312" w:cs="DengXian-Regular" w:hint="eastAsia"/>
          <w:sz w:val="32"/>
          <w:szCs w:val="32"/>
        </w:rPr>
        <w:t>2</w:t>
      </w:r>
      <w:r>
        <w:rPr>
          <w:rFonts w:ascii="仿宋_GB2312" w:eastAsia="仿宋_GB2312" w:cs="DengXian-Regular" w:hint="eastAsia"/>
          <w:sz w:val="32"/>
          <w:szCs w:val="32"/>
        </w:rPr>
        <w:t>人实有</w:t>
      </w:r>
      <w:r>
        <w:rPr>
          <w:rFonts w:ascii="仿宋_GB2312" w:eastAsia="仿宋_GB2312" w:cs="DengXian-Regular" w:hint="eastAsia"/>
          <w:sz w:val="32"/>
          <w:szCs w:val="32"/>
        </w:rPr>
        <w:t>2</w:t>
      </w:r>
      <w:r>
        <w:rPr>
          <w:rFonts w:ascii="仿宋_GB2312" w:eastAsia="仿宋_GB2312" w:cs="DengXian-Regular" w:hint="eastAsia"/>
          <w:sz w:val="32"/>
          <w:szCs w:val="32"/>
        </w:rPr>
        <w:t>人，与宣传部合署办公</w:t>
      </w:r>
      <w:r>
        <w:rPr>
          <w:rFonts w:ascii="仿宋_GB2312" w:eastAsia="仿宋_GB2312" w:cs="DengXian-Regular" w:hint="eastAsia"/>
          <w:sz w:val="32"/>
          <w:szCs w:val="32"/>
        </w:rPr>
        <w:t>）</w:t>
      </w:r>
      <w:r>
        <w:rPr>
          <w:rFonts w:ascii="仿宋_GB2312" w:eastAsia="仿宋_GB2312" w:cs="DengXian-Regular" w:hint="eastAsia"/>
          <w:sz w:val="32"/>
          <w:szCs w:val="32"/>
        </w:rPr>
        <w:t>，在职人员控制率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18</w:t>
      </w:r>
      <w:r>
        <w:rPr>
          <w:rFonts w:ascii="仿宋_GB2312" w:eastAsia="仿宋_GB2312" w:cs="DengXian-Regular" w:hint="eastAsia"/>
          <w:sz w:val="32"/>
          <w:szCs w:val="32"/>
        </w:rPr>
        <w:t>/</w:t>
      </w:r>
      <w:r>
        <w:rPr>
          <w:rFonts w:ascii="仿宋_GB2312" w:eastAsia="仿宋_GB2312" w:cs="DengXian-Regular" w:hint="eastAsia"/>
          <w:sz w:val="32"/>
          <w:szCs w:val="32"/>
        </w:rPr>
        <w:t>17</w:t>
      </w:r>
      <w:r>
        <w:rPr>
          <w:rFonts w:ascii="仿宋_GB2312" w:eastAsia="仿宋_GB2312" w:cs="DengXian-Regular" w:hint="eastAsia"/>
          <w:sz w:val="32"/>
          <w:szCs w:val="32"/>
        </w:rPr>
        <w:t>）</w:t>
      </w:r>
      <w:r>
        <w:rPr>
          <w:rFonts w:ascii="仿宋_GB2312" w:eastAsia="仿宋_GB2312" w:cs="DengXian-Regular" w:hint="eastAsia"/>
          <w:sz w:val="32"/>
          <w:szCs w:val="32"/>
        </w:rPr>
        <w:t>*100%=</w:t>
      </w:r>
      <w:r>
        <w:rPr>
          <w:rFonts w:ascii="仿宋_GB2312" w:eastAsia="仿宋_GB2312" w:cs="DengXian-Regular" w:hint="eastAsia"/>
          <w:sz w:val="32"/>
          <w:szCs w:val="32"/>
        </w:rPr>
        <w:t>105.88</w:t>
      </w:r>
      <w:r>
        <w:rPr>
          <w:rFonts w:ascii="仿宋_GB2312" w:eastAsia="仿宋_GB2312" w:cs="DengXian-Regular" w:hint="eastAsia"/>
          <w:sz w:val="32"/>
          <w:szCs w:val="32"/>
        </w:rPr>
        <w:t>%</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0</w:t>
      </w:r>
      <w:r>
        <w:rPr>
          <w:rFonts w:ascii="仿宋_GB2312" w:eastAsia="仿宋_GB2312" w:cs="DengXian-Regular" w:hint="eastAsia"/>
          <w:sz w:val="32"/>
          <w:szCs w:val="32"/>
        </w:rPr>
        <w:t>分。</w:t>
      </w:r>
    </w:p>
    <w:p w:rsidR="001373AD" w:rsidRDefault="00E847B9">
      <w:pPr>
        <w:pStyle w:val="3"/>
        <w:spacing w:before="0" w:after="0"/>
        <w:ind w:firstLineChars="200" w:firstLine="643"/>
        <w:jc w:val="both"/>
        <w:rPr>
          <w:rFonts w:ascii="楷体" w:eastAsia="楷体" w:hAnsi="楷体"/>
          <w:sz w:val="32"/>
        </w:rPr>
      </w:pPr>
      <w:bookmarkStart w:id="63" w:name="_Toc19940"/>
      <w:bookmarkEnd w:id="61"/>
      <w:bookmarkEnd w:id="62"/>
      <w:r>
        <w:rPr>
          <w:rFonts w:ascii="楷体" w:eastAsia="楷体" w:hAnsi="楷体" w:hint="eastAsia"/>
          <w:sz w:val="32"/>
        </w:rPr>
        <w:lastRenderedPageBreak/>
        <w:t>（二）过程（</w:t>
      </w:r>
      <w:r>
        <w:rPr>
          <w:rFonts w:ascii="楷体" w:eastAsia="楷体" w:hAnsi="楷体" w:hint="eastAsia"/>
          <w:sz w:val="32"/>
        </w:rPr>
        <w:t>48</w:t>
      </w:r>
      <w:r>
        <w:rPr>
          <w:rFonts w:ascii="楷体" w:eastAsia="楷体" w:hAnsi="楷体" w:hint="eastAsia"/>
          <w:sz w:val="32"/>
        </w:rPr>
        <w:t>分）</w:t>
      </w:r>
      <w:bookmarkEnd w:id="63"/>
    </w:p>
    <w:p w:rsidR="001373AD" w:rsidRDefault="00E847B9">
      <w:pPr>
        <w:spacing w:after="0" w:line="360" w:lineRule="auto"/>
        <w:ind w:firstLineChars="200" w:firstLine="640"/>
        <w:jc w:val="both"/>
        <w:textAlignment w:val="baseline"/>
        <w:rPr>
          <w:rFonts w:ascii="仿宋_GB2312" w:eastAsia="仿宋_GB2312" w:cs="DengXian-Regular"/>
          <w:sz w:val="32"/>
          <w:szCs w:val="32"/>
        </w:rPr>
      </w:pPr>
      <w:bookmarkStart w:id="64" w:name="_Toc464638480"/>
      <w:r>
        <w:rPr>
          <w:rFonts w:ascii="仿宋_GB2312" w:eastAsia="仿宋_GB2312" w:cs="DengXian-Regular" w:hint="eastAsia"/>
          <w:sz w:val="32"/>
          <w:szCs w:val="32"/>
        </w:rPr>
        <w:t>该一级指标包含预算执行、预算管理和绩效评价三个二级指标，主要反映预算</w:t>
      </w:r>
      <w:r>
        <w:rPr>
          <w:rFonts w:ascii="仿宋_GB2312" w:eastAsia="仿宋_GB2312" w:cs="DengXian-Regular"/>
          <w:sz w:val="32"/>
          <w:szCs w:val="32"/>
        </w:rPr>
        <w:t>执行</w:t>
      </w:r>
      <w:r>
        <w:rPr>
          <w:rFonts w:ascii="仿宋_GB2312" w:eastAsia="仿宋_GB2312" w:cs="DengXian-Regular" w:hint="eastAsia"/>
          <w:sz w:val="32"/>
          <w:szCs w:val="32"/>
        </w:rPr>
        <w:t>、预算管理、收入支出完成情况，“三公”经费、政府采购执行情况，财务管理是否规范、资金使用是否合规，决算真实性。</w:t>
      </w:r>
    </w:p>
    <w:p w:rsidR="001373AD" w:rsidRDefault="001373AD">
      <w:pPr>
        <w:spacing w:after="0" w:line="360" w:lineRule="auto"/>
        <w:jc w:val="center"/>
        <w:textAlignment w:val="baseline"/>
        <w:rPr>
          <w:rFonts w:asciiTheme="minorEastAsia" w:eastAsiaTheme="minorEastAsia" w:hAnsiTheme="minorEastAsia" w:cstheme="minorEastAsia"/>
          <w:b/>
          <w:bCs/>
          <w:sz w:val="32"/>
          <w:szCs w:val="32"/>
        </w:rPr>
      </w:pPr>
    </w:p>
    <w:p w:rsidR="001373AD" w:rsidRDefault="00E847B9">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sz w:val="28"/>
          <w:szCs w:val="28"/>
        </w:rPr>
        <w:t>表</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rPr>
        <w:t>过程指标及得分情况表</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1373AD">
        <w:trPr>
          <w:trHeight w:hRule="exact" w:val="397"/>
          <w:jc w:val="center"/>
        </w:trPr>
        <w:tc>
          <w:tcPr>
            <w:tcW w:w="1557" w:type="dxa"/>
            <w:vAlign w:val="center"/>
          </w:tcPr>
          <w:p w:rsidR="001373AD" w:rsidRDefault="00E847B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1373AD" w:rsidRDefault="00E847B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1373AD" w:rsidRDefault="00E847B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1373AD" w:rsidRDefault="00E847B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1373AD" w:rsidRDefault="00E847B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1373AD">
        <w:trPr>
          <w:trHeight w:hRule="exact" w:val="397"/>
          <w:jc w:val="center"/>
        </w:trPr>
        <w:tc>
          <w:tcPr>
            <w:tcW w:w="1557" w:type="dxa"/>
            <w:vMerge w:val="restart"/>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w:t>
            </w:r>
          </w:p>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48</w:t>
            </w:r>
            <w:r>
              <w:rPr>
                <w:rFonts w:asciiTheme="minorEastAsia" w:eastAsiaTheme="minorEastAsia" w:hAnsiTheme="minorEastAsia" w:cs="宋体" w:hint="eastAsia"/>
                <w:sz w:val="21"/>
                <w:szCs w:val="21"/>
              </w:rPr>
              <w:t>分）</w:t>
            </w:r>
          </w:p>
        </w:tc>
        <w:tc>
          <w:tcPr>
            <w:tcW w:w="1388" w:type="dxa"/>
            <w:vMerge w:val="restart"/>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w:t>
            </w:r>
            <w:r>
              <w:rPr>
                <w:rFonts w:asciiTheme="minorEastAsia" w:eastAsiaTheme="minorEastAsia" w:hAnsiTheme="minorEastAsia" w:cs="宋体"/>
                <w:sz w:val="21"/>
                <w:szCs w:val="21"/>
              </w:rPr>
              <w:t>执行</w:t>
            </w:r>
          </w:p>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24</w:t>
            </w:r>
            <w:r>
              <w:rPr>
                <w:rFonts w:asciiTheme="minorEastAsia" w:eastAsiaTheme="minorEastAsia" w:hAnsiTheme="minorEastAsia" w:cs="宋体" w:hint="eastAsia"/>
                <w:sz w:val="21"/>
                <w:szCs w:val="21"/>
              </w:rPr>
              <w:t>分）</w:t>
            </w:r>
          </w:p>
        </w:tc>
        <w:tc>
          <w:tcPr>
            <w:tcW w:w="2277"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0.6</w:t>
            </w:r>
          </w:p>
        </w:tc>
      </w:tr>
      <w:tr w:rsidR="001373AD">
        <w:trPr>
          <w:trHeight w:hRule="exact" w:val="397"/>
          <w:jc w:val="center"/>
        </w:trPr>
        <w:tc>
          <w:tcPr>
            <w:tcW w:w="1557"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1388"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2277"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p>
        </w:tc>
      </w:tr>
      <w:tr w:rsidR="001373AD">
        <w:trPr>
          <w:trHeight w:hRule="exact" w:val="397"/>
          <w:jc w:val="center"/>
        </w:trPr>
        <w:tc>
          <w:tcPr>
            <w:tcW w:w="1557"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1388"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2277"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1373AD">
        <w:trPr>
          <w:trHeight w:hRule="exact" w:val="397"/>
          <w:jc w:val="center"/>
        </w:trPr>
        <w:tc>
          <w:tcPr>
            <w:tcW w:w="1557"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1388"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2277"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1373AD">
        <w:trPr>
          <w:trHeight w:hRule="exact" w:val="397"/>
          <w:jc w:val="center"/>
        </w:trPr>
        <w:tc>
          <w:tcPr>
            <w:tcW w:w="1557"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1388"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2277"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资金使用合规性</w:t>
            </w:r>
          </w:p>
        </w:tc>
        <w:tc>
          <w:tcPr>
            <w:tcW w:w="1155"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1373AD">
        <w:trPr>
          <w:trHeight w:hRule="exact" w:val="397"/>
          <w:jc w:val="center"/>
        </w:trPr>
        <w:tc>
          <w:tcPr>
            <w:tcW w:w="1557"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1388"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2277"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1373AD">
        <w:trPr>
          <w:trHeight w:hRule="exact" w:val="397"/>
          <w:jc w:val="center"/>
        </w:trPr>
        <w:tc>
          <w:tcPr>
            <w:tcW w:w="1557"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16</w:t>
            </w:r>
            <w:r>
              <w:rPr>
                <w:rFonts w:asciiTheme="minorEastAsia" w:eastAsiaTheme="minorEastAsia" w:hAnsiTheme="minorEastAsia" w:cs="宋体" w:hint="eastAsia"/>
                <w:sz w:val="21"/>
                <w:szCs w:val="21"/>
              </w:rPr>
              <w:t>分）</w:t>
            </w:r>
          </w:p>
        </w:tc>
        <w:tc>
          <w:tcPr>
            <w:tcW w:w="2277"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1373AD">
        <w:trPr>
          <w:trHeight w:hRule="exact" w:val="397"/>
          <w:jc w:val="center"/>
        </w:trPr>
        <w:tc>
          <w:tcPr>
            <w:tcW w:w="1557"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1388"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2277"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1373AD">
        <w:trPr>
          <w:trHeight w:hRule="exact" w:val="397"/>
          <w:jc w:val="center"/>
        </w:trPr>
        <w:tc>
          <w:tcPr>
            <w:tcW w:w="1557"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1388"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2277"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1373AD">
        <w:trPr>
          <w:trHeight w:hRule="exact" w:val="397"/>
          <w:jc w:val="center"/>
        </w:trPr>
        <w:tc>
          <w:tcPr>
            <w:tcW w:w="1557"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1388"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2277"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1373AD">
        <w:trPr>
          <w:trHeight w:hRule="exact" w:val="467"/>
          <w:jc w:val="center"/>
        </w:trPr>
        <w:tc>
          <w:tcPr>
            <w:tcW w:w="1557"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8</w:t>
            </w:r>
            <w:r>
              <w:rPr>
                <w:rFonts w:asciiTheme="minorEastAsia" w:eastAsiaTheme="minorEastAsia" w:hAnsiTheme="minorEastAsia" w:cs="宋体" w:hint="eastAsia"/>
                <w:sz w:val="21"/>
                <w:szCs w:val="21"/>
              </w:rPr>
              <w:t>分）</w:t>
            </w:r>
          </w:p>
        </w:tc>
        <w:tc>
          <w:tcPr>
            <w:tcW w:w="2277"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1373AD">
        <w:trPr>
          <w:trHeight w:hRule="exact" w:val="771"/>
          <w:jc w:val="center"/>
        </w:trPr>
        <w:tc>
          <w:tcPr>
            <w:tcW w:w="1557"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1388" w:type="dxa"/>
            <w:vMerge/>
            <w:vAlign w:val="center"/>
          </w:tcPr>
          <w:p w:rsidR="001373AD" w:rsidRDefault="001373AD">
            <w:pPr>
              <w:spacing w:line="420" w:lineRule="exact"/>
              <w:jc w:val="center"/>
              <w:rPr>
                <w:rFonts w:asciiTheme="minorEastAsia" w:eastAsiaTheme="minorEastAsia" w:hAnsiTheme="minorEastAsia" w:cs="宋体"/>
                <w:sz w:val="21"/>
                <w:szCs w:val="21"/>
              </w:rPr>
            </w:pPr>
          </w:p>
        </w:tc>
        <w:tc>
          <w:tcPr>
            <w:tcW w:w="2277"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3.79</w:t>
            </w:r>
          </w:p>
        </w:tc>
      </w:tr>
      <w:tr w:rsidR="001373AD">
        <w:trPr>
          <w:trHeight w:hRule="exact" w:val="397"/>
          <w:jc w:val="center"/>
        </w:trPr>
        <w:tc>
          <w:tcPr>
            <w:tcW w:w="2945" w:type="dxa"/>
            <w:gridSpan w:val="2"/>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1373AD" w:rsidRDefault="001373AD">
            <w:pPr>
              <w:spacing w:line="420" w:lineRule="exact"/>
              <w:jc w:val="center"/>
              <w:rPr>
                <w:rFonts w:asciiTheme="minorEastAsia" w:eastAsiaTheme="minorEastAsia" w:hAnsiTheme="minorEastAsia" w:cs="宋体"/>
                <w:sz w:val="21"/>
                <w:szCs w:val="21"/>
              </w:rPr>
            </w:pPr>
          </w:p>
        </w:tc>
        <w:tc>
          <w:tcPr>
            <w:tcW w:w="1155"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42.39</w:t>
            </w:r>
          </w:p>
        </w:tc>
      </w:tr>
    </w:tbl>
    <w:p w:rsidR="001373AD" w:rsidRDefault="001373AD">
      <w:pPr>
        <w:spacing w:after="0" w:line="360" w:lineRule="auto"/>
        <w:ind w:firstLineChars="200" w:firstLine="640"/>
        <w:jc w:val="both"/>
        <w:textAlignment w:val="baseline"/>
        <w:rPr>
          <w:rFonts w:ascii="仿宋_GB2312" w:eastAsia="仿宋_GB2312" w:cs="DengXian-Regular"/>
          <w:sz w:val="32"/>
          <w:szCs w:val="32"/>
        </w:rPr>
      </w:pPr>
      <w:bookmarkStart w:id="65" w:name="_Toc465149514"/>
      <w:bookmarkStart w:id="66" w:name="_Toc464638487"/>
      <w:bookmarkEnd w:id="64"/>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预算执行（</w:t>
      </w:r>
      <w:r>
        <w:rPr>
          <w:rFonts w:ascii="仿宋_GB2312" w:eastAsia="仿宋_GB2312" w:cs="DengXian-Regular" w:hint="eastAsia"/>
          <w:sz w:val="32"/>
          <w:szCs w:val="32"/>
        </w:rPr>
        <w:t>24</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 xml:space="preserve"> </w:t>
      </w: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）收入完成率（</w:t>
      </w:r>
      <w:r>
        <w:rPr>
          <w:rFonts w:ascii="仿宋_GB2312" w:eastAsia="仿宋_GB2312" w:cs="DengXian-Regular" w:hint="eastAsia"/>
          <w:sz w:val="32"/>
          <w:szCs w:val="32"/>
        </w:rPr>
        <w:t>6</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收入完成率</w:t>
      </w:r>
      <w:r>
        <w:rPr>
          <w:rFonts w:ascii="仿宋_GB2312" w:eastAsia="仿宋_GB2312" w:cs="DengXian-Regular" w:hint="eastAsia"/>
          <w:sz w:val="32"/>
          <w:szCs w:val="32"/>
        </w:rPr>
        <w:t>=</w:t>
      </w:r>
      <w:r>
        <w:rPr>
          <w:rFonts w:ascii="仿宋_GB2312" w:eastAsia="仿宋_GB2312" w:cs="DengXian-Regular" w:hint="eastAsia"/>
          <w:sz w:val="32"/>
          <w:szCs w:val="32"/>
        </w:rPr>
        <w:t>（决</w:t>
      </w:r>
      <w:r>
        <w:rPr>
          <w:rFonts w:ascii="仿宋_GB2312" w:eastAsia="仿宋_GB2312" w:cs="DengXian-Regular" w:hint="eastAsia"/>
          <w:sz w:val="32"/>
          <w:szCs w:val="32"/>
        </w:rPr>
        <w:t>算收入</w:t>
      </w:r>
      <w:r>
        <w:rPr>
          <w:rFonts w:ascii="仿宋_GB2312" w:eastAsia="仿宋_GB2312" w:cs="DengXian-Regular" w:hint="eastAsia"/>
          <w:sz w:val="32"/>
          <w:szCs w:val="32"/>
        </w:rPr>
        <w:t>/</w:t>
      </w:r>
      <w:r>
        <w:rPr>
          <w:rFonts w:ascii="仿宋_GB2312" w:eastAsia="仿宋_GB2312" w:cs="DengXian-Regular" w:hint="eastAsia"/>
          <w:sz w:val="32"/>
          <w:szCs w:val="32"/>
        </w:rPr>
        <w:t>预算收入）×</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年预算文本、决算文本，</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年收入预算数</w:t>
      </w:r>
      <w:r>
        <w:rPr>
          <w:rFonts w:ascii="仿宋_GB2312" w:eastAsia="仿宋_GB2312" w:cs="DengXian-Regular" w:hint="eastAsia"/>
          <w:sz w:val="32"/>
          <w:szCs w:val="32"/>
        </w:rPr>
        <w:t>1154.85</w:t>
      </w:r>
      <w:r>
        <w:rPr>
          <w:rFonts w:ascii="仿宋_GB2312" w:eastAsia="仿宋_GB2312" w:cs="DengXian-Regular" w:hint="eastAsia"/>
          <w:sz w:val="32"/>
          <w:szCs w:val="32"/>
        </w:rPr>
        <w:t>万元，收入决算数</w:t>
      </w:r>
      <w:r>
        <w:rPr>
          <w:rFonts w:ascii="仿宋" w:eastAsia="仿宋" w:hAnsi="仿宋" w:cs="仿宋"/>
          <w:sz w:val="32"/>
          <w:szCs w:val="32"/>
        </w:rPr>
        <w:t>986.85</w:t>
      </w:r>
      <w:r>
        <w:rPr>
          <w:rFonts w:ascii="仿宋_GB2312" w:eastAsia="仿宋_GB2312" w:cs="DengXian-Regular" w:hint="eastAsia"/>
          <w:sz w:val="32"/>
          <w:szCs w:val="32"/>
        </w:rPr>
        <w:t>万元，收入完成率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 w:eastAsia="仿宋" w:hAnsi="仿宋" w:cs="仿宋"/>
          <w:sz w:val="32"/>
          <w:szCs w:val="32"/>
        </w:rPr>
        <w:t>986.85</w:t>
      </w:r>
      <w:r>
        <w:rPr>
          <w:rFonts w:ascii="仿宋_GB2312" w:eastAsia="仿宋_GB2312" w:cs="DengXian-Regular" w:hint="eastAsia"/>
          <w:sz w:val="32"/>
          <w:szCs w:val="32"/>
        </w:rPr>
        <w:t>/</w:t>
      </w:r>
      <w:r>
        <w:rPr>
          <w:rFonts w:ascii="仿宋_GB2312" w:eastAsia="仿宋_GB2312" w:cs="DengXian-Regular" w:hint="eastAsia"/>
          <w:sz w:val="32"/>
          <w:szCs w:val="32"/>
        </w:rPr>
        <w:t>1154.85</w:t>
      </w:r>
      <w:r>
        <w:rPr>
          <w:rFonts w:ascii="仿宋_GB2312" w:eastAsia="仿宋_GB2312" w:cs="DengXian-Regular" w:hint="eastAsia"/>
          <w:sz w:val="32"/>
          <w:szCs w:val="32"/>
        </w:rPr>
        <w:t>）</w:t>
      </w:r>
      <w:r>
        <w:rPr>
          <w:rFonts w:ascii="仿宋_GB2312" w:eastAsia="仿宋_GB2312" w:cs="DengXian-Regular" w:hint="eastAsia"/>
          <w:sz w:val="32"/>
          <w:szCs w:val="32"/>
        </w:rPr>
        <w:t>*100%=</w:t>
      </w:r>
      <w:r>
        <w:rPr>
          <w:rFonts w:ascii="仿宋_GB2312" w:eastAsia="仿宋_GB2312" w:cs="DengXian-Regular" w:hint="eastAsia"/>
          <w:sz w:val="32"/>
          <w:szCs w:val="32"/>
        </w:rPr>
        <w:t>85.45</w:t>
      </w:r>
      <w:r>
        <w:rPr>
          <w:rFonts w:ascii="仿宋_GB2312" w:eastAsia="仿宋_GB2312" w:cs="DengXian-Regular" w:hint="eastAsia"/>
          <w:sz w:val="32"/>
          <w:szCs w:val="32"/>
        </w:rPr>
        <w:t>%</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0.</w:t>
      </w:r>
      <w:r>
        <w:rPr>
          <w:rFonts w:ascii="仿宋_GB2312" w:eastAsia="仿宋_GB2312" w:cs="DengXian-Regular" w:hint="eastAsia"/>
          <w:sz w:val="32"/>
          <w:szCs w:val="32"/>
        </w:rPr>
        <w:t>6</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）财政拨款支出完成率（</w:t>
      </w:r>
      <w:r>
        <w:rPr>
          <w:rFonts w:ascii="仿宋_GB2312" w:eastAsia="仿宋_GB2312" w:cs="DengXian-Regular" w:hint="eastAsia"/>
          <w:sz w:val="32"/>
          <w:szCs w:val="32"/>
        </w:rPr>
        <w:t>6</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w:t>
      </w:r>
      <w:r>
        <w:rPr>
          <w:rFonts w:ascii="仿宋_GB2312" w:eastAsia="仿宋_GB2312" w:cs="DengXian-Regular" w:hint="eastAsia"/>
          <w:sz w:val="32"/>
          <w:szCs w:val="32"/>
        </w:rPr>
        <w:t>=</w:t>
      </w:r>
      <w:r>
        <w:rPr>
          <w:rFonts w:ascii="仿宋_GB2312" w:eastAsia="仿宋_GB2312" w:cs="DengXian-Regular" w:hint="eastAsia"/>
          <w:sz w:val="32"/>
          <w:szCs w:val="32"/>
        </w:rPr>
        <w:t>（部门决算财政拨款支出</w:t>
      </w:r>
      <w:r>
        <w:rPr>
          <w:rFonts w:ascii="仿宋_GB2312" w:eastAsia="仿宋_GB2312" w:cs="DengXian-Regular" w:hint="eastAsia"/>
          <w:sz w:val="32"/>
          <w:szCs w:val="32"/>
        </w:rPr>
        <w:t>/</w:t>
      </w:r>
      <w:r>
        <w:rPr>
          <w:rFonts w:ascii="仿宋_GB2312" w:eastAsia="仿宋_GB2312" w:cs="DengXian-Regular" w:hint="eastAsia"/>
          <w:sz w:val="32"/>
          <w:szCs w:val="32"/>
        </w:rPr>
        <w:t>部门决算财政拨款收入）</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单位提供的</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年决算文本，部门决算财政拨款支出数</w:t>
      </w:r>
      <w:r>
        <w:rPr>
          <w:rFonts w:ascii="仿宋" w:eastAsia="仿宋" w:hAnsi="仿宋" w:cs="仿宋"/>
          <w:sz w:val="32"/>
          <w:szCs w:val="32"/>
        </w:rPr>
        <w:t>1082.80</w:t>
      </w:r>
      <w:r>
        <w:rPr>
          <w:rFonts w:ascii="仿宋_GB2312" w:eastAsia="仿宋_GB2312" w:cs="DengXian-Regular" w:hint="eastAsia"/>
          <w:sz w:val="32"/>
          <w:szCs w:val="32"/>
        </w:rPr>
        <w:t>万元，财政拨款收入数</w:t>
      </w:r>
      <w:r>
        <w:rPr>
          <w:rFonts w:ascii="仿宋" w:eastAsia="仿宋" w:hAnsi="仿宋" w:cs="仿宋"/>
          <w:sz w:val="32"/>
          <w:szCs w:val="32"/>
        </w:rPr>
        <w:t>986.85</w:t>
      </w:r>
      <w:r>
        <w:rPr>
          <w:rFonts w:ascii="仿宋_GB2312" w:eastAsia="仿宋_GB2312" w:cs="DengXian-Regular" w:hint="eastAsia"/>
          <w:sz w:val="32"/>
          <w:szCs w:val="32"/>
        </w:rPr>
        <w:t>万元，财政拨款支出率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 w:eastAsia="仿宋" w:hAnsi="仿宋" w:cs="仿宋"/>
          <w:sz w:val="32"/>
          <w:szCs w:val="32"/>
        </w:rPr>
        <w:t>1082.80</w:t>
      </w:r>
      <w:r>
        <w:rPr>
          <w:rFonts w:ascii="仿宋_GB2312" w:eastAsia="仿宋_GB2312" w:cs="DengXian-Regular" w:hint="eastAsia"/>
          <w:sz w:val="32"/>
          <w:szCs w:val="32"/>
        </w:rPr>
        <w:t>/</w:t>
      </w:r>
      <w:r>
        <w:rPr>
          <w:rFonts w:ascii="仿宋" w:eastAsia="仿宋" w:hAnsi="仿宋" w:cs="仿宋"/>
          <w:sz w:val="32"/>
          <w:szCs w:val="32"/>
        </w:rPr>
        <w:t>986.85</w:t>
      </w:r>
      <w:r>
        <w:rPr>
          <w:rFonts w:ascii="仿宋_GB2312" w:eastAsia="仿宋_GB2312" w:cs="DengXian-Regular" w:hint="eastAsia"/>
          <w:sz w:val="32"/>
          <w:szCs w:val="32"/>
        </w:rPr>
        <w:t>）</w:t>
      </w:r>
      <w:r>
        <w:rPr>
          <w:rFonts w:ascii="仿宋_GB2312" w:eastAsia="仿宋_GB2312" w:cs="DengXian-Regular" w:hint="eastAsia"/>
          <w:sz w:val="32"/>
          <w:szCs w:val="32"/>
        </w:rPr>
        <w:t>*100%=</w:t>
      </w:r>
      <w:r>
        <w:rPr>
          <w:rFonts w:ascii="仿宋_GB2312" w:eastAsia="仿宋_GB2312" w:cs="DengXian-Regular" w:hint="eastAsia"/>
          <w:sz w:val="32"/>
          <w:szCs w:val="32"/>
        </w:rPr>
        <w:t>109.72</w:t>
      </w:r>
      <w:r>
        <w:rPr>
          <w:rFonts w:ascii="仿宋_GB2312" w:eastAsia="仿宋_GB2312" w:cs="DengXian-Regular" w:hint="eastAsia"/>
          <w:sz w:val="32"/>
          <w:szCs w:val="32"/>
        </w:rPr>
        <w:t>%</w:t>
      </w:r>
      <w:r>
        <w:rPr>
          <w:rFonts w:ascii="仿宋_GB2312" w:eastAsia="仿宋_GB2312" w:cs="DengXian-Regular" w:hint="eastAsia"/>
          <w:sz w:val="32"/>
          <w:szCs w:val="32"/>
        </w:rPr>
        <w:t>大于</w:t>
      </w:r>
      <w:r>
        <w:rPr>
          <w:rFonts w:ascii="仿宋_GB2312" w:eastAsia="仿宋_GB2312" w:cs="DengXian-Regular" w:hint="eastAsia"/>
          <w:sz w:val="32"/>
          <w:szCs w:val="32"/>
        </w:rPr>
        <w:t>90%</w:t>
      </w:r>
      <w:r>
        <w:rPr>
          <w:rFonts w:ascii="仿宋_GB2312" w:eastAsia="仿宋_GB2312" w:cs="DengXian-Regular" w:hint="eastAsia"/>
          <w:sz w:val="32"/>
          <w:szCs w:val="32"/>
        </w:rPr>
        <w:t>。</w:t>
      </w:r>
      <w:r>
        <w:rPr>
          <w:rFonts w:ascii="仿宋_GB2312" w:eastAsia="仿宋_GB2312" w:cs="DengXian-Regular" w:hint="eastAsia"/>
          <w:sz w:val="32"/>
          <w:szCs w:val="32"/>
        </w:rPr>
        <w:t xml:space="preserve"> </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6</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）“三公”经费控制率（</w:t>
      </w:r>
      <w:r>
        <w:rPr>
          <w:rFonts w:ascii="仿宋_GB2312" w:eastAsia="仿宋_GB2312" w:cs="DengXian-Regular" w:hint="eastAsia"/>
          <w:sz w:val="32"/>
          <w:szCs w:val="32"/>
        </w:rPr>
        <w:t>3</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w:t>
      </w:r>
      <w:r>
        <w:rPr>
          <w:rFonts w:ascii="仿宋_GB2312" w:eastAsia="仿宋_GB2312" w:cs="DengXian-Regular" w:hint="eastAsia"/>
          <w:sz w:val="32"/>
          <w:szCs w:val="32"/>
        </w:rPr>
        <w:t>=</w:t>
      </w:r>
      <w:r>
        <w:rPr>
          <w:rFonts w:ascii="仿宋_GB2312" w:eastAsia="仿宋_GB2312" w:cs="DengXian-Regular" w:hint="eastAsia"/>
          <w:sz w:val="32"/>
          <w:szCs w:val="32"/>
        </w:rPr>
        <w:t>（实际支出数</w:t>
      </w:r>
      <w:r>
        <w:rPr>
          <w:rFonts w:ascii="仿宋_GB2312" w:eastAsia="仿宋_GB2312" w:cs="DengXian-Regular" w:hint="eastAsia"/>
          <w:sz w:val="32"/>
          <w:szCs w:val="32"/>
        </w:rPr>
        <w:t>/</w:t>
      </w:r>
      <w:r>
        <w:rPr>
          <w:rFonts w:ascii="仿宋_GB2312" w:eastAsia="仿宋_GB2312" w:cs="DengXian-Regular" w:hint="eastAsia"/>
          <w:sz w:val="32"/>
          <w:szCs w:val="32"/>
        </w:rPr>
        <w:t>预算数）</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Pr>
          <w:rFonts w:ascii="仿宋_GB2312" w:eastAsia="仿宋_GB2312" w:cs="DengXian-Regular"/>
          <w:sz w:val="32"/>
          <w:szCs w:val="32"/>
        </w:rPr>
        <w:t>委宣传部</w:t>
      </w:r>
      <w:r>
        <w:rPr>
          <w:rFonts w:ascii="仿宋_GB2312" w:eastAsia="仿宋_GB2312" w:cs="DengXian-Regular" w:hint="eastAsia"/>
          <w:sz w:val="32"/>
          <w:szCs w:val="32"/>
        </w:rPr>
        <w:t>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年预算文本及决算文本，“三公”经费年初预算数</w:t>
      </w:r>
      <w:r>
        <w:rPr>
          <w:rFonts w:ascii="仿宋_GB2312" w:eastAsia="仿宋_GB2312" w:cs="DengXian-Regular"/>
          <w:sz w:val="32"/>
          <w:szCs w:val="32"/>
        </w:rPr>
        <w:t>7.</w:t>
      </w:r>
      <w:r>
        <w:rPr>
          <w:rFonts w:ascii="仿宋_GB2312" w:eastAsia="仿宋_GB2312" w:cs="DengXian-Regular" w:hint="eastAsia"/>
          <w:sz w:val="32"/>
          <w:szCs w:val="32"/>
        </w:rPr>
        <w:t>70</w:t>
      </w:r>
      <w:r>
        <w:rPr>
          <w:rFonts w:ascii="仿宋_GB2312" w:eastAsia="仿宋_GB2312" w:cs="DengXian-Regular" w:hint="eastAsia"/>
          <w:sz w:val="32"/>
          <w:szCs w:val="32"/>
        </w:rPr>
        <w:t>万元，年末决算数</w:t>
      </w:r>
      <w:r>
        <w:rPr>
          <w:rFonts w:ascii="仿宋_GB2312" w:eastAsia="仿宋_GB2312" w:cs="DengXian-Regular" w:hint="eastAsia"/>
          <w:sz w:val="32"/>
          <w:szCs w:val="32"/>
        </w:rPr>
        <w:t>3.48</w:t>
      </w:r>
      <w:r>
        <w:rPr>
          <w:rFonts w:ascii="仿宋_GB2312" w:eastAsia="仿宋_GB2312" w:cs="DengXian-Regular" w:hint="eastAsia"/>
          <w:sz w:val="32"/>
          <w:szCs w:val="32"/>
        </w:rPr>
        <w:t>万</w:t>
      </w:r>
      <w:r>
        <w:rPr>
          <w:rFonts w:ascii="仿宋_GB2312" w:eastAsia="仿宋_GB2312" w:cs="DengXian-Regular" w:hint="eastAsia"/>
          <w:sz w:val="32"/>
          <w:szCs w:val="32"/>
        </w:rPr>
        <w:lastRenderedPageBreak/>
        <w:t>元，“三公”经费控制率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3.48</w:t>
      </w:r>
      <w:r>
        <w:rPr>
          <w:rFonts w:ascii="仿宋_GB2312" w:eastAsia="仿宋_GB2312" w:cs="DengXian-Regular" w:hint="eastAsia"/>
          <w:sz w:val="32"/>
          <w:szCs w:val="32"/>
        </w:rPr>
        <w:t>/7</w:t>
      </w:r>
      <w:r>
        <w:rPr>
          <w:rFonts w:ascii="仿宋_GB2312" w:eastAsia="仿宋_GB2312" w:cs="DengXian-Regular"/>
          <w:sz w:val="32"/>
          <w:szCs w:val="32"/>
        </w:rPr>
        <w:t>.</w:t>
      </w:r>
      <w:r>
        <w:rPr>
          <w:rFonts w:ascii="仿宋_GB2312" w:eastAsia="仿宋_GB2312" w:cs="DengXian-Regular" w:hint="eastAsia"/>
          <w:sz w:val="32"/>
          <w:szCs w:val="32"/>
        </w:rPr>
        <w:t>70</w:t>
      </w:r>
      <w:r>
        <w:rPr>
          <w:rFonts w:ascii="仿宋_GB2312" w:eastAsia="仿宋_GB2312" w:cs="DengXian-Regular" w:hint="eastAsia"/>
          <w:sz w:val="32"/>
          <w:szCs w:val="32"/>
        </w:rPr>
        <w:t>）</w:t>
      </w:r>
      <w:r>
        <w:rPr>
          <w:rFonts w:ascii="仿宋_GB2312" w:eastAsia="仿宋_GB2312" w:cs="DengXian-Regular" w:hint="eastAsia"/>
          <w:sz w:val="32"/>
          <w:szCs w:val="32"/>
        </w:rPr>
        <w:t>*100%=</w:t>
      </w:r>
      <w:r>
        <w:rPr>
          <w:rFonts w:ascii="仿宋_GB2312" w:eastAsia="仿宋_GB2312" w:cs="DengXian-Regular" w:hint="eastAsia"/>
          <w:sz w:val="32"/>
          <w:szCs w:val="32"/>
        </w:rPr>
        <w:t>45.19</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Arial" w:eastAsia="仿宋_GB2312" w:hAnsi="Arial" w:cs="Arial" w:hint="eastAsia"/>
          <w:sz w:val="32"/>
          <w:szCs w:val="32"/>
        </w:rPr>
        <w:t>小于</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4</w:t>
      </w:r>
      <w:r>
        <w:rPr>
          <w:rFonts w:ascii="仿宋_GB2312" w:eastAsia="仿宋_GB2312" w:cs="DengXian-Regular" w:hint="eastAsia"/>
          <w:sz w:val="32"/>
          <w:szCs w:val="32"/>
        </w:rPr>
        <w:t>）政府采购执行率（</w:t>
      </w:r>
      <w:r>
        <w:rPr>
          <w:rFonts w:ascii="仿宋_GB2312" w:eastAsia="仿宋_GB2312" w:cs="DengXian-Regular" w:hint="eastAsia"/>
          <w:sz w:val="32"/>
          <w:szCs w:val="32"/>
        </w:rPr>
        <w:t>3</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w:t>
      </w:r>
      <w:r>
        <w:rPr>
          <w:rFonts w:ascii="仿宋_GB2312" w:eastAsia="仿宋_GB2312" w:cs="DengXian-Regular" w:hint="eastAsia"/>
          <w:sz w:val="32"/>
          <w:szCs w:val="32"/>
        </w:rPr>
        <w:t>=</w:t>
      </w:r>
      <w:r>
        <w:rPr>
          <w:rFonts w:ascii="仿宋_GB2312" w:eastAsia="仿宋_GB2312" w:cs="DengXian-Regular" w:hint="eastAsia"/>
          <w:sz w:val="32"/>
          <w:szCs w:val="32"/>
        </w:rPr>
        <w:t>（实际政府采购金额</w:t>
      </w:r>
      <w:r>
        <w:rPr>
          <w:rFonts w:ascii="仿宋_GB2312" w:eastAsia="仿宋_GB2312" w:cs="DengXian-Regular" w:hint="eastAsia"/>
          <w:sz w:val="32"/>
          <w:szCs w:val="32"/>
        </w:rPr>
        <w:t>/</w:t>
      </w:r>
      <w:r>
        <w:rPr>
          <w:rFonts w:ascii="仿宋_GB2312" w:eastAsia="仿宋_GB2312" w:cs="DengXian-Regular" w:hint="eastAsia"/>
          <w:sz w:val="32"/>
          <w:szCs w:val="32"/>
        </w:rPr>
        <w:t>政府采购预算金额）</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90134D">
        <w:rPr>
          <w:rFonts w:ascii="仿宋_GB2312" w:eastAsia="仿宋_GB2312" w:cs="DengXian-Regular" w:hint="eastAsia"/>
          <w:sz w:val="32"/>
          <w:szCs w:val="32"/>
        </w:rPr>
        <w:t>委</w:t>
      </w:r>
      <w:bookmarkStart w:id="67" w:name="_GoBack"/>
      <w:bookmarkEnd w:id="67"/>
      <w:r>
        <w:rPr>
          <w:rFonts w:ascii="仿宋_GB2312" w:eastAsia="仿宋_GB2312" w:cs="DengXian-Regular" w:hint="eastAsia"/>
          <w:sz w:val="32"/>
          <w:szCs w:val="32"/>
        </w:rPr>
        <w:t>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年预算文本及决算文本，政府采购年初预算数</w:t>
      </w:r>
      <w:r>
        <w:rPr>
          <w:rFonts w:ascii="仿宋_GB2312" w:eastAsia="仿宋_GB2312" w:cs="DengXian-Regular" w:hint="eastAsia"/>
          <w:sz w:val="32"/>
          <w:szCs w:val="32"/>
        </w:rPr>
        <w:t>18.24</w:t>
      </w:r>
      <w:r>
        <w:rPr>
          <w:rFonts w:ascii="仿宋_GB2312" w:eastAsia="仿宋_GB2312" w:cs="DengXian-Regular" w:hint="eastAsia"/>
          <w:sz w:val="32"/>
          <w:szCs w:val="32"/>
        </w:rPr>
        <w:t>万元，年末决算数</w:t>
      </w:r>
      <w:r>
        <w:rPr>
          <w:rFonts w:ascii="仿宋_GB2312" w:eastAsia="仿宋_GB2312" w:cs="DengXian-Regular" w:hint="eastAsia"/>
          <w:sz w:val="32"/>
          <w:szCs w:val="32"/>
        </w:rPr>
        <w:t>72.85</w:t>
      </w:r>
      <w:r>
        <w:rPr>
          <w:rFonts w:ascii="仿宋_GB2312" w:eastAsia="仿宋_GB2312" w:cs="DengXian-Regular" w:hint="eastAsia"/>
          <w:sz w:val="32"/>
          <w:szCs w:val="32"/>
        </w:rPr>
        <w:t>万元，政府采购执行率为</w:t>
      </w:r>
      <w:r>
        <w:rPr>
          <w:rFonts w:ascii="仿宋_GB2312" w:eastAsia="仿宋_GB2312" w:cs="DengXian-Regular" w:hint="eastAsia"/>
          <w:sz w:val="32"/>
          <w:szCs w:val="32"/>
        </w:rPr>
        <w:t>：</w:t>
      </w:r>
      <w:r>
        <w:rPr>
          <w:rFonts w:ascii="仿宋_GB2312" w:eastAsia="仿宋_GB2312" w:cs="DengXian-Regular" w:hint="eastAsia"/>
          <w:sz w:val="32"/>
          <w:szCs w:val="32"/>
        </w:rPr>
        <w:t>政府采购执行率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72.85</w:t>
      </w:r>
      <w:r>
        <w:rPr>
          <w:rFonts w:ascii="仿宋_GB2312" w:eastAsia="仿宋_GB2312" w:cs="DengXian-Regular" w:hint="eastAsia"/>
          <w:sz w:val="32"/>
          <w:szCs w:val="32"/>
        </w:rPr>
        <w:t>/</w:t>
      </w:r>
      <w:r>
        <w:rPr>
          <w:rFonts w:ascii="仿宋_GB2312" w:eastAsia="仿宋_GB2312" w:cs="DengXian-Regular" w:hint="eastAsia"/>
          <w:sz w:val="32"/>
          <w:szCs w:val="32"/>
        </w:rPr>
        <w:t>18.24</w:t>
      </w:r>
      <w:r>
        <w:rPr>
          <w:rFonts w:ascii="仿宋_GB2312" w:eastAsia="仿宋_GB2312" w:cs="DengXian-Regular" w:hint="eastAsia"/>
          <w:sz w:val="32"/>
          <w:szCs w:val="32"/>
        </w:rPr>
        <w:t>）</w:t>
      </w:r>
      <w:r>
        <w:rPr>
          <w:rFonts w:ascii="仿宋_GB2312" w:eastAsia="仿宋_GB2312" w:cs="DengXian-Regular" w:hint="eastAsia"/>
          <w:sz w:val="32"/>
          <w:szCs w:val="32"/>
        </w:rPr>
        <w:t>*100%</w:t>
      </w:r>
      <w:r>
        <w:rPr>
          <w:rFonts w:ascii="仿宋_GB2312" w:eastAsia="仿宋_GB2312" w:cs="DengXian-Regular" w:hint="eastAsia"/>
          <w:sz w:val="32"/>
          <w:szCs w:val="32"/>
        </w:rPr>
        <w:t>=399.40%</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Pr>
          <w:rFonts w:ascii="仿宋_GB2312" w:eastAsia="仿宋_GB2312" w:cs="DengXian-Regular"/>
          <w:sz w:val="32"/>
          <w:szCs w:val="32"/>
        </w:rPr>
        <w:t>3</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5</w:t>
      </w:r>
      <w:r>
        <w:rPr>
          <w:rFonts w:ascii="仿宋_GB2312" w:eastAsia="仿宋_GB2312" w:cs="DengXian-Regular" w:hint="eastAsia"/>
          <w:sz w:val="32"/>
          <w:szCs w:val="32"/>
        </w:rPr>
        <w:t>）资金使用合规性（</w:t>
      </w:r>
      <w:r>
        <w:rPr>
          <w:rFonts w:ascii="仿宋_GB2312" w:eastAsia="仿宋_GB2312" w:cs="DengXian-Regular" w:hint="eastAsia"/>
          <w:sz w:val="32"/>
          <w:szCs w:val="32"/>
        </w:rPr>
        <w:t>3</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年明细账、会计凭证等相关资料，区委宣传</w:t>
      </w:r>
      <w:r>
        <w:rPr>
          <w:rFonts w:ascii="仿宋_GB2312" w:eastAsia="仿宋_GB2312" w:cs="DengXian-Regular"/>
          <w:sz w:val="32"/>
          <w:szCs w:val="32"/>
        </w:rPr>
        <w:t>部</w:t>
      </w:r>
      <w:r>
        <w:rPr>
          <w:rFonts w:ascii="仿宋_GB2312" w:eastAsia="仿宋_GB2312" w:cs="DengXian-Regular" w:hint="eastAsia"/>
          <w:sz w:val="32"/>
          <w:szCs w:val="32"/>
        </w:rPr>
        <w:t>单位资金使用符合相关会计准则和财务制度，资金拨付有完备的审批程序和手续，资金使用符合部门预算批复的用途，未发现截留、挤占、挪用财政资金的情况。</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w:t>
      </w:r>
      <w:r>
        <w:rPr>
          <w:rFonts w:ascii="仿宋_GB2312" w:eastAsia="仿宋_GB2312" w:cs="DengXian-Regular" w:hint="eastAsia"/>
          <w:sz w:val="32"/>
          <w:szCs w:val="32"/>
        </w:rPr>
        <w:t>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6</w:t>
      </w:r>
      <w:r>
        <w:rPr>
          <w:rFonts w:ascii="仿宋_GB2312" w:eastAsia="仿宋_GB2312" w:cs="DengXian-Regular" w:hint="eastAsia"/>
          <w:sz w:val="32"/>
          <w:szCs w:val="32"/>
        </w:rPr>
        <w:t>）决算真实性（</w:t>
      </w:r>
      <w:r>
        <w:rPr>
          <w:rFonts w:ascii="仿宋_GB2312" w:eastAsia="仿宋_GB2312" w:cs="DengXian-Regular" w:hint="eastAsia"/>
          <w:sz w:val="32"/>
          <w:szCs w:val="32"/>
        </w:rPr>
        <w:t>3</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经核查区委宣传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年决算文本、明细账及总账，区委宣传</w:t>
      </w:r>
      <w:r>
        <w:rPr>
          <w:rFonts w:ascii="仿宋_GB2312" w:eastAsia="仿宋_GB2312" w:cs="DengXian-Regular"/>
          <w:sz w:val="32"/>
          <w:szCs w:val="32"/>
        </w:rPr>
        <w:t>部</w:t>
      </w:r>
      <w:r>
        <w:rPr>
          <w:rFonts w:ascii="仿宋_GB2312" w:eastAsia="仿宋_GB2312" w:cs="DengXian-Regular" w:hint="eastAsia"/>
          <w:sz w:val="32"/>
          <w:szCs w:val="32"/>
        </w:rPr>
        <w:t>单位决算文本数据均与明细账、总账一致。</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预算管理（</w:t>
      </w:r>
      <w:r>
        <w:rPr>
          <w:rFonts w:ascii="仿宋_GB2312" w:eastAsia="仿宋_GB2312" w:cs="DengXian-Regular" w:hint="eastAsia"/>
          <w:sz w:val="32"/>
          <w:szCs w:val="32"/>
        </w:rPr>
        <w:t>16</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）管理制度健全性（</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单位工作制度涵盖了财务制度、网络安全制度、公务用车制度等相关制度，经检查区委宣传</w:t>
      </w:r>
      <w:r>
        <w:rPr>
          <w:rFonts w:ascii="仿宋_GB2312" w:eastAsia="仿宋_GB2312" w:cs="DengXian-Regular"/>
          <w:sz w:val="32"/>
          <w:szCs w:val="32"/>
        </w:rPr>
        <w:t>部</w:t>
      </w:r>
      <w:r>
        <w:rPr>
          <w:rFonts w:ascii="仿宋_GB2312" w:eastAsia="仿宋_GB2312" w:cs="DengXian-Regular" w:hint="eastAsia"/>
          <w:sz w:val="32"/>
          <w:szCs w:val="32"/>
        </w:rPr>
        <w:t>单位付款流程审批单、资产盘点表等资料，区委宣传</w:t>
      </w:r>
      <w:r>
        <w:rPr>
          <w:rFonts w:ascii="仿宋_GB2312" w:eastAsia="仿宋_GB2312" w:cs="DengXian-Regular"/>
          <w:sz w:val="32"/>
          <w:szCs w:val="32"/>
        </w:rPr>
        <w:t>部</w:t>
      </w:r>
      <w:r>
        <w:rPr>
          <w:rFonts w:ascii="仿宋_GB2312" w:eastAsia="仿宋_GB2312" w:cs="DengXian-Regular" w:hint="eastAsia"/>
          <w:sz w:val="32"/>
          <w:szCs w:val="32"/>
        </w:rPr>
        <w:t>单位已按照相关管理制度的规定执行。</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）预决算信息公开性（</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年按政府信息公开的有关要求在保定市徐水区人民政府网公开了</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年的预决算情况、部门责任清单、行政监督清单等相关信息。</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）基础信息完善性（</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根据区委宣传</w:t>
      </w:r>
      <w:r>
        <w:rPr>
          <w:rFonts w:ascii="仿宋_GB2312" w:eastAsia="仿宋_GB2312" w:cs="DengXian-Regular"/>
          <w:sz w:val="32"/>
          <w:szCs w:val="32"/>
        </w:rPr>
        <w:t>部</w:t>
      </w:r>
      <w:r>
        <w:rPr>
          <w:rFonts w:ascii="仿宋_GB2312" w:eastAsia="仿宋_GB2312" w:cs="DengXian-Regular" w:hint="eastAsia"/>
          <w:sz w:val="32"/>
          <w:szCs w:val="32"/>
        </w:rPr>
        <w:t>单位提供的会计账簿、凭证及其他相关资料，区委宣传</w:t>
      </w:r>
      <w:r>
        <w:rPr>
          <w:rFonts w:ascii="仿宋_GB2312" w:eastAsia="仿宋_GB2312" w:cs="DengXian-Regular"/>
          <w:sz w:val="32"/>
          <w:szCs w:val="32"/>
        </w:rPr>
        <w:t>部</w:t>
      </w:r>
      <w:r>
        <w:rPr>
          <w:rFonts w:ascii="仿宋_GB2312" w:eastAsia="仿宋_GB2312" w:cs="DengXian-Regular" w:hint="eastAsia"/>
          <w:sz w:val="32"/>
          <w:szCs w:val="32"/>
        </w:rPr>
        <w:t>单位会计信息资料真实完整</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4</w:t>
      </w:r>
      <w:r>
        <w:rPr>
          <w:rFonts w:ascii="仿宋_GB2312" w:eastAsia="仿宋_GB2312" w:cs="DengXian-Regular" w:hint="eastAsia"/>
          <w:sz w:val="32"/>
          <w:szCs w:val="32"/>
        </w:rPr>
        <w:t>）资产管理规范性（</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该指标主要评价资产管理是否规范，是否建立资产台账，新增资产是否符合规定程序和规定标准，资产的配置是否合规，资产保存是否完整。</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单位建立了固定资产台账、无形资产台账，资产保存完整，</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年新增资产</w:t>
      </w:r>
      <w:r>
        <w:rPr>
          <w:rFonts w:ascii="仿宋_GB2312" w:eastAsia="仿宋_GB2312" w:cs="DengXian-Regular" w:hint="eastAsia"/>
          <w:sz w:val="32"/>
          <w:szCs w:val="32"/>
        </w:rPr>
        <w:t>219.56</w:t>
      </w:r>
      <w:r>
        <w:rPr>
          <w:rFonts w:ascii="仿宋_GB2312" w:eastAsia="仿宋_GB2312" w:cs="DengXian-Regular" w:hint="eastAsia"/>
          <w:sz w:val="32"/>
          <w:szCs w:val="32"/>
        </w:rPr>
        <w:t>万元，包含：电脑及计算机设备、</w:t>
      </w:r>
      <w:r>
        <w:rPr>
          <w:rFonts w:ascii="仿宋_GB2312" w:eastAsia="仿宋_GB2312" w:cs="DengXian-Regular" w:hint="eastAsia"/>
          <w:sz w:val="32"/>
          <w:szCs w:val="32"/>
        </w:rPr>
        <w:t>家具、用具、装具等资产，建立资产台账，</w:t>
      </w:r>
      <w:r>
        <w:rPr>
          <w:rFonts w:ascii="仿宋_GB2312" w:eastAsia="仿宋_GB2312" w:cs="DengXian-Regular" w:hint="eastAsia"/>
          <w:sz w:val="32"/>
          <w:szCs w:val="32"/>
        </w:rPr>
        <w:t>资产购置手续完备，配置符合要求，资产</w:t>
      </w:r>
      <w:r>
        <w:rPr>
          <w:rFonts w:ascii="仿宋_GB2312" w:eastAsia="仿宋_GB2312" w:cs="DengXian-Regular" w:hint="eastAsia"/>
          <w:sz w:val="32"/>
          <w:szCs w:val="32"/>
        </w:rPr>
        <w:t>保存完整</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绩效评价（</w:t>
      </w:r>
      <w:r>
        <w:rPr>
          <w:rFonts w:ascii="仿宋_GB2312" w:eastAsia="仿宋_GB2312" w:cs="DengXian-Regular" w:hint="eastAsia"/>
          <w:sz w:val="32"/>
          <w:szCs w:val="32"/>
        </w:rPr>
        <w:t>8</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）绩效自评覆盖率（</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该指标主要评价部门是否按相关要求实施绩效自评，通过绩效自评覆盖率来衡量。</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绩效自评覆盖率</w:t>
      </w:r>
      <w:r>
        <w:rPr>
          <w:rFonts w:ascii="仿宋_GB2312" w:eastAsia="仿宋_GB2312" w:cs="DengXian-Regular" w:hint="eastAsia"/>
          <w:sz w:val="32"/>
          <w:szCs w:val="32"/>
        </w:rPr>
        <w:t>=</w:t>
      </w:r>
      <w:r>
        <w:rPr>
          <w:rFonts w:ascii="仿宋_GB2312" w:eastAsia="仿宋_GB2312" w:cs="DengXian-Regular" w:hint="eastAsia"/>
          <w:sz w:val="32"/>
          <w:szCs w:val="32"/>
        </w:rPr>
        <w:t>（报送相关自评材料的数量</w:t>
      </w:r>
      <w:r>
        <w:rPr>
          <w:rFonts w:ascii="仿宋_GB2312" w:eastAsia="仿宋_GB2312" w:cs="DengXian-Regular" w:hint="eastAsia"/>
          <w:sz w:val="32"/>
          <w:szCs w:val="32"/>
        </w:rPr>
        <w:t>/</w:t>
      </w:r>
      <w:r>
        <w:rPr>
          <w:rFonts w:ascii="仿宋_GB2312" w:eastAsia="仿宋_GB2312" w:cs="DengXian-Regular" w:hint="eastAsia"/>
          <w:sz w:val="32"/>
          <w:szCs w:val="32"/>
        </w:rPr>
        <w:t>应实施项目绩效自评数量）</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年度财政专项资金部门绩效自评价工作的通知》及徐水区区委宣传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年一般项目部门绩效自评表，区委宣传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年开展绩效自评的项目数为</w:t>
      </w:r>
      <w:r>
        <w:rPr>
          <w:rFonts w:ascii="仿宋_GB2312" w:eastAsia="仿宋_GB2312" w:cs="DengXian-Regular" w:hint="eastAsia"/>
          <w:sz w:val="32"/>
          <w:szCs w:val="32"/>
        </w:rPr>
        <w:t>19</w:t>
      </w:r>
      <w:r>
        <w:rPr>
          <w:rFonts w:ascii="仿宋_GB2312" w:eastAsia="仿宋_GB2312" w:cs="DengXian-Regular" w:hint="eastAsia"/>
          <w:sz w:val="32"/>
          <w:szCs w:val="32"/>
        </w:rPr>
        <w:t>个，年初预算文本项目数</w:t>
      </w:r>
      <w:r>
        <w:rPr>
          <w:rFonts w:ascii="仿宋_GB2312" w:eastAsia="仿宋_GB2312" w:cs="DengXian-Regular" w:hint="eastAsia"/>
          <w:sz w:val="32"/>
          <w:szCs w:val="32"/>
        </w:rPr>
        <w:t>19</w:t>
      </w:r>
      <w:r>
        <w:rPr>
          <w:rFonts w:ascii="仿宋_GB2312" w:eastAsia="仿宋_GB2312" w:cs="DengXian-Regular" w:hint="eastAsia"/>
          <w:sz w:val="32"/>
          <w:szCs w:val="32"/>
        </w:rPr>
        <w:t>个，要求自评项目个数</w:t>
      </w:r>
      <w:r>
        <w:rPr>
          <w:rFonts w:ascii="仿宋_GB2312" w:eastAsia="仿宋_GB2312" w:cs="DengXian-Regular" w:hint="eastAsia"/>
          <w:sz w:val="32"/>
          <w:szCs w:val="32"/>
        </w:rPr>
        <w:t>19</w:t>
      </w:r>
      <w:r>
        <w:rPr>
          <w:rFonts w:ascii="仿宋_GB2312" w:eastAsia="仿宋_GB2312" w:cs="DengXian-Regular" w:hint="eastAsia"/>
          <w:sz w:val="32"/>
          <w:szCs w:val="32"/>
        </w:rPr>
        <w:t>个，自评覆盖率为</w:t>
      </w:r>
      <w:r>
        <w:rPr>
          <w:rFonts w:ascii="仿宋_GB2312" w:eastAsia="仿宋_GB2312" w:cs="DengXian-Regular" w:hint="eastAsia"/>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）绩效评价优等率（</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该指标主要评价部门开展的绩效评价项目的完成质量，通过绩效评价优等率来衡量。</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w:t>
      </w:r>
      <w:r>
        <w:rPr>
          <w:rFonts w:ascii="仿宋_GB2312" w:eastAsia="仿宋_GB2312" w:cs="DengXian-Regular" w:hint="eastAsia"/>
          <w:sz w:val="32"/>
          <w:szCs w:val="32"/>
        </w:rPr>
        <w:t>=</w:t>
      </w:r>
      <w:r>
        <w:rPr>
          <w:rFonts w:ascii="仿宋_GB2312" w:eastAsia="仿宋_GB2312" w:cs="DengXian-Regular" w:hint="eastAsia"/>
          <w:sz w:val="32"/>
          <w:szCs w:val="32"/>
        </w:rPr>
        <w:t>（结果达到优等的数量</w:t>
      </w:r>
      <w:r>
        <w:rPr>
          <w:rFonts w:ascii="仿宋_GB2312" w:eastAsia="仿宋_GB2312" w:cs="DengXian-Regular" w:hint="eastAsia"/>
          <w:sz w:val="32"/>
          <w:szCs w:val="32"/>
        </w:rPr>
        <w:t>/</w:t>
      </w:r>
      <w:r>
        <w:rPr>
          <w:rFonts w:ascii="仿宋_GB2312" w:eastAsia="仿宋_GB2312" w:cs="DengXian-Regular" w:hint="eastAsia"/>
          <w:sz w:val="32"/>
          <w:szCs w:val="32"/>
        </w:rPr>
        <w:t>参评数量）</w:t>
      </w:r>
      <w:r>
        <w:rPr>
          <w:rFonts w:ascii="仿宋_GB2312" w:eastAsia="仿宋_GB2312" w:cs="DengXian-Regular" w:hint="eastAsia"/>
          <w:sz w:val="32"/>
          <w:szCs w:val="32"/>
        </w:rPr>
        <w:t>*10</w:t>
      </w:r>
      <w:r>
        <w:rPr>
          <w:rFonts w:ascii="仿宋_GB2312" w:eastAsia="仿宋_GB2312" w:cs="DengXian-Regular" w:hint="eastAsia"/>
          <w:sz w:val="32"/>
          <w:szCs w:val="32"/>
        </w:rPr>
        <w:t>0%</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年参评数量</w:t>
      </w:r>
      <w:r>
        <w:rPr>
          <w:rFonts w:ascii="仿宋_GB2312" w:eastAsia="仿宋_GB2312" w:cs="DengXian-Regular" w:hint="eastAsia"/>
          <w:sz w:val="32"/>
          <w:szCs w:val="32"/>
        </w:rPr>
        <w:t>19</w:t>
      </w:r>
      <w:r>
        <w:rPr>
          <w:rFonts w:ascii="仿宋_GB2312" w:eastAsia="仿宋_GB2312" w:cs="DengXian-Regular" w:hint="eastAsia"/>
          <w:sz w:val="32"/>
          <w:szCs w:val="32"/>
        </w:rPr>
        <w:t>个，绩效评价结果达到优等的数量</w:t>
      </w:r>
      <w:r>
        <w:rPr>
          <w:rFonts w:ascii="仿宋_GB2312" w:eastAsia="仿宋_GB2312" w:cs="DengXian-Regular" w:hint="eastAsia"/>
          <w:sz w:val="32"/>
          <w:szCs w:val="32"/>
        </w:rPr>
        <w:t>18</w:t>
      </w:r>
      <w:r>
        <w:rPr>
          <w:rFonts w:ascii="仿宋_GB2312" w:eastAsia="仿宋_GB2312" w:cs="DengXian-Regular" w:hint="eastAsia"/>
          <w:sz w:val="32"/>
          <w:szCs w:val="32"/>
        </w:rPr>
        <w:t>个，绩效评价优等率为</w:t>
      </w:r>
      <w:r>
        <w:rPr>
          <w:rFonts w:ascii="仿宋_GB2312" w:eastAsia="仿宋_GB2312" w:cs="DengXian-Regular" w:hint="eastAsia"/>
          <w:sz w:val="32"/>
          <w:szCs w:val="32"/>
        </w:rPr>
        <w:t>94.74</w:t>
      </w:r>
      <w:r>
        <w:rPr>
          <w:rFonts w:ascii="仿宋_GB2312" w:eastAsia="仿宋_GB2312" w:cs="DengXian-Regular" w:hint="eastAsia"/>
          <w:sz w:val="32"/>
          <w:szCs w:val="32"/>
        </w:rPr>
        <w:t>%</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3.79</w:t>
      </w:r>
      <w:r>
        <w:rPr>
          <w:rFonts w:ascii="仿宋_GB2312" w:eastAsia="仿宋_GB2312" w:cs="DengXian-Regular" w:hint="eastAsia"/>
          <w:sz w:val="32"/>
          <w:szCs w:val="32"/>
        </w:rPr>
        <w:t>分。</w:t>
      </w:r>
      <w:bookmarkEnd w:id="65"/>
      <w:bookmarkEnd w:id="66"/>
    </w:p>
    <w:p w:rsidR="001373AD" w:rsidRDefault="00E847B9">
      <w:pPr>
        <w:pStyle w:val="3"/>
        <w:spacing w:before="0" w:after="0"/>
        <w:ind w:firstLineChars="200" w:firstLine="643"/>
        <w:jc w:val="both"/>
        <w:rPr>
          <w:rFonts w:ascii="楷体" w:eastAsia="楷体" w:hAnsi="楷体"/>
          <w:sz w:val="32"/>
        </w:rPr>
      </w:pPr>
      <w:bookmarkStart w:id="68" w:name="_Toc12330"/>
      <w:r>
        <w:rPr>
          <w:rFonts w:ascii="楷体" w:eastAsia="楷体" w:hAnsi="楷体" w:hint="eastAsia"/>
          <w:sz w:val="32"/>
        </w:rPr>
        <w:t>（三）产出（</w:t>
      </w:r>
      <w:r>
        <w:rPr>
          <w:rFonts w:ascii="楷体" w:eastAsia="楷体" w:hAnsi="楷体" w:hint="eastAsia"/>
          <w:sz w:val="32"/>
        </w:rPr>
        <w:t>25</w:t>
      </w:r>
      <w:r>
        <w:rPr>
          <w:rFonts w:ascii="楷体" w:eastAsia="楷体" w:hAnsi="楷体" w:hint="eastAsia"/>
          <w:sz w:val="32"/>
        </w:rPr>
        <w:t>分）</w:t>
      </w:r>
      <w:bookmarkEnd w:id="68"/>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该一级指标包含责任履行一个二级指标，主要反映结转结余率，项目资金使用率，公共文化</w:t>
      </w:r>
      <w:r>
        <w:rPr>
          <w:rFonts w:ascii="仿宋_GB2312" w:eastAsia="仿宋_GB2312" w:cs="DengXian-Regular"/>
          <w:sz w:val="32"/>
          <w:szCs w:val="32"/>
        </w:rPr>
        <w:t>服务对象人数</w:t>
      </w:r>
      <w:r>
        <w:rPr>
          <w:rFonts w:ascii="仿宋_GB2312" w:eastAsia="仿宋_GB2312" w:cs="DengXian-Regular" w:hint="eastAsia"/>
          <w:sz w:val="32"/>
          <w:szCs w:val="32"/>
        </w:rPr>
        <w:t>，平均每村电影放映场次，农家书屋出版物补充更新率。</w:t>
      </w:r>
    </w:p>
    <w:p w:rsidR="001373AD" w:rsidRDefault="00E847B9">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sz w:val="28"/>
          <w:szCs w:val="28"/>
        </w:rPr>
        <w:lastRenderedPageBreak/>
        <w:t>表</w:t>
      </w: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rPr>
        <w:t>产出指标及得分情况表</w:t>
      </w:r>
    </w:p>
    <w:tbl>
      <w:tblPr>
        <w:tblW w:w="7095" w:type="dxa"/>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2536"/>
        <w:gridCol w:w="1125"/>
        <w:gridCol w:w="853"/>
      </w:tblGrid>
      <w:tr w:rsidR="001373AD">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1373AD">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25</w:t>
            </w:r>
            <w:r>
              <w:rPr>
                <w:rFonts w:asciiTheme="minorEastAsia" w:eastAsiaTheme="minorEastAsia" w:hAnsiTheme="minorEastAsia" w:cs="宋体" w:hint="eastAsia"/>
                <w:sz w:val="21"/>
                <w:szCs w:val="21"/>
              </w:rPr>
              <w:t>分）</w:t>
            </w:r>
          </w:p>
        </w:tc>
        <w:tc>
          <w:tcPr>
            <w:tcW w:w="1004" w:type="dxa"/>
            <w:vMerge w:val="restart"/>
            <w:tcBorders>
              <w:top w:val="single" w:sz="4" w:space="0" w:color="000000"/>
              <w:left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w:t>
            </w:r>
            <w:r>
              <w:rPr>
                <w:rFonts w:asciiTheme="minorEastAsia" w:eastAsiaTheme="minorEastAsia" w:hAnsiTheme="minorEastAsia" w:cs="宋体" w:hint="eastAsia"/>
                <w:sz w:val="21"/>
                <w:szCs w:val="21"/>
              </w:rPr>
              <w:t>25</w:t>
            </w:r>
            <w:r>
              <w:rPr>
                <w:rFonts w:asciiTheme="minorEastAsia" w:eastAsiaTheme="minorEastAsia" w:hAnsiTheme="minorEastAsia" w:cs="宋体" w:hint="eastAsia"/>
                <w:sz w:val="21"/>
                <w:szCs w:val="21"/>
              </w:rPr>
              <w:t>分）</w:t>
            </w:r>
          </w:p>
        </w:tc>
        <w:tc>
          <w:tcPr>
            <w:tcW w:w="2536"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1373AD">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1373AD" w:rsidRDefault="001373AD">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1373AD" w:rsidRDefault="001373AD">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1.38</w:t>
            </w:r>
          </w:p>
        </w:tc>
      </w:tr>
      <w:tr w:rsidR="001373AD">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1373AD" w:rsidRDefault="001373AD">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1373AD" w:rsidRDefault="001373AD">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公共文化</w:t>
            </w:r>
            <w:r>
              <w:rPr>
                <w:rFonts w:asciiTheme="minorEastAsia" w:eastAsiaTheme="minorEastAsia" w:hAnsiTheme="minorEastAsia" w:cs="宋体"/>
                <w:sz w:val="21"/>
                <w:szCs w:val="21"/>
              </w:rPr>
              <w:t>服务对象人数</w:t>
            </w:r>
          </w:p>
        </w:tc>
        <w:tc>
          <w:tcPr>
            <w:tcW w:w="1125"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1373AD">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1373AD" w:rsidRDefault="001373AD">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1373AD" w:rsidRDefault="001373AD">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平均每村电影放映场次</w:t>
            </w:r>
          </w:p>
        </w:tc>
        <w:tc>
          <w:tcPr>
            <w:tcW w:w="1125"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1373AD">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1373AD" w:rsidRDefault="001373AD">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1373AD" w:rsidRDefault="001373AD">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农家书屋出版物补充更新</w:t>
            </w:r>
          </w:p>
        </w:tc>
        <w:tc>
          <w:tcPr>
            <w:tcW w:w="1125"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1373AD">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1373AD" w:rsidRDefault="001373AD">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21.38</w:t>
            </w:r>
          </w:p>
        </w:tc>
      </w:tr>
    </w:tbl>
    <w:p w:rsidR="001373AD" w:rsidRDefault="001373AD">
      <w:pPr>
        <w:spacing w:after="0" w:line="360" w:lineRule="auto"/>
        <w:ind w:firstLineChars="200" w:firstLine="640"/>
        <w:jc w:val="both"/>
        <w:textAlignment w:val="baseline"/>
        <w:rPr>
          <w:rFonts w:ascii="仿宋_GB2312" w:eastAsia="仿宋_GB2312" w:cs="DengXian-Regular"/>
          <w:sz w:val="32"/>
          <w:szCs w:val="32"/>
        </w:rPr>
      </w:pPr>
      <w:bookmarkStart w:id="69" w:name="_Toc465149515"/>
      <w:bookmarkStart w:id="70" w:name="_Toc464638518"/>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结转结余率（</w:t>
      </w:r>
      <w:r>
        <w:rPr>
          <w:rFonts w:ascii="仿宋_GB2312" w:eastAsia="仿宋_GB2312" w:cs="DengXian-Regular" w:hint="eastAsia"/>
          <w:sz w:val="32"/>
          <w:szCs w:val="32"/>
        </w:rPr>
        <w:t>5</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该指标主要评价部门的结转结余情况，通过结转结余率衡量。</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w:t>
      </w:r>
      <w:r>
        <w:rPr>
          <w:rFonts w:ascii="仿宋_GB2312" w:eastAsia="仿宋_GB2312" w:cs="DengXian-Regular" w:hint="eastAsia"/>
          <w:sz w:val="32"/>
          <w:szCs w:val="32"/>
        </w:rPr>
        <w:t>=</w:t>
      </w:r>
      <w:r>
        <w:rPr>
          <w:rFonts w:ascii="仿宋_GB2312" w:eastAsia="仿宋_GB2312" w:cs="DengXian-Regular" w:hint="eastAsia"/>
          <w:sz w:val="32"/>
          <w:szCs w:val="32"/>
        </w:rPr>
        <w:t>（本年结转结余数</w:t>
      </w:r>
      <w:r>
        <w:rPr>
          <w:rFonts w:ascii="仿宋_GB2312" w:eastAsia="仿宋_GB2312" w:cs="DengXian-Regular" w:hint="eastAsia"/>
          <w:sz w:val="32"/>
          <w:szCs w:val="32"/>
        </w:rPr>
        <w:t>/</w:t>
      </w:r>
      <w:r>
        <w:rPr>
          <w:rFonts w:ascii="仿宋_GB2312" w:eastAsia="仿宋_GB2312" w:cs="DengXian-Regular" w:hint="eastAsia"/>
          <w:sz w:val="32"/>
          <w:szCs w:val="32"/>
        </w:rPr>
        <w:t>决算收入数）</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年决算文本及相关资料，区委宣传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年结转结余资金</w:t>
      </w:r>
      <w:r>
        <w:rPr>
          <w:rFonts w:ascii="仿宋_GB2312" w:eastAsia="仿宋_GB2312" w:cs="DengXian-Regular" w:hint="eastAsia"/>
          <w:sz w:val="32"/>
          <w:szCs w:val="32"/>
        </w:rPr>
        <w:t>0</w:t>
      </w:r>
      <w:r>
        <w:rPr>
          <w:rFonts w:ascii="仿宋_GB2312" w:eastAsia="仿宋_GB2312" w:cs="DengXian-Regular" w:hint="eastAsia"/>
          <w:sz w:val="32"/>
          <w:szCs w:val="32"/>
        </w:rPr>
        <w:t>万元，决算收入</w:t>
      </w:r>
      <w:r>
        <w:rPr>
          <w:rFonts w:ascii="仿宋_GB2312" w:eastAsia="仿宋_GB2312" w:hAnsi="Times New Roman" w:cs="DengXian-Regular" w:hint="eastAsia"/>
          <w:sz w:val="32"/>
          <w:szCs w:val="32"/>
        </w:rPr>
        <w:t>986.85</w:t>
      </w:r>
      <w:r>
        <w:rPr>
          <w:rFonts w:ascii="仿宋_GB2312" w:eastAsia="仿宋_GB2312" w:cs="DengXian-Regular" w:hint="eastAsia"/>
          <w:sz w:val="32"/>
          <w:szCs w:val="32"/>
        </w:rPr>
        <w:t>万元，结转结余率</w:t>
      </w:r>
      <w:r>
        <w:rPr>
          <w:rFonts w:ascii="仿宋_GB2312" w:eastAsia="仿宋_GB2312" w:cs="DengXian-Regular" w:hint="eastAsia"/>
          <w:sz w:val="32"/>
          <w:szCs w:val="32"/>
        </w:rPr>
        <w:t>0</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小</w:t>
      </w:r>
      <w:r>
        <w:rPr>
          <w:rFonts w:ascii="仿宋_GB2312" w:eastAsia="仿宋_GB2312" w:cs="DengXian-Regular" w:hint="eastAsia"/>
          <w:sz w:val="32"/>
          <w:szCs w:val="32"/>
        </w:rPr>
        <w:t>于</w:t>
      </w:r>
      <w:r>
        <w:rPr>
          <w:rFonts w:ascii="仿宋_GB2312" w:eastAsia="仿宋_GB2312" w:cs="DengXian-Regular" w:hint="eastAsia"/>
          <w:sz w:val="32"/>
          <w:szCs w:val="32"/>
        </w:rPr>
        <w:t>5%</w:t>
      </w:r>
      <w:r>
        <w:rPr>
          <w:rFonts w:ascii="仿宋_GB2312" w:eastAsia="仿宋_GB2312" w:cs="DengXian-Regular" w:hint="eastAsia"/>
          <w:sz w:val="32"/>
          <w:szCs w:val="32"/>
        </w:rPr>
        <w:t>。</w:t>
      </w:r>
      <w:r>
        <w:rPr>
          <w:rFonts w:ascii="仿宋_GB2312" w:eastAsia="仿宋_GB2312" w:cs="DengXian-Regular" w:hint="eastAsia"/>
          <w:sz w:val="32"/>
          <w:szCs w:val="32"/>
        </w:rPr>
        <w:t xml:space="preserve"> </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hint="eastAsia"/>
          <w:sz w:val="32"/>
          <w:szCs w:val="32"/>
        </w:rPr>
        <w:t>5</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项目资金使用率（</w:t>
      </w:r>
      <w:r>
        <w:rPr>
          <w:rFonts w:ascii="仿宋_GB2312" w:eastAsia="仿宋_GB2312" w:cs="DengXian-Regular" w:hint="eastAsia"/>
          <w:sz w:val="32"/>
          <w:szCs w:val="32"/>
        </w:rPr>
        <w:t>5</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该指标主要评价项目资金的使用效率，通过项目资金使用率来衡量。</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项目资金使用率</w:t>
      </w:r>
      <w:r>
        <w:rPr>
          <w:rFonts w:ascii="仿宋_GB2312" w:eastAsia="仿宋_GB2312" w:cs="DengXian-Regular" w:hint="eastAsia"/>
          <w:sz w:val="32"/>
          <w:szCs w:val="32"/>
        </w:rPr>
        <w:t>=</w:t>
      </w:r>
      <w:r>
        <w:rPr>
          <w:rFonts w:ascii="仿宋_GB2312" w:eastAsia="仿宋_GB2312" w:cs="DengXian-Regular" w:hint="eastAsia"/>
          <w:sz w:val="32"/>
          <w:szCs w:val="32"/>
        </w:rPr>
        <w:t>（实际支出项目资金总额</w:t>
      </w:r>
      <w:r>
        <w:rPr>
          <w:rFonts w:ascii="仿宋_GB2312" w:eastAsia="仿宋_GB2312" w:cs="DengXian-Regular" w:hint="eastAsia"/>
          <w:sz w:val="32"/>
          <w:szCs w:val="32"/>
        </w:rPr>
        <w:t>/</w:t>
      </w:r>
      <w:r>
        <w:rPr>
          <w:rFonts w:ascii="仿宋_GB2312" w:eastAsia="仿宋_GB2312" w:cs="DengXian-Regular" w:hint="eastAsia"/>
          <w:sz w:val="32"/>
          <w:szCs w:val="32"/>
        </w:rPr>
        <w:t>计划完成项目资金总数）</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年实际支出项目资金总额</w:t>
      </w:r>
      <w:r>
        <w:rPr>
          <w:rFonts w:ascii="仿宋" w:eastAsia="仿宋" w:hAnsi="仿宋" w:cs="仿宋"/>
          <w:sz w:val="32"/>
          <w:szCs w:val="32"/>
        </w:rPr>
        <w:t>819.37</w:t>
      </w:r>
      <w:r>
        <w:rPr>
          <w:rFonts w:ascii="仿宋_GB2312" w:eastAsia="仿宋_GB2312" w:cs="DengXian-Regular" w:hint="eastAsia"/>
          <w:sz w:val="32"/>
          <w:szCs w:val="32"/>
        </w:rPr>
        <w:t>万元，年初预算共</w:t>
      </w:r>
      <w:r>
        <w:rPr>
          <w:rFonts w:ascii="仿宋_GB2312" w:eastAsia="仿宋_GB2312" w:cs="DengXian-Regular"/>
          <w:sz w:val="32"/>
          <w:szCs w:val="32"/>
        </w:rPr>
        <w:t>1</w:t>
      </w:r>
      <w:r>
        <w:rPr>
          <w:rFonts w:ascii="仿宋_GB2312" w:eastAsia="仿宋_GB2312" w:cs="DengXian-Regular" w:hint="eastAsia"/>
          <w:sz w:val="32"/>
          <w:szCs w:val="32"/>
        </w:rPr>
        <w:t>9</w:t>
      </w:r>
      <w:r>
        <w:rPr>
          <w:rFonts w:ascii="仿宋_GB2312" w:eastAsia="仿宋_GB2312" w:cs="DengXian-Regular" w:hint="eastAsia"/>
          <w:sz w:val="32"/>
          <w:szCs w:val="32"/>
        </w:rPr>
        <w:t>个项目，预算数</w:t>
      </w:r>
      <w:r>
        <w:rPr>
          <w:rFonts w:ascii="仿宋_GB2312" w:eastAsia="仿宋_GB2312" w:cs="DengXian-Regular" w:hint="eastAsia"/>
          <w:sz w:val="32"/>
          <w:szCs w:val="32"/>
        </w:rPr>
        <w:t>902.56</w:t>
      </w:r>
      <w:r>
        <w:rPr>
          <w:rFonts w:ascii="仿宋_GB2312" w:eastAsia="仿宋_GB2312" w:cs="DengXian-Regular" w:hint="eastAsia"/>
          <w:sz w:val="32"/>
          <w:szCs w:val="32"/>
        </w:rPr>
        <w:t>万元，</w:t>
      </w:r>
      <w:r>
        <w:rPr>
          <w:rFonts w:ascii="仿宋_GB2312" w:eastAsia="仿宋_GB2312" w:cs="DengXian-Regular" w:hint="eastAsia"/>
          <w:sz w:val="32"/>
          <w:szCs w:val="32"/>
        </w:rPr>
        <w:t>年中追</w:t>
      </w:r>
      <w:r>
        <w:rPr>
          <w:rFonts w:ascii="仿宋_GB2312" w:eastAsia="仿宋_GB2312" w:cs="DengXian-Regular" w:hint="eastAsia"/>
          <w:sz w:val="32"/>
          <w:szCs w:val="32"/>
        </w:rPr>
        <w:lastRenderedPageBreak/>
        <w:t>加项目</w:t>
      </w:r>
      <w:r>
        <w:rPr>
          <w:rFonts w:ascii="仿宋_GB2312" w:eastAsia="仿宋_GB2312" w:cs="DengXian-Regular" w:hint="eastAsia"/>
          <w:sz w:val="32"/>
          <w:szCs w:val="32"/>
        </w:rPr>
        <w:t>23</w:t>
      </w:r>
      <w:r>
        <w:rPr>
          <w:rFonts w:ascii="仿宋_GB2312" w:eastAsia="仿宋_GB2312" w:cs="DengXian-Regular" w:hint="eastAsia"/>
          <w:sz w:val="32"/>
          <w:szCs w:val="32"/>
        </w:rPr>
        <w:t>个，追加项目资金</w:t>
      </w:r>
      <w:r>
        <w:rPr>
          <w:rFonts w:ascii="仿宋_GB2312" w:eastAsia="仿宋_GB2312" w:cs="DengXian-Regular" w:hint="eastAsia"/>
          <w:sz w:val="32"/>
          <w:szCs w:val="32"/>
        </w:rPr>
        <w:t>447.67</w:t>
      </w:r>
      <w:r>
        <w:rPr>
          <w:rFonts w:ascii="仿宋_GB2312" w:eastAsia="仿宋_GB2312" w:cs="DengXian-Regular" w:hint="eastAsia"/>
          <w:sz w:val="32"/>
          <w:szCs w:val="32"/>
        </w:rPr>
        <w:t>万元，</w:t>
      </w:r>
      <w:r>
        <w:rPr>
          <w:rFonts w:ascii="仿宋_GB2312" w:eastAsia="仿宋_GB2312" w:cs="DengXian-Regular" w:hint="eastAsia"/>
          <w:sz w:val="32"/>
          <w:szCs w:val="32"/>
        </w:rPr>
        <w:t>项目资金使用率为</w:t>
      </w:r>
      <w:r>
        <w:rPr>
          <w:rFonts w:ascii="仿宋_GB2312" w:eastAsia="仿宋_GB2312" w:cs="DengXian-Regular" w:hint="eastAsia"/>
          <w:sz w:val="32"/>
          <w:szCs w:val="32"/>
        </w:rPr>
        <w:t>（</w:t>
      </w:r>
      <w:r>
        <w:rPr>
          <w:rFonts w:ascii="仿宋" w:eastAsia="仿宋" w:hAnsi="仿宋" w:cs="仿宋"/>
          <w:sz w:val="32"/>
          <w:szCs w:val="32"/>
        </w:rPr>
        <w:t>819.37</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902.56+447.67</w:t>
      </w:r>
      <w:r>
        <w:rPr>
          <w:rFonts w:ascii="仿宋_GB2312" w:eastAsia="仿宋_GB2312" w:cs="DengXian-Regular" w:hint="eastAsia"/>
          <w:sz w:val="32"/>
          <w:szCs w:val="32"/>
        </w:rPr>
        <w:t>））</w:t>
      </w:r>
      <w:r>
        <w:rPr>
          <w:rFonts w:ascii="仿宋_GB2312" w:eastAsia="仿宋_GB2312" w:cs="DengXian-Regular" w:hint="eastAsia"/>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=60.68%</w:t>
      </w:r>
      <w:r>
        <w:rPr>
          <w:rFonts w:ascii="仿宋_GB2312" w:eastAsia="仿宋_GB2312" w:cs="DengXian-Regular" w:hint="eastAsia"/>
          <w:sz w:val="32"/>
          <w:szCs w:val="32"/>
        </w:rPr>
        <w:t>。</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1.38</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公共文化</w:t>
      </w:r>
      <w:r>
        <w:rPr>
          <w:rFonts w:ascii="仿宋_GB2312" w:eastAsia="仿宋_GB2312" w:cs="DengXian-Regular"/>
          <w:sz w:val="32"/>
          <w:szCs w:val="32"/>
        </w:rPr>
        <w:t>服务对象人数</w:t>
      </w:r>
      <w:r>
        <w:rPr>
          <w:rFonts w:ascii="仿宋_GB2312" w:eastAsia="仿宋_GB2312" w:cs="DengXian-Regular" w:hint="eastAsia"/>
          <w:sz w:val="32"/>
          <w:szCs w:val="32"/>
        </w:rPr>
        <w:t>（</w:t>
      </w:r>
      <w:r>
        <w:rPr>
          <w:rFonts w:ascii="仿宋_GB2312" w:eastAsia="仿宋_GB2312" w:cs="DengXian-Regular" w:hint="eastAsia"/>
          <w:sz w:val="32"/>
          <w:szCs w:val="32"/>
        </w:rPr>
        <w:t>5</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实</w:t>
      </w:r>
      <w:r>
        <w:rPr>
          <w:rFonts w:ascii="仿宋_GB2312" w:eastAsia="仿宋_GB2312" w:cs="DengXian-Regular"/>
          <w:sz w:val="32"/>
          <w:szCs w:val="32"/>
        </w:rPr>
        <w:t>际</w:t>
      </w:r>
      <w:r>
        <w:rPr>
          <w:rFonts w:ascii="仿宋_GB2312" w:eastAsia="仿宋_GB2312" w:cs="DengXian-Regular" w:hint="eastAsia"/>
          <w:sz w:val="32"/>
          <w:szCs w:val="32"/>
        </w:rPr>
        <w:t>公共文化</w:t>
      </w:r>
      <w:r>
        <w:rPr>
          <w:rFonts w:ascii="仿宋_GB2312" w:eastAsia="仿宋_GB2312" w:cs="DengXian-Regular"/>
          <w:sz w:val="32"/>
          <w:szCs w:val="32"/>
        </w:rPr>
        <w:t>服务对象人数</w:t>
      </w:r>
      <w:r>
        <w:rPr>
          <w:rFonts w:ascii="仿宋_GB2312" w:eastAsia="仿宋_GB2312" w:cs="DengXian-Regular" w:hint="eastAsia"/>
          <w:sz w:val="32"/>
          <w:szCs w:val="32"/>
        </w:rPr>
        <w:t>大</w:t>
      </w:r>
      <w:r>
        <w:rPr>
          <w:rFonts w:ascii="仿宋_GB2312" w:eastAsia="仿宋_GB2312" w:cs="DengXian-Regular"/>
          <w:sz w:val="32"/>
          <w:szCs w:val="32"/>
        </w:rPr>
        <w:t>于</w:t>
      </w:r>
      <w:r>
        <w:rPr>
          <w:rFonts w:ascii="仿宋_GB2312" w:eastAsia="仿宋_GB2312" w:cs="DengXian-Regular" w:hint="eastAsia"/>
          <w:sz w:val="32"/>
          <w:szCs w:val="32"/>
        </w:rPr>
        <w:t>5</w:t>
      </w:r>
      <w:r>
        <w:rPr>
          <w:rFonts w:ascii="仿宋_GB2312" w:eastAsia="仿宋_GB2312" w:cs="DengXian-Regular"/>
          <w:sz w:val="32"/>
          <w:szCs w:val="32"/>
        </w:rPr>
        <w:t>00000</w:t>
      </w:r>
      <w:r>
        <w:rPr>
          <w:rFonts w:ascii="仿宋_GB2312" w:eastAsia="仿宋_GB2312" w:cs="DengXian-Regular" w:hint="eastAsia"/>
          <w:sz w:val="32"/>
          <w:szCs w:val="32"/>
        </w:rPr>
        <w:t>人。</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该指标得分</w:t>
      </w:r>
      <w:r>
        <w:rPr>
          <w:rFonts w:ascii="仿宋_GB2312" w:eastAsia="仿宋_GB2312" w:cs="DengXian-Regular" w:hint="eastAsia"/>
          <w:sz w:val="32"/>
          <w:szCs w:val="32"/>
        </w:rPr>
        <w:t>5</w:t>
      </w:r>
      <w:r>
        <w:rPr>
          <w:rFonts w:ascii="仿宋_GB2312" w:eastAsia="仿宋_GB2312" w:cs="DengXian-Regular" w:hint="eastAsia"/>
          <w:sz w:val="32"/>
          <w:szCs w:val="32"/>
        </w:rPr>
        <w:t>分。</w:t>
      </w:r>
    </w:p>
    <w:p w:rsidR="001373AD" w:rsidRDefault="00E847B9">
      <w:pPr>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4. </w:t>
      </w:r>
      <w:r>
        <w:rPr>
          <w:rFonts w:ascii="仿宋_GB2312" w:eastAsia="仿宋_GB2312" w:cs="DengXian-Regular" w:hint="eastAsia"/>
          <w:sz w:val="32"/>
          <w:szCs w:val="32"/>
        </w:rPr>
        <w:t>平均每村电影放映场次（</w:t>
      </w:r>
      <w:r>
        <w:rPr>
          <w:rFonts w:ascii="仿宋_GB2312" w:eastAsia="仿宋_GB2312" w:cs="DengXian-Regular"/>
          <w:sz w:val="32"/>
          <w:szCs w:val="32"/>
        </w:rPr>
        <w:t>5</w:t>
      </w:r>
      <w:r>
        <w:rPr>
          <w:rFonts w:ascii="仿宋_GB2312" w:eastAsia="仿宋_GB2312" w:cs="DengXian-Regular" w:hint="eastAsia"/>
          <w:sz w:val="32"/>
          <w:szCs w:val="32"/>
        </w:rPr>
        <w:t>分）</w:t>
      </w:r>
    </w:p>
    <w:p w:rsidR="001373AD" w:rsidRDefault="00E847B9">
      <w:pPr>
        <w:ind w:firstLine="560"/>
        <w:rPr>
          <w:rFonts w:ascii="仿宋_GB2312" w:eastAsia="仿宋_GB2312" w:cs="DengXian-Regular"/>
          <w:sz w:val="32"/>
          <w:szCs w:val="32"/>
        </w:rPr>
      </w:pPr>
      <w:r>
        <w:rPr>
          <w:rFonts w:ascii="仿宋_GB2312" w:eastAsia="仿宋_GB2312" w:cs="DengXian-Regular" w:hint="eastAsia"/>
          <w:sz w:val="32"/>
          <w:szCs w:val="32"/>
        </w:rPr>
        <w:t>该指标主要评价项目是否达到预期制定的产出指标。</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该项目绩效目标预期实现农村公益放映电影</w:t>
      </w:r>
      <w:r>
        <w:rPr>
          <w:rFonts w:ascii="仿宋_GB2312" w:eastAsia="仿宋_GB2312" w:cs="DengXian-Regular" w:hint="eastAsia"/>
          <w:sz w:val="32"/>
          <w:szCs w:val="32"/>
        </w:rPr>
        <w:t>3648</w:t>
      </w:r>
      <w:r>
        <w:rPr>
          <w:rFonts w:ascii="仿宋_GB2312" w:eastAsia="仿宋_GB2312" w:cs="DengXian-Regular" w:hint="eastAsia"/>
          <w:sz w:val="32"/>
          <w:szCs w:val="32"/>
        </w:rPr>
        <w:t>场，经检查，实际</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年全年共放映电影</w:t>
      </w:r>
      <w:r>
        <w:rPr>
          <w:rFonts w:ascii="仿宋_GB2312" w:eastAsia="仿宋_GB2312" w:cs="DengXian-Regular" w:hint="eastAsia"/>
          <w:sz w:val="32"/>
          <w:szCs w:val="32"/>
        </w:rPr>
        <w:t>3648</w:t>
      </w:r>
      <w:r>
        <w:rPr>
          <w:rFonts w:ascii="仿宋_GB2312" w:eastAsia="仿宋_GB2312" w:cs="DengXian-Regular" w:hint="eastAsia"/>
          <w:sz w:val="32"/>
          <w:szCs w:val="32"/>
        </w:rPr>
        <w:t>场。</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5</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 xml:space="preserve">5. </w:t>
      </w:r>
      <w:r>
        <w:rPr>
          <w:rFonts w:ascii="仿宋_GB2312" w:eastAsia="仿宋_GB2312" w:cs="DengXian-Regular" w:hint="eastAsia"/>
          <w:sz w:val="32"/>
          <w:szCs w:val="32"/>
        </w:rPr>
        <w:t>农家书屋出版物补充更新（</w:t>
      </w:r>
      <w:r>
        <w:rPr>
          <w:rFonts w:ascii="仿宋_GB2312" w:eastAsia="仿宋_GB2312" w:cs="DengXian-Regular"/>
          <w:sz w:val="32"/>
          <w:szCs w:val="32"/>
        </w:rPr>
        <w:t>5</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该指标主要评价全区行政村出版物补充更新率</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根据政府采购合同（编号</w:t>
      </w:r>
      <w:r>
        <w:rPr>
          <w:rFonts w:ascii="仿宋_GB2312" w:eastAsia="仿宋_GB2312" w:cs="DengXian-Regular" w:hint="eastAsia"/>
          <w:sz w:val="32"/>
          <w:szCs w:val="32"/>
        </w:rPr>
        <w:t>HBHK2021-BD-018</w:t>
      </w:r>
      <w:r>
        <w:rPr>
          <w:rFonts w:ascii="仿宋_GB2312" w:eastAsia="仿宋_GB2312" w:cs="DengXian-Regular" w:hint="eastAsia"/>
          <w:sz w:val="32"/>
          <w:szCs w:val="32"/>
        </w:rPr>
        <w:t>）的约定，</w:t>
      </w:r>
      <w:r>
        <w:rPr>
          <w:rFonts w:ascii="仿宋_GB2312" w:eastAsia="仿宋_GB2312" w:cs="DengXian-Regular" w:hint="eastAsia"/>
          <w:sz w:val="32"/>
          <w:szCs w:val="32"/>
        </w:rPr>
        <w:t>20</w:t>
      </w:r>
      <w:r>
        <w:rPr>
          <w:rFonts w:ascii="仿宋_GB2312" w:eastAsia="仿宋_GB2312" w:cs="DengXian-Regular" w:hint="eastAsia"/>
          <w:sz w:val="32"/>
          <w:szCs w:val="32"/>
        </w:rPr>
        <w:t>21</w:t>
      </w:r>
      <w:r>
        <w:rPr>
          <w:rFonts w:ascii="仿宋_GB2312" w:eastAsia="仿宋_GB2312" w:cs="DengXian-Regular" w:hint="eastAsia"/>
          <w:sz w:val="32"/>
          <w:szCs w:val="32"/>
        </w:rPr>
        <w:t>年度农家书屋出版物补充更新采购图书数量为</w:t>
      </w:r>
      <w:r>
        <w:rPr>
          <w:rFonts w:ascii="仿宋_GB2312" w:eastAsia="仿宋_GB2312" w:cs="DengXian-Regular" w:hint="eastAsia"/>
          <w:sz w:val="32"/>
          <w:szCs w:val="32"/>
        </w:rPr>
        <w:t>25536</w:t>
      </w:r>
      <w:r>
        <w:rPr>
          <w:rFonts w:ascii="仿宋_GB2312" w:eastAsia="仿宋_GB2312" w:cs="DengXian-Regular" w:hint="eastAsia"/>
          <w:sz w:val="32"/>
          <w:szCs w:val="32"/>
        </w:rPr>
        <w:t>册，经我们翻阅合同、凭证等资料，到货出版物数量与合同约定一致。</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5</w:t>
      </w:r>
      <w:r>
        <w:rPr>
          <w:rFonts w:ascii="仿宋_GB2312" w:eastAsia="仿宋_GB2312" w:cs="DengXian-Regular" w:hint="eastAsia"/>
          <w:sz w:val="32"/>
          <w:szCs w:val="32"/>
        </w:rPr>
        <w:t>分。</w:t>
      </w:r>
    </w:p>
    <w:p w:rsidR="001373AD" w:rsidRDefault="00E847B9">
      <w:pPr>
        <w:pStyle w:val="3"/>
        <w:spacing w:before="0" w:after="0"/>
        <w:ind w:firstLineChars="200" w:firstLine="643"/>
        <w:jc w:val="both"/>
        <w:rPr>
          <w:rFonts w:ascii="楷体" w:eastAsia="楷体" w:hAnsi="楷体"/>
          <w:sz w:val="32"/>
        </w:rPr>
      </w:pPr>
      <w:bookmarkStart w:id="71" w:name="_Toc28363"/>
      <w:r>
        <w:rPr>
          <w:rFonts w:ascii="楷体" w:eastAsia="楷体" w:hAnsi="楷体" w:hint="eastAsia"/>
          <w:sz w:val="32"/>
        </w:rPr>
        <w:t>（四）效果</w:t>
      </w:r>
      <w:bookmarkEnd w:id="69"/>
      <w:bookmarkEnd w:id="70"/>
      <w:r>
        <w:rPr>
          <w:rFonts w:ascii="楷体" w:eastAsia="楷体" w:hAnsi="楷体" w:hint="eastAsia"/>
          <w:sz w:val="32"/>
        </w:rPr>
        <w:t>（</w:t>
      </w:r>
      <w:r>
        <w:rPr>
          <w:rFonts w:ascii="楷体" w:eastAsia="楷体" w:hAnsi="楷体" w:hint="eastAsia"/>
          <w:sz w:val="32"/>
        </w:rPr>
        <w:t>15</w:t>
      </w:r>
      <w:r>
        <w:rPr>
          <w:rFonts w:ascii="楷体" w:eastAsia="楷体" w:hAnsi="楷体" w:hint="eastAsia"/>
          <w:sz w:val="32"/>
        </w:rPr>
        <w:t>分）</w:t>
      </w:r>
      <w:bookmarkEnd w:id="71"/>
    </w:p>
    <w:p w:rsidR="001373AD" w:rsidRDefault="00E847B9">
      <w:pPr>
        <w:spacing w:after="0" w:line="360" w:lineRule="auto"/>
        <w:ind w:firstLineChars="200" w:firstLine="640"/>
        <w:jc w:val="both"/>
        <w:textAlignment w:val="baseline"/>
        <w:rPr>
          <w:rFonts w:ascii="仿宋_GB2312" w:eastAsia="仿宋_GB2312" w:cs="DengXian-Regular"/>
          <w:sz w:val="32"/>
          <w:szCs w:val="32"/>
        </w:rPr>
      </w:pPr>
      <w:bookmarkStart w:id="72"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1373AD" w:rsidRDefault="00E847B9">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sz w:val="28"/>
          <w:szCs w:val="28"/>
        </w:rPr>
        <w:lastRenderedPageBreak/>
        <w:t>表</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rPr>
        <w:t>效果指标及得分情况表</w:t>
      </w:r>
    </w:p>
    <w:tbl>
      <w:tblPr>
        <w:tblW w:w="6998" w:type="dxa"/>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130"/>
        <w:gridCol w:w="1200"/>
        <w:gridCol w:w="1045"/>
      </w:tblGrid>
      <w:tr w:rsidR="001373AD">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1373AD">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1373AD" w:rsidRDefault="00E847B9">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15</w:t>
            </w:r>
            <w:r>
              <w:rPr>
                <w:rFonts w:asciiTheme="minorEastAsia" w:eastAsiaTheme="minorEastAsia" w:hAnsiTheme="minorEastAsia" w:cs="宋体" w:hint="eastAsia"/>
                <w:sz w:val="21"/>
                <w:szCs w:val="21"/>
              </w:rPr>
              <w:t>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1373AD" w:rsidRDefault="00E847B9">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15</w:t>
            </w:r>
            <w:r>
              <w:rPr>
                <w:rFonts w:asciiTheme="minorEastAsia" w:eastAsiaTheme="minorEastAsia" w:hAnsiTheme="minorEastAsia" w:cs="宋体" w:hint="eastAsia"/>
                <w:sz w:val="21"/>
                <w:szCs w:val="21"/>
              </w:rPr>
              <w:t>分）</w:t>
            </w:r>
          </w:p>
        </w:tc>
        <w:tc>
          <w:tcPr>
            <w:tcW w:w="2130"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r>
      <w:tr w:rsidR="001373AD">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1373AD" w:rsidRDefault="001373AD">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1373AD" w:rsidRDefault="001373AD">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1373AD">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1373AD" w:rsidRDefault="001373AD">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c>
          <w:tcPr>
            <w:tcW w:w="1045"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r>
    </w:tbl>
    <w:p w:rsidR="001373AD" w:rsidRDefault="00E847B9">
      <w:pPr>
        <w:spacing w:after="0" w:line="360" w:lineRule="auto"/>
        <w:ind w:firstLineChars="200" w:firstLine="640"/>
        <w:jc w:val="both"/>
        <w:textAlignment w:val="baseline"/>
        <w:rPr>
          <w:rFonts w:ascii="仿宋_GB2312" w:eastAsia="仿宋_GB2312" w:cs="DengXian-Regular"/>
          <w:sz w:val="32"/>
          <w:szCs w:val="32"/>
        </w:rPr>
      </w:pPr>
      <w:bookmarkStart w:id="73" w:name="_Toc464638561"/>
      <w:bookmarkStart w:id="74" w:name="_Toc492652784"/>
      <w:bookmarkStart w:id="75" w:name="_Toc465149516"/>
      <w:bookmarkEnd w:id="72"/>
      <w:r>
        <w:rPr>
          <w:rFonts w:ascii="仿宋_GB2312" w:eastAsia="仿宋_GB2312" w:cs="DengXian-Regular" w:hint="eastAsia"/>
          <w:sz w:val="32"/>
          <w:szCs w:val="32"/>
        </w:rPr>
        <w:t>1.</w:t>
      </w:r>
      <w:r>
        <w:rPr>
          <w:rFonts w:ascii="仿宋_GB2312" w:eastAsia="仿宋_GB2312" w:cs="DengXian-Regular" w:hint="eastAsia"/>
          <w:sz w:val="32"/>
          <w:szCs w:val="32"/>
        </w:rPr>
        <w:t>部门整体效益（</w:t>
      </w:r>
      <w:r>
        <w:rPr>
          <w:rFonts w:ascii="仿宋_GB2312" w:eastAsia="仿宋_GB2312" w:cs="DengXian-Regular" w:hint="eastAsia"/>
          <w:sz w:val="32"/>
          <w:szCs w:val="32"/>
        </w:rPr>
        <w:t>10</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经查看区委宣传</w:t>
      </w:r>
      <w:r>
        <w:rPr>
          <w:rFonts w:ascii="仿宋_GB2312" w:eastAsia="仿宋_GB2312" w:cs="DengXian-Regular"/>
          <w:sz w:val="32"/>
          <w:szCs w:val="32"/>
        </w:rPr>
        <w:t>部</w:t>
      </w:r>
      <w:r>
        <w:rPr>
          <w:rFonts w:ascii="仿宋_GB2312" w:eastAsia="仿宋_GB2312" w:cs="DengXian-Regular" w:hint="eastAsia"/>
          <w:sz w:val="32"/>
          <w:szCs w:val="32"/>
        </w:rPr>
        <w:t>提供的相关资料，区委宣传</w:t>
      </w:r>
      <w:r>
        <w:rPr>
          <w:rFonts w:ascii="仿宋_GB2312" w:eastAsia="仿宋_GB2312" w:cs="DengXian-Regular"/>
          <w:sz w:val="32"/>
          <w:szCs w:val="32"/>
        </w:rPr>
        <w:t>部</w:t>
      </w:r>
      <w:r>
        <w:rPr>
          <w:rFonts w:ascii="仿宋_GB2312" w:eastAsia="仿宋_GB2312" w:cs="DengXian-Regular" w:hint="eastAsia"/>
          <w:sz w:val="32"/>
          <w:szCs w:val="32"/>
        </w:rPr>
        <w:t>履行职责对社会发展所带来的社会效益较显著，有效的提高了社会公众对党</w:t>
      </w:r>
      <w:r>
        <w:rPr>
          <w:rFonts w:ascii="仿宋_GB2312" w:eastAsia="仿宋_GB2312" w:cs="DengXian-Regular"/>
          <w:sz w:val="32"/>
          <w:szCs w:val="32"/>
        </w:rPr>
        <w:t>及人民政府</w:t>
      </w:r>
      <w:r>
        <w:rPr>
          <w:rFonts w:ascii="仿宋_GB2312" w:eastAsia="仿宋_GB2312" w:cs="DengXian-Regular" w:hint="eastAsia"/>
          <w:sz w:val="32"/>
          <w:szCs w:val="32"/>
        </w:rPr>
        <w:t>工作</w:t>
      </w:r>
      <w:r>
        <w:rPr>
          <w:rFonts w:ascii="仿宋_GB2312" w:eastAsia="仿宋_GB2312" w:cs="DengXian-Regular"/>
          <w:sz w:val="32"/>
          <w:szCs w:val="32"/>
        </w:rPr>
        <w:t>的</w:t>
      </w:r>
      <w:r>
        <w:rPr>
          <w:rFonts w:ascii="仿宋_GB2312" w:eastAsia="仿宋_GB2312" w:cs="DengXian-Regular" w:hint="eastAsia"/>
          <w:sz w:val="32"/>
          <w:szCs w:val="32"/>
        </w:rPr>
        <w:t>认可</w:t>
      </w:r>
      <w:r>
        <w:rPr>
          <w:rFonts w:ascii="仿宋_GB2312" w:eastAsia="仿宋_GB2312" w:cs="DengXian-Regular"/>
          <w:sz w:val="32"/>
          <w:szCs w:val="32"/>
        </w:rPr>
        <w:t>和认知</w:t>
      </w:r>
      <w:r>
        <w:rPr>
          <w:rFonts w:ascii="仿宋_GB2312" w:eastAsia="仿宋_GB2312" w:cs="DengXian-Regular" w:hint="eastAsia"/>
          <w:sz w:val="32"/>
          <w:szCs w:val="32"/>
        </w:rPr>
        <w:t>，提高了</w:t>
      </w:r>
      <w:r>
        <w:rPr>
          <w:rFonts w:ascii="仿宋_GB2312" w:eastAsia="仿宋_GB2312" w:cs="DengXian-Regular"/>
          <w:sz w:val="32"/>
          <w:szCs w:val="32"/>
        </w:rPr>
        <w:t>人民当家作主的意识</w:t>
      </w:r>
      <w:r>
        <w:rPr>
          <w:rFonts w:ascii="仿宋_GB2312" w:eastAsia="仿宋_GB2312" w:cs="DengXian-Regular" w:hint="eastAsia"/>
          <w:sz w:val="32"/>
          <w:szCs w:val="32"/>
        </w:rPr>
        <w:t>，减少了社会不稳定因素。</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10</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考评满意度（</w:t>
      </w:r>
      <w:r>
        <w:rPr>
          <w:rFonts w:ascii="仿宋_GB2312" w:eastAsia="仿宋_GB2312" w:cs="DengXian-Regular" w:hint="eastAsia"/>
          <w:sz w:val="32"/>
          <w:szCs w:val="32"/>
        </w:rPr>
        <w:t>5</w:t>
      </w:r>
      <w:r>
        <w:rPr>
          <w:rFonts w:ascii="仿宋_GB2312" w:eastAsia="仿宋_GB2312" w:cs="DengXian-Regular" w:hint="eastAsia"/>
          <w:sz w:val="32"/>
          <w:szCs w:val="32"/>
        </w:rPr>
        <w:t>分）</w:t>
      </w:r>
    </w:p>
    <w:p w:rsidR="001373AD" w:rsidRDefault="00E847B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1373AD" w:rsidRDefault="00E847B9">
      <w:pPr>
        <w:spacing w:after="0" w:line="360" w:lineRule="auto"/>
        <w:ind w:firstLineChars="200" w:firstLine="640"/>
        <w:jc w:val="both"/>
        <w:textAlignment w:val="baseline"/>
        <w:rPr>
          <w:rFonts w:asciiTheme="minorEastAsia" w:eastAsiaTheme="minorEastAsia" w:hAnsiTheme="minorEastAsia" w:cstheme="minorEastAsia"/>
          <w:b/>
          <w:bCs/>
          <w:sz w:val="32"/>
          <w:szCs w:val="32"/>
          <w:u w:color="000000"/>
        </w:rPr>
      </w:pPr>
      <w:r>
        <w:rPr>
          <w:rFonts w:ascii="仿宋_GB2312" w:eastAsia="仿宋_GB2312" w:hAnsiTheme="minorEastAsia" w:cs="Times New Roman" w:hint="eastAsia"/>
          <w:sz w:val="32"/>
          <w:szCs w:val="32"/>
          <w:u w:color="000000"/>
        </w:rPr>
        <w:t>针对该指标，我们随机选取了</w:t>
      </w:r>
      <w:r>
        <w:rPr>
          <w:rFonts w:ascii="仿宋_GB2312" w:eastAsia="仿宋_GB2312" w:hAnsiTheme="minorEastAsia" w:cs="Times New Roman" w:hint="eastAsia"/>
          <w:sz w:val="32"/>
          <w:szCs w:val="32"/>
          <w:u w:color="000000"/>
        </w:rPr>
        <w:t>50</w:t>
      </w:r>
      <w:r>
        <w:rPr>
          <w:rFonts w:ascii="仿宋_GB2312" w:eastAsia="仿宋_GB2312" w:hAnsiTheme="minorEastAsia" w:cs="Times New Roman" w:hint="eastAsia"/>
          <w:sz w:val="32"/>
          <w:szCs w:val="32"/>
          <w:u w:color="000000"/>
        </w:rPr>
        <w:t>个调查对象进行了问卷调查，具体调查情况如下：</w:t>
      </w:r>
      <w:r>
        <w:rPr>
          <w:rFonts w:asciiTheme="minorEastAsia" w:eastAsiaTheme="minorEastAsia" w:hAnsiTheme="minorEastAsia" w:cstheme="minorEastAsia" w:hint="eastAsia"/>
          <w:b/>
          <w:bCs/>
          <w:sz w:val="32"/>
          <w:szCs w:val="32"/>
          <w:u w:color="000000"/>
        </w:rPr>
        <w:t xml:space="preserve"> </w:t>
      </w:r>
    </w:p>
    <w:p w:rsidR="001373AD" w:rsidRDefault="00E847B9">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服务对象满意度调查问卷汇总表</w:t>
      </w:r>
    </w:p>
    <w:tbl>
      <w:tblPr>
        <w:tblpPr w:leftFromText="180" w:rightFromText="180" w:vertAnchor="text" w:horzAnchor="page" w:tblpX="1883" w:tblpY="28"/>
        <w:tblOverlap w:val="never"/>
        <w:tblW w:w="8085" w:type="dxa"/>
        <w:tblLayout w:type="fixed"/>
        <w:tblCellMar>
          <w:top w:w="15" w:type="dxa"/>
          <w:left w:w="15" w:type="dxa"/>
          <w:bottom w:w="15" w:type="dxa"/>
          <w:right w:w="15" w:type="dxa"/>
        </w:tblCellMar>
        <w:tblLook w:val="04A0" w:firstRow="1" w:lastRow="0" w:firstColumn="1" w:lastColumn="0" w:noHBand="0" w:noVBand="1"/>
      </w:tblPr>
      <w:tblGrid>
        <w:gridCol w:w="3526"/>
        <w:gridCol w:w="987"/>
        <w:gridCol w:w="948"/>
        <w:gridCol w:w="855"/>
        <w:gridCol w:w="888"/>
        <w:gridCol w:w="881"/>
      </w:tblGrid>
      <w:tr w:rsidR="001373AD">
        <w:trPr>
          <w:trHeight w:val="397"/>
        </w:trPr>
        <w:tc>
          <w:tcPr>
            <w:tcW w:w="3526" w:type="dxa"/>
            <w:tcBorders>
              <w:top w:val="single" w:sz="4" w:space="0" w:color="auto"/>
              <w:left w:val="single" w:sz="4" w:space="0" w:color="auto"/>
              <w:bottom w:val="single" w:sz="4" w:space="0" w:color="auto"/>
              <w:right w:val="single" w:sz="4" w:space="0" w:color="auto"/>
            </w:tcBorders>
            <w:vAlign w:val="center"/>
          </w:tcPr>
          <w:p w:rsidR="001373AD" w:rsidRDefault="00E847B9">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987" w:type="dxa"/>
            <w:tcBorders>
              <w:top w:val="single" w:sz="4" w:space="0" w:color="auto"/>
              <w:left w:val="single" w:sz="4" w:space="0" w:color="auto"/>
              <w:bottom w:val="single" w:sz="4" w:space="0" w:color="auto"/>
              <w:right w:val="single" w:sz="4" w:space="0" w:color="auto"/>
            </w:tcBorders>
            <w:vAlign w:val="center"/>
          </w:tcPr>
          <w:p w:rsidR="001373AD" w:rsidRDefault="00E847B9">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948" w:type="dxa"/>
            <w:tcBorders>
              <w:top w:val="single" w:sz="4" w:space="0" w:color="auto"/>
              <w:left w:val="single" w:sz="4" w:space="0" w:color="auto"/>
              <w:bottom w:val="single" w:sz="4" w:space="0" w:color="auto"/>
              <w:right w:val="single" w:sz="4" w:space="0" w:color="auto"/>
            </w:tcBorders>
            <w:vAlign w:val="center"/>
          </w:tcPr>
          <w:p w:rsidR="001373AD" w:rsidRDefault="00E847B9">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855" w:type="dxa"/>
            <w:tcBorders>
              <w:top w:val="single" w:sz="4" w:space="0" w:color="auto"/>
              <w:left w:val="single" w:sz="4" w:space="0" w:color="auto"/>
              <w:bottom w:val="single" w:sz="4" w:space="0" w:color="auto"/>
              <w:right w:val="single" w:sz="4" w:space="0" w:color="auto"/>
            </w:tcBorders>
            <w:vAlign w:val="center"/>
          </w:tcPr>
          <w:p w:rsidR="001373AD" w:rsidRDefault="00E847B9">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888" w:type="dxa"/>
            <w:tcBorders>
              <w:top w:val="single" w:sz="4" w:space="0" w:color="auto"/>
              <w:left w:val="single" w:sz="4" w:space="0" w:color="auto"/>
              <w:bottom w:val="single" w:sz="4" w:space="0" w:color="auto"/>
              <w:right w:val="single" w:sz="4" w:space="0" w:color="auto"/>
            </w:tcBorders>
            <w:vAlign w:val="center"/>
          </w:tcPr>
          <w:p w:rsidR="001373AD" w:rsidRDefault="00E847B9">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1373AD" w:rsidRDefault="00E847B9">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1373AD">
        <w:trPr>
          <w:trHeight w:val="397"/>
        </w:trPr>
        <w:tc>
          <w:tcPr>
            <w:tcW w:w="3526"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您对公益电影放映政策是否满意</w:t>
            </w:r>
          </w:p>
        </w:tc>
        <w:tc>
          <w:tcPr>
            <w:tcW w:w="987"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47</w:t>
            </w:r>
          </w:p>
        </w:tc>
        <w:tc>
          <w:tcPr>
            <w:tcW w:w="948"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3</w:t>
            </w:r>
          </w:p>
        </w:tc>
        <w:tc>
          <w:tcPr>
            <w:tcW w:w="855"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0</w:t>
            </w:r>
          </w:p>
        </w:tc>
        <w:tc>
          <w:tcPr>
            <w:tcW w:w="888"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97</w:t>
            </w:r>
          </w:p>
        </w:tc>
      </w:tr>
      <w:tr w:rsidR="001373AD">
        <w:trPr>
          <w:trHeight w:val="397"/>
        </w:trPr>
        <w:tc>
          <w:tcPr>
            <w:tcW w:w="3526"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您对本村农家书屋开放情况是否满意</w:t>
            </w:r>
          </w:p>
        </w:tc>
        <w:tc>
          <w:tcPr>
            <w:tcW w:w="987"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48</w:t>
            </w:r>
          </w:p>
        </w:tc>
        <w:tc>
          <w:tcPr>
            <w:tcW w:w="948"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0</w:t>
            </w:r>
          </w:p>
        </w:tc>
        <w:tc>
          <w:tcPr>
            <w:tcW w:w="888"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98</w:t>
            </w:r>
          </w:p>
        </w:tc>
      </w:tr>
      <w:tr w:rsidR="001373AD">
        <w:trPr>
          <w:trHeight w:val="397"/>
        </w:trPr>
        <w:tc>
          <w:tcPr>
            <w:tcW w:w="3526"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您对创建</w:t>
            </w:r>
            <w:r>
              <w:rPr>
                <w:rFonts w:asciiTheme="minorEastAsia" w:eastAsiaTheme="minorEastAsia" w:hAnsiTheme="minorEastAsia" w:cs="Times New Roman"/>
                <w:sz w:val="21"/>
                <w:szCs w:val="21"/>
                <w:u w:color="000000"/>
              </w:rPr>
              <w:t>省级文明</w:t>
            </w:r>
            <w:r>
              <w:rPr>
                <w:rFonts w:asciiTheme="minorEastAsia" w:eastAsiaTheme="minorEastAsia" w:hAnsiTheme="minorEastAsia" w:cs="Times New Roman" w:hint="eastAsia"/>
                <w:sz w:val="21"/>
                <w:szCs w:val="21"/>
                <w:u w:color="000000"/>
              </w:rPr>
              <w:t>城市</w:t>
            </w:r>
            <w:r>
              <w:rPr>
                <w:rFonts w:asciiTheme="minorEastAsia" w:eastAsiaTheme="minorEastAsia" w:hAnsiTheme="minorEastAsia" w:cs="Times New Roman"/>
                <w:sz w:val="21"/>
                <w:szCs w:val="21"/>
                <w:u w:color="000000"/>
              </w:rPr>
              <w:t>是</w:t>
            </w:r>
            <w:r>
              <w:rPr>
                <w:rFonts w:asciiTheme="minorEastAsia" w:eastAsiaTheme="minorEastAsia" w:hAnsiTheme="minorEastAsia" w:cs="Times New Roman" w:hint="eastAsia"/>
                <w:sz w:val="21"/>
                <w:szCs w:val="21"/>
                <w:u w:color="000000"/>
              </w:rPr>
              <w:t>否满意</w:t>
            </w:r>
          </w:p>
        </w:tc>
        <w:tc>
          <w:tcPr>
            <w:tcW w:w="987"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46</w:t>
            </w:r>
          </w:p>
        </w:tc>
        <w:tc>
          <w:tcPr>
            <w:tcW w:w="948"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w:t>
            </w:r>
          </w:p>
        </w:tc>
        <w:tc>
          <w:tcPr>
            <w:tcW w:w="855"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0</w:t>
            </w:r>
          </w:p>
        </w:tc>
        <w:tc>
          <w:tcPr>
            <w:tcW w:w="888"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1373AD" w:rsidRDefault="00E847B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96</w:t>
            </w:r>
          </w:p>
        </w:tc>
      </w:tr>
    </w:tbl>
    <w:p w:rsidR="001373AD" w:rsidRDefault="00E847B9">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t>单位：人次</w:t>
      </w:r>
    </w:p>
    <w:p w:rsidR="001373AD" w:rsidRDefault="00E847B9">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w:t>
      </w:r>
      <w:r>
        <w:rPr>
          <w:rFonts w:ascii="仿宋_GB2312" w:eastAsia="仿宋_GB2312" w:hAnsiTheme="minorEastAsia" w:cs="Times New Roman" w:hint="eastAsia"/>
          <w:sz w:val="32"/>
          <w:szCs w:val="32"/>
          <w:u w:color="000000"/>
        </w:rPr>
        <w:t>1</w:t>
      </w:r>
      <w:r>
        <w:rPr>
          <w:rFonts w:ascii="仿宋_GB2312" w:eastAsia="仿宋_GB2312" w:hAnsiTheme="minorEastAsia" w:cs="Times New Roman" w:hint="eastAsia"/>
          <w:sz w:val="32"/>
          <w:szCs w:val="32"/>
          <w:u w:color="000000"/>
        </w:rPr>
        <w:t>）调查问卷共分为</w:t>
      </w:r>
      <w:r>
        <w:rPr>
          <w:rFonts w:ascii="仿宋_GB2312" w:eastAsia="仿宋_GB2312" w:hAnsiTheme="minorEastAsia" w:cs="Times New Roman" w:hint="eastAsia"/>
          <w:sz w:val="32"/>
          <w:szCs w:val="32"/>
          <w:u w:color="000000"/>
        </w:rPr>
        <w:t>3</w:t>
      </w:r>
      <w:r>
        <w:rPr>
          <w:rFonts w:ascii="仿宋_GB2312" w:eastAsia="仿宋_GB2312" w:hAnsiTheme="minorEastAsia" w:cs="Times New Roman" w:hint="eastAsia"/>
          <w:sz w:val="32"/>
          <w:szCs w:val="32"/>
          <w:u w:color="000000"/>
        </w:rPr>
        <w:t>个单项，每个单项满分为</w:t>
      </w:r>
      <w:r>
        <w:rPr>
          <w:rFonts w:ascii="仿宋_GB2312" w:eastAsia="仿宋_GB2312" w:hAnsiTheme="minorEastAsia" w:cs="Times New Roman" w:hint="eastAsia"/>
          <w:sz w:val="32"/>
          <w:szCs w:val="32"/>
          <w:u w:color="000000"/>
        </w:rPr>
        <w:t>100</w:t>
      </w:r>
      <w:r>
        <w:rPr>
          <w:rFonts w:ascii="仿宋_GB2312" w:eastAsia="仿宋_GB2312" w:hAnsiTheme="minorEastAsia" w:cs="Times New Roman" w:hint="eastAsia"/>
          <w:sz w:val="32"/>
          <w:szCs w:val="32"/>
          <w:u w:color="000000"/>
        </w:rPr>
        <w:t>分。其中：每一单项满分为</w:t>
      </w:r>
      <w:r>
        <w:rPr>
          <w:rFonts w:ascii="仿宋_GB2312" w:eastAsia="仿宋_GB2312" w:hAnsiTheme="minorEastAsia" w:cs="Times New Roman" w:hint="eastAsia"/>
          <w:sz w:val="32"/>
          <w:szCs w:val="32"/>
          <w:u w:color="000000"/>
        </w:rPr>
        <w:t>100</w:t>
      </w:r>
      <w:r>
        <w:rPr>
          <w:rFonts w:ascii="仿宋_GB2312" w:eastAsia="仿宋_GB2312" w:hAnsiTheme="minorEastAsia" w:cs="Times New Roman" w:hint="eastAsia"/>
          <w:sz w:val="32"/>
          <w:szCs w:val="32"/>
          <w:u w:color="000000"/>
        </w:rPr>
        <w:t>分：满意为</w:t>
      </w:r>
      <w:r>
        <w:rPr>
          <w:rFonts w:ascii="仿宋_GB2312" w:eastAsia="仿宋_GB2312" w:hAnsiTheme="minorEastAsia" w:cs="Times New Roman" w:hint="eastAsia"/>
          <w:sz w:val="32"/>
          <w:szCs w:val="32"/>
          <w:u w:color="000000"/>
        </w:rPr>
        <w:t>100</w:t>
      </w:r>
      <w:r>
        <w:rPr>
          <w:rFonts w:ascii="仿宋_GB2312" w:eastAsia="仿宋_GB2312" w:hAnsiTheme="minorEastAsia" w:cs="Times New Roman" w:hint="eastAsia"/>
          <w:sz w:val="32"/>
          <w:szCs w:val="32"/>
          <w:u w:color="000000"/>
        </w:rPr>
        <w:t>分，一般为</w:t>
      </w:r>
      <w:r>
        <w:rPr>
          <w:rFonts w:ascii="仿宋_GB2312" w:eastAsia="仿宋_GB2312" w:hAnsiTheme="minorEastAsia" w:cs="Times New Roman" w:hint="eastAsia"/>
          <w:sz w:val="32"/>
          <w:szCs w:val="32"/>
          <w:u w:color="000000"/>
        </w:rPr>
        <w:t>50</w:t>
      </w:r>
      <w:r>
        <w:rPr>
          <w:rFonts w:ascii="仿宋_GB2312" w:eastAsia="仿宋_GB2312" w:hAnsiTheme="minorEastAsia" w:cs="Times New Roman" w:hint="eastAsia"/>
          <w:sz w:val="32"/>
          <w:szCs w:val="32"/>
          <w:u w:color="000000"/>
        </w:rPr>
        <w:t>分，不满意为</w:t>
      </w:r>
      <w:r>
        <w:rPr>
          <w:rFonts w:ascii="仿宋_GB2312" w:eastAsia="仿宋_GB2312" w:hAnsiTheme="minorEastAsia" w:cs="Times New Roman" w:hint="eastAsia"/>
          <w:sz w:val="32"/>
          <w:szCs w:val="32"/>
          <w:u w:color="000000"/>
        </w:rPr>
        <w:t>0</w:t>
      </w:r>
      <w:r>
        <w:rPr>
          <w:rFonts w:ascii="仿宋_GB2312" w:eastAsia="仿宋_GB2312" w:hAnsiTheme="minorEastAsia" w:cs="Times New Roman" w:hint="eastAsia"/>
          <w:sz w:val="32"/>
          <w:szCs w:val="32"/>
          <w:u w:color="000000"/>
        </w:rPr>
        <w:t>分。</w:t>
      </w:r>
    </w:p>
    <w:p w:rsidR="001373AD" w:rsidRDefault="00E847B9">
      <w:pPr>
        <w:spacing w:line="360" w:lineRule="auto"/>
        <w:ind w:firstLineChars="200" w:firstLine="640"/>
        <w:rPr>
          <w:rFonts w:ascii="仿宋_GB2312" w:eastAsia="仿宋_GB2312" w:hAnsiTheme="minorEastAsia" w:cs="Times New Roman"/>
          <w:sz w:val="32"/>
          <w:szCs w:val="32"/>
          <w:u w:color="000000"/>
        </w:rPr>
      </w:pPr>
      <w:bookmarkStart w:id="76" w:name="_Toc13757"/>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2</w:t>
      </w:r>
      <w:r>
        <w:rPr>
          <w:rFonts w:ascii="仿宋_GB2312" w:eastAsia="仿宋_GB2312" w:hAnsiTheme="minorEastAsia" w:cs="Times New Roman" w:hint="eastAsia"/>
          <w:sz w:val="32"/>
          <w:szCs w:val="32"/>
          <w:u w:color="000000"/>
        </w:rPr>
        <w:t>）各单项满意度得分</w:t>
      </w:r>
    </w:p>
    <w:p w:rsidR="001373AD" w:rsidRDefault="00E847B9">
      <w:pPr>
        <w:spacing w:line="360" w:lineRule="auto"/>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∑单项满意度人数×相应分值</w:t>
      </w:r>
    </w:p>
    <w:p w:rsidR="001373AD" w:rsidRDefault="00E847B9">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单项满意度得分计算如下：</w:t>
      </w:r>
    </w:p>
    <w:p w:rsidR="001373AD" w:rsidRDefault="00E847B9">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对公益电影放映政策是否满意，得分</w:t>
      </w:r>
      <w:r>
        <w:rPr>
          <w:rFonts w:ascii="仿宋_GB2312" w:eastAsia="仿宋_GB2312" w:hAnsiTheme="minorEastAsia" w:cs="Times New Roman" w:hint="eastAsia"/>
          <w:sz w:val="32"/>
          <w:szCs w:val="32"/>
          <w:u w:color="000000"/>
        </w:rPr>
        <w:t>97</w:t>
      </w:r>
      <w:r>
        <w:rPr>
          <w:rFonts w:ascii="仿宋_GB2312" w:eastAsia="仿宋_GB2312" w:hAnsiTheme="minorEastAsia" w:cs="Times New Roman" w:hint="eastAsia"/>
          <w:sz w:val="32"/>
          <w:szCs w:val="32"/>
          <w:u w:color="000000"/>
        </w:rPr>
        <w:t>分；</w:t>
      </w:r>
    </w:p>
    <w:p w:rsidR="001373AD" w:rsidRDefault="00E847B9">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对本村农家书屋开放情况是否满意，得分</w:t>
      </w:r>
      <w:r>
        <w:rPr>
          <w:rFonts w:ascii="仿宋_GB2312" w:eastAsia="仿宋_GB2312" w:hAnsiTheme="minorEastAsia" w:cs="Times New Roman"/>
          <w:sz w:val="32"/>
          <w:szCs w:val="32"/>
          <w:u w:color="000000"/>
        </w:rPr>
        <w:t>98</w:t>
      </w:r>
      <w:r>
        <w:rPr>
          <w:rFonts w:ascii="仿宋_GB2312" w:eastAsia="仿宋_GB2312" w:hAnsiTheme="minorEastAsia" w:cs="Times New Roman" w:hint="eastAsia"/>
          <w:sz w:val="32"/>
          <w:szCs w:val="32"/>
          <w:u w:color="000000"/>
        </w:rPr>
        <w:t>分；</w:t>
      </w:r>
    </w:p>
    <w:p w:rsidR="001373AD" w:rsidRDefault="00E847B9">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对创建</w:t>
      </w:r>
      <w:r>
        <w:rPr>
          <w:rFonts w:ascii="仿宋_GB2312" w:eastAsia="仿宋_GB2312" w:hAnsiTheme="minorEastAsia" w:cs="Times New Roman"/>
          <w:sz w:val="32"/>
          <w:szCs w:val="32"/>
          <w:u w:color="000000"/>
        </w:rPr>
        <w:t>省级文明</w:t>
      </w:r>
      <w:r>
        <w:rPr>
          <w:rFonts w:ascii="仿宋_GB2312" w:eastAsia="仿宋_GB2312" w:hAnsiTheme="minorEastAsia" w:cs="Times New Roman" w:hint="eastAsia"/>
          <w:sz w:val="32"/>
          <w:szCs w:val="32"/>
          <w:u w:color="000000"/>
        </w:rPr>
        <w:t>城市</w:t>
      </w:r>
      <w:r>
        <w:rPr>
          <w:rFonts w:ascii="仿宋_GB2312" w:eastAsia="仿宋_GB2312" w:hAnsiTheme="minorEastAsia" w:cs="Times New Roman"/>
          <w:sz w:val="32"/>
          <w:szCs w:val="32"/>
          <w:u w:color="000000"/>
        </w:rPr>
        <w:t>是</w:t>
      </w:r>
      <w:r>
        <w:rPr>
          <w:rFonts w:ascii="仿宋_GB2312" w:eastAsia="仿宋_GB2312" w:hAnsiTheme="minorEastAsia" w:cs="Times New Roman" w:hint="eastAsia"/>
          <w:sz w:val="32"/>
          <w:szCs w:val="32"/>
          <w:u w:color="000000"/>
        </w:rPr>
        <w:t>否满意，得分</w:t>
      </w:r>
      <w:r>
        <w:rPr>
          <w:rFonts w:ascii="仿宋_GB2312" w:eastAsia="仿宋_GB2312" w:hAnsiTheme="minorEastAsia" w:cs="Times New Roman"/>
          <w:sz w:val="32"/>
          <w:szCs w:val="32"/>
          <w:u w:color="000000"/>
        </w:rPr>
        <w:t>96</w:t>
      </w:r>
      <w:r>
        <w:rPr>
          <w:rFonts w:ascii="仿宋_GB2312" w:eastAsia="仿宋_GB2312" w:hAnsiTheme="minorEastAsia" w:cs="Times New Roman" w:hint="eastAsia"/>
          <w:sz w:val="32"/>
          <w:szCs w:val="32"/>
          <w:u w:color="000000"/>
        </w:rPr>
        <w:t>分；</w:t>
      </w:r>
    </w:p>
    <w:p w:rsidR="001373AD" w:rsidRDefault="00E847B9">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3</w:t>
      </w:r>
      <w:r>
        <w:rPr>
          <w:rFonts w:ascii="仿宋_GB2312" w:eastAsia="仿宋_GB2312" w:hAnsiTheme="minorEastAsia" w:cs="Times New Roman" w:hint="eastAsia"/>
          <w:sz w:val="32"/>
          <w:szCs w:val="32"/>
          <w:u w:color="000000"/>
        </w:rPr>
        <w:t>）总体得分情况</w:t>
      </w:r>
    </w:p>
    <w:p w:rsidR="001373AD" w:rsidRDefault="00E847B9">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总体得分</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∑各单项满意度得分，总体平</w:t>
      </w:r>
      <w:r>
        <w:rPr>
          <w:rFonts w:ascii="仿宋_GB2312" w:eastAsia="仿宋_GB2312" w:hAnsiTheme="minorEastAsia" w:cs="Times New Roman"/>
          <w:sz w:val="32"/>
          <w:szCs w:val="32"/>
          <w:u w:color="000000"/>
        </w:rPr>
        <w:t>均</w:t>
      </w:r>
      <w:r>
        <w:rPr>
          <w:rFonts w:ascii="仿宋_GB2312" w:eastAsia="仿宋_GB2312" w:hAnsiTheme="minorEastAsia" w:cs="Times New Roman" w:hint="eastAsia"/>
          <w:sz w:val="32"/>
          <w:szCs w:val="32"/>
          <w:u w:color="000000"/>
        </w:rPr>
        <w:t>得分为</w:t>
      </w:r>
      <w:r>
        <w:rPr>
          <w:rFonts w:ascii="仿宋_GB2312" w:eastAsia="仿宋_GB2312" w:hAnsiTheme="minorEastAsia" w:cs="Times New Roman"/>
          <w:sz w:val="32"/>
          <w:szCs w:val="32"/>
          <w:u w:color="000000"/>
        </w:rPr>
        <w:t>97</w:t>
      </w:r>
      <w:r>
        <w:rPr>
          <w:rFonts w:ascii="仿宋_GB2312" w:eastAsia="仿宋_GB2312" w:hAnsiTheme="minorEastAsia" w:cs="Times New Roman" w:hint="eastAsia"/>
          <w:sz w:val="32"/>
          <w:szCs w:val="32"/>
          <w:u w:color="000000"/>
        </w:rPr>
        <w:t>分。</w:t>
      </w:r>
    </w:p>
    <w:p w:rsidR="001373AD" w:rsidRDefault="00E847B9">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4</w:t>
      </w:r>
      <w:r>
        <w:rPr>
          <w:rFonts w:ascii="仿宋_GB2312" w:eastAsia="仿宋_GB2312" w:hAnsiTheme="minorEastAsia" w:cs="Times New Roman" w:hint="eastAsia"/>
          <w:sz w:val="32"/>
          <w:szCs w:val="32"/>
          <w:u w:color="000000"/>
        </w:rPr>
        <w:t>）服务对象总体满意度</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总体得分</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调查总人数，比例为</w:t>
      </w:r>
      <w:r>
        <w:rPr>
          <w:rFonts w:ascii="仿宋_GB2312" w:eastAsia="仿宋_GB2312" w:hAnsiTheme="minorEastAsia" w:cs="Times New Roman" w:hint="eastAsia"/>
          <w:sz w:val="32"/>
          <w:szCs w:val="32"/>
          <w:u w:color="000000"/>
        </w:rPr>
        <w:t>9</w:t>
      </w:r>
      <w:r>
        <w:rPr>
          <w:rFonts w:ascii="仿宋_GB2312" w:eastAsia="仿宋_GB2312" w:hAnsiTheme="minorEastAsia" w:cs="Times New Roman"/>
          <w:sz w:val="32"/>
          <w:szCs w:val="32"/>
          <w:u w:color="000000"/>
        </w:rPr>
        <w:t>7%</w:t>
      </w:r>
      <w:r>
        <w:rPr>
          <w:rFonts w:ascii="仿宋_GB2312" w:eastAsia="仿宋_GB2312" w:hAnsiTheme="minorEastAsia" w:cs="Times New Roman" w:hint="eastAsia"/>
          <w:sz w:val="32"/>
          <w:szCs w:val="32"/>
          <w:u w:color="000000"/>
        </w:rPr>
        <w:t>。</w:t>
      </w:r>
    </w:p>
    <w:p w:rsidR="001373AD" w:rsidRDefault="00E847B9">
      <w:pPr>
        <w:spacing w:line="580" w:lineRule="exact"/>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 xml:space="preserve">    </w:t>
      </w:r>
      <w:r>
        <w:rPr>
          <w:rFonts w:ascii="仿宋_GB2312" w:eastAsia="仿宋_GB2312" w:hAnsiTheme="minorEastAsia" w:cs="Times New Roman" w:hint="eastAsia"/>
          <w:sz w:val="32"/>
          <w:szCs w:val="32"/>
          <w:u w:color="000000"/>
        </w:rPr>
        <w:t>该指标实际得分</w:t>
      </w:r>
      <w:r>
        <w:rPr>
          <w:rFonts w:ascii="仿宋_GB2312" w:eastAsia="仿宋_GB2312" w:hAnsiTheme="minorEastAsia" w:cs="Times New Roman"/>
          <w:sz w:val="32"/>
          <w:szCs w:val="32"/>
          <w:u w:color="000000"/>
        </w:rPr>
        <w:t>5</w:t>
      </w:r>
      <w:r>
        <w:rPr>
          <w:rFonts w:ascii="仿宋_GB2312" w:eastAsia="仿宋_GB2312" w:hAnsiTheme="minorEastAsia" w:cs="Times New Roman" w:hint="eastAsia"/>
          <w:sz w:val="32"/>
          <w:szCs w:val="32"/>
          <w:u w:color="000000"/>
        </w:rPr>
        <w:t>分。</w:t>
      </w:r>
    </w:p>
    <w:p w:rsidR="001373AD" w:rsidRDefault="00E847B9">
      <w:pPr>
        <w:pStyle w:val="2"/>
        <w:keepNext w:val="0"/>
        <w:keepLines w:val="0"/>
        <w:suppressLineNumbers/>
        <w:spacing w:before="0" w:after="0" w:line="360" w:lineRule="auto"/>
        <w:ind w:firstLineChars="200" w:firstLine="643"/>
        <w:rPr>
          <w:rFonts w:ascii="黑体"/>
        </w:rPr>
      </w:pPr>
      <w:r>
        <w:rPr>
          <w:rFonts w:ascii="黑体" w:hint="eastAsia"/>
        </w:rPr>
        <w:t>五、绩效评价发现的问题</w:t>
      </w:r>
      <w:bookmarkEnd w:id="73"/>
      <w:bookmarkEnd w:id="74"/>
      <w:bookmarkEnd w:id="75"/>
      <w:bookmarkEnd w:id="76"/>
    </w:p>
    <w:p w:rsidR="001373AD" w:rsidRDefault="00E847B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hAnsiTheme="minorEastAsia" w:cs="Times New Roman" w:hint="eastAsia"/>
          <w:sz w:val="32"/>
          <w:szCs w:val="32"/>
          <w:u w:color="000000"/>
        </w:rPr>
        <w:t>20</w:t>
      </w:r>
      <w:r>
        <w:rPr>
          <w:rFonts w:ascii="仿宋_GB2312" w:eastAsia="仿宋_GB2312" w:hAnsiTheme="minorEastAsia" w:cs="Times New Roman" w:hint="eastAsia"/>
          <w:sz w:val="32"/>
          <w:szCs w:val="32"/>
          <w:u w:color="000000"/>
        </w:rPr>
        <w:t>21</w:t>
      </w:r>
      <w:r>
        <w:rPr>
          <w:rFonts w:ascii="仿宋_GB2312" w:eastAsia="仿宋_GB2312" w:hAnsiTheme="minorEastAsia" w:cs="Times New Roman" w:hint="eastAsia"/>
          <w:sz w:val="32"/>
          <w:szCs w:val="32"/>
          <w:u w:color="000000"/>
        </w:rPr>
        <w:t>年部门整体支出基本按相关要求执行预算、决算，完</w:t>
      </w:r>
      <w:r>
        <w:rPr>
          <w:rFonts w:ascii="仿宋_GB2312" w:eastAsia="仿宋_GB2312" w:hAnsiTheme="minorEastAsia" w:cs="Times New Roman" w:hint="eastAsia"/>
          <w:sz w:val="32"/>
          <w:szCs w:val="32"/>
          <w:u w:color="000000"/>
        </w:rPr>
        <w:lastRenderedPageBreak/>
        <w:t>成了绩效目标，资金使用效益良好。通过评价，也发现一些不足之处，具体情况如下：</w:t>
      </w:r>
    </w:p>
    <w:p w:rsidR="001373AD" w:rsidRDefault="00E847B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w:t>
      </w:r>
      <w:r>
        <w:rPr>
          <w:rFonts w:ascii="仿宋_GB2312" w:eastAsia="仿宋_GB2312" w:hAnsiTheme="minorEastAsia" w:cs="Times New Roman" w:hint="eastAsia"/>
          <w:sz w:val="32"/>
          <w:szCs w:val="32"/>
          <w:u w:color="000000"/>
        </w:rPr>
        <w:t>部分绩效指标方面：</w:t>
      </w:r>
      <w:r>
        <w:rPr>
          <w:rFonts w:ascii="仿宋_GB2312" w:eastAsia="仿宋_GB2312" w:hAnsiTheme="minorEastAsia" w:cs="Times New Roman" w:hint="eastAsia"/>
          <w:sz w:val="32"/>
          <w:szCs w:val="32"/>
          <w:u w:color="000000"/>
        </w:rPr>
        <w:t>部分绩效指标未完成</w:t>
      </w:r>
      <w:r>
        <w:rPr>
          <w:rFonts w:ascii="仿宋_GB2312" w:eastAsia="仿宋_GB2312" w:hAnsiTheme="minorEastAsia" w:cs="Times New Roman" w:hint="eastAsia"/>
          <w:sz w:val="32"/>
          <w:szCs w:val="32"/>
          <w:u w:color="000000"/>
        </w:rPr>
        <w:t>，资金</w:t>
      </w:r>
      <w:r>
        <w:rPr>
          <w:rFonts w:ascii="仿宋_GB2312" w:eastAsia="仿宋_GB2312" w:hAnsiTheme="minorEastAsia" w:cs="Times New Roman"/>
          <w:sz w:val="32"/>
          <w:szCs w:val="32"/>
          <w:u w:color="000000"/>
        </w:rPr>
        <w:t>使用</w:t>
      </w:r>
      <w:r>
        <w:rPr>
          <w:rFonts w:ascii="仿宋_GB2312" w:eastAsia="仿宋_GB2312" w:hAnsiTheme="minorEastAsia" w:cs="Times New Roman" w:hint="eastAsia"/>
          <w:sz w:val="32"/>
          <w:szCs w:val="32"/>
          <w:u w:color="000000"/>
        </w:rPr>
        <w:t>率不</w:t>
      </w:r>
      <w:r>
        <w:rPr>
          <w:rFonts w:ascii="仿宋_GB2312" w:eastAsia="仿宋_GB2312" w:hAnsiTheme="minorEastAsia" w:cs="Times New Roman"/>
          <w:sz w:val="32"/>
          <w:szCs w:val="32"/>
          <w:u w:color="000000"/>
        </w:rPr>
        <w:t>高</w:t>
      </w:r>
      <w:r>
        <w:rPr>
          <w:rFonts w:ascii="仿宋_GB2312" w:eastAsia="仿宋_GB2312" w:hAnsiTheme="minorEastAsia" w:cs="Times New Roman" w:hint="eastAsia"/>
          <w:sz w:val="32"/>
          <w:szCs w:val="32"/>
          <w:u w:color="000000"/>
        </w:rPr>
        <w:t>。</w:t>
      </w:r>
    </w:p>
    <w:p w:rsidR="001373AD" w:rsidRDefault="00E847B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w:t>
      </w:r>
      <w:r>
        <w:rPr>
          <w:rFonts w:ascii="仿宋_GB2312" w:eastAsia="仿宋_GB2312" w:hAnsiTheme="minorEastAsia" w:cs="Times New Roman" w:hint="eastAsia"/>
          <w:sz w:val="32"/>
          <w:szCs w:val="32"/>
          <w:u w:color="000000"/>
        </w:rPr>
        <w:t>预算决算比较：决算</w:t>
      </w:r>
      <w:r>
        <w:rPr>
          <w:rFonts w:ascii="仿宋_GB2312" w:eastAsia="仿宋_GB2312" w:hAnsiTheme="minorEastAsia" w:cs="Times New Roman"/>
          <w:sz w:val="32"/>
          <w:szCs w:val="32"/>
          <w:u w:color="000000"/>
        </w:rPr>
        <w:t>收入和支出较预算出入较大</w:t>
      </w:r>
      <w:r>
        <w:rPr>
          <w:rFonts w:ascii="仿宋_GB2312" w:eastAsia="仿宋_GB2312" w:hAnsiTheme="minorEastAsia" w:cs="Times New Roman" w:hint="eastAsia"/>
          <w:sz w:val="32"/>
          <w:szCs w:val="32"/>
          <w:u w:color="000000"/>
        </w:rPr>
        <w:t>，预算</w:t>
      </w:r>
      <w:r>
        <w:rPr>
          <w:rFonts w:ascii="仿宋_GB2312" w:eastAsia="仿宋_GB2312" w:hAnsiTheme="minorEastAsia" w:cs="Times New Roman"/>
          <w:sz w:val="32"/>
          <w:szCs w:val="32"/>
          <w:u w:color="000000"/>
        </w:rPr>
        <w:t>较年</w:t>
      </w:r>
      <w:r>
        <w:rPr>
          <w:rFonts w:ascii="仿宋_GB2312" w:eastAsia="仿宋_GB2312" w:hAnsiTheme="minorEastAsia" w:cs="Times New Roman" w:hint="eastAsia"/>
          <w:sz w:val="32"/>
          <w:szCs w:val="32"/>
          <w:u w:color="000000"/>
        </w:rPr>
        <w:t>初追加</w:t>
      </w:r>
      <w:r>
        <w:rPr>
          <w:rFonts w:ascii="仿宋_GB2312" w:eastAsia="仿宋_GB2312" w:hAnsiTheme="minorEastAsia" w:cs="Times New Roman"/>
          <w:sz w:val="32"/>
          <w:szCs w:val="32"/>
          <w:u w:color="000000"/>
        </w:rPr>
        <w:t>较多</w:t>
      </w:r>
      <w:r>
        <w:rPr>
          <w:rFonts w:ascii="仿宋_GB2312" w:eastAsia="仿宋_GB2312" w:hAnsiTheme="minorEastAsia" w:cs="Times New Roman" w:hint="eastAsia"/>
          <w:sz w:val="32"/>
          <w:szCs w:val="32"/>
          <w:u w:color="000000"/>
        </w:rPr>
        <w:t>。</w:t>
      </w:r>
    </w:p>
    <w:p w:rsidR="001373AD" w:rsidRDefault="00E847B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3.</w:t>
      </w:r>
      <w:r>
        <w:rPr>
          <w:rFonts w:ascii="仿宋_GB2312" w:eastAsia="仿宋_GB2312" w:hAnsiTheme="minorEastAsia" w:cs="Times New Roman" w:hint="eastAsia"/>
          <w:sz w:val="32"/>
          <w:szCs w:val="32"/>
          <w:u w:color="000000"/>
        </w:rPr>
        <w:t>预算追加方面：预算</w:t>
      </w:r>
      <w:r>
        <w:rPr>
          <w:rFonts w:ascii="仿宋_GB2312" w:eastAsia="仿宋_GB2312" w:hAnsiTheme="minorEastAsia" w:cs="Times New Roman"/>
          <w:sz w:val="32"/>
          <w:szCs w:val="32"/>
          <w:u w:color="000000"/>
        </w:rPr>
        <w:t>较年</w:t>
      </w:r>
      <w:r>
        <w:rPr>
          <w:rFonts w:ascii="仿宋_GB2312" w:eastAsia="仿宋_GB2312" w:hAnsiTheme="minorEastAsia" w:cs="Times New Roman" w:hint="eastAsia"/>
          <w:sz w:val="32"/>
          <w:szCs w:val="32"/>
          <w:u w:color="000000"/>
        </w:rPr>
        <w:t>初追加</w:t>
      </w:r>
      <w:r>
        <w:rPr>
          <w:rFonts w:ascii="仿宋_GB2312" w:eastAsia="仿宋_GB2312" w:hAnsiTheme="minorEastAsia" w:cs="Times New Roman"/>
          <w:sz w:val="32"/>
          <w:szCs w:val="32"/>
          <w:u w:color="000000"/>
        </w:rPr>
        <w:t>较多，造成了资金</w:t>
      </w:r>
      <w:r>
        <w:rPr>
          <w:rFonts w:ascii="仿宋_GB2312" w:eastAsia="仿宋_GB2312" w:hAnsiTheme="minorEastAsia" w:cs="Times New Roman" w:hint="eastAsia"/>
          <w:sz w:val="32"/>
          <w:szCs w:val="32"/>
          <w:u w:color="000000"/>
        </w:rPr>
        <w:t>项目退回</w:t>
      </w:r>
      <w:r>
        <w:rPr>
          <w:rFonts w:ascii="仿宋_GB2312" w:eastAsia="仿宋_GB2312" w:hAnsiTheme="minorEastAsia" w:cs="Times New Roman" w:hint="eastAsia"/>
          <w:sz w:val="32"/>
          <w:szCs w:val="32"/>
          <w:u w:color="000000"/>
        </w:rPr>
        <w:t>。</w:t>
      </w:r>
    </w:p>
    <w:p w:rsidR="001373AD" w:rsidRDefault="00E847B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4.</w:t>
      </w:r>
      <w:r>
        <w:rPr>
          <w:rFonts w:ascii="仿宋_GB2312" w:eastAsia="仿宋_GB2312" w:hAnsiTheme="minorEastAsia" w:cs="Times New Roman" w:hint="eastAsia"/>
          <w:sz w:val="32"/>
          <w:szCs w:val="32"/>
          <w:u w:color="000000"/>
        </w:rPr>
        <w:t>政府采购方面：政府采购</w:t>
      </w:r>
      <w:r>
        <w:rPr>
          <w:rFonts w:ascii="仿宋_GB2312" w:eastAsia="仿宋_GB2312" w:hAnsiTheme="minorEastAsia" w:cs="Times New Roman"/>
          <w:sz w:val="32"/>
          <w:szCs w:val="32"/>
          <w:u w:color="000000"/>
        </w:rPr>
        <w:t>较年初预算</w:t>
      </w:r>
      <w:r>
        <w:rPr>
          <w:rFonts w:ascii="仿宋_GB2312" w:eastAsia="仿宋_GB2312" w:hAnsiTheme="minorEastAsia" w:cs="Times New Roman" w:hint="eastAsia"/>
          <w:sz w:val="32"/>
          <w:szCs w:val="32"/>
          <w:u w:color="000000"/>
        </w:rPr>
        <w:t>增加较</w:t>
      </w:r>
      <w:r>
        <w:rPr>
          <w:rFonts w:ascii="仿宋_GB2312" w:eastAsia="仿宋_GB2312" w:hAnsiTheme="minorEastAsia" w:cs="Times New Roman"/>
          <w:sz w:val="32"/>
          <w:szCs w:val="32"/>
          <w:u w:color="000000"/>
        </w:rPr>
        <w:t>多</w:t>
      </w:r>
      <w:r>
        <w:rPr>
          <w:rFonts w:ascii="仿宋_GB2312" w:eastAsia="仿宋_GB2312" w:hAnsiTheme="minorEastAsia" w:cs="Times New Roman" w:hint="eastAsia"/>
          <w:sz w:val="32"/>
          <w:szCs w:val="32"/>
          <w:u w:color="000000"/>
        </w:rPr>
        <w:t>。</w:t>
      </w:r>
    </w:p>
    <w:p w:rsidR="001373AD" w:rsidRDefault="00E847B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5.</w:t>
      </w:r>
      <w:r>
        <w:rPr>
          <w:rFonts w:ascii="仿宋_GB2312" w:eastAsia="仿宋_GB2312" w:hAnsiTheme="minorEastAsia" w:cs="Times New Roman" w:hint="eastAsia"/>
          <w:sz w:val="32"/>
          <w:szCs w:val="32"/>
          <w:u w:color="000000"/>
        </w:rPr>
        <w:t>项目资金使用率方面：部分项目</w:t>
      </w:r>
      <w:r>
        <w:rPr>
          <w:rFonts w:ascii="仿宋_GB2312" w:eastAsia="仿宋_GB2312" w:hAnsiTheme="minorEastAsia" w:cs="Times New Roman"/>
          <w:sz w:val="32"/>
          <w:szCs w:val="32"/>
          <w:u w:color="000000"/>
        </w:rPr>
        <w:t>资金</w:t>
      </w:r>
      <w:r>
        <w:rPr>
          <w:rFonts w:ascii="仿宋_GB2312" w:eastAsia="仿宋_GB2312" w:hAnsiTheme="minorEastAsia" w:cs="Times New Roman" w:hint="eastAsia"/>
          <w:sz w:val="32"/>
          <w:szCs w:val="32"/>
          <w:u w:color="000000"/>
        </w:rPr>
        <w:t>没</w:t>
      </w:r>
      <w:r>
        <w:rPr>
          <w:rFonts w:ascii="仿宋_GB2312" w:eastAsia="仿宋_GB2312" w:hAnsiTheme="minorEastAsia" w:cs="Times New Roman"/>
          <w:sz w:val="32"/>
          <w:szCs w:val="32"/>
          <w:u w:color="000000"/>
        </w:rPr>
        <w:t>有及时支出</w:t>
      </w:r>
      <w:r>
        <w:rPr>
          <w:rFonts w:ascii="仿宋_GB2312" w:eastAsia="仿宋_GB2312" w:hAnsiTheme="minorEastAsia" w:cs="Times New Roman" w:hint="eastAsia"/>
          <w:sz w:val="32"/>
          <w:szCs w:val="32"/>
          <w:u w:color="000000"/>
        </w:rPr>
        <w:t>，影响</w:t>
      </w:r>
      <w:r>
        <w:rPr>
          <w:rFonts w:ascii="仿宋_GB2312" w:eastAsia="仿宋_GB2312" w:hAnsiTheme="minorEastAsia" w:cs="Times New Roman"/>
          <w:sz w:val="32"/>
          <w:szCs w:val="32"/>
          <w:u w:color="000000"/>
        </w:rPr>
        <w:t>了资金使用</w:t>
      </w:r>
      <w:r>
        <w:rPr>
          <w:rFonts w:ascii="仿宋_GB2312" w:eastAsia="仿宋_GB2312" w:hAnsiTheme="minorEastAsia" w:cs="Times New Roman" w:hint="eastAsia"/>
          <w:sz w:val="32"/>
          <w:szCs w:val="32"/>
          <w:u w:color="000000"/>
        </w:rPr>
        <w:t>率。</w:t>
      </w:r>
    </w:p>
    <w:p w:rsidR="001373AD" w:rsidRDefault="00E847B9">
      <w:pPr>
        <w:pStyle w:val="2"/>
        <w:keepNext w:val="0"/>
        <w:keepLines w:val="0"/>
        <w:suppressLineNumbers/>
        <w:spacing w:before="0" w:after="0" w:line="360" w:lineRule="auto"/>
        <w:ind w:firstLineChars="200" w:firstLine="643"/>
        <w:rPr>
          <w:rFonts w:ascii="黑体"/>
        </w:rPr>
      </w:pPr>
      <w:r>
        <w:rPr>
          <w:rFonts w:ascii="黑体" w:hint="eastAsia"/>
        </w:rPr>
        <w:t>六</w:t>
      </w:r>
      <w:r>
        <w:rPr>
          <w:rFonts w:ascii="黑体"/>
        </w:rPr>
        <w:t>、绩效评价意见及建</w:t>
      </w:r>
      <w:r>
        <w:rPr>
          <w:rFonts w:ascii="黑体" w:hint="eastAsia"/>
        </w:rPr>
        <w:t>议</w:t>
      </w:r>
    </w:p>
    <w:p w:rsidR="001373AD" w:rsidRDefault="00E847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rsidR="001373AD" w:rsidRDefault="001373AD">
      <w:pPr>
        <w:spacing w:after="0" w:line="360" w:lineRule="auto"/>
        <w:jc w:val="both"/>
        <w:textAlignment w:val="baseline"/>
        <w:rPr>
          <w:rFonts w:ascii="仿宋_GB2312" w:eastAsia="仿宋_GB2312" w:hAnsiTheme="minorEastAsia" w:cs="Times New Roman"/>
          <w:sz w:val="32"/>
          <w:szCs w:val="32"/>
          <w:u w:color="000000"/>
        </w:rPr>
      </w:pPr>
    </w:p>
    <w:p w:rsidR="001373AD" w:rsidRDefault="001373AD">
      <w:pPr>
        <w:spacing w:after="0" w:line="360" w:lineRule="auto"/>
        <w:jc w:val="both"/>
        <w:textAlignment w:val="baseline"/>
        <w:rPr>
          <w:rFonts w:ascii="仿宋_GB2312" w:eastAsia="仿宋_GB2312" w:hAnsiTheme="minorEastAsia" w:cs="Times New Roman"/>
          <w:sz w:val="32"/>
          <w:szCs w:val="32"/>
          <w:u w:color="000000"/>
        </w:rPr>
      </w:pPr>
    </w:p>
    <w:p w:rsidR="001373AD" w:rsidRDefault="00E847B9">
      <w:pPr>
        <w:spacing w:after="0" w:line="360" w:lineRule="auto"/>
        <w:ind w:left="1280" w:hangingChars="400" w:hanging="128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附件：</w:t>
      </w:r>
      <w:r>
        <w:rPr>
          <w:rFonts w:ascii="仿宋_GB2312" w:eastAsia="仿宋_GB2312" w:hAnsiTheme="minorEastAsia" w:cs="Times New Roman" w:hint="eastAsia"/>
          <w:sz w:val="32"/>
          <w:szCs w:val="32"/>
          <w:u w:color="000000"/>
        </w:rPr>
        <w:t>1.</w:t>
      </w:r>
      <w:r>
        <w:rPr>
          <w:rFonts w:ascii="仿宋_GB2312" w:eastAsia="仿宋_GB2312" w:hAnsiTheme="minorEastAsia" w:cs="Times New Roman" w:hint="eastAsia"/>
          <w:sz w:val="32"/>
          <w:szCs w:val="32"/>
          <w:u w:color="000000"/>
        </w:rPr>
        <w:t>中共</w:t>
      </w:r>
      <w:r>
        <w:rPr>
          <w:rFonts w:ascii="仿宋_GB2312" w:eastAsia="仿宋_GB2312" w:hAnsiTheme="minorEastAsia" w:cs="Times New Roman" w:hint="eastAsia"/>
          <w:sz w:val="32"/>
          <w:szCs w:val="32"/>
          <w:u w:color="000000"/>
        </w:rPr>
        <w:t>保定市徐水</w:t>
      </w:r>
      <w:r>
        <w:rPr>
          <w:rFonts w:ascii="仿宋_GB2312" w:eastAsia="仿宋_GB2312" w:cs="DengXian-Regular" w:hint="eastAsia"/>
          <w:sz w:val="32"/>
          <w:szCs w:val="32"/>
        </w:rPr>
        <w:t>区</w:t>
      </w:r>
      <w:r>
        <w:rPr>
          <w:rFonts w:ascii="仿宋_GB2312" w:eastAsia="仿宋_GB2312" w:cs="DengXian-Regular" w:hint="eastAsia"/>
          <w:sz w:val="32"/>
          <w:szCs w:val="32"/>
        </w:rPr>
        <w:t>委宣传部</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部门基本情况及主要职责</w:t>
      </w:r>
    </w:p>
    <w:p w:rsidR="001373AD" w:rsidRDefault="00E847B9">
      <w:pPr>
        <w:spacing w:after="0" w:line="540" w:lineRule="exact"/>
        <w:ind w:leftChars="435" w:left="1597" w:hangingChars="200" w:hanging="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w:t>
      </w:r>
      <w:r>
        <w:rPr>
          <w:rFonts w:ascii="仿宋_GB2312" w:eastAsia="仿宋_GB2312" w:hAnsiTheme="minorEastAsia" w:cs="Times New Roman"/>
          <w:sz w:val="32"/>
          <w:szCs w:val="32"/>
          <w:u w:color="000000"/>
        </w:rPr>
        <w:t>202</w:t>
      </w:r>
      <w:r>
        <w:rPr>
          <w:rFonts w:ascii="仿宋_GB2312" w:eastAsia="仿宋_GB2312" w:hAnsiTheme="minorEastAsia" w:cs="Times New Roman" w:hint="eastAsia"/>
          <w:sz w:val="32"/>
          <w:szCs w:val="32"/>
          <w:u w:color="000000"/>
        </w:rPr>
        <w:t>1</w:t>
      </w:r>
      <w:r>
        <w:rPr>
          <w:rFonts w:ascii="仿宋_GB2312" w:eastAsia="仿宋_GB2312" w:hAnsiTheme="minorEastAsia" w:cs="Times New Roman" w:hint="eastAsia"/>
          <w:sz w:val="32"/>
          <w:szCs w:val="32"/>
          <w:u w:color="000000"/>
        </w:rPr>
        <w:t>年度</w:t>
      </w:r>
      <w:r>
        <w:rPr>
          <w:rFonts w:ascii="仿宋_GB2312" w:eastAsia="仿宋_GB2312" w:hAnsiTheme="minorEastAsia" w:cs="Times New Roman" w:hint="eastAsia"/>
          <w:sz w:val="32"/>
          <w:szCs w:val="32"/>
          <w:u w:color="000000"/>
        </w:rPr>
        <w:t>中共</w:t>
      </w:r>
      <w:r>
        <w:rPr>
          <w:rFonts w:ascii="仿宋_GB2312" w:eastAsia="仿宋_GB2312" w:hAnsiTheme="minorEastAsia" w:cs="Times New Roman" w:hint="eastAsia"/>
          <w:sz w:val="32"/>
          <w:szCs w:val="32"/>
          <w:u w:color="000000"/>
        </w:rPr>
        <w:t>保定市徐水区</w:t>
      </w:r>
      <w:r>
        <w:rPr>
          <w:rFonts w:ascii="仿宋_GB2312" w:eastAsia="仿宋_GB2312" w:hAnsiTheme="minorEastAsia" w:cs="Times New Roman" w:hint="eastAsia"/>
          <w:sz w:val="32"/>
          <w:szCs w:val="32"/>
          <w:u w:color="000000"/>
        </w:rPr>
        <w:t>委宣传部</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收支</w:t>
      </w:r>
    </w:p>
    <w:p w:rsidR="001373AD" w:rsidRDefault="00E847B9">
      <w:pPr>
        <w:spacing w:after="0" w:line="540" w:lineRule="exact"/>
        <w:ind w:firstLineChars="400" w:firstLine="128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预算及决算明细表</w:t>
      </w:r>
    </w:p>
    <w:p w:rsidR="001373AD" w:rsidRDefault="00E847B9">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77" w:name="_Toc465149534"/>
      <w:r>
        <w:rPr>
          <w:rFonts w:ascii="仿宋_GB2312" w:eastAsia="仿宋_GB2312" w:hAnsiTheme="minorEastAsia" w:cs="Times New Roman" w:hint="eastAsia"/>
          <w:sz w:val="32"/>
          <w:szCs w:val="32"/>
          <w:u w:color="000000"/>
        </w:rPr>
        <w:t>3.</w:t>
      </w:r>
      <w:bookmarkEnd w:id="77"/>
      <w:r>
        <w:rPr>
          <w:rFonts w:ascii="仿宋_GB2312" w:eastAsia="仿宋_GB2312" w:hAnsiTheme="minorEastAsia" w:cs="Times New Roman" w:hint="eastAsia"/>
          <w:sz w:val="32"/>
          <w:szCs w:val="32"/>
          <w:u w:color="000000"/>
        </w:rPr>
        <w:t>部门整体支出绩效评价指标体系</w:t>
      </w:r>
    </w:p>
    <w:p w:rsidR="001373AD" w:rsidRDefault="00E847B9">
      <w:pPr>
        <w:spacing w:after="0" w:line="540" w:lineRule="exact"/>
        <w:ind w:leftChars="435" w:left="1277" w:hangingChars="100" w:hanging="320"/>
        <w:jc w:val="both"/>
        <w:textAlignment w:val="baseline"/>
        <w:rPr>
          <w:rFonts w:ascii="仿宋_GB2312" w:eastAsia="仿宋_GB2312" w:hAnsiTheme="minorEastAsia" w:cs="Times New Roman"/>
          <w:sz w:val="32"/>
          <w:szCs w:val="32"/>
          <w:u w:color="000000"/>
        </w:rPr>
      </w:pPr>
      <w:bookmarkStart w:id="78" w:name="_Toc465149544"/>
      <w:r>
        <w:rPr>
          <w:rFonts w:ascii="仿宋_GB2312" w:eastAsia="仿宋_GB2312" w:hAnsiTheme="minorEastAsia" w:cs="Times New Roman" w:hint="eastAsia"/>
          <w:sz w:val="32"/>
          <w:szCs w:val="32"/>
          <w:u w:color="000000"/>
        </w:rPr>
        <w:t>4.</w:t>
      </w:r>
      <w:bookmarkEnd w:id="78"/>
      <w:r>
        <w:rPr>
          <w:rFonts w:ascii="仿宋_GB2312" w:eastAsia="仿宋_GB2312" w:hAnsiTheme="minorEastAsia" w:cs="Times New Roman"/>
          <w:sz w:val="32"/>
          <w:szCs w:val="32"/>
          <w:u w:color="000000"/>
        </w:rPr>
        <w:t>202</w:t>
      </w:r>
      <w:r>
        <w:rPr>
          <w:rFonts w:ascii="仿宋_GB2312" w:eastAsia="仿宋_GB2312" w:hAnsiTheme="minorEastAsia" w:cs="Times New Roman" w:hint="eastAsia"/>
          <w:sz w:val="32"/>
          <w:szCs w:val="32"/>
          <w:u w:color="000000"/>
        </w:rPr>
        <w:t>1</w:t>
      </w:r>
      <w:r>
        <w:rPr>
          <w:rFonts w:ascii="仿宋_GB2312" w:eastAsia="仿宋_GB2312" w:hAnsiTheme="minorEastAsia" w:cs="Times New Roman" w:hint="eastAsia"/>
          <w:sz w:val="32"/>
          <w:szCs w:val="32"/>
          <w:u w:color="000000"/>
        </w:rPr>
        <w:t>年徐水区</w:t>
      </w:r>
      <w:r>
        <w:rPr>
          <w:rFonts w:ascii="仿宋_GB2312" w:eastAsia="仿宋_GB2312" w:cs="DengXian-Regular" w:hint="eastAsia"/>
          <w:sz w:val="32"/>
          <w:szCs w:val="32"/>
        </w:rPr>
        <w:t>本单位</w:t>
      </w:r>
      <w:r>
        <w:rPr>
          <w:rFonts w:ascii="仿宋_GB2312" w:eastAsia="仿宋_GB2312" w:hAnsiTheme="minorEastAsia" w:cs="Times New Roman" w:hint="eastAsia"/>
          <w:sz w:val="32"/>
          <w:szCs w:val="32"/>
          <w:u w:color="000000"/>
        </w:rPr>
        <w:t>工作活动绩效目标、绩效指标一览表</w:t>
      </w:r>
      <w:bookmarkEnd w:id="58"/>
    </w:p>
    <w:p w:rsidR="001373AD" w:rsidRDefault="001373AD">
      <w:pPr>
        <w:spacing w:line="540" w:lineRule="exact"/>
        <w:ind w:firstLineChars="200" w:firstLine="640"/>
        <w:jc w:val="both"/>
        <w:textAlignment w:val="baseline"/>
        <w:rPr>
          <w:rFonts w:ascii="仿宋_GB2312" w:eastAsia="仿宋_GB2312" w:hAnsiTheme="minorEastAsia" w:cs="Times New Roman"/>
          <w:sz w:val="32"/>
          <w:szCs w:val="32"/>
          <w:u w:color="000000"/>
        </w:rPr>
      </w:pPr>
    </w:p>
    <w:sectPr w:rsidR="001373AD">
      <w:footerReference w:type="default" r:id="rId8"/>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7B9" w:rsidRDefault="00E847B9">
      <w:pPr>
        <w:spacing w:after="0"/>
      </w:pPr>
      <w:r>
        <w:separator/>
      </w:r>
    </w:p>
  </w:endnote>
  <w:endnote w:type="continuationSeparator" w:id="0">
    <w:p w:rsidR="00E847B9" w:rsidRDefault="00E847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AD" w:rsidRDefault="001373AD">
    <w:pPr>
      <w:pStyle w:val="ad"/>
      <w:jc w:val="center"/>
    </w:pPr>
  </w:p>
  <w:p w:rsidR="001373AD" w:rsidRDefault="001373AD">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AD" w:rsidRDefault="00E847B9">
    <w:pPr>
      <w:pStyle w:val="ad"/>
      <w:jc w:val="center"/>
    </w:pPr>
    <w:r>
      <w:fldChar w:fldCharType="begin"/>
    </w:r>
    <w:r>
      <w:instrText xml:space="preserve"> PAGE   \* MERGEFORMAT </w:instrText>
    </w:r>
    <w:r>
      <w:fldChar w:fldCharType="separate"/>
    </w:r>
    <w:r w:rsidR="0090134D" w:rsidRPr="0090134D">
      <w:rPr>
        <w:noProof/>
        <w:lang w:val="zh-CN"/>
      </w:rPr>
      <w:t>25</w:t>
    </w:r>
    <w:r>
      <w:rPr>
        <w:lang w:val="zh-CN"/>
      </w:rPr>
      <w:fldChar w:fldCharType="end"/>
    </w:r>
  </w:p>
  <w:p w:rsidR="001373AD" w:rsidRDefault="001373A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7B9" w:rsidRDefault="00E847B9">
      <w:pPr>
        <w:spacing w:after="0"/>
      </w:pPr>
      <w:r>
        <w:separator/>
      </w:r>
    </w:p>
  </w:footnote>
  <w:footnote w:type="continuationSeparator" w:id="0">
    <w:p w:rsidR="00E847B9" w:rsidRDefault="00E847B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DY1ZmZjMzgzMzVjNmFmODE0NDZiMWRjZDJjOWE2MDgifQ=="/>
  </w:docVars>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373A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34D"/>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847B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A4338"/>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98721F"/>
    <w:rsid w:val="06F06056"/>
    <w:rsid w:val="07021FF9"/>
    <w:rsid w:val="070F5756"/>
    <w:rsid w:val="071C7BC7"/>
    <w:rsid w:val="075A67A2"/>
    <w:rsid w:val="0840050B"/>
    <w:rsid w:val="086D38AF"/>
    <w:rsid w:val="08C44882"/>
    <w:rsid w:val="08C94E4D"/>
    <w:rsid w:val="0915227D"/>
    <w:rsid w:val="09164C3B"/>
    <w:rsid w:val="099842FD"/>
    <w:rsid w:val="0A3A2559"/>
    <w:rsid w:val="0A805158"/>
    <w:rsid w:val="0AF87126"/>
    <w:rsid w:val="0B4A1EE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2A782E"/>
    <w:rsid w:val="0F3B23D4"/>
    <w:rsid w:val="0F3B3DD7"/>
    <w:rsid w:val="107B6AE8"/>
    <w:rsid w:val="10A65B52"/>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234AC9"/>
    <w:rsid w:val="206A0332"/>
    <w:rsid w:val="2091595B"/>
    <w:rsid w:val="20F51AC3"/>
    <w:rsid w:val="21AE6D2F"/>
    <w:rsid w:val="21C21552"/>
    <w:rsid w:val="21C3713A"/>
    <w:rsid w:val="24DA6297"/>
    <w:rsid w:val="252F3CBE"/>
    <w:rsid w:val="26694CDB"/>
    <w:rsid w:val="27F63180"/>
    <w:rsid w:val="28100259"/>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EF93D6A"/>
    <w:rsid w:val="2F242CBD"/>
    <w:rsid w:val="2FB34058"/>
    <w:rsid w:val="2FB4430D"/>
    <w:rsid w:val="300C74C4"/>
    <w:rsid w:val="304B3830"/>
    <w:rsid w:val="307D5A91"/>
    <w:rsid w:val="317B20C5"/>
    <w:rsid w:val="31EF7C04"/>
    <w:rsid w:val="32A33E31"/>
    <w:rsid w:val="32D048D8"/>
    <w:rsid w:val="32D3622F"/>
    <w:rsid w:val="32D63CF2"/>
    <w:rsid w:val="32F26097"/>
    <w:rsid w:val="3341799D"/>
    <w:rsid w:val="337A399F"/>
    <w:rsid w:val="337F2EFA"/>
    <w:rsid w:val="339029A7"/>
    <w:rsid w:val="33CC5FD9"/>
    <w:rsid w:val="33F73A8E"/>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9BC119D"/>
    <w:rsid w:val="3A096C45"/>
    <w:rsid w:val="3A9D60B7"/>
    <w:rsid w:val="3B3315C9"/>
    <w:rsid w:val="3B3666AA"/>
    <w:rsid w:val="3B5D03F9"/>
    <w:rsid w:val="3B9C69ED"/>
    <w:rsid w:val="3C075E40"/>
    <w:rsid w:val="3C0F314C"/>
    <w:rsid w:val="3C774B6F"/>
    <w:rsid w:val="3C8400FD"/>
    <w:rsid w:val="3C8D5215"/>
    <w:rsid w:val="3CB96E1E"/>
    <w:rsid w:val="3D890A24"/>
    <w:rsid w:val="3E2A5A13"/>
    <w:rsid w:val="3E35079F"/>
    <w:rsid w:val="3E6A5C1B"/>
    <w:rsid w:val="3E7052D4"/>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38315F"/>
    <w:rsid w:val="48CA305E"/>
    <w:rsid w:val="491D1161"/>
    <w:rsid w:val="4945471C"/>
    <w:rsid w:val="49C23604"/>
    <w:rsid w:val="4A6500D9"/>
    <w:rsid w:val="4B4D56DB"/>
    <w:rsid w:val="4B8D356C"/>
    <w:rsid w:val="4BCB58DC"/>
    <w:rsid w:val="4BE87F26"/>
    <w:rsid w:val="4C081E20"/>
    <w:rsid w:val="4C3974A1"/>
    <w:rsid w:val="4C4D743A"/>
    <w:rsid w:val="4C561056"/>
    <w:rsid w:val="4CDC25C4"/>
    <w:rsid w:val="4D2A1AAB"/>
    <w:rsid w:val="4D7847A3"/>
    <w:rsid w:val="4DBE15DE"/>
    <w:rsid w:val="4DFF45BC"/>
    <w:rsid w:val="4E61428A"/>
    <w:rsid w:val="4E7B705D"/>
    <w:rsid w:val="4EAB3773"/>
    <w:rsid w:val="4ECB455C"/>
    <w:rsid w:val="4EF16D21"/>
    <w:rsid w:val="4F4E6BEF"/>
    <w:rsid w:val="4F6745C5"/>
    <w:rsid w:val="4F751E54"/>
    <w:rsid w:val="4FA9510C"/>
    <w:rsid w:val="4FD03A76"/>
    <w:rsid w:val="4FE90FDC"/>
    <w:rsid w:val="50792360"/>
    <w:rsid w:val="50891C17"/>
    <w:rsid w:val="50D77086"/>
    <w:rsid w:val="520E7D39"/>
    <w:rsid w:val="527310FD"/>
    <w:rsid w:val="528F1410"/>
    <w:rsid w:val="52C145B3"/>
    <w:rsid w:val="532C19FA"/>
    <w:rsid w:val="535366AD"/>
    <w:rsid w:val="536C046F"/>
    <w:rsid w:val="53777260"/>
    <w:rsid w:val="53BD324D"/>
    <w:rsid w:val="53DA3FDB"/>
    <w:rsid w:val="54B52F23"/>
    <w:rsid w:val="559025B5"/>
    <w:rsid w:val="55BE6F35"/>
    <w:rsid w:val="56AB5747"/>
    <w:rsid w:val="57466A30"/>
    <w:rsid w:val="57D909D8"/>
    <w:rsid w:val="57E7750E"/>
    <w:rsid w:val="582C3304"/>
    <w:rsid w:val="583E683E"/>
    <w:rsid w:val="584263FC"/>
    <w:rsid w:val="58AA248A"/>
    <w:rsid w:val="592757C1"/>
    <w:rsid w:val="5A097D45"/>
    <w:rsid w:val="5A20267A"/>
    <w:rsid w:val="5A232744"/>
    <w:rsid w:val="5A8E433F"/>
    <w:rsid w:val="5ACC5639"/>
    <w:rsid w:val="5AFE0937"/>
    <w:rsid w:val="5B022AFF"/>
    <w:rsid w:val="5B1C238B"/>
    <w:rsid w:val="5BB72396"/>
    <w:rsid w:val="5BDA2541"/>
    <w:rsid w:val="5BFA5210"/>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5E67B0F"/>
    <w:rsid w:val="665622C4"/>
    <w:rsid w:val="66F55A6B"/>
    <w:rsid w:val="6714166E"/>
    <w:rsid w:val="67327F2E"/>
    <w:rsid w:val="674609A7"/>
    <w:rsid w:val="67465B30"/>
    <w:rsid w:val="68082611"/>
    <w:rsid w:val="688C533B"/>
    <w:rsid w:val="692122A4"/>
    <w:rsid w:val="692F0DD2"/>
    <w:rsid w:val="692F6DB1"/>
    <w:rsid w:val="696B16A5"/>
    <w:rsid w:val="69772905"/>
    <w:rsid w:val="6A360EF4"/>
    <w:rsid w:val="6A4315BC"/>
    <w:rsid w:val="6A4D0B3A"/>
    <w:rsid w:val="6A736A2C"/>
    <w:rsid w:val="6A8578CF"/>
    <w:rsid w:val="6AAF2664"/>
    <w:rsid w:val="6AC4173D"/>
    <w:rsid w:val="6B3F6E7C"/>
    <w:rsid w:val="6B4F76A1"/>
    <w:rsid w:val="6BB6746F"/>
    <w:rsid w:val="6BFD03AE"/>
    <w:rsid w:val="6BFF6077"/>
    <w:rsid w:val="6C2308EC"/>
    <w:rsid w:val="6C551E70"/>
    <w:rsid w:val="6C867767"/>
    <w:rsid w:val="6CA34648"/>
    <w:rsid w:val="6D031FFE"/>
    <w:rsid w:val="6D870368"/>
    <w:rsid w:val="6DEF74D5"/>
    <w:rsid w:val="6E9856D0"/>
    <w:rsid w:val="6EB840FC"/>
    <w:rsid w:val="6EE920DC"/>
    <w:rsid w:val="6F377C99"/>
    <w:rsid w:val="6F7E7DE2"/>
    <w:rsid w:val="6FAA433E"/>
    <w:rsid w:val="704F1D50"/>
    <w:rsid w:val="70510971"/>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3C969D5"/>
    <w:rsid w:val="740F0E4D"/>
    <w:rsid w:val="7469799F"/>
    <w:rsid w:val="74A66F51"/>
    <w:rsid w:val="74E24705"/>
    <w:rsid w:val="750506F3"/>
    <w:rsid w:val="755813E5"/>
    <w:rsid w:val="758944AE"/>
    <w:rsid w:val="758C4507"/>
    <w:rsid w:val="75AA1A6C"/>
    <w:rsid w:val="760F2C9B"/>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DE154A7"/>
    <w:rsid w:val="7E341B98"/>
    <w:rsid w:val="7E51328E"/>
    <w:rsid w:val="7F14576E"/>
    <w:rsid w:val="7FB7357D"/>
    <w:rsid w:val="7FF41E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972F0-344E-4494-8E3A-353F3EEE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PlainText1"/>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9"/>
    <w:qFormat/>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0"/>
    <w:uiPriority w:val="99"/>
    <w:qFormat/>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0"/>
    <w:uiPriority w:val="99"/>
    <w:qFormat/>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0"/>
    <w:unhideWhenUsed/>
    <w:qFormat/>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0"/>
    <w:unhideWhenUsed/>
    <w:qFormat/>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0"/>
    <w:unhideWhenUsed/>
    <w:qFormat/>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1">
    <w:name w:val="Plain Text1"/>
    <w:basedOn w:val="a"/>
    <w:uiPriority w:val="99"/>
    <w:qFormat/>
    <w:rPr>
      <w:rFonts w:ascii="宋体" w:hAnsi="Courier New" w:cs="宋体"/>
    </w:rPr>
  </w:style>
  <w:style w:type="paragraph" w:styleId="a3">
    <w:name w:val="Document Map"/>
    <w:basedOn w:val="a"/>
    <w:link w:val="a4"/>
    <w:uiPriority w:val="99"/>
    <w:semiHidden/>
    <w:qFormat/>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5">
    <w:name w:val="annotation text"/>
    <w:basedOn w:val="a"/>
    <w:link w:val="a6"/>
    <w:uiPriority w:val="99"/>
    <w:unhideWhenUsed/>
    <w:qFormat/>
  </w:style>
  <w:style w:type="paragraph" w:styleId="a7">
    <w:name w:val="Body Text"/>
    <w:basedOn w:val="a"/>
    <w:link w:val="a8"/>
    <w:uiPriority w:val="99"/>
    <w:qFormat/>
    <w:pPr>
      <w:widowControl w:val="0"/>
      <w:adjustRightInd/>
      <w:snapToGrid/>
      <w:spacing w:after="120"/>
      <w:jc w:val="both"/>
    </w:pPr>
    <w:rPr>
      <w:rFonts w:ascii="Times New Roman" w:eastAsia="宋体" w:hAnsi="Times New Roman" w:cs="Times New Roman"/>
      <w:kern w:val="2"/>
      <w:sz w:val="21"/>
      <w:szCs w:val="24"/>
    </w:rPr>
  </w:style>
  <w:style w:type="paragraph" w:styleId="31">
    <w:name w:val="toc 3"/>
    <w:basedOn w:val="a"/>
    <w:next w:val="a"/>
    <w:uiPriority w:val="39"/>
    <w:qFormat/>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9">
    <w:name w:val="Plain Text"/>
    <w:basedOn w:val="a"/>
    <w:link w:val="aa"/>
    <w:uiPriority w:val="99"/>
    <w:qFormat/>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b">
    <w:name w:val="Balloon Text"/>
    <w:basedOn w:val="a"/>
    <w:link w:val="ac"/>
    <w:uiPriority w:val="99"/>
    <w:qFormat/>
    <w:pPr>
      <w:widowControl w:val="0"/>
      <w:adjustRightInd/>
      <w:snapToGrid/>
      <w:spacing w:after="0"/>
      <w:jc w:val="both"/>
    </w:pPr>
    <w:rPr>
      <w:rFonts w:ascii="Times New Roman" w:eastAsia="宋体" w:hAnsi="Times New Roman" w:cs="Times New Roman"/>
      <w:kern w:val="2"/>
      <w:sz w:val="18"/>
      <w:szCs w:val="18"/>
    </w:rPr>
  </w:style>
  <w:style w:type="paragraph" w:styleId="ad">
    <w:name w:val="footer"/>
    <w:basedOn w:val="a"/>
    <w:link w:val="ae"/>
    <w:uiPriority w:val="99"/>
    <w:unhideWhenUsed/>
    <w:qFormat/>
    <w:pPr>
      <w:tabs>
        <w:tab w:val="center" w:pos="4153"/>
        <w:tab w:val="right" w:pos="8306"/>
      </w:tabs>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jc w:val="center"/>
    </w:pPr>
    <w:rPr>
      <w:sz w:val="18"/>
      <w:szCs w:val="18"/>
    </w:rPr>
  </w:style>
  <w:style w:type="paragraph" w:styleId="11">
    <w:name w:val="toc 1"/>
    <w:basedOn w:val="a"/>
    <w:next w:val="a"/>
    <w:uiPriority w:val="39"/>
    <w:qFormat/>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f1">
    <w:name w:val="footnote text"/>
    <w:basedOn w:val="a"/>
    <w:link w:val="af2"/>
    <w:uiPriority w:val="99"/>
    <w:qFormat/>
    <w:pPr>
      <w:widowControl w:val="0"/>
      <w:adjustRightInd/>
      <w:spacing w:after="0"/>
    </w:pPr>
    <w:rPr>
      <w:rFonts w:ascii="Times New Roman" w:eastAsia="宋体" w:hAnsi="Times New Roman" w:cs="Times New Roman"/>
      <w:kern w:val="2"/>
      <w:sz w:val="18"/>
      <w:szCs w:val="18"/>
    </w:rPr>
  </w:style>
  <w:style w:type="paragraph" w:styleId="21">
    <w:name w:val="toc 2"/>
    <w:basedOn w:val="a"/>
    <w:next w:val="a"/>
    <w:uiPriority w:val="39"/>
    <w:qFormat/>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paragraph" w:styleId="af4">
    <w:name w:val="Title"/>
    <w:basedOn w:val="a"/>
    <w:next w:val="a"/>
    <w:link w:val="af5"/>
    <w:qFormat/>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f6">
    <w:name w:val="annotation subject"/>
    <w:basedOn w:val="a5"/>
    <w:next w:val="a5"/>
    <w:link w:val="af7"/>
    <w:uiPriority w:val="99"/>
    <w:qFormat/>
    <w:pPr>
      <w:widowControl w:val="0"/>
      <w:adjustRightInd/>
      <w:snapToGrid/>
      <w:spacing w:after="0"/>
    </w:pPr>
    <w:rPr>
      <w:rFonts w:ascii="Times New Roman" w:eastAsia="宋体" w:hAnsi="Times New Roman" w:cs="Times New Roman"/>
      <w:b/>
      <w:bCs/>
      <w:kern w:val="2"/>
      <w:sz w:val="21"/>
      <w:szCs w:val="24"/>
    </w:rPr>
  </w:style>
  <w:style w:type="character" w:styleId="af8">
    <w:name w:val="page number"/>
    <w:basedOn w:val="a0"/>
    <w:uiPriority w:val="99"/>
    <w:qFormat/>
  </w:style>
  <w:style w:type="character" w:styleId="af9">
    <w:name w:val="FollowedHyperlink"/>
    <w:basedOn w:val="a0"/>
    <w:uiPriority w:val="99"/>
    <w:unhideWhenUsed/>
    <w:qFormat/>
    <w:rPr>
      <w:color w:val="800080"/>
      <w:u w:val="single"/>
    </w:rPr>
  </w:style>
  <w:style w:type="character" w:styleId="afa">
    <w:name w:val="Emphasis"/>
    <w:uiPriority w:val="99"/>
    <w:qFormat/>
    <w:rPr>
      <w:color w:val="CC0000"/>
    </w:rPr>
  </w:style>
  <w:style w:type="character" w:styleId="afb">
    <w:name w:val="Hyperlink"/>
    <w:uiPriority w:val="99"/>
    <w:qFormat/>
    <w:rPr>
      <w:color w:val="0000FF"/>
      <w:u w:val="single"/>
    </w:rPr>
  </w:style>
  <w:style w:type="character" w:styleId="afc">
    <w:name w:val="annotation reference"/>
    <w:basedOn w:val="a0"/>
    <w:uiPriority w:val="99"/>
    <w:qFormat/>
    <w:rPr>
      <w:sz w:val="21"/>
      <w:szCs w:val="21"/>
    </w:rPr>
  </w:style>
  <w:style w:type="character" w:styleId="afd">
    <w:name w:val="footnote reference"/>
    <w:basedOn w:val="a0"/>
    <w:uiPriority w:val="99"/>
    <w:qFormat/>
    <w:rPr>
      <w:vertAlign w:val="superscript"/>
    </w:rPr>
  </w:style>
  <w:style w:type="character" w:customStyle="1" w:styleId="10">
    <w:name w:val="标题 1 字符"/>
    <w:basedOn w:val="a0"/>
    <w:link w:val="1"/>
    <w:uiPriority w:val="99"/>
    <w:qFormat/>
    <w:rPr>
      <w:rFonts w:ascii="Times New Roman" w:eastAsia="黑体" w:hAnsi="Times New Roman" w:cs="Times New Roman"/>
      <w:b/>
      <w:bCs/>
      <w:color w:val="000000"/>
      <w:kern w:val="44"/>
      <w:sz w:val="36"/>
      <w:szCs w:val="44"/>
      <w:u w:color="000000"/>
    </w:rPr>
  </w:style>
  <w:style w:type="character" w:customStyle="1" w:styleId="20">
    <w:name w:val="标题 2 字符"/>
    <w:basedOn w:val="a0"/>
    <w:link w:val="2"/>
    <w:uiPriority w:val="99"/>
    <w:qFormat/>
    <w:rPr>
      <w:rFonts w:ascii="Arial" w:eastAsia="黑体" w:hAnsi="Arial" w:cs="Times New Roman"/>
      <w:b/>
      <w:bCs/>
      <w:kern w:val="2"/>
      <w:sz w:val="32"/>
      <w:szCs w:val="32"/>
    </w:rPr>
  </w:style>
  <w:style w:type="character" w:customStyle="1" w:styleId="30">
    <w:name w:val="标题 3 字符"/>
    <w:basedOn w:val="a0"/>
    <w:link w:val="3"/>
    <w:uiPriority w:val="99"/>
    <w:qFormat/>
    <w:rPr>
      <w:rFonts w:ascii="Times New Roman" w:eastAsia="仿宋_GB2312" w:hAnsi="Times New Roman" w:cs="Times New Roman"/>
      <w:b/>
      <w:bCs/>
      <w:sz w:val="30"/>
      <w:szCs w:val="32"/>
      <w:u w:color="000000"/>
    </w:rPr>
  </w:style>
  <w:style w:type="character" w:customStyle="1" w:styleId="40">
    <w:name w:val="标题 4 字符"/>
    <w:basedOn w:val="a0"/>
    <w:link w:val="4"/>
    <w:qFormat/>
    <w:rPr>
      <w:rFonts w:asciiTheme="majorHAnsi" w:eastAsiaTheme="majorEastAsia" w:hAnsiTheme="majorHAnsi" w:cstheme="majorBidi"/>
      <w:b/>
      <w:bCs/>
      <w:kern w:val="2"/>
      <w:sz w:val="28"/>
      <w:szCs w:val="28"/>
    </w:rPr>
  </w:style>
  <w:style w:type="character" w:customStyle="1" w:styleId="50">
    <w:name w:val="标题 5 字符"/>
    <w:basedOn w:val="a0"/>
    <w:link w:val="5"/>
    <w:qFormat/>
    <w:rPr>
      <w:rFonts w:ascii="Times New Roman" w:eastAsia="宋体" w:hAnsi="Times New Roman" w:cs="Times New Roman"/>
      <w:b/>
      <w:bCs/>
      <w:kern w:val="2"/>
      <w:sz w:val="28"/>
      <w:szCs w:val="28"/>
    </w:rPr>
  </w:style>
  <w:style w:type="character" w:customStyle="1" w:styleId="60">
    <w:name w:val="标题 6 字符"/>
    <w:basedOn w:val="a0"/>
    <w:link w:val="6"/>
    <w:qFormat/>
    <w:rPr>
      <w:rFonts w:asciiTheme="majorHAnsi" w:eastAsiaTheme="majorEastAsia" w:hAnsiTheme="majorHAnsi" w:cstheme="majorBidi"/>
      <w:b/>
      <w:bCs/>
      <w:kern w:val="2"/>
      <w:sz w:val="24"/>
      <w:szCs w:val="24"/>
    </w:rPr>
  </w:style>
  <w:style w:type="character" w:customStyle="1" w:styleId="af0">
    <w:name w:val="页眉 字符"/>
    <w:basedOn w:val="a0"/>
    <w:link w:val="af"/>
    <w:uiPriority w:val="99"/>
    <w:qFormat/>
    <w:rPr>
      <w:rFonts w:ascii="Tahoma" w:hAnsi="Tahoma"/>
      <w:sz w:val="18"/>
      <w:szCs w:val="18"/>
    </w:rPr>
  </w:style>
  <w:style w:type="character" w:customStyle="1" w:styleId="ae">
    <w:name w:val="页脚 字符"/>
    <w:basedOn w:val="a0"/>
    <w:link w:val="ad"/>
    <w:uiPriority w:val="99"/>
    <w:qFormat/>
    <w:rPr>
      <w:rFonts w:ascii="Tahoma" w:hAnsi="Tahoma"/>
      <w:sz w:val="18"/>
      <w:szCs w:val="18"/>
    </w:rPr>
  </w:style>
  <w:style w:type="paragraph" w:customStyle="1" w:styleId="12">
    <w:name w:val="标题1"/>
    <w:basedOn w:val="a"/>
    <w:qFormat/>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e">
    <w:name w:val="List Paragraph"/>
    <w:basedOn w:val="a"/>
    <w:uiPriority w:val="99"/>
    <w:qFormat/>
    <w:pPr>
      <w:ind w:firstLineChars="200" w:firstLine="420"/>
    </w:pPr>
  </w:style>
  <w:style w:type="character" w:customStyle="1" w:styleId="a6">
    <w:name w:val="批注文字 字符"/>
    <w:basedOn w:val="a0"/>
    <w:link w:val="a5"/>
    <w:uiPriority w:val="99"/>
    <w:qFormat/>
    <w:rPr>
      <w:rFonts w:ascii="Tahoma" w:hAnsi="Tahoma"/>
    </w:rPr>
  </w:style>
  <w:style w:type="character" w:customStyle="1" w:styleId="af7">
    <w:name w:val="批注主题 字符"/>
    <w:basedOn w:val="a6"/>
    <w:link w:val="af6"/>
    <w:uiPriority w:val="99"/>
    <w:qFormat/>
    <w:rPr>
      <w:rFonts w:ascii="Times New Roman" w:eastAsia="宋体" w:hAnsi="Times New Roman" w:cs="Times New Roman"/>
      <w:b/>
      <w:bCs/>
      <w:kern w:val="2"/>
      <w:sz w:val="21"/>
      <w:szCs w:val="24"/>
    </w:rPr>
  </w:style>
  <w:style w:type="character" w:customStyle="1" w:styleId="a4">
    <w:name w:val="文档结构图 字符"/>
    <w:basedOn w:val="a0"/>
    <w:link w:val="a3"/>
    <w:uiPriority w:val="99"/>
    <w:semiHidden/>
    <w:qFormat/>
    <w:rPr>
      <w:rFonts w:ascii="Times New Roman" w:eastAsia="宋体" w:hAnsi="Times New Roman" w:cs="Times New Roman"/>
      <w:kern w:val="2"/>
      <w:sz w:val="21"/>
      <w:szCs w:val="24"/>
      <w:shd w:val="clear" w:color="auto" w:fill="000080"/>
    </w:rPr>
  </w:style>
  <w:style w:type="character" w:customStyle="1" w:styleId="a8">
    <w:name w:val="正文文本 字符"/>
    <w:basedOn w:val="a0"/>
    <w:link w:val="a7"/>
    <w:uiPriority w:val="99"/>
    <w:qFormat/>
    <w:rPr>
      <w:rFonts w:ascii="Times New Roman" w:eastAsia="宋体" w:hAnsi="Times New Roman" w:cs="Times New Roman"/>
      <w:kern w:val="2"/>
      <w:sz w:val="21"/>
      <w:szCs w:val="24"/>
    </w:rPr>
  </w:style>
  <w:style w:type="character" w:customStyle="1" w:styleId="aa">
    <w:name w:val="纯文本 字符"/>
    <w:basedOn w:val="a0"/>
    <w:link w:val="a9"/>
    <w:uiPriority w:val="99"/>
    <w:qFormat/>
    <w:rPr>
      <w:rFonts w:ascii="宋体" w:eastAsia="宋体" w:hAnsi="Times New Roman" w:cs="Times New Roman"/>
      <w:color w:val="000000"/>
      <w:sz w:val="21"/>
      <w:szCs w:val="20"/>
      <w:u w:color="000000"/>
    </w:rPr>
  </w:style>
  <w:style w:type="character" w:customStyle="1" w:styleId="ac">
    <w:name w:val="批注框文本 字符"/>
    <w:basedOn w:val="a0"/>
    <w:link w:val="ab"/>
    <w:uiPriority w:val="99"/>
    <w:qFormat/>
    <w:rPr>
      <w:rFonts w:ascii="Times New Roman" w:eastAsia="宋体" w:hAnsi="Times New Roman" w:cs="Times New Roman"/>
      <w:kern w:val="2"/>
      <w:sz w:val="18"/>
      <w:szCs w:val="18"/>
    </w:rPr>
  </w:style>
  <w:style w:type="character" w:customStyle="1" w:styleId="af2">
    <w:name w:val="脚注文本 字符"/>
    <w:basedOn w:val="a0"/>
    <w:link w:val="af1"/>
    <w:uiPriority w:val="99"/>
    <w:qFormat/>
    <w:rPr>
      <w:rFonts w:ascii="Times New Roman" w:eastAsia="宋体" w:hAnsi="Times New Roman" w:cs="Times New Roman"/>
      <w:kern w:val="2"/>
      <w:sz w:val="18"/>
      <w:szCs w:val="18"/>
    </w:rPr>
  </w:style>
  <w:style w:type="character" w:customStyle="1" w:styleId="HTML0">
    <w:name w:val="HTML 预设格式 字符"/>
    <w:basedOn w:val="a0"/>
    <w:link w:val="HTML"/>
    <w:qFormat/>
    <w:rPr>
      <w:rFonts w:ascii="宋体" w:eastAsia="宋体" w:hAnsi="宋体" w:cs="宋体"/>
      <w:sz w:val="24"/>
      <w:szCs w:val="24"/>
    </w:rPr>
  </w:style>
  <w:style w:type="paragraph" w:customStyle="1" w:styleId="xl69">
    <w:name w:val="xl69"/>
    <w:basedOn w:val="a"/>
    <w:uiPriority w:val="99"/>
    <w:qFormat/>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pPr>
      <w:widowControl/>
      <w:spacing w:line="600" w:lineRule="exact"/>
      <w:jc w:val="left"/>
      <w:textAlignment w:val="baseline"/>
    </w:pPr>
    <w:rPr>
      <w:rFonts w:eastAsia="楷体_GB2312" w:cs="宋体"/>
      <w:color w:val="000000"/>
      <w:kern w:val="0"/>
      <w:szCs w:val="20"/>
      <w:u w:color="000000"/>
    </w:rPr>
  </w:style>
  <w:style w:type="paragraph" w:customStyle="1" w:styleId="13">
    <w:name w:val="列出段落1"/>
    <w:basedOn w:val="a"/>
    <w:uiPriority w:val="99"/>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pPr>
      <w:widowControl w:val="0"/>
      <w:adjustRightInd/>
      <w:snapToGrid/>
      <w:spacing w:after="0"/>
      <w:jc w:val="both"/>
    </w:pPr>
    <w:rPr>
      <w:rFonts w:ascii="Times New Roman" w:eastAsia="宋体" w:hAnsi="Times New Roman" w:cs="Times New Roman"/>
      <w:kern w:val="2"/>
      <w:sz w:val="21"/>
      <w:szCs w:val="24"/>
    </w:rPr>
  </w:style>
  <w:style w:type="paragraph" w:customStyle="1" w:styleId="Char">
    <w:name w:val="Char"/>
    <w:basedOn w:val="a"/>
    <w:uiPriority w:val="99"/>
    <w:qFormat/>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af5">
    <w:name w:val="标题 字符"/>
    <w:basedOn w:val="a0"/>
    <w:link w:val="af4"/>
    <w:qFormat/>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Pr>
      <w:rFonts w:ascii="宋体" w:eastAsia="宋体" w:hAnsi="宋体" w:cs="宋体" w:hint="eastAsia"/>
      <w:b/>
      <w:color w:val="000000"/>
      <w:sz w:val="32"/>
      <w:szCs w:val="32"/>
      <w:u w:val="none"/>
    </w:rPr>
  </w:style>
  <w:style w:type="character" w:customStyle="1" w:styleId="font21">
    <w:name w:val="font21"/>
    <w:basedOn w:val="a0"/>
    <w:qFormat/>
    <w:rPr>
      <w:rFonts w:ascii="Times New Roman" w:hAnsi="Times New Roman" w:cs="Times New Roman" w:hint="default"/>
      <w:b/>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EC768-4A4D-45FE-9D30-83C64E56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2475</Words>
  <Characters>14111</Characters>
  <Application>Microsoft Office Word</Application>
  <DocSecurity>0</DocSecurity>
  <Lines>117</Lines>
  <Paragraphs>33</Paragraphs>
  <ScaleCrop>false</ScaleCrop>
  <Company>Microsoft</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145</cp:revision>
  <cp:lastPrinted>2021-08-11T03:15:00Z</cp:lastPrinted>
  <dcterms:created xsi:type="dcterms:W3CDTF">2019-11-18T06:52:00Z</dcterms:created>
  <dcterms:modified xsi:type="dcterms:W3CDTF">2023-11-14T07:45:00Z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08DD476A3C4243778F69AE1DE53155E7</vt:lpwstr>
  </property>
</Properties>
</file>