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D7A3" w14:textId="77777777" w:rsidR="009D1996" w:rsidRDefault="00FE7A6C">
      <w:pPr>
        <w:widowControl/>
        <w:spacing w:line="578" w:lineRule="exact"/>
        <w:jc w:val="left"/>
        <w:rPr>
          <w:rFonts w:ascii="仿宋_GB2312" w:hAnsi="宋体" w:cs="宋体"/>
          <w:color w:val="000000"/>
          <w:sz w:val="32"/>
          <w:szCs w:val="32"/>
        </w:rPr>
      </w:pPr>
      <w:r>
        <w:rPr>
          <w:rFonts w:ascii="仿宋_GB2312" w:hAnsi="宋体" w:cs="宋体" w:hint="eastAsia"/>
          <w:color w:val="000000"/>
          <w:sz w:val="32"/>
          <w:szCs w:val="32"/>
        </w:rPr>
        <w:t>附件</w:t>
      </w:r>
      <w:r>
        <w:rPr>
          <w:rFonts w:ascii="仿宋_GB2312" w:hAnsi="宋体" w:cs="宋体" w:hint="eastAsia"/>
          <w:color w:val="000000"/>
          <w:sz w:val="32"/>
          <w:szCs w:val="32"/>
        </w:rPr>
        <w:t>1</w:t>
      </w:r>
    </w:p>
    <w:p w14:paraId="056159E4" w14:textId="77777777" w:rsidR="009D1996" w:rsidRDefault="00FE7A6C">
      <w:pPr>
        <w:spacing w:line="360" w:lineRule="auto"/>
        <w:jc w:val="center"/>
        <w:rPr>
          <w:rFonts w:ascii="宋体" w:eastAsia="宋体" w:hAnsi="宋体"/>
          <w:b/>
          <w:sz w:val="44"/>
          <w:szCs w:val="44"/>
        </w:rPr>
      </w:pPr>
      <w:r>
        <w:rPr>
          <w:rFonts w:ascii="宋体" w:eastAsia="宋体" w:hAnsi="宋体" w:hint="eastAsia"/>
          <w:b/>
          <w:sz w:val="44"/>
          <w:szCs w:val="44"/>
        </w:rPr>
        <w:t>保定市徐水区公安局</w:t>
      </w:r>
    </w:p>
    <w:p w14:paraId="02C232DC" w14:textId="77777777" w:rsidR="009D1996" w:rsidRDefault="00FE7A6C">
      <w:pPr>
        <w:spacing w:line="360" w:lineRule="auto"/>
        <w:jc w:val="center"/>
        <w:rPr>
          <w:rFonts w:ascii="宋体" w:eastAsia="宋体" w:hAnsi="宋体"/>
          <w:b/>
          <w:sz w:val="44"/>
          <w:szCs w:val="44"/>
        </w:rPr>
      </w:pPr>
      <w:r>
        <w:rPr>
          <w:rFonts w:ascii="宋体" w:eastAsia="宋体" w:hAnsi="宋体"/>
          <w:b/>
          <w:sz w:val="44"/>
          <w:szCs w:val="44"/>
        </w:rPr>
        <w:t>2022年</w:t>
      </w:r>
      <w:r>
        <w:rPr>
          <w:rFonts w:ascii="宋体" w:eastAsia="宋体" w:hAnsi="宋体" w:hint="eastAsia"/>
          <w:b/>
          <w:sz w:val="44"/>
          <w:szCs w:val="44"/>
        </w:rPr>
        <w:t>单位</w:t>
      </w:r>
      <w:r>
        <w:rPr>
          <w:rFonts w:ascii="宋体" w:eastAsia="宋体" w:hAnsi="宋体"/>
          <w:b/>
          <w:sz w:val="44"/>
          <w:szCs w:val="44"/>
        </w:rPr>
        <w:t>预算公开说明</w:t>
      </w:r>
    </w:p>
    <w:p w14:paraId="6F25C9C8" w14:textId="77777777" w:rsidR="009D1996" w:rsidRDefault="00FE7A6C">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14:paraId="17BAEFC7" w14:textId="4AAE28DA" w:rsidR="009D1996" w:rsidRDefault="00FE7A6C">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CA42F1">
        <w:rPr>
          <w:rFonts w:ascii="仿宋" w:eastAsia="仿宋" w:hAnsi="仿宋" w:hint="eastAsia"/>
          <w:sz w:val="32"/>
          <w:szCs w:val="32"/>
        </w:rPr>
        <w:t>中华人民共和国</w:t>
      </w:r>
      <w:r>
        <w:rPr>
          <w:rFonts w:ascii="仿宋" w:eastAsia="仿宋" w:hAnsi="仿宋" w:hint="eastAsia"/>
          <w:sz w:val="32"/>
          <w:szCs w:val="32"/>
        </w:rPr>
        <w:t>预算法》、《地方预决算公开操作规程》等文件规定，现将我单位预算信息公开如下：</w:t>
      </w:r>
    </w:p>
    <w:p w14:paraId="798D61E8" w14:textId="77777777" w:rsidR="009D1996" w:rsidRDefault="00FE7A6C">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hint="eastAsia"/>
          <w:sz w:val="44"/>
        </w:rPr>
        <w:t>单位</w:t>
      </w:r>
      <w:r>
        <w:rPr>
          <w:rFonts w:ascii="方正小标宋_GBK" w:eastAsia="方正小标宋_GBK"/>
          <w:sz w:val="44"/>
        </w:rPr>
        <w:t>职责及机构设置情况</w:t>
      </w:r>
    </w:p>
    <w:p w14:paraId="3FF1FF76" w14:textId="77777777" w:rsidR="009D1996" w:rsidRDefault="00FE7A6C">
      <w:pPr>
        <w:spacing w:line="560" w:lineRule="exact"/>
        <w:ind w:firstLineChars="200" w:firstLine="643"/>
        <w:rPr>
          <w:rFonts w:ascii="仿宋" w:eastAsia="仿宋" w:hAnsi="仿宋"/>
          <w:b/>
          <w:sz w:val="32"/>
          <w:szCs w:val="32"/>
        </w:rPr>
      </w:pPr>
      <w:r>
        <w:rPr>
          <w:rFonts w:ascii="仿宋" w:eastAsia="仿宋" w:hAnsi="仿宋" w:hint="eastAsia"/>
          <w:b/>
          <w:sz w:val="32"/>
          <w:szCs w:val="32"/>
        </w:rPr>
        <w:t>一、单位职责</w:t>
      </w:r>
    </w:p>
    <w:p w14:paraId="41E22736"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（一）贯彻执行国家和省、市、县有关公安工作的方针、政策。按照县委、县政府和上级主管</w:t>
      </w:r>
      <w:r>
        <w:rPr>
          <w:rFonts w:ascii="仿宋" w:eastAsia="仿宋" w:hAnsi="仿宋" w:hint="eastAsia"/>
          <w:sz w:val="32"/>
          <w:szCs w:val="32"/>
        </w:rPr>
        <w:t>单位</w:t>
      </w:r>
      <w:r>
        <w:rPr>
          <w:rFonts w:ascii="仿宋" w:eastAsia="仿宋" w:hAnsi="仿宋"/>
          <w:sz w:val="32"/>
          <w:szCs w:val="32"/>
        </w:rPr>
        <w:t>的指示精神，研究部署和组织实施全县公安工作，并督促检查执行情况。</w:t>
      </w:r>
    </w:p>
    <w:p w14:paraId="1C071830"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（二）研究建立社会主义市场经济体制过程</w:t>
      </w:r>
      <w:proofErr w:type="gramStart"/>
      <w:r>
        <w:rPr>
          <w:rFonts w:ascii="仿宋" w:eastAsia="仿宋" w:hAnsi="仿宋"/>
          <w:sz w:val="32"/>
          <w:szCs w:val="32"/>
        </w:rPr>
        <w:t>中公安</w:t>
      </w:r>
      <w:proofErr w:type="gramEnd"/>
      <w:r>
        <w:rPr>
          <w:rFonts w:ascii="仿宋" w:eastAsia="仿宋" w:hAnsi="仿宋"/>
          <w:sz w:val="32"/>
          <w:szCs w:val="32"/>
        </w:rPr>
        <w:t>工作遇到的新情况、新问题，制定新措施，推进全县公安工作的发展。</w:t>
      </w:r>
    </w:p>
    <w:p w14:paraId="5737AD8C"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（三）搜集、掌握影响稳定、危害国家安全和社会治安的有关情况，分析形势，制定对策，适时组织实施。</w:t>
      </w:r>
    </w:p>
    <w:p w14:paraId="0E09B1F9"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（四）指导对危害国家安全案件、刑事案件、经济犯罪案件的侦查工作，侦办重大案件。</w:t>
      </w:r>
    </w:p>
    <w:p w14:paraId="24FD5654"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（五）指导全县公安机关依法查处治安案件，组织、协调、参与处置重大突发事件和治安事故；承担社会治安、户籍、居民身份证、危爆物品特种行业等管理工作。</w:t>
      </w:r>
    </w:p>
    <w:p w14:paraId="25E5A930"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（六）指导、监督全县公安局机关对国家机关、社会团体、企事业单位、重点建设工作的治安保卫工作。</w:t>
      </w:r>
    </w:p>
    <w:p w14:paraId="769853A7"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lastRenderedPageBreak/>
        <w:t>（七）组织实施消防工作，依法进行消防监督。</w:t>
      </w:r>
    </w:p>
    <w:p w14:paraId="4CCE16DE"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（八）组织指导出入境和外国人在县域内居留、旅行的有关管理工作。</w:t>
      </w:r>
    </w:p>
    <w:p w14:paraId="19501D64"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（九）组织领导全县公安机关做好外宾的安全警卫工作。</w:t>
      </w:r>
    </w:p>
    <w:p w14:paraId="31843788"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（十）负责全县收押场所及监视设备的建设和管理；组织对在押人员的监管、教育工作。</w:t>
      </w:r>
    </w:p>
    <w:p w14:paraId="38532AB5"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（十一）指导、监督全县公安机关执法活动；负责全县公安机关的行政复议工作。</w:t>
      </w:r>
    </w:p>
    <w:p w14:paraId="699A3479"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（十二）指导、组织全县公安机关维护道路交通安全、交通秩序以及对机动车辆、驾驶员的管理工作。</w:t>
      </w:r>
    </w:p>
    <w:p w14:paraId="5BDBF42D"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（十三）组织全县公安科学技术工作；规划和组织实施公安信息技术、刑事技术和行动技术建设。</w:t>
      </w:r>
    </w:p>
    <w:p w14:paraId="2033439B"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（十四）指导、组织全县公安机关对公共信息网络的安全监察工作。</w:t>
      </w:r>
    </w:p>
    <w:p w14:paraId="69B5624E"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（十五）规划、组织、指导全县公安队伍革命化、正规化建设，以及公安宣传、民警教育训练等思想政治工作；按照干部管理权限做好公安干部管理工作；指导全县消防、警卫队伍建设。</w:t>
      </w:r>
    </w:p>
    <w:p w14:paraId="6E8931BC"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（十六）组织、指导全县公安机关的警务督察工作；查处和督办公安民警重大违法违纪案件。</w:t>
      </w:r>
    </w:p>
    <w:p w14:paraId="2045EC9D"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（十七）组织、指导全县公安机关财务、装备、被装的管理工作，做好公安机关后勤保障和日常行政管理工作。</w:t>
      </w:r>
    </w:p>
    <w:p w14:paraId="35930B7E"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t>（十八）负责本县武装警察队伍执行公安任务及相关业务建设实施领导和指挥工作。</w:t>
      </w:r>
    </w:p>
    <w:p w14:paraId="652CAD0C" w14:textId="77777777" w:rsidR="009D1996" w:rsidRDefault="00FE7A6C">
      <w:pPr>
        <w:pStyle w:val="-"/>
        <w:spacing w:line="560" w:lineRule="exact"/>
        <w:rPr>
          <w:rFonts w:ascii="仿宋" w:eastAsia="仿宋" w:hAnsi="仿宋"/>
          <w:sz w:val="32"/>
          <w:szCs w:val="32"/>
        </w:rPr>
      </w:pPr>
      <w:r>
        <w:rPr>
          <w:rFonts w:ascii="仿宋" w:eastAsia="仿宋" w:hAnsi="仿宋"/>
          <w:sz w:val="32"/>
          <w:szCs w:val="32"/>
        </w:rPr>
        <w:lastRenderedPageBreak/>
        <w:t>（十九）承办县委、县政府以及上级公安机关交办的其他事项。</w:t>
      </w:r>
    </w:p>
    <w:p w14:paraId="7DF7A21D" w14:textId="77777777" w:rsidR="009D1996" w:rsidRDefault="00FE7A6C">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
        <w:gridCol w:w="2693"/>
        <w:gridCol w:w="1701"/>
        <w:gridCol w:w="1418"/>
        <w:gridCol w:w="3261"/>
      </w:tblGrid>
      <w:tr w:rsidR="009D1996" w14:paraId="559CAC34" w14:textId="77777777">
        <w:trPr>
          <w:trHeight w:val="454"/>
          <w:tblHeader/>
          <w:jc w:val="center"/>
        </w:trPr>
        <w:tc>
          <w:tcPr>
            <w:tcW w:w="992" w:type="dxa"/>
            <w:tcBorders>
              <w:top w:val="single" w:sz="4" w:space="0" w:color="auto"/>
              <w:left w:val="single" w:sz="4" w:space="0" w:color="auto"/>
              <w:bottom w:val="single" w:sz="4" w:space="0" w:color="auto"/>
              <w:right w:val="single" w:sz="6" w:space="0" w:color="000000"/>
            </w:tcBorders>
            <w:vAlign w:val="center"/>
          </w:tcPr>
          <w:p w14:paraId="20131CF0" w14:textId="77777777" w:rsidR="009D1996" w:rsidRDefault="00FE7A6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3" w:type="dxa"/>
            <w:tcBorders>
              <w:top w:val="single" w:sz="6" w:space="0" w:color="000000"/>
              <w:left w:val="single" w:sz="6" w:space="0" w:color="000000"/>
              <w:bottom w:val="single" w:sz="6" w:space="0" w:color="000000"/>
              <w:right w:val="single" w:sz="6" w:space="0" w:color="000000"/>
            </w:tcBorders>
            <w:vAlign w:val="center"/>
          </w:tcPr>
          <w:p w14:paraId="1849D3F8" w14:textId="77777777" w:rsidR="009D1996" w:rsidRDefault="00FE7A6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tcBorders>
              <w:top w:val="single" w:sz="6" w:space="0" w:color="000000"/>
              <w:left w:val="single" w:sz="6" w:space="0" w:color="000000"/>
              <w:bottom w:val="single" w:sz="6" w:space="0" w:color="000000"/>
              <w:right w:val="single" w:sz="6" w:space="0" w:color="000000"/>
            </w:tcBorders>
            <w:vAlign w:val="center"/>
          </w:tcPr>
          <w:p w14:paraId="63558E15" w14:textId="77777777" w:rsidR="009D1996" w:rsidRDefault="00FE7A6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tcBorders>
              <w:top w:val="single" w:sz="6" w:space="0" w:color="000000"/>
              <w:left w:val="single" w:sz="6" w:space="0" w:color="000000"/>
              <w:bottom w:val="single" w:sz="6" w:space="0" w:color="000000"/>
              <w:right w:val="single" w:sz="6" w:space="0" w:color="000000"/>
            </w:tcBorders>
            <w:vAlign w:val="center"/>
          </w:tcPr>
          <w:p w14:paraId="6438B649" w14:textId="77777777" w:rsidR="009D1996" w:rsidRDefault="00FE7A6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1" w:type="dxa"/>
            <w:tcBorders>
              <w:top w:val="single" w:sz="6" w:space="0" w:color="000000"/>
              <w:left w:val="single" w:sz="6" w:space="0" w:color="000000"/>
              <w:bottom w:val="single" w:sz="6" w:space="0" w:color="000000"/>
              <w:right w:val="single" w:sz="6" w:space="0" w:color="000000"/>
            </w:tcBorders>
            <w:vAlign w:val="center"/>
          </w:tcPr>
          <w:p w14:paraId="6EB5F59E" w14:textId="77777777" w:rsidR="009D1996" w:rsidRDefault="00FE7A6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9D1996" w14:paraId="306613A8" w14:textId="77777777">
        <w:trPr>
          <w:trHeight w:val="454"/>
          <w:jc w:val="center"/>
        </w:trPr>
        <w:tc>
          <w:tcPr>
            <w:tcW w:w="992" w:type="dxa"/>
            <w:tcBorders>
              <w:top w:val="single" w:sz="4" w:space="0" w:color="auto"/>
              <w:left w:val="single" w:sz="4" w:space="0" w:color="auto"/>
              <w:bottom w:val="single" w:sz="4" w:space="0" w:color="auto"/>
              <w:right w:val="single" w:sz="6" w:space="0" w:color="000000"/>
            </w:tcBorders>
            <w:vAlign w:val="center"/>
          </w:tcPr>
          <w:p w14:paraId="76871FD4" w14:textId="77777777" w:rsidR="009D1996" w:rsidRDefault="00FE7A6C">
            <w:pPr>
              <w:jc w:val="center"/>
              <w:rPr>
                <w:rFonts w:ascii="仿宋_GB2312" w:eastAsia="仿宋_GB2312" w:hAnsi="仿宋"/>
                <w:bCs/>
                <w:sz w:val="24"/>
                <w:szCs w:val="24"/>
              </w:rPr>
            </w:pPr>
            <w:r>
              <w:rPr>
                <w:rFonts w:ascii="仿宋_GB2312" w:eastAsia="仿宋_GB2312" w:hAnsi="仿宋" w:hint="eastAsia"/>
                <w:bCs/>
                <w:sz w:val="24"/>
                <w:szCs w:val="24"/>
              </w:rPr>
              <w:t>1</w:t>
            </w:r>
          </w:p>
        </w:tc>
        <w:tc>
          <w:tcPr>
            <w:tcW w:w="2693" w:type="dxa"/>
            <w:tcBorders>
              <w:top w:val="single" w:sz="6" w:space="0" w:color="000000"/>
              <w:left w:val="single" w:sz="6" w:space="0" w:color="000000"/>
              <w:bottom w:val="single" w:sz="4" w:space="0" w:color="auto"/>
              <w:right w:val="single" w:sz="6" w:space="0" w:color="000000"/>
            </w:tcBorders>
            <w:vAlign w:val="center"/>
          </w:tcPr>
          <w:p w14:paraId="38DCF928" w14:textId="77777777" w:rsidR="009D1996" w:rsidRDefault="00FE7A6C">
            <w:pPr>
              <w:jc w:val="center"/>
              <w:rPr>
                <w:rFonts w:ascii="仿宋_GB2312" w:eastAsia="仿宋_GB2312" w:hAnsi="仿宋"/>
                <w:bCs/>
                <w:sz w:val="24"/>
                <w:szCs w:val="24"/>
              </w:rPr>
            </w:pPr>
            <w:r>
              <w:rPr>
                <w:rFonts w:ascii="仿宋_GB2312" w:eastAsia="仿宋_GB2312" w:hAnsi="仿宋" w:hint="eastAsia"/>
                <w:bCs/>
                <w:sz w:val="24"/>
                <w:szCs w:val="24"/>
              </w:rPr>
              <w:t>保定市徐水区公安局（消防队）</w:t>
            </w:r>
          </w:p>
        </w:tc>
        <w:tc>
          <w:tcPr>
            <w:tcW w:w="1701" w:type="dxa"/>
            <w:tcBorders>
              <w:top w:val="single" w:sz="6" w:space="0" w:color="000000"/>
              <w:left w:val="single" w:sz="6" w:space="0" w:color="000000"/>
              <w:bottom w:val="single" w:sz="6" w:space="0" w:color="000000"/>
              <w:right w:val="single" w:sz="6" w:space="0" w:color="000000"/>
            </w:tcBorders>
            <w:vAlign w:val="center"/>
          </w:tcPr>
          <w:p w14:paraId="104F582A" w14:textId="77777777" w:rsidR="009D1996" w:rsidRDefault="00FE7A6C">
            <w:pPr>
              <w:jc w:val="center"/>
              <w:rPr>
                <w:rFonts w:ascii="仿宋_GB2312" w:eastAsia="仿宋_GB2312" w:hAnsi="仿宋"/>
                <w:bCs/>
                <w:sz w:val="24"/>
                <w:szCs w:val="24"/>
              </w:rPr>
            </w:pPr>
            <w:r>
              <w:rPr>
                <w:rFonts w:ascii="仿宋_GB2312" w:eastAsia="仿宋_GB2312" w:hAnsi="仿宋" w:hint="eastAsia"/>
                <w:bCs/>
                <w:sz w:val="24"/>
                <w:szCs w:val="24"/>
              </w:rPr>
              <w:t>事业</w:t>
            </w:r>
          </w:p>
        </w:tc>
        <w:tc>
          <w:tcPr>
            <w:tcW w:w="1418" w:type="dxa"/>
            <w:tcBorders>
              <w:top w:val="single" w:sz="6" w:space="0" w:color="000000"/>
              <w:left w:val="single" w:sz="6" w:space="0" w:color="000000"/>
              <w:bottom w:val="single" w:sz="6" w:space="0" w:color="000000"/>
              <w:right w:val="single" w:sz="6" w:space="0" w:color="000000"/>
            </w:tcBorders>
            <w:vAlign w:val="center"/>
          </w:tcPr>
          <w:p w14:paraId="4EF5F48F" w14:textId="77777777" w:rsidR="009D1996" w:rsidRDefault="009D1996">
            <w:pPr>
              <w:jc w:val="center"/>
              <w:rPr>
                <w:rFonts w:ascii="仿宋_GB2312" w:eastAsia="仿宋_GB2312" w:hAnsi="仿宋"/>
                <w:bCs/>
                <w:sz w:val="24"/>
                <w:szCs w:val="24"/>
              </w:rPr>
            </w:pPr>
          </w:p>
        </w:tc>
        <w:tc>
          <w:tcPr>
            <w:tcW w:w="3261" w:type="dxa"/>
            <w:tcBorders>
              <w:top w:val="single" w:sz="6" w:space="0" w:color="000000"/>
              <w:left w:val="single" w:sz="6" w:space="0" w:color="000000"/>
              <w:bottom w:val="single" w:sz="6" w:space="0" w:color="000000"/>
              <w:right w:val="single" w:sz="6" w:space="0" w:color="000000"/>
            </w:tcBorders>
            <w:vAlign w:val="center"/>
          </w:tcPr>
          <w:p w14:paraId="4CB3FFB8" w14:textId="77777777" w:rsidR="009D1996" w:rsidRDefault="00FE7A6C">
            <w:pPr>
              <w:jc w:val="center"/>
              <w:rPr>
                <w:rFonts w:ascii="仿宋_GB2312" w:eastAsia="仿宋_GB2312" w:hAnsi="仿宋"/>
                <w:bCs/>
                <w:sz w:val="24"/>
                <w:szCs w:val="24"/>
              </w:rPr>
            </w:pPr>
            <w:r>
              <w:rPr>
                <w:rFonts w:ascii="仿宋_GB2312" w:eastAsia="仿宋_GB2312" w:hAnsi="仿宋" w:hint="eastAsia"/>
                <w:bCs/>
                <w:sz w:val="24"/>
                <w:szCs w:val="24"/>
              </w:rPr>
              <w:t>财政拨款</w:t>
            </w:r>
          </w:p>
        </w:tc>
      </w:tr>
    </w:tbl>
    <w:p w14:paraId="570CD764" w14:textId="77777777" w:rsidR="009D1996" w:rsidRDefault="00FE7A6C">
      <w:pPr>
        <w:jc w:val="center"/>
        <w:outlineLvl w:val="0"/>
        <w:rPr>
          <w:rFonts w:ascii="方正小标宋_GBK" w:eastAsia="方正小标宋_GBK"/>
          <w:sz w:val="44"/>
        </w:rPr>
      </w:pPr>
      <w:r>
        <w:rPr>
          <w:rFonts w:ascii="方正小标宋_GBK" w:eastAsia="方正小标宋_GBK" w:hint="eastAsia"/>
          <w:sz w:val="44"/>
        </w:rPr>
        <w:t>第二部分：单位预算安排的总体情况</w:t>
      </w:r>
      <w:r>
        <w:rPr>
          <w:rFonts w:ascii="方正小标宋_GBK" w:eastAsia="方正小标宋_GBK"/>
          <w:sz w:val="44"/>
        </w:rPr>
        <w:t xml:space="preserve"> </w:t>
      </w:r>
    </w:p>
    <w:p w14:paraId="22AFFC7C" w14:textId="77777777" w:rsidR="009D1996" w:rsidRDefault="00FE7A6C">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按照预算管理有关规定，目前我区单位预算的编制实行综合预算制度，即全部收入和支出都反映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预算中。我单位事业单位的收支包含在单位预算中。</w:t>
      </w:r>
    </w:p>
    <w:p w14:paraId="5475DCC4" w14:textId="77777777" w:rsidR="009D1996" w:rsidRDefault="00FE7A6C">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14:paraId="48A31C20" w14:textId="77777777" w:rsidR="009D1996" w:rsidRDefault="00FE7A6C">
      <w:pPr>
        <w:spacing w:line="360" w:lineRule="auto"/>
        <w:ind w:firstLineChars="200" w:firstLine="640"/>
        <w:rPr>
          <w:rFonts w:ascii="仿宋" w:eastAsia="仿宋" w:hAnsi="仿宋"/>
          <w:sz w:val="32"/>
          <w:szCs w:val="32"/>
        </w:rPr>
      </w:pPr>
      <w:r>
        <w:rPr>
          <w:rFonts w:ascii="仿宋" w:eastAsia="仿宋" w:hAnsi="仿宋"/>
          <w:sz w:val="32"/>
          <w:szCs w:val="32"/>
        </w:rPr>
        <w:t>2022年预算收入为</w:t>
      </w:r>
      <w:r>
        <w:rPr>
          <w:rFonts w:ascii="仿宋" w:eastAsia="仿宋" w:hAnsi="仿宋" w:hint="eastAsia"/>
          <w:sz w:val="32"/>
          <w:szCs w:val="32"/>
        </w:rPr>
        <w:t>288.7</w:t>
      </w:r>
      <w:r>
        <w:rPr>
          <w:rFonts w:ascii="仿宋" w:eastAsia="仿宋" w:hAnsi="仿宋"/>
          <w:sz w:val="32"/>
          <w:szCs w:val="32"/>
        </w:rPr>
        <w:t>万元,其中：一般公共预算收入</w:t>
      </w:r>
      <w:r>
        <w:rPr>
          <w:rFonts w:ascii="仿宋" w:eastAsia="仿宋" w:hAnsi="仿宋" w:hint="eastAsia"/>
          <w:sz w:val="32"/>
          <w:szCs w:val="32"/>
        </w:rPr>
        <w:t>288.7</w:t>
      </w:r>
      <w:r>
        <w:rPr>
          <w:rFonts w:ascii="仿宋" w:eastAsia="仿宋" w:hAnsi="仿宋"/>
          <w:sz w:val="32"/>
          <w:szCs w:val="32"/>
        </w:rPr>
        <w:t>万元，基金预算收入</w:t>
      </w:r>
      <w:r>
        <w:rPr>
          <w:rFonts w:ascii="仿宋" w:eastAsia="仿宋" w:hAnsi="仿宋" w:hint="eastAsia"/>
          <w:sz w:val="32"/>
          <w:szCs w:val="32"/>
        </w:rPr>
        <w:t>0</w:t>
      </w:r>
      <w:r>
        <w:rPr>
          <w:rFonts w:ascii="仿宋" w:eastAsia="仿宋" w:hAnsi="仿宋"/>
          <w:sz w:val="32"/>
          <w:szCs w:val="32"/>
        </w:rPr>
        <w:t>万元，财政专户收入</w:t>
      </w:r>
      <w:r>
        <w:rPr>
          <w:rFonts w:ascii="仿宋" w:eastAsia="仿宋" w:hAnsi="仿宋" w:hint="eastAsia"/>
          <w:sz w:val="32"/>
          <w:szCs w:val="32"/>
        </w:rPr>
        <w:t>0</w:t>
      </w:r>
      <w:r>
        <w:rPr>
          <w:rFonts w:ascii="仿宋" w:eastAsia="仿宋" w:hAnsi="仿宋"/>
          <w:sz w:val="32"/>
          <w:szCs w:val="32"/>
        </w:rPr>
        <w:t>万元，其他来源收入</w:t>
      </w:r>
      <w:r>
        <w:rPr>
          <w:rFonts w:ascii="仿宋" w:eastAsia="仿宋" w:hAnsi="仿宋" w:hint="eastAsia"/>
          <w:sz w:val="32"/>
          <w:szCs w:val="32"/>
        </w:rPr>
        <w:t>0</w:t>
      </w:r>
      <w:r>
        <w:rPr>
          <w:rFonts w:ascii="仿宋" w:eastAsia="仿宋" w:hAnsi="仿宋"/>
          <w:sz w:val="32"/>
          <w:szCs w:val="32"/>
        </w:rPr>
        <w:t>万元。</w:t>
      </w:r>
    </w:p>
    <w:p w14:paraId="347AD80F" w14:textId="77777777" w:rsidR="009D1996" w:rsidRDefault="00FE7A6C">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14:paraId="67BF8885" w14:textId="77777777" w:rsidR="009D1996" w:rsidRDefault="00FE7A6C">
      <w:pPr>
        <w:spacing w:line="360" w:lineRule="auto"/>
        <w:ind w:firstLineChars="200" w:firstLine="640"/>
        <w:rPr>
          <w:rFonts w:ascii="仿宋" w:eastAsia="仿宋" w:hAnsi="仿宋"/>
          <w:sz w:val="32"/>
          <w:szCs w:val="32"/>
        </w:rPr>
      </w:pPr>
      <w:r>
        <w:rPr>
          <w:rFonts w:ascii="仿宋" w:eastAsia="仿宋" w:hAnsi="仿宋"/>
          <w:sz w:val="32"/>
          <w:szCs w:val="32"/>
        </w:rPr>
        <w:t>2022年</w:t>
      </w:r>
      <w:r>
        <w:rPr>
          <w:rFonts w:ascii="仿宋" w:eastAsia="仿宋" w:hAnsi="仿宋" w:hint="eastAsia"/>
          <w:sz w:val="32"/>
          <w:szCs w:val="32"/>
        </w:rPr>
        <w:t>单位</w:t>
      </w:r>
      <w:r>
        <w:rPr>
          <w:rFonts w:ascii="仿宋" w:eastAsia="仿宋" w:hAnsi="仿宋"/>
          <w:sz w:val="32"/>
          <w:szCs w:val="32"/>
        </w:rPr>
        <w:t>支出预算：</w:t>
      </w:r>
      <w:r>
        <w:rPr>
          <w:rFonts w:ascii="仿宋" w:eastAsia="仿宋" w:hAnsi="仿宋" w:hint="eastAsia"/>
          <w:sz w:val="32"/>
          <w:szCs w:val="32"/>
        </w:rPr>
        <w:t>288.7</w:t>
      </w:r>
      <w:r>
        <w:rPr>
          <w:rFonts w:ascii="仿宋" w:eastAsia="仿宋" w:hAnsi="仿宋"/>
          <w:sz w:val="32"/>
          <w:szCs w:val="32"/>
        </w:rPr>
        <w:t>万元</w:t>
      </w:r>
    </w:p>
    <w:p w14:paraId="39E544B0" w14:textId="77777777" w:rsidR="009D1996" w:rsidRDefault="00FE7A6C">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基本支出288.7万元</w:t>
      </w:r>
    </w:p>
    <w:p w14:paraId="2B88DCC5" w14:textId="77777777" w:rsidR="009D1996" w:rsidRDefault="00FE7A6C">
      <w:pPr>
        <w:spacing w:line="360" w:lineRule="auto"/>
        <w:ind w:firstLineChars="200" w:firstLine="640"/>
        <w:rPr>
          <w:rFonts w:ascii="仿宋" w:eastAsia="仿宋" w:hAnsi="仿宋"/>
          <w:sz w:val="32"/>
          <w:szCs w:val="32"/>
        </w:rPr>
      </w:pPr>
      <w:r>
        <w:rPr>
          <w:rFonts w:ascii="仿宋" w:eastAsia="仿宋" w:hAnsi="仿宋"/>
          <w:sz w:val="32"/>
          <w:szCs w:val="32"/>
        </w:rPr>
        <w:t xml:space="preserve">    其中：人员经费</w:t>
      </w:r>
      <w:r>
        <w:rPr>
          <w:rFonts w:ascii="仿宋" w:eastAsia="仿宋" w:hAnsi="仿宋" w:hint="eastAsia"/>
          <w:sz w:val="32"/>
          <w:szCs w:val="32"/>
        </w:rPr>
        <w:t>278.92</w:t>
      </w:r>
      <w:r>
        <w:rPr>
          <w:rFonts w:ascii="仿宋" w:eastAsia="仿宋" w:hAnsi="仿宋"/>
          <w:sz w:val="32"/>
          <w:szCs w:val="32"/>
        </w:rPr>
        <w:t>万元</w:t>
      </w:r>
    </w:p>
    <w:p w14:paraId="3C8A3A53" w14:textId="77777777" w:rsidR="009D1996" w:rsidRDefault="00FE7A6C">
      <w:pPr>
        <w:spacing w:line="360" w:lineRule="auto"/>
        <w:ind w:firstLineChars="200" w:firstLine="640"/>
        <w:rPr>
          <w:rFonts w:ascii="仿宋" w:eastAsia="仿宋" w:hAnsi="仿宋"/>
          <w:sz w:val="32"/>
          <w:szCs w:val="32"/>
        </w:rPr>
      </w:pPr>
      <w:r>
        <w:rPr>
          <w:rFonts w:ascii="仿宋" w:eastAsia="仿宋" w:hAnsi="仿宋"/>
          <w:sz w:val="32"/>
          <w:szCs w:val="32"/>
        </w:rPr>
        <w:t xml:space="preserve">          日常公用经费</w:t>
      </w:r>
      <w:r>
        <w:rPr>
          <w:rFonts w:ascii="仿宋" w:eastAsia="仿宋" w:hAnsi="仿宋" w:hint="eastAsia"/>
          <w:sz w:val="32"/>
          <w:szCs w:val="32"/>
        </w:rPr>
        <w:t>9.78</w:t>
      </w:r>
      <w:r>
        <w:rPr>
          <w:rFonts w:ascii="仿宋" w:eastAsia="仿宋" w:hAnsi="仿宋"/>
          <w:sz w:val="32"/>
          <w:szCs w:val="32"/>
        </w:rPr>
        <w:t>万元</w:t>
      </w:r>
    </w:p>
    <w:p w14:paraId="1DEC43F1" w14:textId="77777777" w:rsidR="009D1996" w:rsidRDefault="00FE7A6C">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 xml:space="preserve"> </w:t>
      </w:r>
      <w:r>
        <w:rPr>
          <w:rFonts w:ascii="仿宋" w:eastAsia="仿宋" w:hAnsi="仿宋" w:hint="eastAsia"/>
          <w:sz w:val="32"/>
          <w:szCs w:val="32"/>
        </w:rPr>
        <w:t>0</w:t>
      </w:r>
      <w:r>
        <w:rPr>
          <w:rFonts w:ascii="仿宋" w:eastAsia="仿宋" w:hAnsi="仿宋"/>
          <w:sz w:val="32"/>
          <w:szCs w:val="32"/>
        </w:rPr>
        <w:t>万元</w:t>
      </w:r>
    </w:p>
    <w:p w14:paraId="0BF73A76" w14:textId="77777777" w:rsidR="009D1996" w:rsidRDefault="00FE7A6C">
      <w:pPr>
        <w:spacing w:line="360" w:lineRule="auto"/>
        <w:ind w:firstLineChars="200" w:firstLine="640"/>
        <w:rPr>
          <w:rFonts w:ascii="仿宋" w:eastAsia="仿宋" w:hAnsi="仿宋"/>
          <w:sz w:val="32"/>
          <w:szCs w:val="32"/>
        </w:rPr>
      </w:pPr>
      <w:r>
        <w:rPr>
          <w:rFonts w:ascii="仿宋" w:eastAsia="仿宋" w:hAnsi="仿宋"/>
          <w:sz w:val="32"/>
          <w:szCs w:val="32"/>
        </w:rPr>
        <w:t xml:space="preserve">    其中：本级支出</w:t>
      </w:r>
      <w:r>
        <w:rPr>
          <w:rFonts w:ascii="仿宋" w:eastAsia="仿宋" w:hAnsi="仿宋" w:hint="eastAsia"/>
          <w:sz w:val="32"/>
          <w:szCs w:val="32"/>
        </w:rPr>
        <w:t>0</w:t>
      </w:r>
      <w:r>
        <w:rPr>
          <w:rFonts w:ascii="仿宋" w:eastAsia="仿宋" w:hAnsi="仿宋"/>
          <w:sz w:val="32"/>
          <w:szCs w:val="32"/>
        </w:rPr>
        <w:t>万元</w:t>
      </w:r>
    </w:p>
    <w:p w14:paraId="268A8667" w14:textId="77777777" w:rsidR="009D1996" w:rsidRDefault="00FE7A6C">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14:paraId="2B52E67A" w14:textId="77777777" w:rsidR="009D1996" w:rsidRDefault="00FE7A6C">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本年度预算收支安排288.7万元，较上年增加50.57</w:t>
      </w:r>
      <w:r>
        <w:rPr>
          <w:rFonts w:ascii="仿宋" w:eastAsia="仿宋" w:hAnsi="仿宋"/>
          <w:sz w:val="32"/>
          <w:szCs w:val="32"/>
        </w:rPr>
        <w:t>万</w:t>
      </w:r>
      <w:r>
        <w:rPr>
          <w:rFonts w:ascii="仿宋" w:eastAsia="仿宋" w:hAnsi="仿宋"/>
          <w:sz w:val="32"/>
          <w:szCs w:val="32"/>
        </w:rPr>
        <w:lastRenderedPageBreak/>
        <w:t>元。其中:基本支出增加</w:t>
      </w:r>
      <w:r>
        <w:rPr>
          <w:rFonts w:ascii="仿宋" w:eastAsia="仿宋" w:hAnsi="仿宋" w:hint="eastAsia"/>
          <w:sz w:val="32"/>
          <w:szCs w:val="32"/>
        </w:rPr>
        <w:t>50.57</w:t>
      </w:r>
      <w:r>
        <w:rPr>
          <w:rFonts w:ascii="仿宋" w:eastAsia="仿宋" w:hAnsi="仿宋"/>
          <w:sz w:val="32"/>
          <w:szCs w:val="32"/>
        </w:rPr>
        <w:t>万元，主要原因是</w:t>
      </w:r>
      <w:r>
        <w:rPr>
          <w:rFonts w:ascii="仿宋" w:eastAsia="仿宋" w:hAnsi="仿宋" w:hint="eastAsia"/>
          <w:sz w:val="32"/>
          <w:szCs w:val="32"/>
        </w:rPr>
        <w:t>人员工资调整</w:t>
      </w:r>
      <w:r>
        <w:rPr>
          <w:rFonts w:ascii="仿宋" w:eastAsia="仿宋" w:hAnsi="仿宋"/>
          <w:sz w:val="32"/>
          <w:szCs w:val="32"/>
        </w:rPr>
        <w:t>；项目支出增加</w:t>
      </w:r>
      <w:r>
        <w:rPr>
          <w:rFonts w:ascii="仿宋" w:eastAsia="仿宋" w:hAnsi="仿宋" w:hint="eastAsia"/>
          <w:sz w:val="32"/>
          <w:szCs w:val="32"/>
        </w:rPr>
        <w:t>0</w:t>
      </w:r>
      <w:r>
        <w:rPr>
          <w:rFonts w:ascii="仿宋" w:eastAsia="仿宋" w:hAnsi="仿宋"/>
          <w:sz w:val="32"/>
          <w:szCs w:val="32"/>
        </w:rPr>
        <w:t>万元。</w:t>
      </w:r>
    </w:p>
    <w:p w14:paraId="26608D9F" w14:textId="77777777" w:rsidR="009D1996" w:rsidRDefault="00FE7A6C">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14:paraId="6125C22F" w14:textId="77777777" w:rsidR="009D1996" w:rsidRDefault="00FE7A6C">
      <w:pPr>
        <w:spacing w:line="360" w:lineRule="auto"/>
        <w:ind w:firstLineChars="200" w:firstLine="640"/>
        <w:rPr>
          <w:rFonts w:ascii="方正小标宋_GBK" w:eastAsia="方正小标宋_GBK"/>
          <w:sz w:val="44"/>
        </w:rPr>
      </w:pPr>
      <w:r>
        <w:rPr>
          <w:rFonts w:ascii="仿宋" w:eastAsia="仿宋" w:hAnsi="仿宋"/>
          <w:sz w:val="32"/>
          <w:szCs w:val="32"/>
        </w:rPr>
        <w:t>2022年我</w:t>
      </w:r>
      <w:r>
        <w:rPr>
          <w:rFonts w:ascii="仿宋" w:eastAsia="仿宋" w:hAnsi="仿宋" w:hint="eastAsia"/>
          <w:sz w:val="32"/>
          <w:szCs w:val="32"/>
        </w:rPr>
        <w:t>单位</w:t>
      </w:r>
      <w:r>
        <w:rPr>
          <w:rFonts w:ascii="仿宋" w:eastAsia="仿宋" w:hAnsi="仿宋"/>
          <w:sz w:val="32"/>
          <w:szCs w:val="32"/>
        </w:rPr>
        <w:t>机关运行经费安排</w:t>
      </w:r>
      <w:r>
        <w:rPr>
          <w:rFonts w:ascii="仿宋" w:eastAsia="仿宋" w:hAnsi="仿宋" w:hint="eastAsia"/>
          <w:sz w:val="32"/>
          <w:szCs w:val="32"/>
        </w:rPr>
        <w:t>9.78</w:t>
      </w:r>
      <w:r>
        <w:rPr>
          <w:rFonts w:ascii="仿宋" w:eastAsia="仿宋" w:hAnsi="仿宋"/>
          <w:sz w:val="32"/>
          <w:szCs w:val="32"/>
        </w:rPr>
        <w:t>万元，其中办公费</w:t>
      </w:r>
      <w:r>
        <w:rPr>
          <w:rFonts w:ascii="仿宋" w:eastAsia="仿宋" w:hAnsi="仿宋" w:hint="eastAsia"/>
          <w:sz w:val="32"/>
          <w:szCs w:val="32"/>
        </w:rPr>
        <w:t>5.5</w:t>
      </w:r>
      <w:r>
        <w:rPr>
          <w:rFonts w:ascii="仿宋" w:eastAsia="仿宋" w:hAnsi="仿宋"/>
          <w:sz w:val="32"/>
          <w:szCs w:val="32"/>
        </w:rPr>
        <w:t>万元，工会经费、福利费</w:t>
      </w:r>
      <w:r>
        <w:rPr>
          <w:rFonts w:ascii="仿宋" w:eastAsia="仿宋" w:hAnsi="仿宋" w:hint="eastAsia"/>
          <w:sz w:val="32"/>
          <w:szCs w:val="32"/>
        </w:rPr>
        <w:t>4.17</w:t>
      </w:r>
      <w:r>
        <w:rPr>
          <w:rFonts w:ascii="仿宋" w:eastAsia="仿宋" w:hAnsi="仿宋"/>
          <w:sz w:val="32"/>
          <w:szCs w:val="32"/>
        </w:rPr>
        <w:t>万元，其他支出</w:t>
      </w:r>
      <w:r>
        <w:rPr>
          <w:rFonts w:ascii="仿宋" w:eastAsia="仿宋" w:hAnsi="仿宋" w:hint="eastAsia"/>
          <w:sz w:val="32"/>
          <w:szCs w:val="32"/>
        </w:rPr>
        <w:t>0.11</w:t>
      </w:r>
      <w:r>
        <w:rPr>
          <w:rFonts w:ascii="仿宋" w:eastAsia="仿宋" w:hAnsi="仿宋"/>
          <w:sz w:val="32"/>
          <w:szCs w:val="32"/>
        </w:rPr>
        <w:t>万元。</w:t>
      </w:r>
    </w:p>
    <w:tbl>
      <w:tblPr>
        <w:tblW w:w="9299" w:type="dxa"/>
        <w:tblLayout w:type="fixed"/>
        <w:tblLook w:val="0000" w:firstRow="0" w:lastRow="0" w:firstColumn="0" w:lastColumn="0" w:noHBand="0" w:noVBand="0"/>
      </w:tblPr>
      <w:tblGrid>
        <w:gridCol w:w="9299"/>
      </w:tblGrid>
      <w:tr w:rsidR="009D1996" w14:paraId="46D52509" w14:textId="77777777">
        <w:trPr>
          <w:trHeight w:val="405"/>
        </w:trPr>
        <w:tc>
          <w:tcPr>
            <w:tcW w:w="9299" w:type="dxa"/>
            <w:tcBorders>
              <w:top w:val="nil"/>
              <w:left w:val="nil"/>
              <w:bottom w:val="nil"/>
              <w:right w:val="nil"/>
            </w:tcBorders>
            <w:vAlign w:val="center"/>
          </w:tcPr>
          <w:tbl>
            <w:tblPr>
              <w:tblW w:w="8090" w:type="dxa"/>
              <w:jc w:val="center"/>
              <w:tblLayout w:type="fixed"/>
              <w:tblLook w:val="0000" w:firstRow="0" w:lastRow="0" w:firstColumn="0" w:lastColumn="0" w:noHBand="0" w:noVBand="0"/>
            </w:tblPr>
            <w:tblGrid>
              <w:gridCol w:w="2163"/>
              <w:gridCol w:w="1276"/>
              <w:gridCol w:w="1418"/>
              <w:gridCol w:w="836"/>
              <w:gridCol w:w="2397"/>
            </w:tblGrid>
            <w:tr w:rsidR="009D1996" w14:paraId="4D0F46ED" w14:textId="77777777">
              <w:trPr>
                <w:trHeight w:val="405"/>
                <w:jc w:val="center"/>
              </w:trPr>
              <w:tc>
                <w:tcPr>
                  <w:tcW w:w="8090" w:type="dxa"/>
                  <w:gridSpan w:val="5"/>
                  <w:tcBorders>
                    <w:top w:val="nil"/>
                    <w:left w:val="nil"/>
                    <w:bottom w:val="nil"/>
                    <w:right w:val="nil"/>
                  </w:tcBorders>
                  <w:vAlign w:val="center"/>
                </w:tcPr>
                <w:p w14:paraId="00977279" w14:textId="77777777" w:rsidR="00F360FC" w:rsidRDefault="00FE7A6C" w:rsidP="00F360FC">
                  <w:pPr>
                    <w:spacing w:line="360" w:lineRule="auto"/>
                    <w:jc w:val="center"/>
                    <w:rPr>
                      <w:rFonts w:ascii="黑体" w:eastAsia="黑体" w:hAnsi="黑体" w:cs="宋体"/>
                      <w:kern w:val="0"/>
                      <w:sz w:val="32"/>
                      <w:szCs w:val="32"/>
                    </w:rPr>
                  </w:pPr>
                  <w:r>
                    <w:rPr>
                      <w:rFonts w:ascii="方正小标宋_GBK" w:eastAsia="方正小标宋_GBK" w:hint="eastAsia"/>
                      <w:sz w:val="44"/>
                    </w:rPr>
                    <w:t>第四部分：财政拨款“三公”经费预算情况及增减变化原因</w:t>
                  </w:r>
                </w:p>
              </w:tc>
            </w:tr>
            <w:tr w:rsidR="009D1996" w14:paraId="08C130FE" w14:textId="77777777">
              <w:trPr>
                <w:trHeight w:val="221"/>
                <w:jc w:val="center"/>
              </w:trPr>
              <w:tc>
                <w:tcPr>
                  <w:tcW w:w="2163" w:type="dxa"/>
                  <w:tcBorders>
                    <w:top w:val="nil"/>
                    <w:left w:val="nil"/>
                    <w:bottom w:val="nil"/>
                    <w:right w:val="nil"/>
                  </w:tcBorders>
                  <w:vAlign w:val="center"/>
                </w:tcPr>
                <w:p w14:paraId="5E20CA10" w14:textId="77777777" w:rsidR="009D1996" w:rsidRDefault="009D1996">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AF4B68F" w14:textId="77777777" w:rsidR="009D1996" w:rsidRDefault="009D1996">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090C5143" w14:textId="77777777" w:rsidR="009D1996" w:rsidRDefault="009D1996">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38962B7E" w14:textId="77777777" w:rsidR="009D1996" w:rsidRDefault="009D1996">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740F446E" w14:textId="77777777" w:rsidR="009D1996" w:rsidRDefault="00FE7A6C">
                  <w:pPr>
                    <w:widowControl/>
                    <w:jc w:val="right"/>
                    <w:rPr>
                      <w:rFonts w:ascii="宋体" w:hAnsi="宋体" w:cs="宋体"/>
                      <w:kern w:val="0"/>
                      <w:sz w:val="24"/>
                      <w:szCs w:val="24"/>
                    </w:rPr>
                  </w:pPr>
                  <w:r>
                    <w:rPr>
                      <w:rFonts w:ascii="宋体" w:hAnsi="宋体" w:cs="宋体" w:hint="eastAsia"/>
                      <w:kern w:val="0"/>
                      <w:sz w:val="24"/>
                      <w:szCs w:val="24"/>
                    </w:rPr>
                    <w:t>单位：万元</w:t>
                  </w:r>
                </w:p>
              </w:tc>
            </w:tr>
            <w:tr w:rsidR="009D1996" w14:paraId="5CEE4443" w14:textId="77777777">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14:paraId="76812BA7" w14:textId="77777777" w:rsidR="009D1996" w:rsidRDefault="00FE7A6C">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14:paraId="5474AC63" w14:textId="77777777" w:rsidR="009D1996" w:rsidRDefault="00FE7A6C">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14:paraId="1B064296" w14:textId="77777777" w:rsidR="009D1996" w:rsidRDefault="00FE7A6C">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2022</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14:paraId="5A352831" w14:textId="77777777" w:rsidR="009D1996" w:rsidRDefault="00FE7A6C">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14:paraId="4453C661" w14:textId="77777777" w:rsidR="009D1996" w:rsidRDefault="00FE7A6C">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9D1996" w14:paraId="27C742AE" w14:textId="77777777">
              <w:trPr>
                <w:trHeight w:val="574"/>
                <w:jc w:val="center"/>
              </w:trPr>
              <w:tc>
                <w:tcPr>
                  <w:tcW w:w="2163" w:type="dxa"/>
                  <w:tcBorders>
                    <w:top w:val="nil"/>
                    <w:left w:val="single" w:sz="4" w:space="0" w:color="auto"/>
                    <w:bottom w:val="single" w:sz="4" w:space="0" w:color="auto"/>
                    <w:right w:val="single" w:sz="4" w:space="0" w:color="auto"/>
                  </w:tcBorders>
                  <w:vAlign w:val="center"/>
                </w:tcPr>
                <w:p w14:paraId="3BBDB40E" w14:textId="77777777" w:rsidR="009D1996" w:rsidRDefault="00FE7A6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w:t>
                  </w:r>
                  <w:proofErr w:type="gramStart"/>
                  <w:r>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14:paraId="77B13E45" w14:textId="77777777" w:rsidR="009D1996" w:rsidRDefault="00FE7A6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1418" w:type="dxa"/>
                  <w:tcBorders>
                    <w:top w:val="nil"/>
                    <w:left w:val="nil"/>
                    <w:bottom w:val="single" w:sz="4" w:space="0" w:color="auto"/>
                    <w:right w:val="single" w:sz="4" w:space="0" w:color="auto"/>
                  </w:tcBorders>
                  <w:vAlign w:val="center"/>
                </w:tcPr>
                <w:p w14:paraId="65AEDE51" w14:textId="77777777" w:rsidR="009D1996" w:rsidRDefault="00FE7A6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836" w:type="dxa"/>
                  <w:tcBorders>
                    <w:top w:val="nil"/>
                    <w:left w:val="nil"/>
                    <w:bottom w:val="single" w:sz="4" w:space="0" w:color="auto"/>
                    <w:right w:val="single" w:sz="4" w:space="0" w:color="auto"/>
                  </w:tcBorders>
                  <w:vAlign w:val="center"/>
                </w:tcPr>
                <w:p w14:paraId="0093B002" w14:textId="77777777" w:rsidR="009D1996" w:rsidRDefault="00FE7A6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2397" w:type="dxa"/>
                  <w:tcBorders>
                    <w:top w:val="nil"/>
                    <w:left w:val="nil"/>
                    <w:bottom w:val="single" w:sz="4" w:space="0" w:color="auto"/>
                    <w:right w:val="single" w:sz="4" w:space="0" w:color="auto"/>
                  </w:tcBorders>
                  <w:vAlign w:val="center"/>
                </w:tcPr>
                <w:p w14:paraId="3CD3E364" w14:textId="77777777" w:rsidR="009D1996" w:rsidRDefault="00FE7A6C">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无增减变化。</w:t>
                  </w:r>
                </w:p>
              </w:tc>
            </w:tr>
            <w:tr w:rsidR="009D1996" w14:paraId="4E186881" w14:textId="77777777">
              <w:trPr>
                <w:trHeight w:val="522"/>
                <w:jc w:val="center"/>
              </w:trPr>
              <w:tc>
                <w:tcPr>
                  <w:tcW w:w="2163" w:type="dxa"/>
                  <w:tcBorders>
                    <w:top w:val="nil"/>
                    <w:left w:val="single" w:sz="4" w:space="0" w:color="auto"/>
                    <w:bottom w:val="single" w:sz="4" w:space="0" w:color="auto"/>
                    <w:right w:val="single" w:sz="4" w:space="0" w:color="auto"/>
                  </w:tcBorders>
                  <w:vAlign w:val="center"/>
                </w:tcPr>
                <w:p w14:paraId="2255D9DD" w14:textId="77777777" w:rsidR="009D1996" w:rsidRDefault="00FE7A6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14:paraId="5293C628" w14:textId="77777777" w:rsidR="009D1996" w:rsidRDefault="00FE7A6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1418" w:type="dxa"/>
                  <w:tcBorders>
                    <w:top w:val="nil"/>
                    <w:left w:val="nil"/>
                    <w:bottom w:val="single" w:sz="4" w:space="0" w:color="auto"/>
                    <w:right w:val="single" w:sz="4" w:space="0" w:color="auto"/>
                  </w:tcBorders>
                  <w:vAlign w:val="center"/>
                </w:tcPr>
                <w:p w14:paraId="0A25C254" w14:textId="77777777" w:rsidR="009D1996" w:rsidRDefault="00FE7A6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836" w:type="dxa"/>
                  <w:tcBorders>
                    <w:top w:val="nil"/>
                    <w:left w:val="nil"/>
                    <w:bottom w:val="single" w:sz="4" w:space="0" w:color="auto"/>
                    <w:right w:val="single" w:sz="4" w:space="0" w:color="auto"/>
                  </w:tcBorders>
                  <w:vAlign w:val="center"/>
                </w:tcPr>
                <w:p w14:paraId="659CC32A" w14:textId="77777777" w:rsidR="009D1996" w:rsidRDefault="00FE7A6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2397" w:type="dxa"/>
                  <w:tcBorders>
                    <w:top w:val="nil"/>
                    <w:left w:val="nil"/>
                    <w:bottom w:val="single" w:sz="4" w:space="0" w:color="auto"/>
                    <w:right w:val="single" w:sz="4" w:space="0" w:color="auto"/>
                  </w:tcBorders>
                  <w:vAlign w:val="center"/>
                </w:tcPr>
                <w:p w14:paraId="49F81A5E" w14:textId="77777777" w:rsidR="009D1996" w:rsidRDefault="00FE7A6C">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无增减变化。</w:t>
                  </w:r>
                </w:p>
              </w:tc>
            </w:tr>
            <w:tr w:rsidR="009D1996" w14:paraId="74507763" w14:textId="77777777">
              <w:trPr>
                <w:trHeight w:val="570"/>
                <w:jc w:val="center"/>
              </w:trPr>
              <w:tc>
                <w:tcPr>
                  <w:tcW w:w="2163" w:type="dxa"/>
                  <w:tcBorders>
                    <w:top w:val="nil"/>
                    <w:left w:val="single" w:sz="4" w:space="0" w:color="auto"/>
                    <w:bottom w:val="single" w:sz="4" w:space="0" w:color="auto"/>
                    <w:right w:val="single" w:sz="4" w:space="0" w:color="auto"/>
                  </w:tcBorders>
                  <w:vAlign w:val="center"/>
                </w:tcPr>
                <w:p w14:paraId="196E0D55" w14:textId="77777777" w:rsidR="009D1996" w:rsidRDefault="00FE7A6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14:paraId="2E024202" w14:textId="77777777" w:rsidR="009D1996" w:rsidRDefault="00FE7A6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1418" w:type="dxa"/>
                  <w:tcBorders>
                    <w:top w:val="nil"/>
                    <w:left w:val="nil"/>
                    <w:bottom w:val="single" w:sz="4" w:space="0" w:color="auto"/>
                    <w:right w:val="single" w:sz="4" w:space="0" w:color="auto"/>
                  </w:tcBorders>
                  <w:vAlign w:val="center"/>
                </w:tcPr>
                <w:p w14:paraId="27AB0F2F" w14:textId="77777777" w:rsidR="009D1996" w:rsidRDefault="00FE7A6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836" w:type="dxa"/>
                  <w:tcBorders>
                    <w:top w:val="nil"/>
                    <w:left w:val="nil"/>
                    <w:bottom w:val="single" w:sz="4" w:space="0" w:color="auto"/>
                    <w:right w:val="single" w:sz="4" w:space="0" w:color="auto"/>
                  </w:tcBorders>
                  <w:vAlign w:val="center"/>
                </w:tcPr>
                <w:p w14:paraId="68724A59" w14:textId="77777777" w:rsidR="009D1996" w:rsidRDefault="00FE7A6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2397" w:type="dxa"/>
                  <w:tcBorders>
                    <w:top w:val="nil"/>
                    <w:left w:val="nil"/>
                    <w:bottom w:val="single" w:sz="4" w:space="0" w:color="auto"/>
                    <w:right w:val="single" w:sz="4" w:space="0" w:color="auto"/>
                  </w:tcBorders>
                  <w:vAlign w:val="center"/>
                </w:tcPr>
                <w:p w14:paraId="039B3517" w14:textId="77777777" w:rsidR="009D1996" w:rsidRDefault="00FE7A6C">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无增减变化。</w:t>
                  </w:r>
                </w:p>
              </w:tc>
            </w:tr>
            <w:tr w:rsidR="009D1996" w14:paraId="4B6DF38E" w14:textId="77777777">
              <w:trPr>
                <w:trHeight w:val="570"/>
                <w:jc w:val="center"/>
              </w:trPr>
              <w:tc>
                <w:tcPr>
                  <w:tcW w:w="2163" w:type="dxa"/>
                  <w:tcBorders>
                    <w:top w:val="nil"/>
                    <w:left w:val="single" w:sz="4" w:space="0" w:color="auto"/>
                    <w:bottom w:val="single" w:sz="4" w:space="0" w:color="auto"/>
                    <w:right w:val="single" w:sz="4" w:space="0" w:color="auto"/>
                  </w:tcBorders>
                  <w:vAlign w:val="center"/>
                </w:tcPr>
                <w:p w14:paraId="4E010E78" w14:textId="77777777" w:rsidR="009D1996" w:rsidRDefault="00FE7A6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14:paraId="1994F507" w14:textId="77777777" w:rsidR="009D1996" w:rsidRDefault="00FE7A6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1418" w:type="dxa"/>
                  <w:tcBorders>
                    <w:top w:val="nil"/>
                    <w:left w:val="nil"/>
                    <w:bottom w:val="single" w:sz="4" w:space="0" w:color="auto"/>
                    <w:right w:val="single" w:sz="4" w:space="0" w:color="auto"/>
                  </w:tcBorders>
                  <w:vAlign w:val="center"/>
                </w:tcPr>
                <w:p w14:paraId="0288C272" w14:textId="77777777" w:rsidR="009D1996" w:rsidRDefault="00FE7A6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836" w:type="dxa"/>
                  <w:tcBorders>
                    <w:top w:val="nil"/>
                    <w:left w:val="nil"/>
                    <w:bottom w:val="single" w:sz="4" w:space="0" w:color="auto"/>
                    <w:right w:val="single" w:sz="4" w:space="0" w:color="auto"/>
                  </w:tcBorders>
                  <w:vAlign w:val="center"/>
                </w:tcPr>
                <w:p w14:paraId="53984C08" w14:textId="77777777" w:rsidR="009D1996" w:rsidRDefault="00FE7A6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2397" w:type="dxa"/>
                  <w:tcBorders>
                    <w:top w:val="nil"/>
                    <w:left w:val="nil"/>
                    <w:bottom w:val="single" w:sz="4" w:space="0" w:color="auto"/>
                    <w:right w:val="single" w:sz="4" w:space="0" w:color="auto"/>
                  </w:tcBorders>
                  <w:vAlign w:val="center"/>
                </w:tcPr>
                <w:p w14:paraId="14A9A6BA" w14:textId="77777777" w:rsidR="009D1996" w:rsidRDefault="00FE7A6C">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无增减变化。</w:t>
                  </w:r>
                </w:p>
              </w:tc>
            </w:tr>
            <w:tr w:rsidR="009D1996" w14:paraId="0CA92892" w14:textId="77777777">
              <w:trPr>
                <w:trHeight w:val="564"/>
                <w:jc w:val="center"/>
              </w:trPr>
              <w:tc>
                <w:tcPr>
                  <w:tcW w:w="2163" w:type="dxa"/>
                  <w:tcBorders>
                    <w:top w:val="nil"/>
                    <w:left w:val="single" w:sz="4" w:space="0" w:color="auto"/>
                    <w:bottom w:val="single" w:sz="4" w:space="0" w:color="auto"/>
                    <w:right w:val="single" w:sz="4" w:space="0" w:color="auto"/>
                  </w:tcBorders>
                  <w:vAlign w:val="center"/>
                </w:tcPr>
                <w:p w14:paraId="54255B16" w14:textId="77777777" w:rsidR="009D1996" w:rsidRDefault="00FE7A6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14:paraId="3824464A" w14:textId="77777777" w:rsidR="009D1996" w:rsidRDefault="00FE7A6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1418" w:type="dxa"/>
                  <w:tcBorders>
                    <w:top w:val="nil"/>
                    <w:left w:val="nil"/>
                    <w:bottom w:val="single" w:sz="4" w:space="0" w:color="auto"/>
                    <w:right w:val="single" w:sz="4" w:space="0" w:color="auto"/>
                  </w:tcBorders>
                  <w:vAlign w:val="center"/>
                </w:tcPr>
                <w:p w14:paraId="62A962EB" w14:textId="77777777" w:rsidR="009D1996" w:rsidRDefault="00FE7A6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836" w:type="dxa"/>
                  <w:tcBorders>
                    <w:top w:val="nil"/>
                    <w:left w:val="nil"/>
                    <w:bottom w:val="single" w:sz="4" w:space="0" w:color="auto"/>
                    <w:right w:val="single" w:sz="4" w:space="0" w:color="auto"/>
                  </w:tcBorders>
                  <w:vAlign w:val="center"/>
                </w:tcPr>
                <w:p w14:paraId="1744A9A4" w14:textId="77777777" w:rsidR="009D1996" w:rsidRDefault="00FE7A6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2397" w:type="dxa"/>
                  <w:tcBorders>
                    <w:top w:val="nil"/>
                    <w:left w:val="nil"/>
                    <w:bottom w:val="single" w:sz="4" w:space="0" w:color="auto"/>
                    <w:right w:val="single" w:sz="4" w:space="0" w:color="auto"/>
                  </w:tcBorders>
                  <w:vAlign w:val="center"/>
                </w:tcPr>
                <w:p w14:paraId="402CAB01" w14:textId="77777777" w:rsidR="009D1996" w:rsidRDefault="00FE7A6C">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无增减变化。</w:t>
                  </w:r>
                </w:p>
              </w:tc>
            </w:tr>
          </w:tbl>
          <w:p w14:paraId="50862F65" w14:textId="77777777" w:rsidR="009D1996" w:rsidRPr="00F360FC" w:rsidRDefault="00F360FC" w:rsidP="00F360FC">
            <w:pPr>
              <w:widowControl/>
              <w:spacing w:line="520" w:lineRule="exact"/>
              <w:ind w:right="480" w:firstLineChars="150" w:firstLine="480"/>
              <w:rPr>
                <w:rFonts w:ascii="仿宋" w:eastAsia="仿宋" w:hAnsi="仿宋" w:cs="宋体"/>
                <w:kern w:val="0"/>
                <w:sz w:val="32"/>
                <w:szCs w:val="32"/>
              </w:rPr>
            </w:pPr>
            <w:r w:rsidRPr="00F360FC">
              <w:rPr>
                <w:rFonts w:ascii="仿宋" w:eastAsia="仿宋" w:hAnsi="仿宋" w:cs="宋体" w:hint="eastAsia"/>
                <w:kern w:val="0"/>
                <w:sz w:val="32"/>
                <w:szCs w:val="32"/>
              </w:rPr>
              <w:t>我单位无“三公”经费预算，空表列示。</w:t>
            </w:r>
          </w:p>
        </w:tc>
      </w:tr>
    </w:tbl>
    <w:p w14:paraId="79FAA0F5" w14:textId="77777777" w:rsidR="009D1996" w:rsidRDefault="00FE7A6C">
      <w:pPr>
        <w:jc w:val="center"/>
        <w:outlineLvl w:val="0"/>
        <w:rPr>
          <w:rFonts w:ascii="方正小标宋_GBK" w:eastAsia="方正小标宋_GBK"/>
          <w:sz w:val="44"/>
        </w:rPr>
      </w:pPr>
      <w:r>
        <w:rPr>
          <w:rFonts w:ascii="方正小标宋_GBK" w:eastAsia="方正小标宋_GBK" w:hint="eastAsia"/>
          <w:sz w:val="44"/>
        </w:rPr>
        <w:t>第五部分：预算绩效信息</w:t>
      </w:r>
    </w:p>
    <w:p w14:paraId="1EFDDD47" w14:textId="77777777" w:rsidR="009D1996" w:rsidRDefault="00FE7A6C">
      <w:pPr>
        <w:jc w:val="center"/>
        <w:outlineLvl w:val="0"/>
        <w:rPr>
          <w:rFonts w:ascii="方正小标宋_GBK" w:eastAsia="方正小标宋_GBK"/>
          <w:sz w:val="44"/>
        </w:rPr>
      </w:pPr>
      <w:r>
        <w:rPr>
          <w:rFonts w:ascii="方正小标宋_GBK" w:eastAsia="方正小标宋_GBK" w:hint="eastAsia"/>
          <w:sz w:val="44"/>
        </w:rPr>
        <w:t>单位整体</w:t>
      </w:r>
      <w:r>
        <w:rPr>
          <w:rFonts w:ascii="方正小标宋_GBK" w:eastAsia="方正小标宋_GBK"/>
          <w:sz w:val="44"/>
        </w:rPr>
        <w:t>绩效目标</w:t>
      </w:r>
    </w:p>
    <w:p w14:paraId="0C1EB374" w14:textId="77777777" w:rsidR="009D1996" w:rsidRDefault="00FE7A6C">
      <w:pPr>
        <w:spacing w:line="580" w:lineRule="exact"/>
        <w:ind w:firstLineChars="200" w:firstLine="640"/>
        <w:outlineLvl w:val="0"/>
        <w:rPr>
          <w:rFonts w:ascii="仿宋" w:eastAsia="仿宋" w:hAnsi="仿宋"/>
          <w:sz w:val="32"/>
          <w:szCs w:val="32"/>
        </w:rPr>
      </w:pPr>
      <w:r>
        <w:rPr>
          <w:rFonts w:ascii="仿宋" w:eastAsia="仿宋" w:hAnsi="仿宋" w:hint="eastAsia"/>
          <w:sz w:val="32"/>
          <w:szCs w:val="32"/>
        </w:rPr>
        <w:t>一、总体绩效目标</w:t>
      </w:r>
    </w:p>
    <w:p w14:paraId="10D727A2" w14:textId="77777777" w:rsidR="009D1996" w:rsidRDefault="00FE7A6C">
      <w:pPr>
        <w:spacing w:line="580" w:lineRule="exact"/>
        <w:ind w:firstLineChars="200" w:firstLine="640"/>
        <w:outlineLvl w:val="0"/>
        <w:rPr>
          <w:rFonts w:ascii="仿宋" w:eastAsia="仿宋" w:hAnsi="仿宋"/>
          <w:color w:val="000000"/>
          <w:sz w:val="32"/>
          <w:szCs w:val="32"/>
        </w:rPr>
      </w:pPr>
      <w:r>
        <w:rPr>
          <w:rFonts w:ascii="仿宋" w:eastAsia="仿宋" w:hAnsi="仿宋" w:hint="eastAsia"/>
          <w:color w:val="000000"/>
          <w:sz w:val="32"/>
          <w:szCs w:val="32"/>
        </w:rPr>
        <w:t>2022年徐水区公安局在区委、区政府和市局的坚强领导</w:t>
      </w:r>
      <w:r>
        <w:rPr>
          <w:rFonts w:ascii="仿宋" w:eastAsia="仿宋" w:hAnsi="仿宋" w:hint="eastAsia"/>
          <w:color w:val="000000"/>
          <w:sz w:val="32"/>
          <w:szCs w:val="32"/>
        </w:rPr>
        <w:lastRenderedPageBreak/>
        <w:t>下，坚决贯彻习近平总书记“对党忠诚、服务人民、执法公正、纪律严明”总要求，围绕中心服务大局，勇于担当，忠诚履职，有力维护全区社会大局持续稳定。深入开展扫黑除恶专项斗争，严重危害人民群众生命财产安全犯罪、严重危害经济建设影响经济发展犯罪，努力创造安全稳定的社会环境。深入开展安全隐患排查，从严剔除各类安全隐患。服务民生创优生活环境。坚持政治建警，努力打造一支高素质的公安队伍。坚持问题导向和目标导向相结合，强化群众观念，层层传导压力，加强作风建设，狠抓问题解决，着力锻造一支对党忠诚、服务人民、执法公正、纪律严明的公安铁军,促进徐水公安工作再上新台阶。</w:t>
      </w:r>
    </w:p>
    <w:p w14:paraId="29183810" w14:textId="77777777" w:rsidR="009D1996" w:rsidRDefault="00FE7A6C">
      <w:pPr>
        <w:spacing w:line="580" w:lineRule="exact"/>
        <w:ind w:firstLineChars="200" w:firstLine="640"/>
        <w:outlineLvl w:val="0"/>
        <w:rPr>
          <w:rFonts w:ascii="仿宋" w:eastAsia="仿宋" w:hAnsi="仿宋"/>
          <w:sz w:val="32"/>
          <w:szCs w:val="32"/>
        </w:rPr>
      </w:pPr>
      <w:r>
        <w:rPr>
          <w:rFonts w:ascii="仿宋" w:eastAsia="仿宋" w:hAnsi="仿宋" w:hint="eastAsia"/>
          <w:color w:val="000000"/>
          <w:sz w:val="32"/>
          <w:szCs w:val="32"/>
        </w:rPr>
        <w:t>二、分项绩效目标</w:t>
      </w:r>
    </w:p>
    <w:p w14:paraId="212B78DC"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（一）维护全区安全和政治稳定</w:t>
      </w:r>
    </w:p>
    <w:p w14:paraId="1BC8487F" w14:textId="77777777" w:rsidR="009D1996" w:rsidRDefault="00FE7A6C">
      <w:pPr>
        <w:widowControl/>
        <w:spacing w:line="580" w:lineRule="exact"/>
        <w:ind w:firstLineChars="250" w:firstLine="8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绩效目标：扎实做好防风险、保安全、</w:t>
      </w:r>
      <w:proofErr w:type="gramStart"/>
      <w:r>
        <w:rPr>
          <w:rFonts w:ascii="仿宋" w:eastAsia="仿宋" w:hAnsi="仿宋" w:cs="宋体" w:hint="eastAsia"/>
          <w:color w:val="000000"/>
          <w:kern w:val="0"/>
          <w:sz w:val="32"/>
          <w:szCs w:val="32"/>
        </w:rPr>
        <w:t>护稳定</w:t>
      </w:r>
      <w:proofErr w:type="gramEnd"/>
      <w:r>
        <w:rPr>
          <w:rFonts w:ascii="仿宋" w:eastAsia="仿宋" w:hAnsi="仿宋" w:cs="宋体" w:hint="eastAsia"/>
          <w:color w:val="000000"/>
          <w:kern w:val="0"/>
          <w:sz w:val="32"/>
          <w:szCs w:val="32"/>
        </w:rPr>
        <w:t>各项措施的落实，履行好维护政治安全和社会稳定的重大责任使命。</w:t>
      </w:r>
    </w:p>
    <w:p w14:paraId="6D91E8EE"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绩效指标：妥善处置影响社会稳定的各类突出问题，始终保持全区社会政治大局的持续稳定。</w:t>
      </w:r>
    </w:p>
    <w:p w14:paraId="11A1E687"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（二）构建统一高效权威的指挥体系</w:t>
      </w:r>
    </w:p>
    <w:p w14:paraId="0B158A75"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绩效目标：不断提升</w:t>
      </w:r>
      <w:proofErr w:type="gramStart"/>
      <w:r>
        <w:rPr>
          <w:rFonts w:ascii="仿宋" w:eastAsia="仿宋" w:hAnsi="仿宋" w:cs="宋体" w:hint="eastAsia"/>
          <w:color w:val="000000"/>
          <w:kern w:val="0"/>
          <w:sz w:val="32"/>
          <w:szCs w:val="32"/>
        </w:rPr>
        <w:t>研</w:t>
      </w:r>
      <w:proofErr w:type="gramEnd"/>
      <w:r>
        <w:rPr>
          <w:rFonts w:ascii="仿宋" w:eastAsia="仿宋" w:hAnsi="仿宋" w:cs="宋体" w:hint="eastAsia"/>
          <w:color w:val="000000"/>
          <w:kern w:val="0"/>
          <w:sz w:val="32"/>
          <w:szCs w:val="32"/>
        </w:rPr>
        <w:t>判预警、快速反应、高效指挥、应急处置能力和水平。</w:t>
      </w:r>
    </w:p>
    <w:p w14:paraId="546D73EF"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绩效指标：健全应急处置机制，建立合成作战模式；规范接处警程序，全面推行警情响应制度，健全完善快速反应机制。</w:t>
      </w:r>
    </w:p>
    <w:p w14:paraId="060571F8"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（三）严厉打击违法犯罪行为</w:t>
      </w:r>
    </w:p>
    <w:p w14:paraId="19F1D7EA" w14:textId="77777777" w:rsidR="009D1996" w:rsidRDefault="00FE7A6C">
      <w:pPr>
        <w:widowControl/>
        <w:spacing w:line="580" w:lineRule="exact"/>
        <w:ind w:firstLineChars="250" w:firstLine="8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绩效目标：加大重大案件的侦办侦破力度，严厉打击违法犯罪行为。</w:t>
      </w:r>
    </w:p>
    <w:p w14:paraId="6DF4F4E9"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绩效指标：重大案件侦办结（破）案率≥70%，有效打击违法犯罪。</w:t>
      </w:r>
    </w:p>
    <w:p w14:paraId="696484BB"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（五）深化“放管服”改革和便民利民服务</w:t>
      </w:r>
    </w:p>
    <w:p w14:paraId="5044DDF6" w14:textId="77777777" w:rsidR="009D1996" w:rsidRDefault="00FE7A6C">
      <w:pPr>
        <w:widowControl/>
        <w:spacing w:line="580" w:lineRule="exact"/>
        <w:ind w:firstLineChars="250" w:firstLine="8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绩效目标：公安机关服务发展能力明显提升，有效保障全区居民对居民身份证、出入境证件业务办理和持有需求。</w:t>
      </w:r>
    </w:p>
    <w:p w14:paraId="7D041303"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绩效指标：户籍管理制度不断优化；简化审批办事流程、优化便民利民服务的新政策、新举措。</w:t>
      </w:r>
    </w:p>
    <w:p w14:paraId="205A4278"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（六）增强服务保障能力</w:t>
      </w:r>
    </w:p>
    <w:p w14:paraId="41B4AA1E"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绩效目标：不断提升公安队伍正规化、职业化水平；提高全局对预算绩效的认识和预算编制能力，提高财务管理水平；提高公安信息化水平，为提升公安机关战斗力、满足系列重大安保实战需求提供技术支撑。</w:t>
      </w:r>
    </w:p>
    <w:p w14:paraId="4AEF2766"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绩效指标：基本级执法资格考试通过率≥90%；完善财务管理制度。</w:t>
      </w:r>
    </w:p>
    <w:p w14:paraId="53C7607A"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三、工作保障措施</w:t>
      </w:r>
    </w:p>
    <w:p w14:paraId="22CCFBCB"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1.加强组织领导。成立由主要领导任组长的预算绩效工作领导小组，从预算编制、执行等方面予以管理，提高各级领导绩效意识，理顺工作运行机制，形成齐抓共管的良好局面。</w:t>
      </w:r>
    </w:p>
    <w:p w14:paraId="2CE45B90"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2.完善制度建设。根据实施绩效管理的意见，结合绩效管理制度。在预算方面，细化制定预算绩效管理办法，规范事前绩效评估、预算绩效目标设定、绩效运行监控等工作规范，明确各警种单位职责，健全运转顺畅、相互协调的工作流程，为全年预算绩效目标的实现奠定制度基础。</w:t>
      </w:r>
    </w:p>
    <w:p w14:paraId="4F995B5C"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加强支出管理。一是编细编实预算。在编制预算时，人员经费和日常公用经费严格执行相关规定标准，细化到具体科目，减少预留资金比例；专项经费严格实行项目库管理，将项目细化到可执行程度，确保批复即可执行。二是优化支出结构。树立过紧日子、苦日子的管理理念，对三</w:t>
      </w:r>
      <w:proofErr w:type="gramStart"/>
      <w:r>
        <w:rPr>
          <w:rFonts w:ascii="仿宋" w:eastAsia="仿宋" w:hAnsi="仿宋" w:cs="宋体" w:hint="eastAsia"/>
          <w:color w:val="000000"/>
          <w:kern w:val="0"/>
          <w:sz w:val="32"/>
          <w:szCs w:val="32"/>
        </w:rPr>
        <w:t>公经费</w:t>
      </w:r>
      <w:proofErr w:type="gramEnd"/>
      <w:r>
        <w:rPr>
          <w:rFonts w:ascii="仿宋" w:eastAsia="仿宋" w:hAnsi="仿宋" w:cs="宋体" w:hint="eastAsia"/>
          <w:color w:val="000000"/>
          <w:kern w:val="0"/>
          <w:sz w:val="32"/>
          <w:szCs w:val="32"/>
        </w:rPr>
        <w:t>和一般性支出进行压减，集中财力办大事；打破预算基数，统筹资金保障公安重点工作和年度主要任务。三是加快履行政府采购手续。建立信息化运维等</w:t>
      </w:r>
      <w:proofErr w:type="gramStart"/>
      <w:r>
        <w:rPr>
          <w:rFonts w:ascii="仿宋" w:eastAsia="仿宋" w:hAnsi="仿宋" w:cs="宋体" w:hint="eastAsia"/>
          <w:color w:val="000000"/>
          <w:kern w:val="0"/>
          <w:sz w:val="32"/>
          <w:szCs w:val="32"/>
        </w:rPr>
        <w:t>项目台</w:t>
      </w:r>
      <w:proofErr w:type="gramEnd"/>
      <w:r>
        <w:rPr>
          <w:rFonts w:ascii="仿宋" w:eastAsia="仿宋" w:hAnsi="仿宋" w:cs="宋体" w:hint="eastAsia"/>
          <w:color w:val="000000"/>
          <w:kern w:val="0"/>
          <w:sz w:val="32"/>
          <w:szCs w:val="32"/>
        </w:rPr>
        <w:t>账，结合服务和采购周期尽早启动招标采购，确保</w:t>
      </w:r>
      <w:proofErr w:type="gramStart"/>
      <w:r>
        <w:rPr>
          <w:rFonts w:ascii="仿宋" w:eastAsia="仿宋" w:hAnsi="仿宋" w:cs="宋体" w:hint="eastAsia"/>
          <w:color w:val="000000"/>
          <w:kern w:val="0"/>
          <w:sz w:val="32"/>
          <w:szCs w:val="32"/>
        </w:rPr>
        <w:t>运维不间断</w:t>
      </w:r>
      <w:proofErr w:type="gramEnd"/>
      <w:r>
        <w:rPr>
          <w:rFonts w:ascii="仿宋" w:eastAsia="仿宋" w:hAnsi="仿宋" w:cs="宋体" w:hint="eastAsia"/>
          <w:color w:val="000000"/>
          <w:kern w:val="0"/>
          <w:sz w:val="32"/>
          <w:szCs w:val="32"/>
        </w:rPr>
        <w:t>、机关运转正常。</w:t>
      </w:r>
    </w:p>
    <w:p w14:paraId="4952AD2A" w14:textId="77777777" w:rsidR="009D1996" w:rsidRDefault="00FE7A6C">
      <w:pPr>
        <w:widowControl/>
        <w:spacing w:line="5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4.加强绩效运行监控。充分发挥项目绩效管理规定的作用，对支出进度、资金绩效、内控制度执行情况等进行实时监控，发现问题及时采取措施，确保绩效目标如期保质实现。</w:t>
      </w:r>
    </w:p>
    <w:p w14:paraId="03CA0ECF" w14:textId="77777777" w:rsidR="009D1996" w:rsidRDefault="009D1996">
      <w:pPr>
        <w:jc w:val="center"/>
        <w:outlineLvl w:val="0"/>
        <w:rPr>
          <w:rFonts w:ascii="方正小标宋_GBK" w:eastAsia="方正小标宋_GBK"/>
          <w:sz w:val="44"/>
        </w:rPr>
      </w:pPr>
    </w:p>
    <w:p w14:paraId="79A6D9E9" w14:textId="77777777" w:rsidR="009D1996" w:rsidRDefault="00FE7A6C">
      <w:pPr>
        <w:jc w:val="center"/>
        <w:outlineLvl w:val="0"/>
        <w:rPr>
          <w:rFonts w:ascii="方正书宋_GBK" w:eastAsia="方正书宋_GBK"/>
        </w:rPr>
      </w:pPr>
      <w:r>
        <w:rPr>
          <w:rFonts w:ascii="方正小标宋_GBK" w:eastAsia="方正小标宋_GBK" w:hint="eastAsia"/>
          <w:sz w:val="44"/>
        </w:rPr>
        <w:t>预算项目绩效目标</w:t>
      </w:r>
      <w:r>
        <w:rPr>
          <w:rFonts w:ascii="方正书宋_GBK" w:eastAsia="方正书宋_GBK"/>
        </w:rPr>
        <w:t xml:space="preserve"> </w:t>
      </w:r>
    </w:p>
    <w:p w14:paraId="1102C120" w14:textId="77777777" w:rsidR="00F360FC" w:rsidRPr="00F360FC" w:rsidRDefault="00F360FC" w:rsidP="00F360FC">
      <w:pPr>
        <w:outlineLvl w:val="0"/>
        <w:rPr>
          <w:rFonts w:ascii="仿宋" w:eastAsia="仿宋" w:hAnsi="仿宋"/>
          <w:sz w:val="32"/>
          <w:szCs w:val="32"/>
        </w:rPr>
      </w:pPr>
      <w:r>
        <w:rPr>
          <w:rFonts w:ascii="仿宋" w:eastAsia="仿宋" w:hAnsi="仿宋" w:hint="eastAsia"/>
          <w:sz w:val="32"/>
          <w:szCs w:val="32"/>
        </w:rPr>
        <w:t>2022年度我单位无项目收入支出预算情况。</w:t>
      </w:r>
    </w:p>
    <w:p w14:paraId="31B7974E" w14:textId="77777777" w:rsidR="009D1996" w:rsidRDefault="009D1996">
      <w:pPr>
        <w:jc w:val="center"/>
        <w:outlineLvl w:val="0"/>
        <w:rPr>
          <w:rFonts w:ascii="方正小标宋_GBK" w:eastAsia="方正小标宋_GBK"/>
          <w:sz w:val="44"/>
        </w:rPr>
      </w:pPr>
    </w:p>
    <w:p w14:paraId="6B346B64" w14:textId="77777777" w:rsidR="009D1996" w:rsidRDefault="009D1996">
      <w:pPr>
        <w:jc w:val="center"/>
        <w:outlineLvl w:val="0"/>
        <w:rPr>
          <w:rFonts w:ascii="方正小标宋_GBK" w:eastAsia="方正小标宋_GBK"/>
          <w:sz w:val="44"/>
        </w:rPr>
      </w:pPr>
    </w:p>
    <w:p w14:paraId="5508D649" w14:textId="77777777" w:rsidR="009D1996" w:rsidRDefault="009D1996">
      <w:pPr>
        <w:jc w:val="center"/>
        <w:outlineLvl w:val="0"/>
        <w:rPr>
          <w:rFonts w:ascii="方正小标宋_GBK" w:eastAsia="方正小标宋_GBK"/>
          <w:sz w:val="44"/>
        </w:rPr>
        <w:sectPr w:rsidR="009D1996">
          <w:footerReference w:type="default" r:id="rId7"/>
          <w:pgSz w:w="11906" w:h="16838"/>
          <w:pgMar w:top="1440" w:right="1800" w:bottom="1440" w:left="1800" w:header="851" w:footer="992" w:gutter="0"/>
          <w:cols w:space="720"/>
          <w:docGrid w:type="lines" w:linePitch="312"/>
        </w:sectPr>
      </w:pPr>
    </w:p>
    <w:p w14:paraId="4F118B35" w14:textId="77777777" w:rsidR="009D1996" w:rsidRDefault="00FE7A6C">
      <w:pPr>
        <w:jc w:val="center"/>
        <w:outlineLvl w:val="0"/>
        <w:rPr>
          <w:rFonts w:ascii="仿宋" w:eastAsia="仿宋" w:hAnsi="仿宋"/>
          <w:b/>
          <w:sz w:val="32"/>
          <w:szCs w:val="32"/>
        </w:rPr>
      </w:pPr>
      <w:r>
        <w:rPr>
          <w:rFonts w:ascii="方正小标宋_GBK" w:eastAsia="方正小标宋_GBK" w:hint="eastAsia"/>
          <w:sz w:val="44"/>
        </w:rPr>
        <w:lastRenderedPageBreak/>
        <w:t>第六部分：政府采购预算情况</w:t>
      </w:r>
    </w:p>
    <w:p w14:paraId="6F163E2D" w14:textId="77777777" w:rsidR="009D1996" w:rsidRDefault="00FE7A6C">
      <w:pPr>
        <w:spacing w:line="360" w:lineRule="auto"/>
        <w:ind w:firstLineChars="200" w:firstLine="640"/>
        <w:rPr>
          <w:rFonts w:ascii="仿宋" w:eastAsia="仿宋" w:hAnsi="仿宋"/>
          <w:sz w:val="32"/>
          <w:szCs w:val="32"/>
        </w:rPr>
      </w:pPr>
      <w:r>
        <w:rPr>
          <w:rFonts w:ascii="仿宋" w:eastAsia="仿宋" w:hAnsi="仿宋"/>
          <w:sz w:val="32"/>
          <w:szCs w:val="32"/>
        </w:rPr>
        <w:t>2022年，我</w:t>
      </w:r>
      <w:r>
        <w:rPr>
          <w:rFonts w:ascii="仿宋" w:eastAsia="仿宋" w:hAnsi="仿宋" w:hint="eastAsia"/>
          <w:sz w:val="32"/>
          <w:szCs w:val="32"/>
        </w:rPr>
        <w:t>单位</w:t>
      </w:r>
      <w:r w:rsidR="00F360FC">
        <w:rPr>
          <w:rFonts w:ascii="仿宋" w:eastAsia="仿宋" w:hAnsi="仿宋" w:hint="eastAsia"/>
          <w:sz w:val="32"/>
          <w:szCs w:val="32"/>
        </w:rPr>
        <w:t>无</w:t>
      </w:r>
      <w:r>
        <w:rPr>
          <w:rFonts w:ascii="仿宋" w:eastAsia="仿宋" w:hAnsi="仿宋"/>
          <w:sz w:val="32"/>
          <w:szCs w:val="32"/>
        </w:rPr>
        <w:t>政府采购预算</w:t>
      </w:r>
      <w:r w:rsidR="00F360FC">
        <w:rPr>
          <w:rFonts w:ascii="仿宋" w:eastAsia="仿宋" w:hAnsi="仿宋" w:hint="eastAsia"/>
          <w:sz w:val="32"/>
          <w:szCs w:val="32"/>
        </w:rPr>
        <w:t>，空表列示。</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964"/>
        <w:gridCol w:w="1134"/>
        <w:gridCol w:w="1134"/>
        <w:gridCol w:w="709"/>
        <w:gridCol w:w="633"/>
        <w:gridCol w:w="1067"/>
        <w:gridCol w:w="964"/>
        <w:gridCol w:w="964"/>
        <w:gridCol w:w="964"/>
        <w:gridCol w:w="964"/>
        <w:gridCol w:w="964"/>
        <w:gridCol w:w="964"/>
        <w:gridCol w:w="964"/>
        <w:gridCol w:w="964"/>
        <w:gridCol w:w="964"/>
      </w:tblGrid>
      <w:tr w:rsidR="009D1996" w14:paraId="10E47DB4"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35C40F4" w14:textId="77777777" w:rsidR="009D1996" w:rsidRDefault="00FE7A6C">
            <w:pPr>
              <w:pStyle w:val="20"/>
            </w:pPr>
            <w:r>
              <w:t>312</w:t>
            </w:r>
            <w:r>
              <w:rPr>
                <w:rFonts w:hint="eastAsia"/>
              </w:rPr>
              <w:t>003</w:t>
            </w:r>
            <w:r>
              <w:t>保定市徐水区公安局</w:t>
            </w:r>
            <w:r>
              <w:rPr>
                <w:rFonts w:hint="eastAsia"/>
              </w:rPr>
              <w:t>（事业）</w:t>
            </w:r>
          </w:p>
        </w:tc>
        <w:tc>
          <w:tcPr>
            <w:tcW w:w="8676" w:type="dxa"/>
            <w:gridSpan w:val="9"/>
            <w:tcBorders>
              <w:top w:val="single" w:sz="6" w:space="0" w:color="FFFFFF"/>
              <w:left w:val="single" w:sz="6" w:space="0" w:color="FFFFFF"/>
              <w:right w:val="single" w:sz="6" w:space="0" w:color="FFFFFF"/>
            </w:tcBorders>
            <w:vAlign w:val="center"/>
          </w:tcPr>
          <w:p w14:paraId="4534AD2D" w14:textId="77777777" w:rsidR="009D1996" w:rsidRDefault="00FE7A6C">
            <w:pPr>
              <w:pStyle w:val="23"/>
            </w:pPr>
            <w:r>
              <w:t>单位：万元</w:t>
            </w:r>
          </w:p>
        </w:tc>
      </w:tr>
      <w:tr w:rsidR="009D1996" w14:paraId="66507CA8" w14:textId="77777777">
        <w:trPr>
          <w:cantSplit/>
          <w:tblHeader/>
          <w:jc w:val="center"/>
        </w:trPr>
        <w:tc>
          <w:tcPr>
            <w:tcW w:w="2665" w:type="dxa"/>
            <w:gridSpan w:val="2"/>
            <w:vAlign w:val="center"/>
          </w:tcPr>
          <w:p w14:paraId="28B71A83" w14:textId="77777777" w:rsidR="009D1996" w:rsidRDefault="00FE7A6C">
            <w:pPr>
              <w:pStyle w:val="1"/>
            </w:pPr>
            <w:r>
              <w:t>政府采购项目来源</w:t>
            </w:r>
          </w:p>
        </w:tc>
        <w:tc>
          <w:tcPr>
            <w:tcW w:w="1134" w:type="dxa"/>
            <w:vMerge w:val="restart"/>
            <w:vAlign w:val="center"/>
          </w:tcPr>
          <w:p w14:paraId="1380EF4E" w14:textId="77777777" w:rsidR="009D1996" w:rsidRDefault="00FE7A6C">
            <w:pPr>
              <w:pStyle w:val="1"/>
            </w:pPr>
            <w:r>
              <w:t>采购物品名称</w:t>
            </w:r>
          </w:p>
        </w:tc>
        <w:tc>
          <w:tcPr>
            <w:tcW w:w="1134" w:type="dxa"/>
            <w:vMerge w:val="restart"/>
            <w:vAlign w:val="center"/>
          </w:tcPr>
          <w:p w14:paraId="54694366" w14:textId="77777777" w:rsidR="009D1996" w:rsidRDefault="00FE7A6C">
            <w:pPr>
              <w:pStyle w:val="1"/>
            </w:pPr>
            <w:r>
              <w:t>政府采购目录序号</w:t>
            </w:r>
          </w:p>
        </w:tc>
        <w:tc>
          <w:tcPr>
            <w:tcW w:w="709" w:type="dxa"/>
            <w:vMerge w:val="restart"/>
            <w:vAlign w:val="center"/>
          </w:tcPr>
          <w:p w14:paraId="654B8581" w14:textId="77777777" w:rsidR="009D1996" w:rsidRDefault="00FE7A6C">
            <w:pPr>
              <w:pStyle w:val="1"/>
            </w:pPr>
            <w:r>
              <w:t>计量  单位</w:t>
            </w:r>
          </w:p>
        </w:tc>
        <w:tc>
          <w:tcPr>
            <w:tcW w:w="633" w:type="dxa"/>
            <w:vMerge w:val="restart"/>
            <w:vAlign w:val="center"/>
          </w:tcPr>
          <w:p w14:paraId="1D4DA3D2" w14:textId="77777777" w:rsidR="009D1996" w:rsidRDefault="00FE7A6C">
            <w:pPr>
              <w:pStyle w:val="1"/>
            </w:pPr>
            <w:r>
              <w:t>数量</w:t>
            </w:r>
          </w:p>
        </w:tc>
        <w:tc>
          <w:tcPr>
            <w:tcW w:w="1067" w:type="dxa"/>
            <w:vMerge w:val="restart"/>
            <w:vAlign w:val="center"/>
          </w:tcPr>
          <w:p w14:paraId="46926FBA" w14:textId="77777777" w:rsidR="009D1996" w:rsidRDefault="00FE7A6C">
            <w:pPr>
              <w:pStyle w:val="1"/>
            </w:pPr>
            <w:r>
              <w:t>单价</w:t>
            </w:r>
          </w:p>
        </w:tc>
        <w:tc>
          <w:tcPr>
            <w:tcW w:w="7712" w:type="dxa"/>
            <w:gridSpan w:val="8"/>
            <w:vAlign w:val="center"/>
          </w:tcPr>
          <w:p w14:paraId="7AD51480" w14:textId="77777777" w:rsidR="009D1996" w:rsidRDefault="00FE7A6C">
            <w:pPr>
              <w:pStyle w:val="1"/>
            </w:pPr>
            <w:r>
              <w:t>政府采购金额（当年</w:t>
            </w:r>
            <w:r>
              <w:rPr>
                <w:rFonts w:hint="eastAsia"/>
              </w:rPr>
              <w:t>单位</w:t>
            </w:r>
            <w:r>
              <w:t>预算安排资金）</w:t>
            </w:r>
          </w:p>
        </w:tc>
        <w:tc>
          <w:tcPr>
            <w:tcW w:w="964" w:type="dxa"/>
            <w:vMerge w:val="restart"/>
            <w:vAlign w:val="center"/>
          </w:tcPr>
          <w:p w14:paraId="5B805BD9" w14:textId="77777777" w:rsidR="009D1996" w:rsidRDefault="00FE7A6C">
            <w:pPr>
              <w:pStyle w:val="1"/>
              <w:spacing w:line="400" w:lineRule="exact"/>
            </w:pPr>
            <w:r>
              <w:t xml:space="preserve">2022年  预留中  </w:t>
            </w:r>
            <w:proofErr w:type="gramStart"/>
            <w:r>
              <w:t>小微企</w:t>
            </w:r>
            <w:proofErr w:type="gramEnd"/>
            <w:r>
              <w:t xml:space="preserve">  业份额</w:t>
            </w:r>
          </w:p>
        </w:tc>
      </w:tr>
      <w:tr w:rsidR="009D1996" w14:paraId="62F8DA8D" w14:textId="77777777">
        <w:trPr>
          <w:cantSplit/>
          <w:tblHeader/>
          <w:jc w:val="center"/>
        </w:trPr>
        <w:tc>
          <w:tcPr>
            <w:tcW w:w="1701" w:type="dxa"/>
            <w:vAlign w:val="center"/>
          </w:tcPr>
          <w:p w14:paraId="38CB174B" w14:textId="77777777" w:rsidR="009D1996" w:rsidRDefault="00FE7A6C">
            <w:pPr>
              <w:pStyle w:val="1"/>
            </w:pPr>
            <w:r>
              <w:t>项目名称</w:t>
            </w:r>
          </w:p>
        </w:tc>
        <w:tc>
          <w:tcPr>
            <w:tcW w:w="964" w:type="dxa"/>
            <w:vAlign w:val="center"/>
          </w:tcPr>
          <w:p w14:paraId="62495F0D" w14:textId="77777777" w:rsidR="009D1996" w:rsidRDefault="00FE7A6C">
            <w:pPr>
              <w:pStyle w:val="1"/>
            </w:pPr>
            <w:r>
              <w:t>预算    资金</w:t>
            </w:r>
          </w:p>
        </w:tc>
        <w:tc>
          <w:tcPr>
            <w:tcW w:w="1134" w:type="dxa"/>
            <w:vMerge/>
          </w:tcPr>
          <w:p w14:paraId="33D06884" w14:textId="77777777" w:rsidR="009D1996" w:rsidRDefault="009D1996"/>
        </w:tc>
        <w:tc>
          <w:tcPr>
            <w:tcW w:w="1134" w:type="dxa"/>
            <w:vMerge/>
          </w:tcPr>
          <w:p w14:paraId="5D464DEB" w14:textId="77777777" w:rsidR="009D1996" w:rsidRDefault="009D1996"/>
        </w:tc>
        <w:tc>
          <w:tcPr>
            <w:tcW w:w="709" w:type="dxa"/>
            <w:vMerge/>
          </w:tcPr>
          <w:p w14:paraId="6D281286" w14:textId="77777777" w:rsidR="009D1996" w:rsidRDefault="009D1996"/>
        </w:tc>
        <w:tc>
          <w:tcPr>
            <w:tcW w:w="633" w:type="dxa"/>
            <w:vMerge/>
          </w:tcPr>
          <w:p w14:paraId="355B9CEF" w14:textId="77777777" w:rsidR="009D1996" w:rsidRDefault="009D1996"/>
        </w:tc>
        <w:tc>
          <w:tcPr>
            <w:tcW w:w="1067" w:type="dxa"/>
            <w:vMerge/>
          </w:tcPr>
          <w:p w14:paraId="16A05937" w14:textId="77777777" w:rsidR="009D1996" w:rsidRDefault="009D1996"/>
        </w:tc>
        <w:tc>
          <w:tcPr>
            <w:tcW w:w="964" w:type="dxa"/>
            <w:vAlign w:val="center"/>
          </w:tcPr>
          <w:p w14:paraId="208B4509" w14:textId="77777777" w:rsidR="009D1996" w:rsidRDefault="00FE7A6C">
            <w:pPr>
              <w:pStyle w:val="1"/>
              <w:spacing w:before="100" w:beforeAutospacing="1" w:line="400" w:lineRule="exact"/>
            </w:pPr>
            <w:r>
              <w:t>合计</w:t>
            </w:r>
          </w:p>
        </w:tc>
        <w:tc>
          <w:tcPr>
            <w:tcW w:w="964" w:type="dxa"/>
            <w:vAlign w:val="center"/>
          </w:tcPr>
          <w:p w14:paraId="19E42AA3" w14:textId="77777777" w:rsidR="009D1996" w:rsidRDefault="00FE7A6C">
            <w:pPr>
              <w:pStyle w:val="1"/>
              <w:spacing w:before="100" w:beforeAutospacing="1" w:line="300" w:lineRule="exact"/>
            </w:pPr>
            <w:r>
              <w:t>一般公共预算拨款</w:t>
            </w:r>
          </w:p>
        </w:tc>
        <w:tc>
          <w:tcPr>
            <w:tcW w:w="964" w:type="dxa"/>
            <w:vAlign w:val="center"/>
          </w:tcPr>
          <w:p w14:paraId="614463D0" w14:textId="77777777" w:rsidR="009D1996" w:rsidRDefault="00FE7A6C">
            <w:pPr>
              <w:pStyle w:val="1"/>
              <w:spacing w:before="100" w:beforeAutospacing="1" w:line="300" w:lineRule="exact"/>
            </w:pPr>
            <w:r>
              <w:t>基金预算拨款</w:t>
            </w:r>
          </w:p>
        </w:tc>
        <w:tc>
          <w:tcPr>
            <w:tcW w:w="964" w:type="dxa"/>
            <w:vAlign w:val="center"/>
          </w:tcPr>
          <w:p w14:paraId="17B61009" w14:textId="77777777" w:rsidR="009D1996" w:rsidRDefault="00FE7A6C">
            <w:pPr>
              <w:pStyle w:val="1"/>
              <w:spacing w:before="100" w:beforeAutospacing="1" w:line="300" w:lineRule="exact"/>
            </w:pPr>
            <w:r>
              <w:t>国有资本经营预算拨款</w:t>
            </w:r>
          </w:p>
        </w:tc>
        <w:tc>
          <w:tcPr>
            <w:tcW w:w="964" w:type="dxa"/>
            <w:vAlign w:val="center"/>
          </w:tcPr>
          <w:p w14:paraId="3E91EB35" w14:textId="77777777" w:rsidR="009D1996" w:rsidRDefault="00FE7A6C">
            <w:pPr>
              <w:pStyle w:val="1"/>
              <w:spacing w:before="100" w:beforeAutospacing="1" w:line="300" w:lineRule="exact"/>
            </w:pPr>
            <w:r>
              <w:t>财政专户核拨</w:t>
            </w:r>
          </w:p>
        </w:tc>
        <w:tc>
          <w:tcPr>
            <w:tcW w:w="964" w:type="dxa"/>
            <w:vAlign w:val="center"/>
          </w:tcPr>
          <w:p w14:paraId="7EF92418" w14:textId="77777777" w:rsidR="009D1996" w:rsidRDefault="00FE7A6C">
            <w:pPr>
              <w:pStyle w:val="1"/>
              <w:spacing w:before="100" w:beforeAutospacing="1" w:line="300" w:lineRule="exact"/>
            </w:pPr>
            <w:r>
              <w:t>单位    资金</w:t>
            </w:r>
          </w:p>
        </w:tc>
        <w:tc>
          <w:tcPr>
            <w:tcW w:w="964" w:type="dxa"/>
            <w:vAlign w:val="center"/>
          </w:tcPr>
          <w:p w14:paraId="36EAB6BD" w14:textId="77777777" w:rsidR="009D1996" w:rsidRDefault="00FE7A6C">
            <w:pPr>
              <w:pStyle w:val="1"/>
              <w:spacing w:before="100" w:beforeAutospacing="1" w:line="300" w:lineRule="exact"/>
            </w:pPr>
            <w:r>
              <w:t>财政拨    款结转</w:t>
            </w:r>
          </w:p>
        </w:tc>
        <w:tc>
          <w:tcPr>
            <w:tcW w:w="964" w:type="dxa"/>
            <w:vAlign w:val="center"/>
          </w:tcPr>
          <w:p w14:paraId="65713A9D" w14:textId="77777777" w:rsidR="009D1996" w:rsidRDefault="00FE7A6C">
            <w:pPr>
              <w:pStyle w:val="1"/>
              <w:spacing w:before="100" w:beforeAutospacing="1" w:line="300" w:lineRule="exact"/>
            </w:pPr>
            <w:r>
              <w:t>非财政    拨款结    转结余</w:t>
            </w:r>
          </w:p>
        </w:tc>
        <w:tc>
          <w:tcPr>
            <w:tcW w:w="964" w:type="dxa"/>
            <w:vMerge/>
          </w:tcPr>
          <w:p w14:paraId="43E27D97" w14:textId="77777777" w:rsidR="009D1996" w:rsidRDefault="009D1996"/>
        </w:tc>
      </w:tr>
      <w:tr w:rsidR="009D1996" w14:paraId="580DB10E" w14:textId="77777777">
        <w:trPr>
          <w:cantSplit/>
          <w:jc w:val="center"/>
        </w:trPr>
        <w:tc>
          <w:tcPr>
            <w:tcW w:w="1701" w:type="dxa"/>
            <w:vAlign w:val="center"/>
          </w:tcPr>
          <w:p w14:paraId="7FE5451C" w14:textId="77777777" w:rsidR="009D1996" w:rsidRDefault="00FE7A6C">
            <w:pPr>
              <w:pStyle w:val="6"/>
            </w:pPr>
            <w:r>
              <w:t>合  计</w:t>
            </w:r>
          </w:p>
        </w:tc>
        <w:tc>
          <w:tcPr>
            <w:tcW w:w="964" w:type="dxa"/>
            <w:vAlign w:val="center"/>
          </w:tcPr>
          <w:p w14:paraId="199946F9" w14:textId="77777777" w:rsidR="009D1996" w:rsidRDefault="009D1996">
            <w:pPr>
              <w:pStyle w:val="7"/>
            </w:pPr>
          </w:p>
        </w:tc>
        <w:tc>
          <w:tcPr>
            <w:tcW w:w="1134" w:type="dxa"/>
            <w:vAlign w:val="center"/>
          </w:tcPr>
          <w:p w14:paraId="2844856A" w14:textId="77777777" w:rsidR="009D1996" w:rsidRDefault="009D1996">
            <w:pPr>
              <w:pStyle w:val="5"/>
            </w:pPr>
          </w:p>
        </w:tc>
        <w:tc>
          <w:tcPr>
            <w:tcW w:w="1134" w:type="dxa"/>
            <w:vAlign w:val="center"/>
          </w:tcPr>
          <w:p w14:paraId="67BF0DDF" w14:textId="77777777" w:rsidR="009D1996" w:rsidRDefault="009D1996">
            <w:pPr>
              <w:pStyle w:val="5"/>
            </w:pPr>
          </w:p>
        </w:tc>
        <w:tc>
          <w:tcPr>
            <w:tcW w:w="709" w:type="dxa"/>
            <w:vAlign w:val="center"/>
          </w:tcPr>
          <w:p w14:paraId="2784001A" w14:textId="77777777" w:rsidR="009D1996" w:rsidRDefault="009D1996">
            <w:pPr>
              <w:pStyle w:val="6"/>
            </w:pPr>
          </w:p>
        </w:tc>
        <w:tc>
          <w:tcPr>
            <w:tcW w:w="633" w:type="dxa"/>
            <w:vAlign w:val="center"/>
          </w:tcPr>
          <w:p w14:paraId="0E04A1FE" w14:textId="77777777" w:rsidR="009D1996" w:rsidRDefault="009D1996">
            <w:pPr>
              <w:pStyle w:val="7"/>
            </w:pPr>
          </w:p>
        </w:tc>
        <w:tc>
          <w:tcPr>
            <w:tcW w:w="1067" w:type="dxa"/>
            <w:vAlign w:val="center"/>
          </w:tcPr>
          <w:p w14:paraId="62C737C2" w14:textId="77777777" w:rsidR="009D1996" w:rsidRDefault="009D1996">
            <w:pPr>
              <w:pStyle w:val="7"/>
            </w:pPr>
          </w:p>
        </w:tc>
        <w:tc>
          <w:tcPr>
            <w:tcW w:w="964" w:type="dxa"/>
            <w:vAlign w:val="center"/>
          </w:tcPr>
          <w:p w14:paraId="0FB2E6F2" w14:textId="77777777" w:rsidR="009D1996" w:rsidRDefault="009D1996">
            <w:pPr>
              <w:pStyle w:val="7"/>
            </w:pPr>
          </w:p>
        </w:tc>
        <w:tc>
          <w:tcPr>
            <w:tcW w:w="964" w:type="dxa"/>
            <w:vAlign w:val="center"/>
          </w:tcPr>
          <w:p w14:paraId="5D5280BE" w14:textId="77777777" w:rsidR="009D1996" w:rsidRDefault="009D1996">
            <w:pPr>
              <w:pStyle w:val="7"/>
            </w:pPr>
          </w:p>
        </w:tc>
        <w:tc>
          <w:tcPr>
            <w:tcW w:w="964" w:type="dxa"/>
            <w:vAlign w:val="center"/>
          </w:tcPr>
          <w:p w14:paraId="4121E705" w14:textId="77777777" w:rsidR="009D1996" w:rsidRDefault="009D1996">
            <w:pPr>
              <w:pStyle w:val="7"/>
            </w:pPr>
          </w:p>
        </w:tc>
        <w:tc>
          <w:tcPr>
            <w:tcW w:w="964" w:type="dxa"/>
            <w:vAlign w:val="center"/>
          </w:tcPr>
          <w:p w14:paraId="4CA8772B" w14:textId="77777777" w:rsidR="009D1996" w:rsidRDefault="009D1996">
            <w:pPr>
              <w:pStyle w:val="7"/>
            </w:pPr>
          </w:p>
        </w:tc>
        <w:tc>
          <w:tcPr>
            <w:tcW w:w="964" w:type="dxa"/>
            <w:vAlign w:val="center"/>
          </w:tcPr>
          <w:p w14:paraId="75F089FB" w14:textId="77777777" w:rsidR="009D1996" w:rsidRDefault="009D1996">
            <w:pPr>
              <w:pStyle w:val="7"/>
            </w:pPr>
          </w:p>
        </w:tc>
        <w:tc>
          <w:tcPr>
            <w:tcW w:w="964" w:type="dxa"/>
            <w:vAlign w:val="center"/>
          </w:tcPr>
          <w:p w14:paraId="27EA4876" w14:textId="77777777" w:rsidR="009D1996" w:rsidRDefault="009D1996">
            <w:pPr>
              <w:pStyle w:val="7"/>
            </w:pPr>
          </w:p>
        </w:tc>
        <w:tc>
          <w:tcPr>
            <w:tcW w:w="964" w:type="dxa"/>
            <w:vAlign w:val="center"/>
          </w:tcPr>
          <w:p w14:paraId="61EAAE75" w14:textId="77777777" w:rsidR="009D1996" w:rsidRDefault="009D1996">
            <w:pPr>
              <w:pStyle w:val="7"/>
            </w:pPr>
          </w:p>
        </w:tc>
        <w:tc>
          <w:tcPr>
            <w:tcW w:w="964" w:type="dxa"/>
            <w:vAlign w:val="center"/>
          </w:tcPr>
          <w:p w14:paraId="0333A54F" w14:textId="77777777" w:rsidR="009D1996" w:rsidRDefault="009D1996">
            <w:pPr>
              <w:pStyle w:val="7"/>
            </w:pPr>
          </w:p>
        </w:tc>
        <w:tc>
          <w:tcPr>
            <w:tcW w:w="964" w:type="dxa"/>
            <w:vAlign w:val="center"/>
          </w:tcPr>
          <w:p w14:paraId="6F598344" w14:textId="77777777" w:rsidR="009D1996" w:rsidRDefault="009D1996">
            <w:pPr>
              <w:pStyle w:val="7"/>
            </w:pPr>
          </w:p>
        </w:tc>
      </w:tr>
      <w:tr w:rsidR="009D1996" w14:paraId="7726E58D" w14:textId="77777777">
        <w:trPr>
          <w:cantSplit/>
          <w:jc w:val="center"/>
        </w:trPr>
        <w:tc>
          <w:tcPr>
            <w:tcW w:w="1701" w:type="dxa"/>
            <w:vAlign w:val="center"/>
          </w:tcPr>
          <w:p w14:paraId="204E3F7A" w14:textId="77777777" w:rsidR="009D1996" w:rsidRDefault="00FE7A6C">
            <w:pPr>
              <w:pStyle w:val="6"/>
              <w:spacing w:line="240" w:lineRule="exact"/>
            </w:pPr>
            <w:r>
              <w:t>保定市徐水区公安局</w:t>
            </w:r>
            <w:r>
              <w:rPr>
                <w:rFonts w:hint="eastAsia"/>
              </w:rPr>
              <w:t>（事业）</w:t>
            </w:r>
            <w:r>
              <w:t>小计</w:t>
            </w:r>
          </w:p>
        </w:tc>
        <w:tc>
          <w:tcPr>
            <w:tcW w:w="964" w:type="dxa"/>
            <w:vAlign w:val="center"/>
          </w:tcPr>
          <w:p w14:paraId="74E5F98B" w14:textId="77777777" w:rsidR="009D1996" w:rsidRDefault="009D1996">
            <w:pPr>
              <w:pStyle w:val="7"/>
              <w:spacing w:line="240" w:lineRule="exact"/>
            </w:pPr>
          </w:p>
        </w:tc>
        <w:tc>
          <w:tcPr>
            <w:tcW w:w="1134" w:type="dxa"/>
            <w:vAlign w:val="center"/>
          </w:tcPr>
          <w:p w14:paraId="35A33B9D" w14:textId="77777777" w:rsidR="009D1996" w:rsidRDefault="009D1996">
            <w:pPr>
              <w:pStyle w:val="5"/>
              <w:spacing w:line="240" w:lineRule="exact"/>
            </w:pPr>
          </w:p>
        </w:tc>
        <w:tc>
          <w:tcPr>
            <w:tcW w:w="1134" w:type="dxa"/>
            <w:vAlign w:val="center"/>
          </w:tcPr>
          <w:p w14:paraId="5232C216" w14:textId="77777777" w:rsidR="009D1996" w:rsidRDefault="009D1996">
            <w:pPr>
              <w:pStyle w:val="5"/>
              <w:spacing w:line="240" w:lineRule="exact"/>
            </w:pPr>
          </w:p>
        </w:tc>
        <w:tc>
          <w:tcPr>
            <w:tcW w:w="709" w:type="dxa"/>
            <w:vAlign w:val="center"/>
          </w:tcPr>
          <w:p w14:paraId="004CADD9" w14:textId="77777777" w:rsidR="009D1996" w:rsidRDefault="009D1996">
            <w:pPr>
              <w:pStyle w:val="6"/>
              <w:spacing w:line="240" w:lineRule="exact"/>
            </w:pPr>
          </w:p>
        </w:tc>
        <w:tc>
          <w:tcPr>
            <w:tcW w:w="633" w:type="dxa"/>
            <w:vAlign w:val="center"/>
          </w:tcPr>
          <w:p w14:paraId="18B607DF" w14:textId="77777777" w:rsidR="009D1996" w:rsidRDefault="009D1996">
            <w:pPr>
              <w:pStyle w:val="7"/>
              <w:spacing w:line="240" w:lineRule="exact"/>
            </w:pPr>
          </w:p>
        </w:tc>
        <w:tc>
          <w:tcPr>
            <w:tcW w:w="1067" w:type="dxa"/>
            <w:vAlign w:val="center"/>
          </w:tcPr>
          <w:p w14:paraId="1A58A5AC" w14:textId="77777777" w:rsidR="009D1996" w:rsidRDefault="009D1996">
            <w:pPr>
              <w:pStyle w:val="7"/>
              <w:spacing w:line="240" w:lineRule="exact"/>
            </w:pPr>
          </w:p>
        </w:tc>
        <w:tc>
          <w:tcPr>
            <w:tcW w:w="964" w:type="dxa"/>
            <w:vAlign w:val="center"/>
          </w:tcPr>
          <w:p w14:paraId="55D8670B" w14:textId="77777777" w:rsidR="009D1996" w:rsidRDefault="009D1996">
            <w:pPr>
              <w:pStyle w:val="7"/>
              <w:spacing w:line="240" w:lineRule="exact"/>
            </w:pPr>
          </w:p>
        </w:tc>
        <w:tc>
          <w:tcPr>
            <w:tcW w:w="964" w:type="dxa"/>
            <w:vAlign w:val="center"/>
          </w:tcPr>
          <w:p w14:paraId="69F5FFCB" w14:textId="77777777" w:rsidR="009D1996" w:rsidRDefault="009D1996">
            <w:pPr>
              <w:pStyle w:val="7"/>
            </w:pPr>
          </w:p>
        </w:tc>
        <w:tc>
          <w:tcPr>
            <w:tcW w:w="964" w:type="dxa"/>
            <w:vAlign w:val="center"/>
          </w:tcPr>
          <w:p w14:paraId="1D630942" w14:textId="77777777" w:rsidR="009D1996" w:rsidRDefault="009D1996">
            <w:pPr>
              <w:pStyle w:val="7"/>
            </w:pPr>
          </w:p>
        </w:tc>
        <w:tc>
          <w:tcPr>
            <w:tcW w:w="964" w:type="dxa"/>
            <w:vAlign w:val="center"/>
          </w:tcPr>
          <w:p w14:paraId="7B66DBC6" w14:textId="77777777" w:rsidR="009D1996" w:rsidRDefault="009D1996">
            <w:pPr>
              <w:pStyle w:val="7"/>
            </w:pPr>
          </w:p>
        </w:tc>
        <w:tc>
          <w:tcPr>
            <w:tcW w:w="964" w:type="dxa"/>
            <w:vAlign w:val="center"/>
          </w:tcPr>
          <w:p w14:paraId="340A40FA" w14:textId="77777777" w:rsidR="009D1996" w:rsidRDefault="009D1996">
            <w:pPr>
              <w:pStyle w:val="7"/>
            </w:pPr>
          </w:p>
        </w:tc>
        <w:tc>
          <w:tcPr>
            <w:tcW w:w="964" w:type="dxa"/>
            <w:vAlign w:val="center"/>
          </w:tcPr>
          <w:p w14:paraId="086B8F04" w14:textId="77777777" w:rsidR="009D1996" w:rsidRDefault="009D1996">
            <w:pPr>
              <w:pStyle w:val="7"/>
            </w:pPr>
          </w:p>
        </w:tc>
        <w:tc>
          <w:tcPr>
            <w:tcW w:w="964" w:type="dxa"/>
            <w:vAlign w:val="center"/>
          </w:tcPr>
          <w:p w14:paraId="215A37EA" w14:textId="77777777" w:rsidR="009D1996" w:rsidRDefault="009D1996">
            <w:pPr>
              <w:pStyle w:val="7"/>
            </w:pPr>
          </w:p>
        </w:tc>
        <w:tc>
          <w:tcPr>
            <w:tcW w:w="964" w:type="dxa"/>
            <w:vAlign w:val="center"/>
          </w:tcPr>
          <w:p w14:paraId="1D1FCCF9" w14:textId="77777777" w:rsidR="009D1996" w:rsidRDefault="009D1996">
            <w:pPr>
              <w:pStyle w:val="7"/>
            </w:pPr>
          </w:p>
        </w:tc>
        <w:tc>
          <w:tcPr>
            <w:tcW w:w="964" w:type="dxa"/>
            <w:vAlign w:val="center"/>
          </w:tcPr>
          <w:p w14:paraId="68073270" w14:textId="77777777" w:rsidR="009D1996" w:rsidRDefault="009D1996">
            <w:pPr>
              <w:pStyle w:val="7"/>
            </w:pPr>
          </w:p>
        </w:tc>
      </w:tr>
      <w:tr w:rsidR="009D1996" w14:paraId="3402E784" w14:textId="77777777">
        <w:trPr>
          <w:cantSplit/>
          <w:jc w:val="center"/>
        </w:trPr>
        <w:tc>
          <w:tcPr>
            <w:tcW w:w="1701" w:type="dxa"/>
            <w:vAlign w:val="center"/>
          </w:tcPr>
          <w:p w14:paraId="2A413D86" w14:textId="77777777" w:rsidR="009D1996" w:rsidRDefault="009D1996">
            <w:pPr>
              <w:pStyle w:val="2"/>
              <w:spacing w:line="240" w:lineRule="exact"/>
            </w:pPr>
          </w:p>
        </w:tc>
        <w:tc>
          <w:tcPr>
            <w:tcW w:w="964" w:type="dxa"/>
            <w:vAlign w:val="center"/>
          </w:tcPr>
          <w:p w14:paraId="23E1F55A" w14:textId="77777777" w:rsidR="009D1996" w:rsidRDefault="009D1996">
            <w:pPr>
              <w:pStyle w:val="4"/>
              <w:spacing w:line="240" w:lineRule="exact"/>
            </w:pPr>
          </w:p>
        </w:tc>
        <w:tc>
          <w:tcPr>
            <w:tcW w:w="1134" w:type="dxa"/>
            <w:vAlign w:val="center"/>
          </w:tcPr>
          <w:p w14:paraId="2E8E55F6" w14:textId="77777777" w:rsidR="009D1996" w:rsidRDefault="009D1996">
            <w:pPr>
              <w:pStyle w:val="2"/>
              <w:spacing w:line="240" w:lineRule="exact"/>
            </w:pPr>
          </w:p>
        </w:tc>
        <w:tc>
          <w:tcPr>
            <w:tcW w:w="1134" w:type="dxa"/>
            <w:vAlign w:val="center"/>
          </w:tcPr>
          <w:p w14:paraId="25849729" w14:textId="77777777" w:rsidR="009D1996" w:rsidRDefault="009D1996">
            <w:pPr>
              <w:pStyle w:val="2"/>
              <w:spacing w:line="240" w:lineRule="exact"/>
            </w:pPr>
          </w:p>
        </w:tc>
        <w:tc>
          <w:tcPr>
            <w:tcW w:w="709" w:type="dxa"/>
            <w:vAlign w:val="center"/>
          </w:tcPr>
          <w:p w14:paraId="6AA7BCBC" w14:textId="77777777" w:rsidR="009D1996" w:rsidRDefault="009D1996">
            <w:pPr>
              <w:pStyle w:val="3"/>
              <w:spacing w:line="240" w:lineRule="exact"/>
            </w:pPr>
          </w:p>
        </w:tc>
        <w:tc>
          <w:tcPr>
            <w:tcW w:w="633" w:type="dxa"/>
            <w:vAlign w:val="center"/>
          </w:tcPr>
          <w:p w14:paraId="40006505" w14:textId="77777777" w:rsidR="009D1996" w:rsidRDefault="009D1996">
            <w:pPr>
              <w:pStyle w:val="4"/>
              <w:spacing w:line="240" w:lineRule="exact"/>
            </w:pPr>
          </w:p>
        </w:tc>
        <w:tc>
          <w:tcPr>
            <w:tcW w:w="1067" w:type="dxa"/>
            <w:vAlign w:val="center"/>
          </w:tcPr>
          <w:p w14:paraId="6A3039CB" w14:textId="77777777" w:rsidR="009D1996" w:rsidRDefault="009D1996">
            <w:pPr>
              <w:pStyle w:val="4"/>
              <w:spacing w:line="240" w:lineRule="exact"/>
            </w:pPr>
          </w:p>
        </w:tc>
        <w:tc>
          <w:tcPr>
            <w:tcW w:w="964" w:type="dxa"/>
            <w:vAlign w:val="center"/>
          </w:tcPr>
          <w:p w14:paraId="57261DCD" w14:textId="77777777" w:rsidR="009D1996" w:rsidRDefault="009D1996">
            <w:pPr>
              <w:pStyle w:val="4"/>
              <w:spacing w:line="240" w:lineRule="exact"/>
            </w:pPr>
          </w:p>
        </w:tc>
        <w:tc>
          <w:tcPr>
            <w:tcW w:w="964" w:type="dxa"/>
            <w:vAlign w:val="center"/>
          </w:tcPr>
          <w:p w14:paraId="6C522161" w14:textId="77777777" w:rsidR="009D1996" w:rsidRDefault="009D1996">
            <w:pPr>
              <w:pStyle w:val="4"/>
            </w:pPr>
          </w:p>
        </w:tc>
        <w:tc>
          <w:tcPr>
            <w:tcW w:w="964" w:type="dxa"/>
            <w:vAlign w:val="center"/>
          </w:tcPr>
          <w:p w14:paraId="25D77343" w14:textId="77777777" w:rsidR="009D1996" w:rsidRDefault="009D1996">
            <w:pPr>
              <w:pStyle w:val="4"/>
            </w:pPr>
          </w:p>
        </w:tc>
        <w:tc>
          <w:tcPr>
            <w:tcW w:w="964" w:type="dxa"/>
            <w:vAlign w:val="center"/>
          </w:tcPr>
          <w:p w14:paraId="556D8FE7" w14:textId="77777777" w:rsidR="009D1996" w:rsidRDefault="009D1996">
            <w:pPr>
              <w:pStyle w:val="4"/>
            </w:pPr>
          </w:p>
        </w:tc>
        <w:tc>
          <w:tcPr>
            <w:tcW w:w="964" w:type="dxa"/>
            <w:vAlign w:val="center"/>
          </w:tcPr>
          <w:p w14:paraId="67368475" w14:textId="77777777" w:rsidR="009D1996" w:rsidRDefault="009D1996">
            <w:pPr>
              <w:pStyle w:val="4"/>
            </w:pPr>
          </w:p>
        </w:tc>
        <w:tc>
          <w:tcPr>
            <w:tcW w:w="964" w:type="dxa"/>
            <w:vAlign w:val="center"/>
          </w:tcPr>
          <w:p w14:paraId="318459CA" w14:textId="77777777" w:rsidR="009D1996" w:rsidRDefault="009D1996">
            <w:pPr>
              <w:pStyle w:val="4"/>
            </w:pPr>
          </w:p>
        </w:tc>
        <w:tc>
          <w:tcPr>
            <w:tcW w:w="964" w:type="dxa"/>
            <w:vAlign w:val="center"/>
          </w:tcPr>
          <w:p w14:paraId="3D7579B1" w14:textId="77777777" w:rsidR="009D1996" w:rsidRDefault="009D1996">
            <w:pPr>
              <w:pStyle w:val="4"/>
            </w:pPr>
          </w:p>
        </w:tc>
        <w:tc>
          <w:tcPr>
            <w:tcW w:w="964" w:type="dxa"/>
            <w:vAlign w:val="center"/>
          </w:tcPr>
          <w:p w14:paraId="5ECA56F0" w14:textId="77777777" w:rsidR="009D1996" w:rsidRDefault="009D1996">
            <w:pPr>
              <w:pStyle w:val="4"/>
            </w:pPr>
          </w:p>
        </w:tc>
        <w:tc>
          <w:tcPr>
            <w:tcW w:w="964" w:type="dxa"/>
            <w:vAlign w:val="center"/>
          </w:tcPr>
          <w:p w14:paraId="137614A6" w14:textId="77777777" w:rsidR="009D1996" w:rsidRDefault="009D1996">
            <w:pPr>
              <w:pStyle w:val="4"/>
            </w:pPr>
          </w:p>
        </w:tc>
      </w:tr>
      <w:tr w:rsidR="009D1996" w14:paraId="159B75F0" w14:textId="77777777">
        <w:trPr>
          <w:cantSplit/>
          <w:jc w:val="center"/>
        </w:trPr>
        <w:tc>
          <w:tcPr>
            <w:tcW w:w="1701" w:type="dxa"/>
            <w:vAlign w:val="center"/>
          </w:tcPr>
          <w:p w14:paraId="6E788A2B" w14:textId="77777777" w:rsidR="009D1996" w:rsidRDefault="009D1996">
            <w:pPr>
              <w:pStyle w:val="2"/>
              <w:spacing w:line="240" w:lineRule="exact"/>
            </w:pPr>
          </w:p>
        </w:tc>
        <w:tc>
          <w:tcPr>
            <w:tcW w:w="964" w:type="dxa"/>
            <w:vAlign w:val="center"/>
          </w:tcPr>
          <w:p w14:paraId="21597DF2" w14:textId="77777777" w:rsidR="009D1996" w:rsidRDefault="009D1996">
            <w:pPr>
              <w:pStyle w:val="4"/>
              <w:spacing w:line="240" w:lineRule="exact"/>
            </w:pPr>
          </w:p>
        </w:tc>
        <w:tc>
          <w:tcPr>
            <w:tcW w:w="1134" w:type="dxa"/>
            <w:vAlign w:val="center"/>
          </w:tcPr>
          <w:p w14:paraId="01417D2B" w14:textId="77777777" w:rsidR="009D1996" w:rsidRDefault="009D1996">
            <w:pPr>
              <w:pStyle w:val="2"/>
              <w:spacing w:line="240" w:lineRule="exact"/>
            </w:pPr>
          </w:p>
        </w:tc>
        <w:tc>
          <w:tcPr>
            <w:tcW w:w="1134" w:type="dxa"/>
            <w:vAlign w:val="center"/>
          </w:tcPr>
          <w:p w14:paraId="486B7C57" w14:textId="77777777" w:rsidR="009D1996" w:rsidRDefault="009D1996">
            <w:pPr>
              <w:pStyle w:val="2"/>
              <w:spacing w:line="240" w:lineRule="exact"/>
            </w:pPr>
          </w:p>
        </w:tc>
        <w:tc>
          <w:tcPr>
            <w:tcW w:w="709" w:type="dxa"/>
            <w:vAlign w:val="center"/>
          </w:tcPr>
          <w:p w14:paraId="5E8DE567" w14:textId="77777777" w:rsidR="009D1996" w:rsidRDefault="009D1996">
            <w:pPr>
              <w:pStyle w:val="3"/>
              <w:spacing w:line="240" w:lineRule="exact"/>
            </w:pPr>
          </w:p>
        </w:tc>
        <w:tc>
          <w:tcPr>
            <w:tcW w:w="633" w:type="dxa"/>
            <w:vAlign w:val="center"/>
          </w:tcPr>
          <w:p w14:paraId="04A696E2" w14:textId="77777777" w:rsidR="009D1996" w:rsidRDefault="009D1996">
            <w:pPr>
              <w:pStyle w:val="4"/>
              <w:spacing w:line="240" w:lineRule="exact"/>
            </w:pPr>
          </w:p>
        </w:tc>
        <w:tc>
          <w:tcPr>
            <w:tcW w:w="1067" w:type="dxa"/>
            <w:vAlign w:val="center"/>
          </w:tcPr>
          <w:p w14:paraId="05F71640" w14:textId="77777777" w:rsidR="009D1996" w:rsidRDefault="009D1996">
            <w:pPr>
              <w:pStyle w:val="4"/>
              <w:spacing w:line="240" w:lineRule="exact"/>
            </w:pPr>
          </w:p>
        </w:tc>
        <w:tc>
          <w:tcPr>
            <w:tcW w:w="964" w:type="dxa"/>
            <w:vAlign w:val="center"/>
          </w:tcPr>
          <w:p w14:paraId="731D46ED" w14:textId="77777777" w:rsidR="009D1996" w:rsidRDefault="009D1996">
            <w:pPr>
              <w:pStyle w:val="4"/>
              <w:spacing w:line="240" w:lineRule="exact"/>
            </w:pPr>
          </w:p>
        </w:tc>
        <w:tc>
          <w:tcPr>
            <w:tcW w:w="964" w:type="dxa"/>
            <w:vAlign w:val="center"/>
          </w:tcPr>
          <w:p w14:paraId="4536DC59" w14:textId="77777777" w:rsidR="009D1996" w:rsidRDefault="009D1996">
            <w:pPr>
              <w:pStyle w:val="4"/>
            </w:pPr>
          </w:p>
        </w:tc>
        <w:tc>
          <w:tcPr>
            <w:tcW w:w="964" w:type="dxa"/>
            <w:vAlign w:val="center"/>
          </w:tcPr>
          <w:p w14:paraId="64B00BAF" w14:textId="77777777" w:rsidR="009D1996" w:rsidRDefault="009D1996">
            <w:pPr>
              <w:pStyle w:val="4"/>
            </w:pPr>
          </w:p>
        </w:tc>
        <w:tc>
          <w:tcPr>
            <w:tcW w:w="964" w:type="dxa"/>
            <w:vAlign w:val="center"/>
          </w:tcPr>
          <w:p w14:paraId="50BD321B" w14:textId="77777777" w:rsidR="009D1996" w:rsidRDefault="009D1996">
            <w:pPr>
              <w:pStyle w:val="4"/>
            </w:pPr>
          </w:p>
        </w:tc>
        <w:tc>
          <w:tcPr>
            <w:tcW w:w="964" w:type="dxa"/>
            <w:vAlign w:val="center"/>
          </w:tcPr>
          <w:p w14:paraId="0538277B" w14:textId="77777777" w:rsidR="009D1996" w:rsidRDefault="009D1996">
            <w:pPr>
              <w:pStyle w:val="4"/>
            </w:pPr>
          </w:p>
        </w:tc>
        <w:tc>
          <w:tcPr>
            <w:tcW w:w="964" w:type="dxa"/>
            <w:vAlign w:val="center"/>
          </w:tcPr>
          <w:p w14:paraId="564F3BDA" w14:textId="77777777" w:rsidR="009D1996" w:rsidRDefault="009D1996">
            <w:pPr>
              <w:pStyle w:val="4"/>
            </w:pPr>
          </w:p>
        </w:tc>
        <w:tc>
          <w:tcPr>
            <w:tcW w:w="964" w:type="dxa"/>
            <w:vAlign w:val="center"/>
          </w:tcPr>
          <w:p w14:paraId="38B7ED71" w14:textId="77777777" w:rsidR="009D1996" w:rsidRDefault="009D1996">
            <w:pPr>
              <w:pStyle w:val="4"/>
            </w:pPr>
          </w:p>
        </w:tc>
        <w:tc>
          <w:tcPr>
            <w:tcW w:w="964" w:type="dxa"/>
            <w:vAlign w:val="center"/>
          </w:tcPr>
          <w:p w14:paraId="031CDA53" w14:textId="77777777" w:rsidR="009D1996" w:rsidRDefault="009D1996">
            <w:pPr>
              <w:pStyle w:val="4"/>
            </w:pPr>
          </w:p>
        </w:tc>
        <w:tc>
          <w:tcPr>
            <w:tcW w:w="964" w:type="dxa"/>
            <w:vAlign w:val="center"/>
          </w:tcPr>
          <w:p w14:paraId="04F06691" w14:textId="77777777" w:rsidR="009D1996" w:rsidRDefault="009D1996">
            <w:pPr>
              <w:pStyle w:val="4"/>
            </w:pPr>
          </w:p>
        </w:tc>
      </w:tr>
      <w:tr w:rsidR="009D1996" w14:paraId="473AA63A" w14:textId="77777777">
        <w:trPr>
          <w:cantSplit/>
          <w:jc w:val="center"/>
        </w:trPr>
        <w:tc>
          <w:tcPr>
            <w:tcW w:w="1701" w:type="dxa"/>
            <w:vAlign w:val="center"/>
          </w:tcPr>
          <w:p w14:paraId="08083792" w14:textId="77777777" w:rsidR="009D1996" w:rsidRDefault="009D1996">
            <w:pPr>
              <w:pStyle w:val="2"/>
              <w:spacing w:line="240" w:lineRule="exact"/>
            </w:pPr>
          </w:p>
        </w:tc>
        <w:tc>
          <w:tcPr>
            <w:tcW w:w="964" w:type="dxa"/>
            <w:vAlign w:val="center"/>
          </w:tcPr>
          <w:p w14:paraId="3E4899E5" w14:textId="77777777" w:rsidR="009D1996" w:rsidRDefault="009D1996">
            <w:pPr>
              <w:pStyle w:val="4"/>
              <w:spacing w:line="240" w:lineRule="exact"/>
            </w:pPr>
          </w:p>
        </w:tc>
        <w:tc>
          <w:tcPr>
            <w:tcW w:w="1134" w:type="dxa"/>
            <w:vAlign w:val="center"/>
          </w:tcPr>
          <w:p w14:paraId="0244AAB8" w14:textId="77777777" w:rsidR="009D1996" w:rsidRDefault="009D1996">
            <w:pPr>
              <w:pStyle w:val="2"/>
              <w:spacing w:line="240" w:lineRule="exact"/>
            </w:pPr>
          </w:p>
        </w:tc>
        <w:tc>
          <w:tcPr>
            <w:tcW w:w="1134" w:type="dxa"/>
            <w:vAlign w:val="center"/>
          </w:tcPr>
          <w:p w14:paraId="1F55F969" w14:textId="77777777" w:rsidR="009D1996" w:rsidRDefault="009D1996">
            <w:pPr>
              <w:pStyle w:val="2"/>
              <w:spacing w:line="240" w:lineRule="exact"/>
            </w:pPr>
          </w:p>
        </w:tc>
        <w:tc>
          <w:tcPr>
            <w:tcW w:w="709" w:type="dxa"/>
            <w:vAlign w:val="center"/>
          </w:tcPr>
          <w:p w14:paraId="404DFD33" w14:textId="77777777" w:rsidR="009D1996" w:rsidRDefault="009D1996">
            <w:pPr>
              <w:pStyle w:val="3"/>
              <w:spacing w:line="240" w:lineRule="exact"/>
            </w:pPr>
          </w:p>
        </w:tc>
        <w:tc>
          <w:tcPr>
            <w:tcW w:w="633" w:type="dxa"/>
            <w:vAlign w:val="center"/>
          </w:tcPr>
          <w:p w14:paraId="0AF76605" w14:textId="77777777" w:rsidR="009D1996" w:rsidRDefault="009D1996">
            <w:pPr>
              <w:pStyle w:val="4"/>
              <w:spacing w:line="240" w:lineRule="exact"/>
            </w:pPr>
          </w:p>
        </w:tc>
        <w:tc>
          <w:tcPr>
            <w:tcW w:w="1067" w:type="dxa"/>
            <w:vAlign w:val="center"/>
          </w:tcPr>
          <w:p w14:paraId="50119526" w14:textId="77777777" w:rsidR="009D1996" w:rsidRDefault="009D1996">
            <w:pPr>
              <w:pStyle w:val="4"/>
              <w:spacing w:line="240" w:lineRule="exact"/>
            </w:pPr>
          </w:p>
        </w:tc>
        <w:tc>
          <w:tcPr>
            <w:tcW w:w="964" w:type="dxa"/>
            <w:vAlign w:val="center"/>
          </w:tcPr>
          <w:p w14:paraId="4D93A9A5" w14:textId="77777777" w:rsidR="009D1996" w:rsidRDefault="009D1996">
            <w:pPr>
              <w:pStyle w:val="4"/>
              <w:spacing w:line="240" w:lineRule="exact"/>
            </w:pPr>
          </w:p>
        </w:tc>
        <w:tc>
          <w:tcPr>
            <w:tcW w:w="964" w:type="dxa"/>
            <w:vAlign w:val="center"/>
          </w:tcPr>
          <w:p w14:paraId="34E00CCA" w14:textId="77777777" w:rsidR="009D1996" w:rsidRDefault="009D1996">
            <w:pPr>
              <w:pStyle w:val="4"/>
            </w:pPr>
          </w:p>
        </w:tc>
        <w:tc>
          <w:tcPr>
            <w:tcW w:w="964" w:type="dxa"/>
            <w:vAlign w:val="center"/>
          </w:tcPr>
          <w:p w14:paraId="12575FCD" w14:textId="77777777" w:rsidR="009D1996" w:rsidRDefault="009D1996">
            <w:pPr>
              <w:pStyle w:val="4"/>
            </w:pPr>
          </w:p>
        </w:tc>
        <w:tc>
          <w:tcPr>
            <w:tcW w:w="964" w:type="dxa"/>
            <w:vAlign w:val="center"/>
          </w:tcPr>
          <w:p w14:paraId="3D02FAB6" w14:textId="77777777" w:rsidR="009D1996" w:rsidRDefault="009D1996">
            <w:pPr>
              <w:pStyle w:val="4"/>
            </w:pPr>
          </w:p>
        </w:tc>
        <w:tc>
          <w:tcPr>
            <w:tcW w:w="964" w:type="dxa"/>
            <w:vAlign w:val="center"/>
          </w:tcPr>
          <w:p w14:paraId="3658FDA5" w14:textId="77777777" w:rsidR="009D1996" w:rsidRDefault="009D1996">
            <w:pPr>
              <w:pStyle w:val="4"/>
            </w:pPr>
          </w:p>
        </w:tc>
        <w:tc>
          <w:tcPr>
            <w:tcW w:w="964" w:type="dxa"/>
            <w:vAlign w:val="center"/>
          </w:tcPr>
          <w:p w14:paraId="0F078181" w14:textId="77777777" w:rsidR="009D1996" w:rsidRDefault="009D1996">
            <w:pPr>
              <w:pStyle w:val="4"/>
            </w:pPr>
          </w:p>
        </w:tc>
        <w:tc>
          <w:tcPr>
            <w:tcW w:w="964" w:type="dxa"/>
            <w:vAlign w:val="center"/>
          </w:tcPr>
          <w:p w14:paraId="2DFFEE2F" w14:textId="77777777" w:rsidR="009D1996" w:rsidRDefault="009D1996">
            <w:pPr>
              <w:pStyle w:val="4"/>
            </w:pPr>
          </w:p>
        </w:tc>
        <w:tc>
          <w:tcPr>
            <w:tcW w:w="964" w:type="dxa"/>
            <w:vAlign w:val="center"/>
          </w:tcPr>
          <w:p w14:paraId="4E613D04" w14:textId="77777777" w:rsidR="009D1996" w:rsidRDefault="009D1996">
            <w:pPr>
              <w:pStyle w:val="4"/>
            </w:pPr>
          </w:p>
        </w:tc>
        <w:tc>
          <w:tcPr>
            <w:tcW w:w="964" w:type="dxa"/>
            <w:vAlign w:val="center"/>
          </w:tcPr>
          <w:p w14:paraId="036EA849" w14:textId="77777777" w:rsidR="009D1996" w:rsidRDefault="009D1996">
            <w:pPr>
              <w:pStyle w:val="4"/>
            </w:pPr>
          </w:p>
        </w:tc>
      </w:tr>
    </w:tbl>
    <w:p w14:paraId="3007D145" w14:textId="77777777" w:rsidR="009D1996" w:rsidRDefault="009D1996">
      <w:pPr>
        <w:spacing w:line="360" w:lineRule="auto"/>
        <w:ind w:firstLineChars="200" w:firstLine="640"/>
        <w:rPr>
          <w:rFonts w:ascii="仿宋" w:eastAsia="仿宋" w:hAnsi="仿宋"/>
          <w:sz w:val="32"/>
          <w:szCs w:val="32"/>
        </w:rPr>
      </w:pPr>
    </w:p>
    <w:p w14:paraId="36F40182" w14:textId="77777777" w:rsidR="009D1996" w:rsidRDefault="009D1996">
      <w:pPr>
        <w:spacing w:line="360" w:lineRule="auto"/>
        <w:rPr>
          <w:rFonts w:ascii="仿宋" w:eastAsia="仿宋" w:hAnsi="仿宋"/>
          <w:sz w:val="32"/>
          <w:szCs w:val="32"/>
        </w:rPr>
        <w:sectPr w:rsidR="009D1996">
          <w:pgSz w:w="16838" w:h="11906" w:orient="landscape"/>
          <w:pgMar w:top="1797" w:right="1440" w:bottom="1797" w:left="1440" w:header="851" w:footer="992" w:gutter="0"/>
          <w:cols w:space="720"/>
          <w:docGrid w:type="linesAndChars" w:linePitch="312"/>
        </w:sectPr>
      </w:pPr>
    </w:p>
    <w:p w14:paraId="49EAAFF8" w14:textId="77777777" w:rsidR="009D1996" w:rsidRDefault="009D1996">
      <w:pPr>
        <w:spacing w:line="360" w:lineRule="auto"/>
        <w:rPr>
          <w:rFonts w:ascii="仿宋" w:eastAsia="仿宋" w:hAnsi="仿宋"/>
          <w:sz w:val="32"/>
          <w:szCs w:val="32"/>
        </w:rPr>
      </w:pPr>
    </w:p>
    <w:p w14:paraId="4B6D8B78" w14:textId="77777777" w:rsidR="009D1996" w:rsidRDefault="00FE7A6C">
      <w:pPr>
        <w:jc w:val="center"/>
        <w:outlineLvl w:val="0"/>
        <w:rPr>
          <w:rFonts w:ascii="方正小标宋_GBK" w:eastAsia="方正小标宋_GBK"/>
          <w:sz w:val="44"/>
        </w:rPr>
      </w:pPr>
      <w:r>
        <w:rPr>
          <w:rFonts w:ascii="方正小标宋_GBK" w:eastAsia="方正小标宋_GBK" w:hint="eastAsia"/>
          <w:sz w:val="44"/>
        </w:rPr>
        <w:t>第七部分：国有资产信息</w:t>
      </w:r>
    </w:p>
    <w:p w14:paraId="448C5448" w14:textId="77777777" w:rsidR="009D1996" w:rsidRDefault="00FE7A6C">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上年末我单位固定资产总金额为0万元（详见下表）。</w:t>
      </w:r>
      <w:r>
        <w:rPr>
          <w:rFonts w:ascii="仿宋" w:eastAsia="仿宋" w:hAnsi="仿宋"/>
          <w:sz w:val="32"/>
          <w:szCs w:val="32"/>
        </w:rPr>
        <w:t xml:space="preserve"> 本年度</w:t>
      </w:r>
      <w:r w:rsidR="00F360FC">
        <w:rPr>
          <w:rFonts w:ascii="仿宋" w:eastAsia="仿宋" w:hAnsi="仿宋" w:hint="eastAsia"/>
          <w:sz w:val="32"/>
          <w:szCs w:val="32"/>
        </w:rPr>
        <w:t>无</w:t>
      </w:r>
      <w:r>
        <w:rPr>
          <w:rFonts w:ascii="仿宋" w:eastAsia="仿宋" w:hAnsi="仿宋"/>
          <w:sz w:val="32"/>
          <w:szCs w:val="32"/>
        </w:rPr>
        <w:t>固定资产</w:t>
      </w:r>
      <w:r w:rsidR="00F360FC">
        <w:rPr>
          <w:rFonts w:ascii="仿宋" w:eastAsia="仿宋" w:hAnsi="仿宋" w:hint="eastAsia"/>
          <w:sz w:val="32"/>
          <w:szCs w:val="32"/>
        </w:rPr>
        <w:t>购置计划</w:t>
      </w:r>
      <w:r>
        <w:rPr>
          <w:rFonts w:ascii="仿宋" w:eastAsia="仿宋" w:hAnsi="仿宋"/>
          <w:sz w:val="32"/>
          <w:szCs w:val="32"/>
        </w:rPr>
        <w:t>。</w:t>
      </w:r>
    </w:p>
    <w:tbl>
      <w:tblPr>
        <w:tblW w:w="10084" w:type="dxa"/>
        <w:jc w:val="center"/>
        <w:tblLayout w:type="fixed"/>
        <w:tblLook w:val="0000" w:firstRow="0" w:lastRow="0" w:firstColumn="0" w:lastColumn="0" w:noHBand="0" w:noVBand="0"/>
      </w:tblPr>
      <w:tblGrid>
        <w:gridCol w:w="4788"/>
        <w:gridCol w:w="1035"/>
        <w:gridCol w:w="4261"/>
      </w:tblGrid>
      <w:tr w:rsidR="009D1996" w14:paraId="0F9CF740" w14:textId="77777777">
        <w:trPr>
          <w:trHeight w:val="510"/>
          <w:jc w:val="center"/>
        </w:trPr>
        <w:tc>
          <w:tcPr>
            <w:tcW w:w="10084" w:type="dxa"/>
            <w:gridSpan w:val="3"/>
            <w:tcBorders>
              <w:top w:val="nil"/>
              <w:left w:val="nil"/>
              <w:bottom w:val="nil"/>
              <w:right w:val="nil"/>
            </w:tcBorders>
            <w:vAlign w:val="center"/>
          </w:tcPr>
          <w:p w14:paraId="568A3841" w14:textId="77777777" w:rsidR="009D1996" w:rsidRDefault="00FE7A6C">
            <w:pPr>
              <w:widowControl/>
              <w:jc w:val="center"/>
              <w:rPr>
                <w:rFonts w:ascii="宋体" w:hAnsi="宋体" w:cs="宋体"/>
                <w:kern w:val="0"/>
                <w:sz w:val="28"/>
                <w:szCs w:val="28"/>
              </w:rPr>
            </w:pPr>
            <w:r>
              <w:rPr>
                <w:rFonts w:ascii="宋体" w:hAnsi="宋体" w:hint="eastAsia"/>
                <w:sz w:val="32"/>
                <w:szCs w:val="32"/>
              </w:rPr>
              <w:t>固定资产占用情况表</w:t>
            </w:r>
          </w:p>
        </w:tc>
      </w:tr>
      <w:tr w:rsidR="009D1996" w14:paraId="2CFC3795" w14:textId="77777777">
        <w:trPr>
          <w:trHeight w:val="510"/>
          <w:jc w:val="center"/>
        </w:trPr>
        <w:tc>
          <w:tcPr>
            <w:tcW w:w="10084" w:type="dxa"/>
            <w:gridSpan w:val="3"/>
            <w:tcBorders>
              <w:top w:val="nil"/>
              <w:left w:val="nil"/>
              <w:bottom w:val="single" w:sz="4" w:space="0" w:color="auto"/>
              <w:right w:val="nil"/>
            </w:tcBorders>
            <w:vAlign w:val="center"/>
          </w:tcPr>
          <w:p w14:paraId="13C5F95E" w14:textId="77777777" w:rsidR="009D1996" w:rsidRDefault="00FE7A6C">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w:t>
            </w:r>
            <w:r>
              <w:rPr>
                <w:rFonts w:ascii="仿宋_GB2312" w:eastAsia="仿宋_GB2312" w:hAnsi="仿宋" w:cs="宋体"/>
                <w:bCs/>
                <w:color w:val="000000"/>
                <w:kern w:val="0"/>
                <w:sz w:val="28"/>
                <w:szCs w:val="28"/>
              </w:rPr>
              <w:t>2021</w:t>
            </w:r>
            <w:r>
              <w:rPr>
                <w:rFonts w:ascii="仿宋_GB2312" w:eastAsia="仿宋_GB2312" w:hAnsi="仿宋" w:cs="宋体" w:hint="eastAsia"/>
                <w:bCs/>
                <w:color w:val="000000"/>
                <w:kern w:val="0"/>
                <w:sz w:val="28"/>
                <w:szCs w:val="28"/>
              </w:rPr>
              <w:t>年12月31日</w:t>
            </w:r>
          </w:p>
        </w:tc>
      </w:tr>
      <w:tr w:rsidR="009D1996" w14:paraId="0C66BAA4"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62ED1DF4" w14:textId="77777777" w:rsidR="009D1996" w:rsidRDefault="00FE7A6C">
            <w:pPr>
              <w:widowControl/>
              <w:jc w:val="center"/>
              <w:rPr>
                <w:rFonts w:ascii="仿宋_GB2312" w:eastAsia="仿宋_GB2312" w:hAnsi="仿宋" w:cs="宋体"/>
                <w:b/>
                <w:bCs/>
                <w:kern w:val="0"/>
                <w:sz w:val="24"/>
                <w:szCs w:val="24"/>
              </w:rPr>
            </w:pPr>
            <w:proofErr w:type="gramStart"/>
            <w:r>
              <w:rPr>
                <w:rFonts w:ascii="仿宋_GB2312" w:eastAsia="仿宋_GB2312" w:hAnsi="仿宋" w:cs="宋体" w:hint="eastAsia"/>
                <w:b/>
                <w:bCs/>
                <w:kern w:val="0"/>
                <w:sz w:val="24"/>
                <w:szCs w:val="24"/>
              </w:rPr>
              <w:t xml:space="preserve">项　　</w:t>
            </w:r>
            <w:proofErr w:type="gramEnd"/>
            <w:r>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vAlign w:val="center"/>
          </w:tcPr>
          <w:p w14:paraId="3DA2F6C7" w14:textId="77777777" w:rsidR="009D1996" w:rsidRDefault="00FE7A6C">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vAlign w:val="center"/>
          </w:tcPr>
          <w:p w14:paraId="2FE201AB" w14:textId="77777777" w:rsidR="009D1996" w:rsidRDefault="00FE7A6C">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9D1996" w14:paraId="4108C60E"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5C12DDEC" w14:textId="77777777" w:rsidR="009D1996" w:rsidRDefault="00FE7A6C">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vAlign w:val="center"/>
          </w:tcPr>
          <w:p w14:paraId="5AD8975A" w14:textId="77777777" w:rsidR="009D1996" w:rsidRDefault="00FE7A6C">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vAlign w:val="center"/>
          </w:tcPr>
          <w:p w14:paraId="423331C2" w14:textId="77777777" w:rsidR="009D1996" w:rsidRDefault="00FE7A6C">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0</w:t>
            </w:r>
          </w:p>
        </w:tc>
      </w:tr>
      <w:tr w:rsidR="009D1996" w14:paraId="0C72358F"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08A2D41E" w14:textId="77777777" w:rsidR="009D1996" w:rsidRDefault="00FE7A6C">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vAlign w:val="center"/>
          </w:tcPr>
          <w:p w14:paraId="69B02BE2" w14:textId="77777777" w:rsidR="009D1996" w:rsidRDefault="00FE7A6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vAlign w:val="center"/>
          </w:tcPr>
          <w:p w14:paraId="269064A8" w14:textId="77777777" w:rsidR="009D1996" w:rsidRDefault="00FE7A6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9D1996" w14:paraId="1ABD4200"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147D6F17" w14:textId="77777777" w:rsidR="009D1996" w:rsidRDefault="00FE7A6C">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vAlign w:val="center"/>
          </w:tcPr>
          <w:p w14:paraId="2B1B8B6A" w14:textId="77777777" w:rsidR="009D1996" w:rsidRDefault="00FE7A6C">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vAlign w:val="center"/>
          </w:tcPr>
          <w:p w14:paraId="5AC034FA" w14:textId="77777777" w:rsidR="009D1996" w:rsidRDefault="00FE7A6C">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9D1996" w14:paraId="72720B59"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6999B20B" w14:textId="77777777" w:rsidR="009D1996" w:rsidRDefault="00FE7A6C">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vAlign w:val="center"/>
          </w:tcPr>
          <w:p w14:paraId="48504B1A" w14:textId="77777777" w:rsidR="009D1996" w:rsidRDefault="00FE7A6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vAlign w:val="center"/>
          </w:tcPr>
          <w:p w14:paraId="4B5E0EFE" w14:textId="77777777" w:rsidR="009D1996" w:rsidRDefault="00FE7A6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9D1996" w14:paraId="19D042BA"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1C2A56D0" w14:textId="77777777" w:rsidR="009D1996" w:rsidRDefault="00FE7A6C">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vAlign w:val="center"/>
          </w:tcPr>
          <w:p w14:paraId="1F51183F" w14:textId="77777777" w:rsidR="009D1996" w:rsidRDefault="00FE7A6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vAlign w:val="center"/>
          </w:tcPr>
          <w:p w14:paraId="051BE296" w14:textId="77777777" w:rsidR="009D1996" w:rsidRDefault="00FE7A6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9D1996" w14:paraId="6B58F456"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659C8FD1" w14:textId="77777777" w:rsidR="009D1996" w:rsidRDefault="00FE7A6C">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vAlign w:val="center"/>
          </w:tcPr>
          <w:p w14:paraId="4246323F" w14:textId="77777777" w:rsidR="009D1996" w:rsidRDefault="00FE7A6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single" w:sz="4" w:space="0" w:color="auto"/>
              <w:bottom w:val="single" w:sz="4" w:space="0" w:color="auto"/>
              <w:right w:val="single" w:sz="4" w:space="0" w:color="auto"/>
            </w:tcBorders>
            <w:vAlign w:val="center"/>
          </w:tcPr>
          <w:p w14:paraId="1A027541" w14:textId="77777777" w:rsidR="009D1996" w:rsidRDefault="00FE7A6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9D1996" w14:paraId="4A92718B"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4EA26A26" w14:textId="77777777" w:rsidR="009D1996" w:rsidRDefault="00FE7A6C">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vAlign w:val="center"/>
          </w:tcPr>
          <w:p w14:paraId="47CF04A7" w14:textId="77777777" w:rsidR="009D1996" w:rsidRDefault="00FE7A6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vAlign w:val="center"/>
          </w:tcPr>
          <w:p w14:paraId="6BF25421" w14:textId="77777777" w:rsidR="009D1996" w:rsidRDefault="00FE7A6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9D1996" w14:paraId="4E6CAB1A"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6F1ACF90" w14:textId="77777777" w:rsidR="009D1996" w:rsidRDefault="00FE7A6C">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vAlign w:val="center"/>
          </w:tcPr>
          <w:p w14:paraId="7299C0FE" w14:textId="77777777" w:rsidR="009D1996" w:rsidRDefault="009D1996">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vAlign w:val="center"/>
          </w:tcPr>
          <w:p w14:paraId="0F8DCFE1" w14:textId="77777777" w:rsidR="009D1996" w:rsidRDefault="00FE7A6C">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bl>
    <w:p w14:paraId="39ECDF69" w14:textId="77777777" w:rsidR="009D1996" w:rsidRDefault="009D1996">
      <w:pPr>
        <w:jc w:val="center"/>
        <w:outlineLvl w:val="0"/>
        <w:rPr>
          <w:rFonts w:ascii="方正小标宋_GBK" w:eastAsia="方正小标宋_GBK"/>
          <w:sz w:val="44"/>
        </w:rPr>
      </w:pPr>
    </w:p>
    <w:p w14:paraId="4F438640" w14:textId="77777777" w:rsidR="009D1996" w:rsidRDefault="00FE7A6C">
      <w:pPr>
        <w:jc w:val="center"/>
        <w:outlineLvl w:val="0"/>
        <w:rPr>
          <w:rFonts w:ascii="方正小标宋_GBK" w:eastAsia="方正小标宋_GBK"/>
          <w:sz w:val="44"/>
        </w:rPr>
      </w:pPr>
      <w:r>
        <w:rPr>
          <w:rFonts w:ascii="方正小标宋_GBK" w:eastAsia="方正小标宋_GBK" w:hint="eastAsia"/>
          <w:sz w:val="44"/>
        </w:rPr>
        <w:t>第八部分：名词解释</w:t>
      </w:r>
    </w:p>
    <w:p w14:paraId="6C822D8C" w14:textId="77777777" w:rsidR="009D1996" w:rsidRDefault="00FE7A6C">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14:paraId="591A4E11" w14:textId="77777777" w:rsidR="009D1996" w:rsidRDefault="00FE7A6C">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2、其他收入：指除上述“财政拨款收入”、“事业收入”等以外的收入。</w:t>
      </w:r>
    </w:p>
    <w:p w14:paraId="6131C5E7" w14:textId="77777777" w:rsidR="009D1996" w:rsidRDefault="00FE7A6C">
      <w:pPr>
        <w:spacing w:line="360" w:lineRule="auto"/>
        <w:ind w:firstLineChars="200" w:firstLine="640"/>
        <w:rPr>
          <w:rFonts w:ascii="仿宋" w:eastAsia="仿宋" w:hAnsi="仿宋"/>
          <w:sz w:val="32"/>
          <w:szCs w:val="32"/>
        </w:rPr>
      </w:pPr>
      <w:r>
        <w:rPr>
          <w:rFonts w:ascii="仿宋" w:eastAsia="仿宋" w:hAnsi="仿宋"/>
          <w:sz w:val="32"/>
          <w:szCs w:val="32"/>
        </w:rPr>
        <w:t>3、基本支出：指为保障机构正常运转、完成日常工作</w:t>
      </w:r>
      <w:r>
        <w:rPr>
          <w:rFonts w:ascii="仿宋" w:eastAsia="仿宋" w:hAnsi="仿宋"/>
          <w:sz w:val="32"/>
          <w:szCs w:val="32"/>
        </w:rPr>
        <w:lastRenderedPageBreak/>
        <w:t>任务而发生的人员支出和公用支出。</w:t>
      </w:r>
    </w:p>
    <w:p w14:paraId="4D82260E" w14:textId="77777777" w:rsidR="009D1996" w:rsidRDefault="00FE7A6C">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14:paraId="14FAB996" w14:textId="77777777" w:rsidR="009D1996" w:rsidRDefault="00FE7A6C">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w:t>
      </w:r>
      <w:r>
        <w:rPr>
          <w:rFonts w:ascii="仿宋" w:eastAsia="仿宋" w:hAnsi="仿宋" w:hint="eastAsia"/>
          <w:sz w:val="32"/>
          <w:szCs w:val="32"/>
        </w:rPr>
        <w:t>单位</w:t>
      </w:r>
      <w:r>
        <w:rPr>
          <w:rFonts w:ascii="仿宋" w:eastAsia="仿宋" w:hAnsi="仿宋"/>
          <w:sz w:val="32"/>
          <w:szCs w:val="32"/>
        </w:rPr>
        <w:t>用财政拨款安排的因公出国（境）费、公务用车购置及运行费和公务接待费。其中，因公出国（境）</w:t>
      </w:r>
      <w:proofErr w:type="gramStart"/>
      <w:r>
        <w:rPr>
          <w:rFonts w:ascii="仿宋" w:eastAsia="仿宋" w:hAnsi="仿宋"/>
          <w:sz w:val="32"/>
          <w:szCs w:val="32"/>
        </w:rPr>
        <w:t>费反映</w:t>
      </w:r>
      <w:proofErr w:type="gramEnd"/>
      <w:r>
        <w:rPr>
          <w:rFonts w:ascii="仿宋" w:eastAsia="仿宋" w:hAnsi="仿宋"/>
          <w:sz w:val="32"/>
          <w:szCs w:val="32"/>
        </w:rPr>
        <w:t>单位公务出国（境）的住宿费、旅费、伙食补助费、杂费、培训费等支出；公务用车购置及运行</w:t>
      </w:r>
      <w:proofErr w:type="gramStart"/>
      <w:r>
        <w:rPr>
          <w:rFonts w:ascii="仿宋" w:eastAsia="仿宋" w:hAnsi="仿宋"/>
          <w:sz w:val="32"/>
          <w:szCs w:val="32"/>
        </w:rPr>
        <w:t>费反映</w:t>
      </w:r>
      <w:proofErr w:type="gramEnd"/>
      <w:r>
        <w:rPr>
          <w:rFonts w:ascii="仿宋" w:eastAsia="仿宋" w:hAnsi="仿宋"/>
          <w:sz w:val="32"/>
          <w:szCs w:val="32"/>
        </w:rPr>
        <w:t>单位公务用车购置费及租用费、燃料费、维修费、过路过桥费、保险费、安全奖励费用等支出；公务接待</w:t>
      </w:r>
      <w:proofErr w:type="gramStart"/>
      <w:r>
        <w:rPr>
          <w:rFonts w:ascii="仿宋" w:eastAsia="仿宋" w:hAnsi="仿宋"/>
          <w:sz w:val="32"/>
          <w:szCs w:val="32"/>
        </w:rPr>
        <w:t>费反映</w:t>
      </w:r>
      <w:proofErr w:type="gramEnd"/>
      <w:r>
        <w:rPr>
          <w:rFonts w:ascii="仿宋" w:eastAsia="仿宋" w:hAnsi="仿宋"/>
          <w:sz w:val="32"/>
          <w:szCs w:val="32"/>
        </w:rPr>
        <w:t>单位按规定开支的各类公务接待（含外宾接待）支出。</w:t>
      </w:r>
    </w:p>
    <w:p w14:paraId="71AE6271" w14:textId="77777777" w:rsidR="009D1996" w:rsidRDefault="00FE7A6C">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A0376AC" w14:textId="77777777" w:rsidR="009D1996" w:rsidRDefault="009D1996">
      <w:pPr>
        <w:spacing w:line="360" w:lineRule="auto"/>
        <w:jc w:val="center"/>
        <w:rPr>
          <w:rFonts w:ascii="黑体" w:eastAsia="黑体" w:hAnsi="黑体" w:cs="Times New Roman"/>
          <w:sz w:val="32"/>
          <w:szCs w:val="32"/>
        </w:rPr>
      </w:pPr>
    </w:p>
    <w:p w14:paraId="01EC7470" w14:textId="77777777" w:rsidR="009D1996" w:rsidRDefault="00FE7A6C">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14:paraId="673B98E5" w14:textId="77777777" w:rsidR="009D1996" w:rsidRDefault="00FE7A6C">
      <w:pPr>
        <w:spacing w:line="360" w:lineRule="auto"/>
        <w:ind w:firstLineChars="200" w:firstLine="640"/>
        <w:rPr>
          <w:rFonts w:ascii="仿宋" w:eastAsia="仿宋" w:hAnsi="仿宋"/>
          <w:sz w:val="32"/>
          <w:szCs w:val="32"/>
        </w:rPr>
      </w:pPr>
      <w:r>
        <w:rPr>
          <w:rFonts w:ascii="仿宋" w:eastAsia="仿宋" w:hAnsi="仿宋" w:hint="eastAsia"/>
          <w:sz w:val="32"/>
          <w:szCs w:val="32"/>
        </w:rPr>
        <w:t>我单位无其他需说明的事项。</w:t>
      </w:r>
    </w:p>
    <w:sectPr w:rsidR="009D199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67D0" w14:textId="77777777" w:rsidR="00A96780" w:rsidRDefault="00A96780">
      <w:r>
        <w:separator/>
      </w:r>
    </w:p>
  </w:endnote>
  <w:endnote w:type="continuationSeparator" w:id="0">
    <w:p w14:paraId="2336E1A1" w14:textId="77777777" w:rsidR="00A96780" w:rsidRDefault="00A9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auto"/>
    <w:pitch w:val="default"/>
    <w:sig w:usb0="00000000" w:usb1="00000000" w:usb2="00000000" w:usb3="00000000" w:csb0="00040001" w:csb1="00000000"/>
  </w:font>
  <w:font w:name="方正书宋_GBK">
    <w:altName w:val="微软雅黑"/>
    <w:charset w:val="86"/>
    <w:family w:val="auto"/>
    <w:pitch w:val="default"/>
    <w:sig w:usb0="00000001" w:usb1="080E0000" w:usb2="00000010" w:usb3="00000000" w:csb0="00040000" w:csb1="00000000"/>
  </w:font>
  <w:font w:name="方正小标宋_GBK">
    <w:altName w:val="微软雅黑"/>
    <w:charset w:val="86"/>
    <w:family w:val="auto"/>
    <w:pitch w:val="default"/>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19A" w14:textId="77777777" w:rsidR="009D1996" w:rsidRDefault="00FE7A6C">
    <w:pPr>
      <w:pStyle w:val="a5"/>
      <w:jc w:val="center"/>
    </w:pPr>
    <w:r>
      <w:fldChar w:fldCharType="begin"/>
    </w:r>
    <w:r>
      <w:instrText>PAGE   \* MERGEFORMAT</w:instrText>
    </w:r>
    <w:r>
      <w:fldChar w:fldCharType="separate"/>
    </w:r>
    <w:r w:rsidRPr="00FE7A6C">
      <w:rPr>
        <w:noProof/>
        <w:lang w:val="zh-CN"/>
      </w:rPr>
      <w:t>10</w:t>
    </w:r>
    <w:r>
      <w:fldChar w:fldCharType="end"/>
    </w:r>
  </w:p>
  <w:p w14:paraId="0F2A015A" w14:textId="77777777" w:rsidR="009D1996" w:rsidRDefault="009D19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8F15" w14:textId="77777777" w:rsidR="00A96780" w:rsidRDefault="00A96780">
      <w:r>
        <w:separator/>
      </w:r>
    </w:p>
  </w:footnote>
  <w:footnote w:type="continuationSeparator" w:id="0">
    <w:p w14:paraId="49922E87" w14:textId="77777777" w:rsidR="00A96780" w:rsidRDefault="00A96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96"/>
    <w:rsid w:val="00672F39"/>
    <w:rsid w:val="009D1996"/>
    <w:rsid w:val="00A96780"/>
    <w:rsid w:val="00CA42F1"/>
    <w:rsid w:val="00F360FC"/>
    <w:rsid w:val="00FE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26E0BE"/>
  <w15:docId w15:val="{81FD1243-C8BD-42F8-9FF6-99FE422D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
    <w:name w:val="插入文本样式-插入部门职责文件"/>
    <w:basedOn w:val="a"/>
    <w:qFormat/>
    <w:pPr>
      <w:widowControl/>
      <w:spacing w:line="500" w:lineRule="exact"/>
      <w:ind w:firstLine="560"/>
      <w:jc w:val="left"/>
    </w:pPr>
    <w:rPr>
      <w:rFonts w:ascii="Times New Roman" w:eastAsia="方正仿宋_GBK" w:hAnsi="Times New Roman" w:cs="Times New Roman"/>
      <w:kern w:val="0"/>
      <w:sz w:val="28"/>
      <w:szCs w:val="24"/>
    </w:rPr>
  </w:style>
  <w:style w:type="paragraph" w:customStyle="1" w:styleId="23">
    <w:name w:val="单元格样式23"/>
    <w:basedOn w:val="a"/>
    <w:qFormat/>
    <w:pPr>
      <w:widowControl/>
      <w:jc w:val="right"/>
    </w:pPr>
    <w:rPr>
      <w:rFonts w:ascii="方正书宋_GBK" w:eastAsia="方正书宋_GBK" w:hAnsi="方正书宋_GBK" w:cs="方正书宋_GBK"/>
      <w:kern w:val="0"/>
      <w:sz w:val="24"/>
      <w:szCs w:val="24"/>
    </w:rPr>
  </w:style>
  <w:style w:type="paragraph" w:customStyle="1" w:styleId="20">
    <w:name w:val="单元格样式20"/>
    <w:basedOn w:val="a"/>
    <w:qFormat/>
    <w:pPr>
      <w:widowControl/>
      <w:jc w:val="left"/>
    </w:pPr>
    <w:rPr>
      <w:rFonts w:ascii="方正小标宋_GBK" w:eastAsia="方正小标宋_GBK" w:hAnsi="方正小标宋_GBK" w:cs="方正小标宋_GBK"/>
      <w:kern w:val="0"/>
      <w:sz w:val="24"/>
      <w:szCs w:val="24"/>
    </w:rPr>
  </w:style>
  <w:style w:type="paragraph" w:customStyle="1" w:styleId="1">
    <w:name w:val="单元格样式1"/>
    <w:basedOn w:val="a"/>
    <w:qFormat/>
    <w:pPr>
      <w:widowControl/>
      <w:jc w:val="center"/>
    </w:pPr>
    <w:rPr>
      <w:rFonts w:ascii="方正书宋_GBK" w:eastAsia="方正书宋_GBK" w:hAnsi="方正书宋_GBK" w:cs="方正书宋_GBK"/>
      <w:b/>
      <w:kern w:val="0"/>
      <w:szCs w:val="24"/>
    </w:rPr>
  </w:style>
  <w:style w:type="paragraph" w:customStyle="1" w:styleId="4">
    <w:name w:val="单元格样式4"/>
    <w:basedOn w:val="a"/>
    <w:qFormat/>
    <w:pPr>
      <w:widowControl/>
      <w:jc w:val="right"/>
    </w:pPr>
    <w:rPr>
      <w:rFonts w:ascii="方正书宋_GBK" w:eastAsia="方正书宋_GBK" w:hAnsi="方正书宋_GBK" w:cs="方正书宋_GBK"/>
      <w:kern w:val="0"/>
      <w:szCs w:val="24"/>
    </w:rPr>
  </w:style>
  <w:style w:type="paragraph" w:customStyle="1" w:styleId="2">
    <w:name w:val="单元格样式2"/>
    <w:basedOn w:val="a"/>
    <w:qFormat/>
    <w:pPr>
      <w:widowControl/>
      <w:jc w:val="left"/>
    </w:pPr>
    <w:rPr>
      <w:rFonts w:ascii="方正书宋_GBK" w:eastAsia="方正书宋_GBK" w:hAnsi="方正书宋_GBK" w:cs="方正书宋_GBK"/>
      <w:kern w:val="0"/>
      <w:szCs w:val="24"/>
    </w:rPr>
  </w:style>
  <w:style w:type="paragraph" w:customStyle="1" w:styleId="3">
    <w:name w:val="单元格样式3"/>
    <w:basedOn w:val="a"/>
    <w:qFormat/>
    <w:pPr>
      <w:widowControl/>
      <w:jc w:val="center"/>
    </w:pPr>
    <w:rPr>
      <w:rFonts w:ascii="方正书宋_GBK" w:eastAsia="方正书宋_GBK" w:hAnsi="方正书宋_GBK" w:cs="方正书宋_GBK"/>
      <w:kern w:val="0"/>
      <w:szCs w:val="24"/>
    </w:rPr>
  </w:style>
  <w:style w:type="paragraph" w:customStyle="1" w:styleId="6">
    <w:name w:val="单元格样式6"/>
    <w:basedOn w:val="a"/>
    <w:qFormat/>
    <w:pPr>
      <w:widowControl/>
      <w:jc w:val="center"/>
    </w:pPr>
    <w:rPr>
      <w:rFonts w:ascii="方正书宋_GBK" w:eastAsia="方正书宋_GBK" w:hAnsi="方正书宋_GBK" w:cs="方正书宋_GBK"/>
      <w:b/>
      <w:kern w:val="0"/>
      <w:szCs w:val="24"/>
    </w:rPr>
  </w:style>
  <w:style w:type="paragraph" w:customStyle="1" w:styleId="7">
    <w:name w:val="单元格样式7"/>
    <w:basedOn w:val="a"/>
    <w:qFormat/>
    <w:pPr>
      <w:widowControl/>
      <w:jc w:val="right"/>
    </w:pPr>
    <w:rPr>
      <w:rFonts w:ascii="方正书宋_GBK" w:eastAsia="方正书宋_GBK" w:hAnsi="方正书宋_GBK" w:cs="方正书宋_GBK"/>
      <w:b/>
      <w:kern w:val="0"/>
      <w:szCs w:val="24"/>
    </w:rPr>
  </w:style>
  <w:style w:type="paragraph" w:customStyle="1" w:styleId="5">
    <w:name w:val="单元格样式5"/>
    <w:basedOn w:val="a"/>
    <w:qFormat/>
    <w:pPr>
      <w:widowControl/>
      <w:jc w:val="left"/>
    </w:pPr>
    <w:rPr>
      <w:rFonts w:ascii="方正书宋_GBK" w:eastAsia="方正书宋_GBK" w:hAnsi="方正书宋_GBK" w:cs="方正书宋_GBK"/>
      <w:b/>
      <w:kern w:val="0"/>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Windows 用户</dc:creator>
  <cp:lastModifiedBy>专用 财务室</cp:lastModifiedBy>
  <cp:revision>2</cp:revision>
  <cp:lastPrinted>2021-04-14T02:06:00Z</cp:lastPrinted>
  <dcterms:created xsi:type="dcterms:W3CDTF">2023-11-14T02:58:00Z</dcterms:created>
  <dcterms:modified xsi:type="dcterms:W3CDTF">2023-11-14T02:58:00Z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y fmtid="{D5CDD505-2E9C-101B-9397-08002B2CF9AE}" pid="3" name="ICV">
    <vt:lpwstr>76EAFEA3433E47EF9BBEB116C4FC5C2C</vt:lpwstr>
  </property>
</Properties>
</file>