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1203" w:rightChars="573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80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344805</wp:posOffset>
                </wp:positionV>
                <wp:extent cx="1111885" cy="10058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56350" y="1480185"/>
                          <a:ext cx="1111885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z w:val="100"/>
                                <w:szCs w:val="10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w w:val="70"/>
                                <w:sz w:val="100"/>
                                <w:szCs w:val="100"/>
                                <w:lang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5.9pt;margin-top:27.15pt;height:79.2pt;width:87.55pt;z-index:251659264;mso-width-relative:page;mso-height-relative:page;" filled="f" stroked="f" coordsize="21600,21600" o:gfxdata="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HcLfBNwAAAAKAQAADwAAAAAAAAABACAA&#10;AAAiAAAAZHJzL2Rvd25yZXYueG1sUEsBAhQAFAAAAAgAh07iQCvyDMRCAgAAcwQAAA4AAAAAAAAA&#10;AQAgAAAAKw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z w:val="100"/>
                          <w:szCs w:val="100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w w:val="70"/>
                          <w:sz w:val="100"/>
                          <w:szCs w:val="100"/>
                          <w:lang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80"/>
          <w:sz w:val="72"/>
          <w:szCs w:val="72"/>
          <w:lang w:eastAsia="zh-CN"/>
        </w:rPr>
        <w:t>保定市徐水区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80"/>
          <w:sz w:val="72"/>
          <w:szCs w:val="72"/>
          <w:lang w:val="en-US" w:eastAsia="zh-CN"/>
        </w:rPr>
        <w:t>发展和改革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80"/>
          <w:sz w:val="72"/>
          <w:szCs w:val="7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1203" w:rightChars="573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80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80"/>
          <w:sz w:val="72"/>
          <w:szCs w:val="72"/>
          <w:lang w:eastAsia="zh-CN"/>
        </w:rPr>
        <w:t>保定市生态环境局徐水分局</w:t>
      </w:r>
    </w:p>
    <w:p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1203" w:rightChars="573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w w:val="8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pacing w:val="-11"/>
          <w:w w:val="78"/>
          <w:sz w:val="72"/>
          <w:szCs w:val="72"/>
          <w:lang w:eastAsia="zh-CN"/>
        </w:rPr>
        <w:t>保定市徐水区住房和城乡建设局</w:t>
      </w:r>
    </w:p>
    <w:p>
      <w:pPr>
        <w:pStyle w:val="3"/>
        <w:rPr>
          <w:rFonts w:hint="eastAsia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发改双随机〔2023〕1号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60325</wp:posOffset>
                </wp:positionV>
                <wp:extent cx="5969635" cy="1143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8960" y="4349750"/>
                          <a:ext cx="5969635" cy="114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.1pt;margin-top:4.75pt;height:0.9pt;width:470.05pt;z-index:251660288;mso-width-relative:page;mso-height-relative:page;" filled="f" stroked="t" coordsize="21600,21600" o:gfxdata="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O1Jd9sAAAAIAQAADwAAAAAAAAABACAAAAAiAAAAZHJzL2Rvd25yZXYueG1sUEsB&#10;AhQAFAAAAAgAh07iQJfNK5zyAQAAtAMAAA4AAAAAAAAAAQAgAAAAKgEAAGRycy9lMm9Eb2MueG1s&#10;UEsFBgAAAAAGAAYAWQEAAI4FAAAAAA==&#10;">
                <v:fill on="f" focussize="0,0"/>
                <v:stroke weight="2.25pt" color="#FF0000 [3205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关于组织开展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2023年保定市徐水区级部门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〔联2023001〕号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联合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抽查工作的通知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/>
        </w:rPr>
      </w:pPr>
      <w:r>
        <w:rPr>
          <w:rFonts w:hint="default" w:ascii="仿宋" w:hAnsi="仿宋" w:eastAsia="仿宋" w:cs="宋体"/>
          <w:kern w:val="0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进一步推进我区“双随机、一公开”监管工作持续、广泛、深入的开展，按照保定市徐水区部门联合随机抽查工作计划，结合我区实际，我局决定开展2023年保定市徐水区级部门〔联2023001〕号“双随机、一公开”联合抽查工作，请相关部门按照抽查方案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附件：保定市徐水区级部门〔联2023001〕号“双随机、一公开”联合抽查工作实施方案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联系人：保定市徐水区发展和改革局，刘永海：8683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本页无正文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保定市生态环境局徐水分局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保定市徐水区住房和城乡建设局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保定市徐水区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发展和改革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日   </w:t>
      </w:r>
      <w:r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br w:type="page"/>
      </w:r>
    </w:p>
    <w:p>
      <w:pPr>
        <w:spacing w:line="54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保定市徐水区级部门〔联2023001〕号“双随机、一公开”联合抽查工作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实施方案</w:t>
      </w:r>
    </w:p>
    <w:p>
      <w:pPr>
        <w:spacing w:line="540" w:lineRule="exact"/>
        <w:ind w:firstLine="883" w:firstLineChars="200"/>
        <w:jc w:val="center"/>
        <w:rPr>
          <w:rFonts w:hint="eastAsia" w:ascii="仿宋" w:hAnsi="仿宋" w:eastAsia="仿宋" w:cs="Times New Roman"/>
          <w:b/>
          <w:bCs/>
          <w:sz w:val="44"/>
          <w:szCs w:val="44"/>
          <w:lang w:eastAsia="zh-CN"/>
        </w:rPr>
      </w:pP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为贯彻落实省、市政府关于全面推行“双随机、一公开”的监管要求，按照《保定市徐水区2023年度随机抽查工作计划》《保定市徐水区部门联合随机抽查工作计划》要求，结合我区实际，决定开展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定市徐水区级部门〔联2023001〕号“双随机、一公开”联合抽查工作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，特制定实施方案如下。</w:t>
      </w:r>
    </w:p>
    <w:p>
      <w:pPr>
        <w:spacing w:line="540" w:lineRule="exact"/>
        <w:ind w:firstLine="640" w:firstLineChars="200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一、时间安排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日至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</w:p>
    <w:p>
      <w:pPr>
        <w:spacing w:line="540" w:lineRule="exact"/>
        <w:ind w:firstLine="640" w:firstLineChars="200"/>
        <w:rPr>
          <w:rFonts w:hint="eastAsia" w:ascii="黑体" w:hAnsi="仿宋" w:eastAsia="黑体" w:cs="宋体"/>
          <w:kern w:val="0"/>
          <w:sz w:val="32"/>
          <w:szCs w:val="32"/>
        </w:rPr>
      </w:pPr>
      <w:r>
        <w:rPr>
          <w:rFonts w:hint="eastAsia" w:ascii="黑体" w:hAnsi="仿宋" w:eastAsia="黑体" w:cs="宋体"/>
          <w:kern w:val="0"/>
          <w:sz w:val="32"/>
          <w:szCs w:val="32"/>
        </w:rPr>
        <w:t>二、抽查对象</w:t>
      </w:r>
      <w:r>
        <w:rPr>
          <w:rFonts w:hint="eastAsia" w:ascii="黑体" w:hAnsi="仿宋" w:eastAsia="黑体" w:cs="宋体"/>
          <w:kern w:val="0"/>
          <w:sz w:val="32"/>
          <w:szCs w:val="32"/>
          <w:lang w:eastAsia="zh-CN"/>
        </w:rPr>
        <w:t>、</w:t>
      </w:r>
      <w:r>
        <w:rPr>
          <w:rFonts w:hint="eastAsia" w:ascii="黑体" w:hAnsi="仿宋" w:eastAsia="黑体" w:cs="宋体"/>
          <w:kern w:val="0"/>
          <w:sz w:val="32"/>
          <w:szCs w:val="32"/>
          <w:lang w:val="en-US" w:eastAsia="zh-CN"/>
        </w:rPr>
        <w:t>范围</w:t>
      </w:r>
      <w:r>
        <w:rPr>
          <w:rFonts w:hint="eastAsia" w:ascii="黑体" w:hAnsi="仿宋" w:eastAsia="黑体" w:cs="宋体"/>
          <w:kern w:val="0"/>
          <w:sz w:val="32"/>
          <w:szCs w:val="32"/>
        </w:rPr>
        <w:t>及比例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2021年、2022年企业投资核准（备案）项目。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按照企业信用风险分级分类5%以上。</w:t>
      </w:r>
    </w:p>
    <w:p>
      <w:pPr>
        <w:spacing w:line="540" w:lineRule="exact"/>
        <w:ind w:firstLine="640" w:firstLineChars="200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三、抽查部门及内容</w:t>
      </w:r>
    </w:p>
    <w:p>
      <w:pPr>
        <w:spacing w:line="540" w:lineRule="exact"/>
        <w:ind w:firstLine="640" w:firstLineChars="200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/>
        </w:rPr>
        <w:t>发改局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抽查内容：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企业投资项目监督管理；电力供应与使用监督管理；节能法律法规和节能标准执行情况监督管理；散装水泥、预拌混凝土和预拌砂浆生产经营使用情况监督管理。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区住建局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抽查内容：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建筑施工扬尘污染防治监督检查。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生态环境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highlight w:val="none"/>
        </w:rPr>
        <w:t>局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抽查内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容：对建设项目环境影响报告书（表）的检查。</w:t>
      </w:r>
    </w:p>
    <w:p>
      <w:pPr>
        <w:spacing w:line="54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四、名单抽取及派发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统一通过“河北省双随机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”随机抽取全区抽查市场主体名单，由“河北省双随机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”自动派发到监管机关，由抽查部门系统管理员在两个工作日内完成比对和确认。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（二）通过“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河北省双随机监管工作平台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”，从执法人员名录库中随机抽取执法检查人员。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（三）被检查对象和检查人员确定后，由“河北省双随机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”随机匹配，生成一户企业一份随机抽查联合检查记录表（简称“一企一表”），并派发到执法检查人员。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五、抽查组织实施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（一）任务分工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负责沟通、协调、组织全区跨部门“双随机、一公开”联合抽查工作，实现多部门联合“双随机”抽查的全覆盖，各部门要按照区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统一安排、统一部署，抓好落实。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2.各抽查部门具体实施本次跨部门“双随机、一公开”联合抽查工作。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3.随机抽取的执法人员，无法独立完成专业抽查事项的，由执法检查人员所在单位选派专业人员协助指导完成抽查工作。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（二）检查方式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抽查部门按照抽查内容可以采取书面检查、实地核查、网络监测等方式，也可以依法利用其他政府部门作出的检查、核查结果或者其他专业机构作出的专业结论。被检查对象实施现场检查一般采取信息比对、实地核查等方式进行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2.对企业进行实地核查时，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每个部门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检查人员不少于2人，并应当出示执法证件，检查人员应当填写“一企一表”，并由被检查企业法定代表人签字盖章确认；被检查对象拒绝签字的应当在“一企一表”上如实记录。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3.对企业实施联合抽查时，在区政府的统一领导下，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发改局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充分发挥牵头部门作用，加强部门协调配合，一次性完成抽查任务。</w:t>
      </w:r>
    </w:p>
    <w:p>
      <w:pPr>
        <w:spacing w:line="54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（三）抽查结果公示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执法检查人员要自完成跨部门“双随机、一公开”联合抽查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时限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内，将抽查结果录入“河北省双随机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监管工作平台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”，抽查结果由系统完成数据交换自动归集到市场主体名下，通过“国家企业信用信息公示系统（河北）”向社会公示。</w:t>
      </w:r>
    </w:p>
    <w:p>
      <w:pPr>
        <w:spacing w:line="540" w:lineRule="exact"/>
        <w:ind w:firstLine="640" w:firstLineChars="200"/>
        <w:rPr>
          <w:rFonts w:hint="eastAsia" w:ascii="黑体" w:hAnsi="仿宋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宋体"/>
          <w:color w:val="000000"/>
          <w:kern w:val="0"/>
          <w:sz w:val="32"/>
          <w:szCs w:val="32"/>
        </w:rPr>
        <w:t>六、工作要求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双随机、一公开”监管是国务院和省委、省政府重点关注的改革举措，各抽查部门要高度重视跨部门“双随机、一公开”联合抽查工作，结合《徐水区“双随机、一公开”联合抽查实施细则》要求，积极筹划，精心组织，加强宣传，按时完成抽查任务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（二）加强协调配合。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各部门要按照联合抽查的工作安排，密切协作，配合区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发改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做好联合抽查的组织实施，确保联合抽查有序开展。</w:t>
      </w: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（三）加强监管服务。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联合抽查工作中，区“双随机、一公开”监管工作领导小组成员单位要注重服务与监管相统一，检查人员在监督检查工作中要廉政执法，依法行政，切实增强检查活动的集约性、简便性与有效性，避免增加企业负担。同时要增强服务意识，把上门检查与上门服务有机结合起来，主动接受企业咨询，为企业解疑答惑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（四）加强宣传培训。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“双随机”联合抽查涉及广大企业，各部门要加强宣传报道，扩大抽查工作的社会影响力，使广大企业知晓配合抽查的义务和相关权利，使社会公众了解并主动参与抽查活动，积极举报企业违法经营行为。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（五）加强信用监管。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“谁抽查、谁录入”的原则，及时将抽查结果记于被抽查对象名下，并向社会公示。要按照“谁管辖、谁负责”的原则，对联合随机抽查中发现的问题实施后续监管，防止监管脱节，促进形成企业诚信自律的社会氛围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（六）加强信息反馈。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认真梳理联合抽查工作中的亮点，总结经验做法及存在问题，工作总结、图片资料及检查表于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月15日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前通过书式（加盖公章）和电子版形式上报区“双随机、一公开”监管工作领导小组办公室。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刘永海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马海玉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86439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"mailto:xsqssj@163.com"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xsqssj@163.com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/>
        <w:textAlignment w:val="auto"/>
      </w:pPr>
    </w:p>
    <w:p>
      <w:pPr>
        <w:pStyle w:val="2"/>
      </w:pPr>
    </w:p>
    <w:p>
      <w:pPr>
        <w:spacing w:line="540" w:lineRule="exac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29845</wp:posOffset>
                </wp:positionV>
                <wp:extent cx="5601970" cy="16510"/>
                <wp:effectExtent l="0" t="4445" r="17780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05205" y="8776335"/>
                          <a:ext cx="5601970" cy="16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45pt;margin-top:2.35pt;height:1.3pt;width:441.1pt;z-index:251662336;mso-width-relative:page;mso-height-relative:page;" filled="f" stroked="t" coordsize="21600,21600" o:gfxdata="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6okb0wAAAAQBAAAPAAAAAAAAAAEAIAAAACIA&#10;AABkcnMvZG93bnJldi54bWxQSwECFAAUAAAACACHTuJAfqqjcQ4CAADtAwAADgAAAAAAAAABACAA&#10;AAAiAQAAZHJzL2Uyb0RvYy54bWxQSwUGAAAAAAYABgBZAQAAo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327025</wp:posOffset>
                </wp:positionV>
                <wp:extent cx="5619115" cy="20320"/>
                <wp:effectExtent l="0" t="4445" r="635" b="1333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524635" y="8421370"/>
                          <a:ext cx="5619115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25.75pt;height:1.6pt;width:442.45pt;z-index:251661312;mso-width-relative:page;mso-height-relative:page;" filled="f" stroked="t" coordsize="21600,21600" o:gfxdata="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6ZVTftYAAAAHAQAADwAAAAAAAAABACAAAAAi&#10;AAAAZHJzL2Rvd25yZXYueG1sUEsBAhQAFAAAAAgAh07iQIWJuL4MAgAA7QMAAA4AAAAAAAAAAQAg&#10;AAAAJQEAAGRycy9lMm9Eb2MueG1sUEsFBgAAAAAGAAYAWQEAAKM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保定市徐水区发展和改革局办公室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/>
        </w:rPr>
        <w:t>3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/>
        </w:rPr>
        <w:t>7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/>
        </w:rPr>
        <w:t>2</w:t>
      </w:r>
      <w:r>
        <w:rPr>
          <w:rFonts w:hint="default" w:ascii="仿宋_GB2312" w:hAnsi="仿宋_GB2312" w:eastAsia="仿宋_GB2312" w:cs="仿宋_GB2312"/>
          <w:bCs/>
          <w:sz w:val="28"/>
          <w:szCs w:val="28"/>
          <w:lang w:val="en-US"/>
        </w:rPr>
        <w:t>7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54"/>
    <w:rsid w:val="00014C7A"/>
    <w:rsid w:val="00017E53"/>
    <w:rsid w:val="000337D6"/>
    <w:rsid w:val="00090497"/>
    <w:rsid w:val="000F532E"/>
    <w:rsid w:val="00150324"/>
    <w:rsid w:val="001764D6"/>
    <w:rsid w:val="00193930"/>
    <w:rsid w:val="001A2CF5"/>
    <w:rsid w:val="001A5296"/>
    <w:rsid w:val="001A54F9"/>
    <w:rsid w:val="001A5BD7"/>
    <w:rsid w:val="001C3D94"/>
    <w:rsid w:val="001C65B4"/>
    <w:rsid w:val="00203CE9"/>
    <w:rsid w:val="00241901"/>
    <w:rsid w:val="002473D8"/>
    <w:rsid w:val="00262C8E"/>
    <w:rsid w:val="00272C51"/>
    <w:rsid w:val="0029145E"/>
    <w:rsid w:val="002A40AE"/>
    <w:rsid w:val="002A40C2"/>
    <w:rsid w:val="002A7C33"/>
    <w:rsid w:val="00320A8F"/>
    <w:rsid w:val="00333DC2"/>
    <w:rsid w:val="00337171"/>
    <w:rsid w:val="00346327"/>
    <w:rsid w:val="00364921"/>
    <w:rsid w:val="003A1145"/>
    <w:rsid w:val="003B786F"/>
    <w:rsid w:val="003E4376"/>
    <w:rsid w:val="003E5236"/>
    <w:rsid w:val="003F1EF8"/>
    <w:rsid w:val="0042195C"/>
    <w:rsid w:val="004439BE"/>
    <w:rsid w:val="00451A45"/>
    <w:rsid w:val="004634BA"/>
    <w:rsid w:val="00481941"/>
    <w:rsid w:val="004B2FFE"/>
    <w:rsid w:val="004E2A62"/>
    <w:rsid w:val="00535C2E"/>
    <w:rsid w:val="005625D8"/>
    <w:rsid w:val="00563725"/>
    <w:rsid w:val="00567DEE"/>
    <w:rsid w:val="00577D29"/>
    <w:rsid w:val="005A0103"/>
    <w:rsid w:val="005A63CE"/>
    <w:rsid w:val="005E0D7F"/>
    <w:rsid w:val="00605DD4"/>
    <w:rsid w:val="00611933"/>
    <w:rsid w:val="0062666D"/>
    <w:rsid w:val="00635934"/>
    <w:rsid w:val="00640414"/>
    <w:rsid w:val="00701503"/>
    <w:rsid w:val="00750300"/>
    <w:rsid w:val="00762394"/>
    <w:rsid w:val="00763345"/>
    <w:rsid w:val="00784E36"/>
    <w:rsid w:val="00785C4B"/>
    <w:rsid w:val="00797B19"/>
    <w:rsid w:val="007D7FC5"/>
    <w:rsid w:val="007E1535"/>
    <w:rsid w:val="007E3EEB"/>
    <w:rsid w:val="007F3239"/>
    <w:rsid w:val="00800368"/>
    <w:rsid w:val="00837498"/>
    <w:rsid w:val="008845F0"/>
    <w:rsid w:val="00890356"/>
    <w:rsid w:val="00897CDC"/>
    <w:rsid w:val="008B4467"/>
    <w:rsid w:val="00914009"/>
    <w:rsid w:val="00914597"/>
    <w:rsid w:val="009208C8"/>
    <w:rsid w:val="0092523E"/>
    <w:rsid w:val="00965038"/>
    <w:rsid w:val="00973250"/>
    <w:rsid w:val="00985FD2"/>
    <w:rsid w:val="009E2F53"/>
    <w:rsid w:val="00A23857"/>
    <w:rsid w:val="00A63E5C"/>
    <w:rsid w:val="00A65637"/>
    <w:rsid w:val="00A76992"/>
    <w:rsid w:val="00AA0390"/>
    <w:rsid w:val="00AB25F8"/>
    <w:rsid w:val="00AE6C5F"/>
    <w:rsid w:val="00B46849"/>
    <w:rsid w:val="00B80275"/>
    <w:rsid w:val="00B81D7E"/>
    <w:rsid w:val="00B857B6"/>
    <w:rsid w:val="00B87856"/>
    <w:rsid w:val="00B91437"/>
    <w:rsid w:val="00BB4109"/>
    <w:rsid w:val="00BB5A0D"/>
    <w:rsid w:val="00BE39B8"/>
    <w:rsid w:val="00BF59B1"/>
    <w:rsid w:val="00BF7C50"/>
    <w:rsid w:val="00C07445"/>
    <w:rsid w:val="00C22487"/>
    <w:rsid w:val="00C31F13"/>
    <w:rsid w:val="00C47477"/>
    <w:rsid w:val="00C51DF0"/>
    <w:rsid w:val="00C54581"/>
    <w:rsid w:val="00C55DD2"/>
    <w:rsid w:val="00C90380"/>
    <w:rsid w:val="00CB7288"/>
    <w:rsid w:val="00D137DA"/>
    <w:rsid w:val="00D24D26"/>
    <w:rsid w:val="00D30928"/>
    <w:rsid w:val="00D3348F"/>
    <w:rsid w:val="00D45167"/>
    <w:rsid w:val="00D72EC8"/>
    <w:rsid w:val="00D76BB5"/>
    <w:rsid w:val="00D83B35"/>
    <w:rsid w:val="00D90473"/>
    <w:rsid w:val="00DA3197"/>
    <w:rsid w:val="00DB3933"/>
    <w:rsid w:val="00DB4275"/>
    <w:rsid w:val="00DB63EC"/>
    <w:rsid w:val="00E24C36"/>
    <w:rsid w:val="00E331B8"/>
    <w:rsid w:val="00E37DF5"/>
    <w:rsid w:val="00E83716"/>
    <w:rsid w:val="00E87CC4"/>
    <w:rsid w:val="00E94B8A"/>
    <w:rsid w:val="00EA03F8"/>
    <w:rsid w:val="00EB0089"/>
    <w:rsid w:val="00EB7085"/>
    <w:rsid w:val="00EF1C9A"/>
    <w:rsid w:val="00F03D6E"/>
    <w:rsid w:val="00F070F2"/>
    <w:rsid w:val="00F3610F"/>
    <w:rsid w:val="00F36405"/>
    <w:rsid w:val="00F7115D"/>
    <w:rsid w:val="00F75150"/>
    <w:rsid w:val="00F8547B"/>
    <w:rsid w:val="00FA3BF2"/>
    <w:rsid w:val="00FD38C0"/>
    <w:rsid w:val="00FE0768"/>
    <w:rsid w:val="00FE0901"/>
    <w:rsid w:val="00FF13B6"/>
    <w:rsid w:val="00FF7655"/>
    <w:rsid w:val="07B5664B"/>
    <w:rsid w:val="0A3640AF"/>
    <w:rsid w:val="0AC52ED1"/>
    <w:rsid w:val="0B736CC8"/>
    <w:rsid w:val="0C3C66F7"/>
    <w:rsid w:val="0C73143A"/>
    <w:rsid w:val="0DB45417"/>
    <w:rsid w:val="10105131"/>
    <w:rsid w:val="10280CB4"/>
    <w:rsid w:val="111834EE"/>
    <w:rsid w:val="11C7104B"/>
    <w:rsid w:val="12301694"/>
    <w:rsid w:val="12362665"/>
    <w:rsid w:val="161008C6"/>
    <w:rsid w:val="161154EF"/>
    <w:rsid w:val="17243183"/>
    <w:rsid w:val="18F11C7F"/>
    <w:rsid w:val="190527E7"/>
    <w:rsid w:val="198A7527"/>
    <w:rsid w:val="1E7E7A57"/>
    <w:rsid w:val="1F8450B1"/>
    <w:rsid w:val="21863601"/>
    <w:rsid w:val="280E6385"/>
    <w:rsid w:val="2B7E52A9"/>
    <w:rsid w:val="2BD253B3"/>
    <w:rsid w:val="2E4C1486"/>
    <w:rsid w:val="31872D00"/>
    <w:rsid w:val="3B330777"/>
    <w:rsid w:val="426B3045"/>
    <w:rsid w:val="450B3EB0"/>
    <w:rsid w:val="45875192"/>
    <w:rsid w:val="465C7226"/>
    <w:rsid w:val="489A3E96"/>
    <w:rsid w:val="4B09043C"/>
    <w:rsid w:val="52996E4F"/>
    <w:rsid w:val="543F44F2"/>
    <w:rsid w:val="5542265A"/>
    <w:rsid w:val="55D00FFB"/>
    <w:rsid w:val="55F7100E"/>
    <w:rsid w:val="55F923BD"/>
    <w:rsid w:val="58603912"/>
    <w:rsid w:val="65140CB9"/>
    <w:rsid w:val="6585507F"/>
    <w:rsid w:val="69111E3A"/>
    <w:rsid w:val="6C7D41A9"/>
    <w:rsid w:val="6CFE68D3"/>
    <w:rsid w:val="6EB43499"/>
    <w:rsid w:val="6F081924"/>
    <w:rsid w:val="71943BFC"/>
    <w:rsid w:val="72F9435A"/>
    <w:rsid w:val="755D532C"/>
    <w:rsid w:val="75F41B02"/>
    <w:rsid w:val="7912655B"/>
    <w:rsid w:val="7931522A"/>
    <w:rsid w:val="7B6752EA"/>
    <w:rsid w:val="7C587C25"/>
    <w:rsid w:val="7CA54F93"/>
    <w:rsid w:val="7CB42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/>
    </w:rPr>
  </w:style>
  <w:style w:type="paragraph" w:styleId="3">
    <w:name w:val="Body Text First Indent 2"/>
    <w:basedOn w:val="4"/>
    <w:unhideWhenUsed/>
    <w:qFormat/>
    <w:uiPriority w:val="0"/>
    <w:pPr>
      <w:ind w:firstLine="420" w:firstLineChars="200"/>
    </w:pPr>
    <w:rPr>
      <w:szCs w:val="2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4">
    <w:name w:val="Emphasis"/>
    <w:basedOn w:val="10"/>
    <w:qFormat/>
    <w:uiPriority w:val="20"/>
  </w:style>
  <w:style w:type="character" w:styleId="15">
    <w:name w:val="Hyperlink"/>
    <w:basedOn w:val="10"/>
    <w:qFormat/>
    <w:uiPriority w:val="0"/>
    <w:rPr>
      <w:color w:val="333333"/>
      <w:u w:val="none"/>
    </w:rPr>
  </w:style>
  <w:style w:type="character" w:customStyle="1" w:styleId="16">
    <w:name w:val="red"/>
    <w:basedOn w:val="10"/>
    <w:qFormat/>
    <w:uiPriority w:val="0"/>
    <w:rPr>
      <w:color w:val="FF0000"/>
    </w:rPr>
  </w:style>
  <w:style w:type="character" w:customStyle="1" w:styleId="17">
    <w:name w:val="default"/>
    <w:basedOn w:val="10"/>
    <w:qFormat/>
    <w:uiPriority w:val="0"/>
  </w:style>
  <w:style w:type="character" w:customStyle="1" w:styleId="18">
    <w:name w:val="num"/>
    <w:basedOn w:val="10"/>
    <w:qFormat/>
    <w:uiPriority w:val="0"/>
    <w:rPr>
      <w:rFonts w:ascii="Arial" w:hAnsi="Arial" w:cs="Arial"/>
      <w:color w:val="FFFFFF"/>
      <w:sz w:val="16"/>
      <w:szCs w:val="16"/>
    </w:rPr>
  </w:style>
  <w:style w:type="character" w:customStyle="1" w:styleId="19">
    <w:name w:val="show"/>
    <w:basedOn w:val="10"/>
    <w:qFormat/>
    <w:uiPriority w:val="0"/>
  </w:style>
  <w:style w:type="character" w:customStyle="1" w:styleId="20">
    <w:name w:val="show1"/>
    <w:basedOn w:val="10"/>
    <w:qFormat/>
    <w:uiPriority w:val="0"/>
  </w:style>
  <w:style w:type="character" w:customStyle="1" w:styleId="21">
    <w:name w:val="item_open_f"/>
    <w:basedOn w:val="10"/>
    <w:qFormat/>
    <w:uiPriority w:val="0"/>
    <w:rPr>
      <w:rFonts w:ascii="微软雅黑" w:hAnsi="微软雅黑" w:eastAsia="微软雅黑" w:cs="微软雅黑"/>
      <w:color w:val="2376B8"/>
      <w:sz w:val="21"/>
      <w:szCs w:val="21"/>
    </w:rPr>
  </w:style>
  <w:style w:type="character" w:customStyle="1" w:styleId="22">
    <w:name w:val="blf"/>
    <w:basedOn w:val="10"/>
    <w:qFormat/>
    <w:uiPriority w:val="0"/>
  </w:style>
  <w:style w:type="character" w:customStyle="1" w:styleId="23">
    <w:name w:val="brt"/>
    <w:basedOn w:val="10"/>
    <w:qFormat/>
    <w:uiPriority w:val="0"/>
  </w:style>
  <w:style w:type="character" w:customStyle="1" w:styleId="24">
    <w:name w:val="red2"/>
    <w:basedOn w:val="10"/>
    <w:qFormat/>
    <w:uiPriority w:val="0"/>
    <w:rPr>
      <w:color w:val="FF0000"/>
    </w:rPr>
  </w:style>
  <w:style w:type="character" w:customStyle="1" w:styleId="25">
    <w:name w:val="default2"/>
    <w:basedOn w:val="10"/>
    <w:qFormat/>
    <w:uiPriority w:val="0"/>
  </w:style>
  <w:style w:type="character" w:customStyle="1" w:styleId="26">
    <w:name w:val="show2"/>
    <w:basedOn w:val="10"/>
    <w:qFormat/>
    <w:uiPriority w:val="0"/>
  </w:style>
  <w:style w:type="character" w:customStyle="1" w:styleId="27">
    <w:name w:val="show3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465</Words>
  <Characters>2653</Characters>
  <Lines>22</Lines>
  <Paragraphs>6</Paragraphs>
  <TotalTime>10</TotalTime>
  <ScaleCrop>false</ScaleCrop>
  <LinksUpToDate>false</LinksUpToDate>
  <CharactersWithSpaces>3112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2019-10-14T01:44:00Z</dcterms:created>
  <dc:creator>admin</dc:creator>
  <cp:lastModifiedBy>Administrator</cp:lastModifiedBy>
  <cp:lastPrinted>2022-11-10T03:06:00Z</cp:lastPrinted>
  <dcterms:modified xsi:type="dcterms:W3CDTF">2023-11-01T01:51:37Z</dcterms:modified>
  <dc:title>冀双随机办〔2017〕4号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7538368D8CAE45A78FF248A6A610BA49</vt:lpwstr>
  </property>
</Properties>
</file>