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rPr>
          <w:sz w:val="21"/>
          <w:szCs w:val="21"/>
        </w:rPr>
      </w:pPr>
      <w:r>
        <w:rPr>
          <w:rStyle w:val="5"/>
          <w:sz w:val="27"/>
          <w:szCs w:val="27"/>
          <w:bdr w:val="none" w:color="auto" w:sz="0" w:space="0"/>
        </w:rPr>
        <w:t>中华人民共和国农业农村部令 2022年第6号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rPr>
          <w:sz w:val="28"/>
          <w:szCs w:val="28"/>
        </w:rPr>
      </w:pPr>
      <w:r>
        <w:rPr>
          <w:rFonts w:ascii="仿宋_GB2312" w:eastAsia="仿宋_GB2312" w:cs="仿宋_GB2312"/>
          <w:sz w:val="28"/>
          <w:szCs w:val="28"/>
          <w:bdr w:val="none" w:color="auto" w:sz="0" w:space="0"/>
        </w:rPr>
        <w:t>《执业兽医和乡村兽医管理办法》已于</w:t>
      </w:r>
      <w:r>
        <w:rPr>
          <w:rFonts w:hint="default" w:ascii="Times New Roman" w:hAnsi="Times New Roman" w:eastAsia="仿宋_GB2312" w:cs="Times New Roman"/>
          <w:sz w:val="28"/>
          <w:szCs w:val="28"/>
          <w:bdr w:val="none" w:color="auto" w:sz="0" w:space="0"/>
        </w:rPr>
        <w:t>2022</w:t>
      </w:r>
      <w:r>
        <w:rPr>
          <w:rFonts w:hint="default" w:ascii="仿宋_GB2312" w:eastAsia="仿宋_GB2312" w:cs="仿宋_GB2312"/>
          <w:sz w:val="28"/>
          <w:szCs w:val="28"/>
          <w:bdr w:val="none" w:color="auto" w:sz="0" w:space="0"/>
        </w:rPr>
        <w:t>年</w:t>
      </w:r>
      <w:r>
        <w:rPr>
          <w:rFonts w:hint="default" w:ascii="Times New Roman" w:hAnsi="Times New Roman" w:eastAsia="仿宋_GB2312" w:cs="Times New Roman"/>
          <w:sz w:val="28"/>
          <w:szCs w:val="28"/>
          <w:bdr w:val="none" w:color="auto" w:sz="0" w:space="0"/>
        </w:rPr>
        <w:t>8</w:t>
      </w:r>
      <w:r>
        <w:rPr>
          <w:rFonts w:hint="default" w:ascii="仿宋_GB2312" w:eastAsia="仿宋_GB2312" w:cs="仿宋_GB2312"/>
          <w:sz w:val="28"/>
          <w:szCs w:val="28"/>
          <w:bdr w:val="none" w:color="auto" w:sz="0" w:space="0"/>
        </w:rPr>
        <w:t>月</w:t>
      </w:r>
      <w:r>
        <w:rPr>
          <w:rFonts w:hint="default" w:ascii="Times New Roman" w:hAnsi="Times New Roman" w:eastAsia="仿宋_GB2312" w:cs="Times New Roman"/>
          <w:sz w:val="28"/>
          <w:szCs w:val="28"/>
          <w:bdr w:val="none" w:color="auto" w:sz="0" w:space="0"/>
        </w:rPr>
        <w:t>22</w:t>
      </w:r>
      <w:r>
        <w:rPr>
          <w:rFonts w:hint="default" w:ascii="仿宋_GB2312" w:eastAsia="仿宋_GB2312" w:cs="仿宋_GB2312"/>
          <w:sz w:val="28"/>
          <w:szCs w:val="28"/>
          <w:bdr w:val="none" w:color="auto" w:sz="0" w:space="0"/>
        </w:rPr>
        <w:t>日经农业农村部第</w:t>
      </w:r>
      <w:r>
        <w:rPr>
          <w:rFonts w:hint="default" w:ascii="Times New Roman" w:hAnsi="Times New Roman" w:eastAsia="仿宋_GB2312" w:cs="Times New Roman"/>
          <w:sz w:val="28"/>
          <w:szCs w:val="28"/>
          <w:bdr w:val="none" w:color="auto" w:sz="0" w:space="0"/>
        </w:rPr>
        <w:t>9</w:t>
      </w:r>
      <w:r>
        <w:rPr>
          <w:rFonts w:hint="default" w:ascii="仿宋_GB2312" w:eastAsia="仿宋_GB2312" w:cs="仿宋_GB2312"/>
          <w:sz w:val="28"/>
          <w:szCs w:val="28"/>
          <w:bdr w:val="none" w:color="auto" w:sz="0" w:space="0"/>
        </w:rPr>
        <w:t>次常务会议审议通过，现予公布，自</w:t>
      </w:r>
      <w:r>
        <w:rPr>
          <w:rFonts w:hint="default" w:ascii="Times New Roman" w:hAnsi="Times New Roman" w:eastAsia="仿宋_GB2312" w:cs="Times New Roman"/>
          <w:sz w:val="28"/>
          <w:szCs w:val="28"/>
          <w:bdr w:val="none" w:color="auto" w:sz="0" w:space="0"/>
        </w:rPr>
        <w:t>2022</w:t>
      </w:r>
      <w:r>
        <w:rPr>
          <w:rFonts w:hint="default" w:ascii="仿宋_GB2312" w:eastAsia="仿宋_GB2312" w:cs="仿宋_GB2312"/>
          <w:sz w:val="28"/>
          <w:szCs w:val="28"/>
          <w:bdr w:val="none" w:color="auto" w:sz="0" w:space="0"/>
        </w:rPr>
        <w:t>年</w:t>
      </w:r>
      <w:r>
        <w:rPr>
          <w:rFonts w:hint="default" w:ascii="Times New Roman" w:hAnsi="Times New Roman" w:eastAsia="仿宋_GB2312" w:cs="Times New Roman"/>
          <w:sz w:val="28"/>
          <w:szCs w:val="28"/>
          <w:bdr w:val="none" w:color="auto" w:sz="0" w:space="0"/>
        </w:rPr>
        <w:t>10</w:t>
      </w:r>
      <w:r>
        <w:rPr>
          <w:rFonts w:hint="default" w:ascii="仿宋_GB2312" w:eastAsia="仿宋_GB2312" w:cs="仿宋_GB2312"/>
          <w:sz w:val="28"/>
          <w:szCs w:val="28"/>
          <w:bdr w:val="none" w:color="auto" w:sz="0" w:space="0"/>
        </w:rPr>
        <w:t>月</w:t>
      </w:r>
      <w:r>
        <w:rPr>
          <w:rFonts w:hint="default" w:ascii="Times New Roman" w:hAnsi="Times New Roman" w:eastAsia="仿宋_GB2312" w:cs="Times New Roman"/>
          <w:sz w:val="28"/>
          <w:szCs w:val="28"/>
          <w:bdr w:val="none" w:color="auto" w:sz="0" w:space="0"/>
        </w:rPr>
        <w:t>1</w:t>
      </w:r>
      <w:r>
        <w:rPr>
          <w:rFonts w:hint="default" w:ascii="仿宋_GB2312" w:eastAsia="仿宋_GB2312" w:cs="仿宋_GB2312"/>
          <w:sz w:val="28"/>
          <w:szCs w:val="28"/>
          <w:bdr w:val="none" w:color="auto" w:sz="0" w:space="0"/>
        </w:rPr>
        <w:t>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jc w:val="right"/>
        <w:rPr>
          <w:sz w:val="28"/>
          <w:szCs w:val="28"/>
        </w:rPr>
      </w:pPr>
      <w:r>
        <w:rPr>
          <w:sz w:val="28"/>
          <w:szCs w:val="28"/>
          <w:bdr w:val="none" w:color="auto" w:sz="0" w:space="0"/>
        </w:rPr>
        <w:t>部长  唐仁健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jc w:val="right"/>
        <w:rPr>
          <w:sz w:val="28"/>
          <w:szCs w:val="28"/>
        </w:rPr>
      </w:pPr>
      <w:r>
        <w:rPr>
          <w:sz w:val="28"/>
          <w:szCs w:val="28"/>
          <w:bdr w:val="none" w:color="auto" w:sz="0" w:space="0"/>
        </w:rPr>
        <w:t>2022年9月7日</w:t>
      </w:r>
      <w:r>
        <w:rPr>
          <w:rFonts w:ascii="Calibri" w:hAnsi="Calibri" w:cs="Calibri"/>
          <w:color w:val="333333"/>
          <w:sz w:val="28"/>
          <w:szCs w:val="28"/>
          <w:bdr w:val="none" w:color="auto" w:sz="0" w:space="0"/>
        </w:rPr>
        <w:t> </w:t>
      </w:r>
      <w:r>
        <w:rPr>
          <w:color w:val="333333"/>
          <w:sz w:val="28"/>
          <w:szCs w:val="28"/>
          <w:bdr w:val="none" w:color="auto" w:sz="0" w:space="0"/>
        </w:rPr>
        <w:t> </w:t>
      </w:r>
    </w:p>
    <w:p>
      <w:pPr>
        <w:keepNext w:val="0"/>
        <w:keepLines w:val="0"/>
        <w:widowControl/>
        <w:suppressLineNumbers w:val="0"/>
        <w:jc w:val="center"/>
      </w:pPr>
      <w:r>
        <w:rPr>
          <w:rStyle w:val="5"/>
          <w:rFonts w:ascii="宋体" w:hAnsi="宋体" w:eastAsia="宋体" w:cs="宋体"/>
          <w:kern w:val="0"/>
          <w:sz w:val="27"/>
          <w:szCs w:val="27"/>
          <w:bdr w:val="none" w:color="auto" w:sz="0" w:space="0"/>
          <w:lang w:val="en-US" w:eastAsia="zh-CN" w:bidi="ar"/>
        </w:rPr>
        <w:t>执业兽医和乡村兽医管理办法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240" w:afterAutospacing="0"/>
        <w:ind w:left="0" w:right="0" w:firstLine="0"/>
        <w:jc w:val="center"/>
      </w:pPr>
      <w:r>
        <w:rPr>
          <w:rStyle w:val="5"/>
          <w:sz w:val="24"/>
          <w:szCs w:val="24"/>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第一条</w:t>
      </w:r>
      <w:r>
        <w:rPr>
          <w:rFonts w:hint="default" w:ascii="仿宋_GB2312" w:eastAsia="仿宋_GB2312" w:cs="仿宋_GB2312"/>
          <w:sz w:val="28"/>
          <w:szCs w:val="28"/>
          <w:bdr w:val="none" w:color="auto" w:sz="0" w:space="0"/>
        </w:rPr>
        <w:t>  为了维护执业兽医和乡村兽医合法权益，规范动物诊疗活动，加强执业兽医和乡村兽医队伍建设，保障动物健康和公共卫生安全，根据《中华人民共和国动物防疫法》，制定本办法。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第二条</w:t>
      </w:r>
      <w:r>
        <w:rPr>
          <w:rFonts w:hint="default" w:ascii="仿宋_GB2312" w:eastAsia="仿宋_GB2312" w:cs="仿宋_GB2312"/>
          <w:sz w:val="28"/>
          <w:szCs w:val="28"/>
          <w:bdr w:val="none" w:color="auto" w:sz="0" w:space="0"/>
        </w:rPr>
        <w:t>  本办法所称执业兽医，包括执业兽医师和执业助理兽医师。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本办法所称乡村兽医，是指尚未取得执业兽医资格，经备案在乡村从事动物诊疗活动的人员。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第三条</w:t>
      </w:r>
      <w:r>
        <w:rPr>
          <w:rFonts w:hint="default" w:ascii="仿宋_GB2312" w:eastAsia="仿宋_GB2312" w:cs="仿宋_GB2312"/>
          <w:sz w:val="28"/>
          <w:szCs w:val="28"/>
          <w:bdr w:val="none" w:color="auto" w:sz="0" w:space="0"/>
        </w:rPr>
        <w:t>  农业农村部主管全国执业兽医和乡村兽医管理工作，加强信息化建设，建立完善执业兽医和乡村兽医信息管理系统。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农业农村部和省级人民政府农业农村主管部门制定实施执业兽医和乡村兽医的继续教育计划，提升执业兽医和乡村兽医素质和执业水平。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县级以上地方人民政府农业农村主管部门主管本行政区域内的执业兽医和乡村兽医管理工作，加强执业兽医和乡村兽医备案、执业活动、继续教育等监督管理。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第四条</w:t>
      </w:r>
      <w:r>
        <w:rPr>
          <w:rFonts w:hint="default" w:ascii="仿宋_GB2312" w:eastAsia="仿宋_GB2312" w:cs="仿宋_GB2312"/>
          <w:sz w:val="28"/>
          <w:szCs w:val="28"/>
          <w:bdr w:val="none" w:color="auto" w:sz="0" w:space="0"/>
        </w:rPr>
        <w:t>  鼓励执业兽医和乡村兽医接受继续教育。执业兽医和乡村兽医继续教育工作可以委托相关机构或者组织具体承担。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执业兽医所在机构应当支持执业兽医参加继续教育。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第五条</w:t>
      </w:r>
      <w:r>
        <w:rPr>
          <w:rFonts w:hint="default" w:ascii="仿宋_GB2312" w:eastAsia="仿宋_GB2312" w:cs="仿宋_GB2312"/>
          <w:sz w:val="28"/>
          <w:szCs w:val="28"/>
          <w:bdr w:val="none" w:color="auto" w:sz="0" w:space="0"/>
        </w:rPr>
        <w:t>  执业兽医、乡村兽医依法执业，其权益受法律保护。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兽医行业协会应当依照法律、法规、规章和章程，加强行业自律，及时反映行业诉求，为兽医人员提供信息咨询、宣传培训、权益保护、纠纷处理等方面的服务。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第六条</w:t>
      </w:r>
      <w:r>
        <w:rPr>
          <w:rFonts w:hint="default" w:ascii="仿宋_GB2312" w:eastAsia="仿宋_GB2312" w:cs="仿宋_GB2312"/>
          <w:sz w:val="28"/>
          <w:szCs w:val="28"/>
          <w:bdr w:val="none" w:color="auto" w:sz="0" w:space="0"/>
        </w:rPr>
        <w:t>  对在动物防疫工作中做出突出贡献的执业兽医和乡村兽医，按照国家有关规定给予表彰和奖励。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对因参与动物防疫工作致病、致残、死亡的执业兽医和乡村兽医，按照国家有关规定给予补助或者抚恤。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县级人民政府农业农村主管部门和乡（镇）人民政府应当优先确定乡村兽医作为村级动物防疫员。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240" w:afterAutospacing="0"/>
        <w:ind w:left="0" w:right="0" w:firstLine="0"/>
        <w:jc w:val="center"/>
        <w:rPr>
          <w:sz w:val="28"/>
          <w:szCs w:val="28"/>
        </w:rPr>
      </w:pPr>
      <w:r>
        <w:rPr>
          <w:rStyle w:val="5"/>
          <w:sz w:val="28"/>
          <w:szCs w:val="28"/>
          <w:bdr w:val="none" w:color="auto" w:sz="0" w:space="0"/>
        </w:rPr>
        <w:t>第二章  执业兽医资格考试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第七条</w:t>
      </w:r>
      <w:r>
        <w:rPr>
          <w:rFonts w:hint="default" w:ascii="仿宋_GB2312" w:eastAsia="仿宋_GB2312" w:cs="仿宋_GB2312"/>
          <w:sz w:val="28"/>
          <w:szCs w:val="28"/>
          <w:bdr w:val="none" w:color="auto" w:sz="0" w:space="0"/>
        </w:rPr>
        <w:t>  国家实行执业兽医资格考试制度。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具备下列条件之一的，可以报名参加全国执业兽医资格考试：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（一）具有大学专科以上学历的人员或全日制高校在校生，专业符合全国执业兽医资格考试委员会公布的报考专业目录；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（二）</w:t>
      </w:r>
      <w:r>
        <w:rPr>
          <w:rFonts w:hint="default" w:ascii="Times New Roman" w:hAnsi="Times New Roman" w:cs="Times New Roman"/>
          <w:sz w:val="28"/>
          <w:szCs w:val="28"/>
          <w:bdr w:val="none" w:color="auto" w:sz="0" w:space="0"/>
        </w:rPr>
        <w:t>2009</w:t>
      </w:r>
      <w:r>
        <w:rPr>
          <w:rFonts w:hint="default" w:ascii="仿宋_GB2312" w:hAnsi="Times New Roman" w:eastAsia="仿宋_GB2312" w:cs="仿宋_GB2312"/>
          <w:sz w:val="28"/>
          <w:szCs w:val="28"/>
          <w:bdr w:val="none" w:color="auto" w:sz="0" w:space="0"/>
        </w:rPr>
        <w:t>年</w:t>
      </w:r>
      <w:r>
        <w:rPr>
          <w:rFonts w:hint="default" w:ascii="Times New Roman" w:hAnsi="Times New Roman" w:cs="Times New Roman"/>
          <w:sz w:val="28"/>
          <w:szCs w:val="28"/>
          <w:bdr w:val="none" w:color="auto" w:sz="0" w:space="0"/>
        </w:rPr>
        <w:t>1</w:t>
      </w:r>
      <w:r>
        <w:rPr>
          <w:rFonts w:hint="default" w:ascii="仿宋_GB2312" w:hAnsi="Times New Roman" w:eastAsia="仿宋_GB2312" w:cs="仿宋_GB2312"/>
          <w:sz w:val="28"/>
          <w:szCs w:val="28"/>
          <w:bdr w:val="none" w:color="auto" w:sz="0" w:space="0"/>
        </w:rPr>
        <w:t>月</w:t>
      </w:r>
      <w:r>
        <w:rPr>
          <w:rFonts w:hint="default" w:ascii="Times New Roman" w:hAnsi="Times New Roman" w:cs="Times New Roman"/>
          <w:sz w:val="28"/>
          <w:szCs w:val="28"/>
          <w:bdr w:val="none" w:color="auto" w:sz="0" w:space="0"/>
        </w:rPr>
        <w:t>1</w:t>
      </w:r>
      <w:r>
        <w:rPr>
          <w:rFonts w:hint="default" w:ascii="仿宋_GB2312" w:eastAsia="仿宋_GB2312" w:cs="仿宋_GB2312"/>
          <w:sz w:val="28"/>
          <w:szCs w:val="28"/>
          <w:bdr w:val="none" w:color="auto" w:sz="0" w:space="0"/>
        </w:rPr>
        <w:t>日前已取得兽医师以上专业技术职称；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（三）依法备案或登记，且从事动物诊疗活动十年以上的乡村兽医。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第八条</w:t>
      </w:r>
      <w:r>
        <w:rPr>
          <w:rFonts w:hint="default" w:ascii="仿宋_GB2312" w:eastAsia="仿宋_GB2312" w:cs="仿宋_GB2312"/>
          <w:sz w:val="28"/>
          <w:szCs w:val="28"/>
          <w:bdr w:val="none" w:color="auto" w:sz="0" w:space="0"/>
        </w:rPr>
        <w:t>  执业兽医资格考试由农业农村部组织，全国统一大纲、统一命题、统一考试、统一评卷。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第九条</w:t>
      </w:r>
      <w:r>
        <w:rPr>
          <w:rFonts w:hint="default" w:ascii="仿宋_GB2312" w:eastAsia="仿宋_GB2312" w:cs="仿宋_GB2312"/>
          <w:sz w:val="28"/>
          <w:szCs w:val="28"/>
          <w:bdr w:val="none" w:color="auto" w:sz="0" w:space="0"/>
        </w:rPr>
        <w:t>  执业兽医资格考试类别分为兽医全科类和水生动物类，包含基础、预防、临床和综合应用四门科目。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第十条</w:t>
      </w:r>
      <w:r>
        <w:rPr>
          <w:rFonts w:hint="default" w:ascii="仿宋_GB2312" w:eastAsia="仿宋_GB2312" w:cs="仿宋_GB2312"/>
          <w:sz w:val="28"/>
          <w:szCs w:val="28"/>
          <w:bdr w:val="none" w:color="auto" w:sz="0" w:space="0"/>
        </w:rPr>
        <w:t>  农业农村部设立的全国执业兽医资格考试委员会负责审定考试科目、考试大纲，发布考试公告、确定考试试卷等,对考试工作进行监督、指导和确定合格标准。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第十一条</w:t>
      </w:r>
      <w:r>
        <w:rPr>
          <w:rFonts w:hint="default" w:ascii="仿宋_GB2312" w:eastAsia="仿宋_GB2312" w:cs="仿宋_GB2312"/>
          <w:sz w:val="28"/>
          <w:szCs w:val="28"/>
          <w:bdr w:val="none" w:color="auto" w:sz="0" w:space="0"/>
        </w:rPr>
        <w:t>  通过执业兽医资格考试的人员，由省、自治区、直辖市人民政府农业农村主管部门根据考试合格标准颁发执业兽医师或者执业助理兽医师资格证书。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240" w:afterAutospacing="0"/>
        <w:ind w:left="0" w:right="0" w:firstLine="0"/>
        <w:jc w:val="center"/>
        <w:rPr>
          <w:sz w:val="28"/>
          <w:szCs w:val="28"/>
        </w:rPr>
      </w:pPr>
      <w:r>
        <w:rPr>
          <w:rStyle w:val="5"/>
          <w:sz w:val="28"/>
          <w:szCs w:val="28"/>
          <w:bdr w:val="none" w:color="auto" w:sz="0" w:space="0"/>
        </w:rPr>
        <w:t>第三章  执业备案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第十二条</w:t>
      </w:r>
      <w:r>
        <w:rPr>
          <w:rFonts w:hint="default" w:ascii="仿宋_GB2312" w:eastAsia="仿宋_GB2312" w:cs="仿宋_GB2312"/>
          <w:sz w:val="28"/>
          <w:szCs w:val="28"/>
          <w:bdr w:val="none" w:color="auto" w:sz="0" w:space="0"/>
        </w:rPr>
        <w:t>  取得执业兽医资格证书并在动物诊疗机构从事动物诊疗活动的，应当向动物诊疗机构所在地备案机关备案。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第十三条</w:t>
      </w:r>
      <w:r>
        <w:rPr>
          <w:rFonts w:hint="default" w:ascii="仿宋_GB2312" w:eastAsia="仿宋_GB2312" w:cs="仿宋_GB2312"/>
          <w:sz w:val="28"/>
          <w:szCs w:val="28"/>
          <w:bdr w:val="none" w:color="auto" w:sz="0" w:space="0"/>
        </w:rPr>
        <w:t>  具备下列条件之一的，可以备案为乡村兽医：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（一）取得中等以上兽医、畜牧（畜牧兽医）、中兽医（民族兽医）、水产养殖等相关专业学历；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（二）取得中级以上动物疫病防治员、水生物病害防治员职业技能鉴定证书或职业技能等级证书；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（三）从事村级动物防疫员工作满五年。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第十四条</w:t>
      </w:r>
      <w:r>
        <w:rPr>
          <w:rFonts w:hint="default" w:ascii="仿宋_GB2312" w:eastAsia="仿宋_GB2312" w:cs="仿宋_GB2312"/>
          <w:sz w:val="28"/>
          <w:szCs w:val="28"/>
          <w:bdr w:val="none" w:color="auto" w:sz="0" w:space="0"/>
        </w:rPr>
        <w:t>  执业兽医或者乡村兽医备案的，应当向备案机关提交下列材料：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（一）备案信息表；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（二）身份证明。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除前款规定的材料外，执业兽医备案还应当提交动物诊疗机构聘用证明，乡村兽医备案还应当提交学历证明、职业技能鉴定证书或职业技能等级证书等材料。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第十五条</w:t>
      </w:r>
      <w:r>
        <w:rPr>
          <w:rFonts w:hint="default" w:ascii="仿宋_GB2312" w:eastAsia="仿宋_GB2312" w:cs="仿宋_GB2312"/>
          <w:sz w:val="28"/>
          <w:szCs w:val="28"/>
          <w:bdr w:val="none" w:color="auto" w:sz="0" w:space="0"/>
        </w:rPr>
        <w:t>  备案材料符合要求的，应当及时予以备案；不符合要求的，应当一次性告知备案人补正相关材料。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备案机关应当优化备案办理流程，逐步实现网上统一办理，提高备案效率。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第十六条</w:t>
      </w:r>
      <w:r>
        <w:rPr>
          <w:rFonts w:hint="default" w:ascii="仿宋_GB2312" w:eastAsia="仿宋_GB2312" w:cs="仿宋_GB2312"/>
          <w:sz w:val="28"/>
          <w:szCs w:val="28"/>
          <w:bdr w:val="none" w:color="auto" w:sz="0" w:space="0"/>
        </w:rPr>
        <w:t>  执业兽医可以在同一县域内备案多家执业的动物诊疗机构；在不同县域从事动物诊疗活动的，应当分别向动物诊疗机构所在地备案机关备案。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执业的动物诊疗机构发生变化的，应当按规定及时更新备案信息。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240" w:afterAutospacing="0"/>
        <w:ind w:left="0" w:right="0" w:firstLine="0"/>
        <w:jc w:val="center"/>
        <w:rPr>
          <w:sz w:val="28"/>
          <w:szCs w:val="28"/>
        </w:rPr>
      </w:pPr>
      <w:r>
        <w:rPr>
          <w:rStyle w:val="5"/>
          <w:sz w:val="28"/>
          <w:szCs w:val="28"/>
          <w:bdr w:val="none" w:color="auto" w:sz="0" w:space="0"/>
        </w:rPr>
        <w:t>第四章  执业活动管理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第十七条</w:t>
      </w:r>
      <w:r>
        <w:rPr>
          <w:rFonts w:hint="default" w:ascii="仿宋_GB2312" w:eastAsia="仿宋_GB2312" w:cs="仿宋_GB2312"/>
          <w:sz w:val="28"/>
          <w:szCs w:val="28"/>
          <w:bdr w:val="none" w:color="auto" w:sz="0" w:space="0"/>
        </w:rPr>
        <w:t>  患有人畜共患传染病的执业兽医和乡村兽医不得直接从事动物诊疗活动。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第十八条</w:t>
      </w:r>
      <w:r>
        <w:rPr>
          <w:rFonts w:hint="default" w:ascii="仿宋_GB2312" w:eastAsia="仿宋_GB2312" w:cs="仿宋_GB2312"/>
          <w:sz w:val="28"/>
          <w:szCs w:val="28"/>
          <w:bdr w:val="none" w:color="auto" w:sz="0" w:space="0"/>
        </w:rPr>
        <w:t>  执业兽医应当在备案的动物诊疗机构执业，但动物诊疗机构间的会诊、支援、应邀出诊、急救等除外。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经备案专门从事水生动物疫病诊疗的执业兽医，不得从事其他动物疫病诊疗。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乡村兽医应当在备案机关所在县域的乡村从事动物诊疗活动，不得在城区从业。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第十九条</w:t>
      </w:r>
      <w:r>
        <w:rPr>
          <w:rFonts w:hint="default" w:ascii="仿宋_GB2312" w:eastAsia="仿宋_GB2312" w:cs="仿宋_GB2312"/>
          <w:sz w:val="28"/>
          <w:szCs w:val="28"/>
          <w:bdr w:val="none" w:color="auto" w:sz="0" w:space="0"/>
        </w:rPr>
        <w:t>  执业兽医师可以从事动物疾病的预防、诊断、治疗和开具处方、填写诊断书、出具动物诊疗有关证明文件等活动。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执业助理兽医师可以从事动物健康检查、采样、配药、给药、针灸等活动，在执业兽医师指导下辅助开展手术、剖检活动，但不得开具处方、填写诊断书、出具动物诊疗有关证明文件。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第二十条</w:t>
      </w:r>
      <w:r>
        <w:rPr>
          <w:rFonts w:hint="default" w:ascii="仿宋_GB2312" w:eastAsia="仿宋_GB2312" w:cs="仿宋_GB2312"/>
          <w:sz w:val="28"/>
          <w:szCs w:val="28"/>
          <w:bdr w:val="none" w:color="auto" w:sz="0" w:space="0"/>
        </w:rPr>
        <w:t>  执业兽医师应当规范填写处方笺、病历。未经亲自诊断、治疗，不得开具处方、填写诊断书、出具动物诊疗有关证明文件。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执业兽医师不得伪造诊断结果，出具虚假动物诊疗证明文件。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第二十一条</w:t>
      </w:r>
      <w:r>
        <w:rPr>
          <w:rFonts w:hint="default" w:ascii="仿宋_GB2312" w:eastAsia="仿宋_GB2312" w:cs="仿宋_GB2312"/>
          <w:sz w:val="28"/>
          <w:szCs w:val="28"/>
          <w:bdr w:val="none" w:color="auto" w:sz="0" w:space="0"/>
        </w:rPr>
        <w:t>  参加动物诊疗教学实践的兽医相关专业学生和尚未取得执业兽医资格证书、在动物诊疗机构中参加工作实践的兽医相关专业毕业生，应当在执业兽医师监督、指导下协助参与动物诊疗活动。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第二十二条</w:t>
      </w:r>
      <w:r>
        <w:rPr>
          <w:rFonts w:hint="default" w:ascii="仿宋_GB2312" w:eastAsia="仿宋_GB2312" w:cs="仿宋_GB2312"/>
          <w:sz w:val="28"/>
          <w:szCs w:val="28"/>
          <w:bdr w:val="none" w:color="auto" w:sz="0" w:space="0"/>
        </w:rPr>
        <w:t>  执业兽医和乡村兽医在执业活动中应当履行下列义务：</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（一）遵守法律、法规、规章和有关管理规定；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（二）按照技术操作规范从事动物诊疗活动；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（三）遵守职业道德，履行兽医职责；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（四）爱护动物，宣传动物保健知识和动物福利。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第二十三条</w:t>
      </w:r>
      <w:r>
        <w:rPr>
          <w:rFonts w:hint="default" w:ascii="仿宋_GB2312" w:eastAsia="仿宋_GB2312" w:cs="仿宋_GB2312"/>
          <w:sz w:val="28"/>
          <w:szCs w:val="28"/>
          <w:bdr w:val="none" w:color="auto" w:sz="0" w:space="0"/>
        </w:rPr>
        <w:t>  执业兽医和乡村兽医应当按照国家有关规定使用兽药和兽医器械，不得使用假劣兽药、农业农村部规定禁止使用的药品及其他化合物和不符合规定的兽医器械。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执业兽医和乡村兽医发现可能与兽药和兽医器械使用有关的严重不良反应的，应当立即向所在地人民政府农业农村主管部门报告。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第二十四条 </w:t>
      </w:r>
      <w:r>
        <w:rPr>
          <w:rFonts w:hint="default" w:ascii="仿宋_GB2312" w:eastAsia="仿宋_GB2312" w:cs="仿宋_GB2312"/>
          <w:sz w:val="28"/>
          <w:szCs w:val="28"/>
          <w:bdr w:val="none" w:color="auto" w:sz="0" w:space="0"/>
        </w:rPr>
        <w:t> 执业兽医和乡村兽医在动物诊疗活动中，应当按照规定处理使用过的兽医器械和诊疗废弃物。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第二十五条</w:t>
      </w:r>
      <w:r>
        <w:rPr>
          <w:rFonts w:hint="default" w:ascii="仿宋_GB2312" w:eastAsia="仿宋_GB2312" w:cs="仿宋_GB2312"/>
          <w:sz w:val="28"/>
          <w:szCs w:val="28"/>
          <w:bdr w:val="none" w:color="auto" w:sz="0" w:space="0"/>
        </w:rPr>
        <w:t>  执业兽医和乡村兽医在动物诊疗活动中发现动物染疫或者疑似染疫的，应当按照国家规定立即向所在地人民政府农业农村主管部门或者动物疫病预防控制机构报告，并迅速采取隔离、消毒等控制措施，防止动物疫情扩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执业兽医和乡村兽医在动物诊疗活动中发现动物患有或者疑似患有国家规定应当扑杀的疫病时，不得擅自进行治疗。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第二十六条</w:t>
      </w:r>
      <w:r>
        <w:rPr>
          <w:rFonts w:hint="default" w:ascii="仿宋_GB2312" w:eastAsia="仿宋_GB2312" w:cs="仿宋_GB2312"/>
          <w:sz w:val="28"/>
          <w:szCs w:val="28"/>
          <w:bdr w:val="none" w:color="auto" w:sz="0" w:space="0"/>
        </w:rPr>
        <w:t>  执业兽医和乡村兽医应当按照当地人民政府或者农业农村主管部门的要求，参加动物疫病预防、控制和动物疫情扑灭活动，执业兽医所在单位和乡村兽医不得阻碍、拒绝。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执业兽医和乡村兽医可以通过承接政府购买服务的方式开展动物防疫和疫病诊疗活动。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第二十七条</w:t>
      </w:r>
      <w:r>
        <w:rPr>
          <w:rFonts w:hint="default" w:ascii="仿宋_GB2312" w:eastAsia="仿宋_GB2312" w:cs="仿宋_GB2312"/>
          <w:sz w:val="28"/>
          <w:szCs w:val="28"/>
          <w:bdr w:val="none" w:color="auto" w:sz="0" w:space="0"/>
        </w:rPr>
        <w:t>  执业兽医应当于每年三月底前，按照县级人民政府农业农村主管部门要求如实报告上年度兽医执业活动情况。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第二十八条</w:t>
      </w:r>
      <w:r>
        <w:rPr>
          <w:rFonts w:hint="default" w:ascii="仿宋_GB2312" w:eastAsia="仿宋_GB2312" w:cs="仿宋_GB2312"/>
          <w:sz w:val="28"/>
          <w:szCs w:val="28"/>
          <w:bdr w:val="none" w:color="auto" w:sz="0" w:space="0"/>
        </w:rPr>
        <w:t>  县级以上地方人民政府农业农村主管部门应当建立健全日常监管制度，对辖区内执业兽医和乡村兽医执行法律、法规、规章的情况进行监督检查。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240" w:afterAutospacing="0"/>
        <w:ind w:left="0" w:right="0" w:firstLine="0"/>
        <w:jc w:val="center"/>
        <w:rPr>
          <w:sz w:val="28"/>
          <w:szCs w:val="28"/>
        </w:rPr>
      </w:pPr>
      <w:r>
        <w:rPr>
          <w:rStyle w:val="5"/>
          <w:sz w:val="28"/>
          <w:szCs w:val="28"/>
          <w:bdr w:val="none" w:color="auto" w:sz="0" w:space="0"/>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第二十九条</w:t>
      </w:r>
      <w:r>
        <w:rPr>
          <w:rFonts w:hint="default" w:ascii="仿宋_GB2312" w:eastAsia="仿宋_GB2312" w:cs="仿宋_GB2312"/>
          <w:sz w:val="28"/>
          <w:szCs w:val="28"/>
          <w:bdr w:val="none" w:color="auto" w:sz="0" w:space="0"/>
        </w:rPr>
        <w:t>  违反本办法规定，执业兽医有下列行为之一的，依照《中华人民共和国动物防疫法》第一百零六条第一款的规定予以处罚：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（一）在责令暂停动物诊疗活动期间从事动物诊疗活动的；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（二）超出备案所在县域或者执业范围从事动物诊疗活动的；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（三）执业助理兽医师直接开展手术，或者开具处方、填写诊断书、出具动物诊疗有关证明文件的。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第三十条</w:t>
      </w:r>
      <w:r>
        <w:rPr>
          <w:rFonts w:hint="default" w:ascii="仿宋_GB2312" w:eastAsia="仿宋_GB2312" w:cs="仿宋_GB2312"/>
          <w:sz w:val="28"/>
          <w:szCs w:val="28"/>
          <w:bdr w:val="none" w:color="auto" w:sz="0" w:space="0"/>
        </w:rPr>
        <w:t>  违反本办法规定，执业兽医对患有或者疑似患有国家规定应当扑杀的疫病的动物进行治疗，造成或者可能造成动物疫病传播、流行的，依照《中华人民共和国动物防疫法》第一百零六条第二款的规定予以处罚。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第三十一条</w:t>
      </w:r>
      <w:r>
        <w:rPr>
          <w:rFonts w:hint="default" w:ascii="仿宋_GB2312" w:eastAsia="仿宋_GB2312" w:cs="仿宋_GB2312"/>
          <w:sz w:val="28"/>
          <w:szCs w:val="28"/>
          <w:bdr w:val="none" w:color="auto" w:sz="0" w:space="0"/>
        </w:rPr>
        <w:t>  违反本办法规定，执业兽医未按县级人民政府农业农村主管部门要求如实形成兽医执业活动情况报告的，依照《中华人民共和国动物防疫法》第一百零八条的规定予以处罚。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第三十二条</w:t>
      </w:r>
      <w:r>
        <w:rPr>
          <w:rFonts w:hint="default" w:ascii="仿宋_GB2312" w:eastAsia="仿宋_GB2312" w:cs="仿宋_GB2312"/>
          <w:sz w:val="28"/>
          <w:szCs w:val="28"/>
          <w:bdr w:val="none" w:color="auto" w:sz="0" w:space="0"/>
        </w:rPr>
        <w:t>  违反本办法规定，执业兽医在动物诊疗活动中有下列行为之一的，由县级以上地方人民政府农业农村主管部门责令限期改正，处一千元以上五千元以下罚款：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（一）不使用病历，或者应当开具处方未开具处方的；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（二）不规范填写处方笺、病历的；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（三）未经亲自诊断、治疗，开具处方、填写诊断书、出具动物诊疗有关证明文件的；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hint="default" w:ascii="仿宋_GB2312" w:eastAsia="仿宋_GB2312" w:cs="仿宋_GB2312"/>
          <w:sz w:val="28"/>
          <w:szCs w:val="28"/>
          <w:bdr w:val="none" w:color="auto" w:sz="0" w:space="0"/>
        </w:rPr>
        <w:t>（四）伪造诊断结果，出具虚假动物诊疗证明文件的。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第三十三条</w:t>
      </w:r>
      <w:r>
        <w:rPr>
          <w:rFonts w:hint="default" w:ascii="仿宋_GB2312" w:eastAsia="仿宋_GB2312" w:cs="仿宋_GB2312"/>
          <w:sz w:val="28"/>
          <w:szCs w:val="28"/>
          <w:bdr w:val="none" w:color="auto" w:sz="0" w:space="0"/>
        </w:rPr>
        <w:t>  违反本办法规定，乡村兽医不按照备案规定区域从事动物诊疗活动的，由县级以上地方人民政府农业农村主管部门责令限期改正，处一千元以上五千元以下罚款。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Fonts w:ascii="黑体" w:hAnsi="宋体" w:eastAsia="黑体" w:cs="黑体"/>
          <w:sz w:val="28"/>
          <w:szCs w:val="28"/>
          <w:bdr w:val="none" w:color="auto" w:sz="0" w:space="0"/>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第三十四条</w:t>
      </w:r>
      <w:r>
        <w:rPr>
          <w:rFonts w:hint="default" w:ascii="仿宋_GB2312" w:eastAsia="仿宋_GB2312" w:cs="仿宋_GB2312"/>
          <w:sz w:val="28"/>
          <w:szCs w:val="28"/>
          <w:bdr w:val="none" w:color="auto" w:sz="0" w:space="0"/>
        </w:rPr>
        <w:t>  动物饲养场、实验动物饲育单位、兽药生产企业、动物园等单位聘用的取得执业兽医资格证书的人员，可以凭聘用合同办理执业兽医备案，但不得对外开展动物诊疗活动。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第三十五条</w:t>
      </w:r>
      <w:r>
        <w:rPr>
          <w:rFonts w:hint="default" w:ascii="仿宋_GB2312" w:eastAsia="仿宋_GB2312" w:cs="仿宋_GB2312"/>
          <w:sz w:val="28"/>
          <w:szCs w:val="28"/>
          <w:bdr w:val="none" w:color="auto" w:sz="0" w:space="0"/>
        </w:rPr>
        <w:t>  省、自治区、直辖市人民政府农业农村主管部门根据本地区实际，可以决定执业助理兽医师在乡村独立从事动物诊疗活动，并按执业兽医师进行执业活动管理。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第三十六条</w:t>
      </w:r>
      <w:r>
        <w:rPr>
          <w:rFonts w:hint="default" w:ascii="仿宋_GB2312" w:eastAsia="仿宋_GB2312" w:cs="仿宋_GB2312"/>
          <w:sz w:val="28"/>
          <w:szCs w:val="28"/>
          <w:bdr w:val="none" w:color="auto" w:sz="0" w:space="0"/>
        </w:rPr>
        <w:t>  本办法所称备案机关，是指县（市辖区）级人民政府农业农村主管部门；市辖区未设立农业农村主管部门的，备案机关为上一级农业农村主管部门。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6" w:lineRule="atLeast"/>
        <w:ind w:left="0" w:right="0" w:firstLine="0"/>
        <w:rPr>
          <w:sz w:val="28"/>
          <w:szCs w:val="28"/>
        </w:rPr>
      </w:pPr>
      <w:r>
        <w:rPr>
          <w:rStyle w:val="5"/>
          <w:rFonts w:hint="default" w:ascii="仿宋_GB2312" w:eastAsia="仿宋_GB2312" w:cs="仿宋_GB2312"/>
          <w:sz w:val="28"/>
          <w:szCs w:val="28"/>
          <w:bdr w:val="none" w:color="auto" w:sz="0" w:space="0"/>
        </w:rPr>
        <w:t>第三十七条</w:t>
      </w:r>
      <w:r>
        <w:rPr>
          <w:rFonts w:hint="default" w:ascii="仿宋_GB2312" w:eastAsia="仿宋_GB2312" w:cs="仿宋_GB2312"/>
          <w:sz w:val="28"/>
          <w:szCs w:val="28"/>
          <w:bdr w:val="none" w:color="auto" w:sz="0" w:space="0"/>
        </w:rPr>
        <w:t>  本办法自</w:t>
      </w:r>
      <w:r>
        <w:rPr>
          <w:rFonts w:hint="default" w:ascii="Times New Roman" w:hAnsi="Times New Roman" w:cs="Times New Roman"/>
          <w:sz w:val="28"/>
          <w:szCs w:val="28"/>
          <w:bdr w:val="none" w:color="auto" w:sz="0" w:space="0"/>
        </w:rPr>
        <w:t>2022</w:t>
      </w:r>
      <w:r>
        <w:rPr>
          <w:rFonts w:hint="default" w:ascii="仿宋_GB2312" w:hAnsi="Times New Roman" w:eastAsia="仿宋_GB2312" w:cs="仿宋_GB2312"/>
          <w:sz w:val="28"/>
          <w:szCs w:val="28"/>
          <w:bdr w:val="none" w:color="auto" w:sz="0" w:space="0"/>
        </w:rPr>
        <w:t>年</w:t>
      </w:r>
      <w:r>
        <w:rPr>
          <w:rFonts w:hint="default" w:ascii="Times New Roman" w:hAnsi="Times New Roman" w:cs="Times New Roman"/>
          <w:sz w:val="28"/>
          <w:szCs w:val="28"/>
          <w:bdr w:val="none" w:color="auto" w:sz="0" w:space="0"/>
        </w:rPr>
        <w:t>10</w:t>
      </w:r>
      <w:r>
        <w:rPr>
          <w:rFonts w:hint="default" w:ascii="仿宋_GB2312" w:hAnsi="Times New Roman" w:eastAsia="仿宋_GB2312" w:cs="仿宋_GB2312"/>
          <w:sz w:val="28"/>
          <w:szCs w:val="28"/>
          <w:bdr w:val="none" w:color="auto" w:sz="0" w:space="0"/>
        </w:rPr>
        <w:t>月</w:t>
      </w:r>
      <w:r>
        <w:rPr>
          <w:rFonts w:hint="default" w:ascii="Times New Roman" w:hAnsi="Times New Roman" w:cs="Times New Roman"/>
          <w:sz w:val="28"/>
          <w:szCs w:val="28"/>
          <w:bdr w:val="none" w:color="auto" w:sz="0" w:space="0"/>
        </w:rPr>
        <w:t>1</w:t>
      </w:r>
      <w:r>
        <w:rPr>
          <w:rFonts w:hint="default" w:ascii="仿宋_GB2312" w:hAnsi="Times New Roman" w:eastAsia="仿宋_GB2312" w:cs="仿宋_GB2312"/>
          <w:sz w:val="28"/>
          <w:szCs w:val="28"/>
          <w:bdr w:val="none" w:color="auto" w:sz="0" w:space="0"/>
        </w:rPr>
        <w:t>日起施行。农业部</w:t>
      </w:r>
      <w:r>
        <w:rPr>
          <w:rFonts w:hint="default" w:ascii="Times New Roman" w:hAnsi="Times New Roman" w:cs="Times New Roman"/>
          <w:sz w:val="28"/>
          <w:szCs w:val="28"/>
          <w:bdr w:val="none" w:color="auto" w:sz="0" w:space="0"/>
        </w:rPr>
        <w:t>2008</w:t>
      </w:r>
      <w:r>
        <w:rPr>
          <w:rFonts w:hint="default" w:ascii="仿宋_GB2312" w:hAnsi="Times New Roman" w:eastAsia="仿宋_GB2312" w:cs="仿宋_GB2312"/>
          <w:sz w:val="28"/>
          <w:szCs w:val="28"/>
          <w:bdr w:val="none" w:color="auto" w:sz="0" w:space="0"/>
        </w:rPr>
        <w:t>年</w:t>
      </w:r>
      <w:r>
        <w:rPr>
          <w:rFonts w:hint="default" w:ascii="Times New Roman" w:hAnsi="Times New Roman" w:cs="Times New Roman"/>
          <w:sz w:val="28"/>
          <w:szCs w:val="28"/>
          <w:bdr w:val="none" w:color="auto" w:sz="0" w:space="0"/>
        </w:rPr>
        <w:t>11</w:t>
      </w:r>
      <w:r>
        <w:rPr>
          <w:rFonts w:hint="default" w:ascii="仿宋_GB2312" w:hAnsi="Times New Roman" w:eastAsia="仿宋_GB2312" w:cs="仿宋_GB2312"/>
          <w:sz w:val="28"/>
          <w:szCs w:val="28"/>
          <w:bdr w:val="none" w:color="auto" w:sz="0" w:space="0"/>
        </w:rPr>
        <w:t>月</w:t>
      </w:r>
      <w:r>
        <w:rPr>
          <w:rFonts w:hint="default" w:ascii="Times New Roman" w:hAnsi="Times New Roman" w:cs="Times New Roman"/>
          <w:sz w:val="28"/>
          <w:szCs w:val="28"/>
          <w:bdr w:val="none" w:color="auto" w:sz="0" w:space="0"/>
        </w:rPr>
        <w:t>26</w:t>
      </w:r>
      <w:r>
        <w:rPr>
          <w:rFonts w:hint="default" w:ascii="仿宋_GB2312" w:hAnsi="Times New Roman" w:eastAsia="仿宋_GB2312" w:cs="仿宋_GB2312"/>
          <w:sz w:val="28"/>
          <w:szCs w:val="28"/>
          <w:bdr w:val="none" w:color="auto" w:sz="0" w:space="0"/>
        </w:rPr>
        <w:t>日公布，</w:t>
      </w:r>
      <w:r>
        <w:rPr>
          <w:rFonts w:hint="default" w:ascii="Times New Roman" w:hAnsi="Times New Roman" w:cs="Times New Roman"/>
          <w:sz w:val="28"/>
          <w:szCs w:val="28"/>
          <w:bdr w:val="none" w:color="auto" w:sz="0" w:space="0"/>
        </w:rPr>
        <w:t>2013</w:t>
      </w:r>
      <w:r>
        <w:rPr>
          <w:rFonts w:hint="default" w:ascii="仿宋_GB2312" w:hAnsi="Times New Roman" w:eastAsia="仿宋_GB2312" w:cs="仿宋_GB2312"/>
          <w:sz w:val="28"/>
          <w:szCs w:val="28"/>
          <w:bdr w:val="none" w:color="auto" w:sz="0" w:space="0"/>
        </w:rPr>
        <w:t>年</w:t>
      </w:r>
      <w:r>
        <w:rPr>
          <w:rFonts w:hint="default" w:ascii="Times New Roman" w:hAnsi="Times New Roman" w:cs="Times New Roman"/>
          <w:sz w:val="28"/>
          <w:szCs w:val="28"/>
          <w:bdr w:val="none" w:color="auto" w:sz="0" w:space="0"/>
        </w:rPr>
        <w:t>9</w:t>
      </w:r>
      <w:r>
        <w:rPr>
          <w:rFonts w:hint="default" w:ascii="仿宋_GB2312" w:hAnsi="Times New Roman" w:eastAsia="仿宋_GB2312" w:cs="仿宋_GB2312"/>
          <w:sz w:val="28"/>
          <w:szCs w:val="28"/>
          <w:bdr w:val="none" w:color="auto" w:sz="0" w:space="0"/>
        </w:rPr>
        <w:t>月</w:t>
      </w:r>
      <w:r>
        <w:rPr>
          <w:rFonts w:hint="default" w:ascii="Times New Roman" w:hAnsi="Times New Roman" w:cs="Times New Roman"/>
          <w:sz w:val="28"/>
          <w:szCs w:val="28"/>
          <w:bdr w:val="none" w:color="auto" w:sz="0" w:space="0"/>
        </w:rPr>
        <w:t>28</w:t>
      </w:r>
      <w:r>
        <w:rPr>
          <w:rFonts w:hint="default" w:ascii="仿宋_GB2312" w:hAnsi="Times New Roman" w:eastAsia="仿宋_GB2312" w:cs="仿宋_GB2312"/>
          <w:sz w:val="28"/>
          <w:szCs w:val="28"/>
          <w:bdr w:val="none" w:color="auto" w:sz="0" w:space="0"/>
        </w:rPr>
        <w:t>日、</w:t>
      </w:r>
      <w:r>
        <w:rPr>
          <w:rFonts w:hint="default" w:ascii="Times New Roman" w:hAnsi="Times New Roman" w:cs="Times New Roman"/>
          <w:sz w:val="28"/>
          <w:szCs w:val="28"/>
          <w:bdr w:val="none" w:color="auto" w:sz="0" w:space="0"/>
        </w:rPr>
        <w:t>2013</w:t>
      </w:r>
      <w:r>
        <w:rPr>
          <w:rFonts w:hint="default" w:ascii="仿宋_GB2312" w:hAnsi="Times New Roman" w:eastAsia="仿宋_GB2312" w:cs="仿宋_GB2312"/>
          <w:sz w:val="28"/>
          <w:szCs w:val="28"/>
          <w:bdr w:val="none" w:color="auto" w:sz="0" w:space="0"/>
        </w:rPr>
        <w:t>年</w:t>
      </w:r>
      <w:r>
        <w:rPr>
          <w:rFonts w:hint="default" w:ascii="Times New Roman" w:hAnsi="Times New Roman" w:cs="Times New Roman"/>
          <w:sz w:val="28"/>
          <w:szCs w:val="28"/>
          <w:bdr w:val="none" w:color="auto" w:sz="0" w:space="0"/>
        </w:rPr>
        <w:t>12</w:t>
      </w:r>
      <w:r>
        <w:rPr>
          <w:rFonts w:hint="default" w:ascii="仿宋_GB2312" w:hAnsi="Times New Roman" w:eastAsia="仿宋_GB2312" w:cs="仿宋_GB2312"/>
          <w:sz w:val="28"/>
          <w:szCs w:val="28"/>
          <w:bdr w:val="none" w:color="auto" w:sz="0" w:space="0"/>
        </w:rPr>
        <w:t>月</w:t>
      </w:r>
      <w:r>
        <w:rPr>
          <w:rFonts w:hint="default" w:ascii="Times New Roman" w:hAnsi="Times New Roman" w:cs="Times New Roman"/>
          <w:sz w:val="28"/>
          <w:szCs w:val="28"/>
          <w:bdr w:val="none" w:color="auto" w:sz="0" w:space="0"/>
        </w:rPr>
        <w:t>31</w:t>
      </w:r>
      <w:r>
        <w:rPr>
          <w:rFonts w:hint="default" w:ascii="仿宋_GB2312" w:hAnsi="Times New Roman" w:eastAsia="仿宋_GB2312" w:cs="仿宋_GB2312"/>
          <w:sz w:val="28"/>
          <w:szCs w:val="28"/>
          <w:bdr w:val="none" w:color="auto" w:sz="0" w:space="0"/>
        </w:rPr>
        <w:t>日修订的《执业兽医管理办法》和</w:t>
      </w:r>
      <w:r>
        <w:rPr>
          <w:rFonts w:hint="default" w:ascii="Times New Roman" w:hAnsi="Times New Roman" w:cs="Times New Roman"/>
          <w:sz w:val="28"/>
          <w:szCs w:val="28"/>
          <w:bdr w:val="none" w:color="auto" w:sz="0" w:space="0"/>
        </w:rPr>
        <w:t>2008</w:t>
      </w:r>
      <w:r>
        <w:rPr>
          <w:rFonts w:hint="default" w:ascii="仿宋_GB2312" w:hAnsi="Times New Roman" w:eastAsia="仿宋_GB2312" w:cs="仿宋_GB2312"/>
          <w:sz w:val="28"/>
          <w:szCs w:val="28"/>
          <w:bdr w:val="none" w:color="auto" w:sz="0" w:space="0"/>
        </w:rPr>
        <w:t>年</w:t>
      </w:r>
      <w:r>
        <w:rPr>
          <w:rFonts w:hint="default" w:ascii="Times New Roman" w:hAnsi="Times New Roman" w:cs="Times New Roman"/>
          <w:sz w:val="28"/>
          <w:szCs w:val="28"/>
          <w:bdr w:val="none" w:color="auto" w:sz="0" w:space="0"/>
        </w:rPr>
        <w:t>11</w:t>
      </w:r>
      <w:r>
        <w:rPr>
          <w:rFonts w:hint="default" w:ascii="仿宋_GB2312" w:hAnsi="Times New Roman" w:eastAsia="仿宋_GB2312" w:cs="仿宋_GB2312"/>
          <w:sz w:val="28"/>
          <w:szCs w:val="28"/>
          <w:bdr w:val="none" w:color="auto" w:sz="0" w:space="0"/>
        </w:rPr>
        <w:t>月</w:t>
      </w:r>
      <w:r>
        <w:rPr>
          <w:rFonts w:hint="default" w:ascii="Times New Roman" w:hAnsi="Times New Roman" w:cs="Times New Roman"/>
          <w:sz w:val="28"/>
          <w:szCs w:val="28"/>
          <w:bdr w:val="none" w:color="auto" w:sz="0" w:space="0"/>
        </w:rPr>
        <w:t>26</w:t>
      </w:r>
      <w:r>
        <w:rPr>
          <w:rFonts w:hint="default" w:ascii="仿宋_GB2312" w:hAnsi="Times New Roman" w:eastAsia="仿宋_GB2312" w:cs="仿宋_GB2312"/>
          <w:sz w:val="28"/>
          <w:szCs w:val="28"/>
          <w:bdr w:val="none" w:color="auto" w:sz="0" w:space="0"/>
        </w:rPr>
        <w:t>日公布、</w:t>
      </w:r>
      <w:r>
        <w:rPr>
          <w:rFonts w:hint="default" w:ascii="Times New Roman" w:hAnsi="Times New Roman" w:cs="Times New Roman"/>
          <w:sz w:val="28"/>
          <w:szCs w:val="28"/>
          <w:bdr w:val="none" w:color="auto" w:sz="0" w:space="0"/>
        </w:rPr>
        <w:t>2019</w:t>
      </w:r>
      <w:r>
        <w:rPr>
          <w:rFonts w:hint="default" w:ascii="仿宋_GB2312" w:hAnsi="Times New Roman" w:eastAsia="仿宋_GB2312" w:cs="仿宋_GB2312"/>
          <w:sz w:val="28"/>
          <w:szCs w:val="28"/>
          <w:bdr w:val="none" w:color="auto" w:sz="0" w:space="0"/>
        </w:rPr>
        <w:t>年</w:t>
      </w:r>
      <w:r>
        <w:rPr>
          <w:rFonts w:hint="default" w:ascii="Times New Roman" w:hAnsi="Times New Roman" w:cs="Times New Roman"/>
          <w:sz w:val="28"/>
          <w:szCs w:val="28"/>
          <w:bdr w:val="none" w:color="auto" w:sz="0" w:space="0"/>
        </w:rPr>
        <w:t>4</w:t>
      </w:r>
      <w:r>
        <w:rPr>
          <w:rFonts w:hint="default" w:ascii="仿宋_GB2312" w:hAnsi="Times New Roman" w:eastAsia="仿宋_GB2312" w:cs="仿宋_GB2312"/>
          <w:sz w:val="28"/>
          <w:szCs w:val="28"/>
          <w:bdr w:val="none" w:color="auto" w:sz="0" w:space="0"/>
        </w:rPr>
        <w:t>月</w:t>
      </w:r>
      <w:r>
        <w:rPr>
          <w:rFonts w:hint="default" w:ascii="Times New Roman" w:hAnsi="Times New Roman" w:cs="Times New Roman"/>
          <w:sz w:val="28"/>
          <w:szCs w:val="28"/>
          <w:bdr w:val="none" w:color="auto" w:sz="0" w:space="0"/>
        </w:rPr>
        <w:t>25</w:t>
      </w:r>
      <w:r>
        <w:rPr>
          <w:rFonts w:hint="default" w:ascii="仿宋_GB2312" w:hAnsi="Times New Roman" w:eastAsia="仿宋_GB2312" w:cs="仿宋_GB2312"/>
          <w:sz w:val="28"/>
          <w:szCs w:val="28"/>
          <w:bdr w:val="none" w:color="auto" w:sz="0" w:space="0"/>
        </w:rPr>
        <w:t>日修订的《乡村兽医管理办法》同时废止。</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OTRkMzRkOTVhYjU3ZGYwOTc1NzVlMGUxNDczOTUifQ=="/>
  </w:docVars>
  <w:rsids>
    <w:rsidRoot w:val="1EEC3E0D"/>
    <w:rsid w:val="1EEC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3686</Words>
  <Characters>3730</Characters>
  <Lines>0</Lines>
  <Paragraphs>0</Paragraphs>
  <TotalTime>2</TotalTime>
  <ScaleCrop>false</ScaleCrop>
  <LinksUpToDate>false</LinksUpToDate>
  <CharactersWithSpaces>3821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2023-07-28T00:41:00Z</dcterms:created>
  <dc:creator>石国军</dc:creator>
  <cp:lastModifiedBy>石国军</cp:lastModifiedBy>
  <cp:lastPrinted>2023-07-28T00:43:05Z</cp:lastPrinted>
  <dcterms:modified xsi:type="dcterms:W3CDTF">2023-07-28T00:44:29Z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420D271115C24D3894584AA4136E15F6_11</vt:lpwstr>
  </property>
</Properties>
</file>