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0D" w:rsidRDefault="00971C0D" w:rsidP="00971C0D">
      <w:pPr>
        <w:widowControl w:val="0"/>
        <w:adjustRightInd/>
        <w:snapToGrid/>
        <w:spacing w:after="0" w:line="540" w:lineRule="exact"/>
        <w:ind w:firstLineChars="200" w:firstLine="640"/>
        <w:jc w:val="both"/>
        <w:rPr>
          <w:rFonts w:ascii="Times New Roman" w:eastAsia="宋体" w:hAnsi="Times New Roman"/>
          <w:bCs/>
          <w:kern w:val="2"/>
          <w:sz w:val="32"/>
          <w:szCs w:val="32"/>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Pr="00C27D26" w:rsidRDefault="00971C0D">
      <w:pPr>
        <w:widowControl w:val="0"/>
        <w:adjustRightInd/>
        <w:snapToGrid/>
        <w:spacing w:after="0" w:line="480" w:lineRule="auto"/>
        <w:jc w:val="center"/>
        <w:rPr>
          <w:rFonts w:ascii="黑体" w:eastAsia="黑体" w:hAnsi="黑体"/>
          <w:bCs/>
          <w:w w:val="90"/>
          <w:kern w:val="2"/>
          <w:sz w:val="48"/>
          <w:szCs w:val="48"/>
        </w:rPr>
      </w:pPr>
      <w:r>
        <w:rPr>
          <w:rFonts w:ascii="黑体" w:eastAsia="黑体" w:hAnsi="黑体" w:hint="eastAsia"/>
          <w:bCs/>
          <w:w w:val="90"/>
          <w:kern w:val="2"/>
          <w:sz w:val="48"/>
          <w:szCs w:val="48"/>
        </w:rPr>
        <w:t>保定市徐水区信访局</w:t>
      </w:r>
    </w:p>
    <w:p w:rsidR="00971C0D" w:rsidRDefault="00971C0D" w:rsidP="00C27D26">
      <w:pPr>
        <w:widowControl w:val="0"/>
        <w:adjustRightInd/>
        <w:snapToGrid/>
        <w:spacing w:after="0" w:line="480" w:lineRule="auto"/>
        <w:jc w:val="center"/>
        <w:rPr>
          <w:rFonts w:ascii="黑体" w:eastAsia="黑体" w:hAnsi="黑体"/>
          <w:bCs/>
          <w:kern w:val="2"/>
          <w:sz w:val="48"/>
          <w:szCs w:val="48"/>
        </w:rPr>
      </w:pPr>
      <w:r>
        <w:rPr>
          <w:rFonts w:ascii="黑体" w:eastAsia="黑体" w:hAnsi="黑体"/>
          <w:bCs/>
          <w:kern w:val="2"/>
          <w:sz w:val="48"/>
          <w:szCs w:val="48"/>
        </w:rPr>
        <w:t>2019</w:t>
      </w:r>
      <w:r>
        <w:rPr>
          <w:rFonts w:ascii="黑体" w:eastAsia="黑体" w:hAnsi="黑体" w:hint="eastAsia"/>
          <w:bCs/>
          <w:kern w:val="2"/>
          <w:sz w:val="48"/>
          <w:szCs w:val="48"/>
        </w:rPr>
        <w:t>年部门整体支出绩效评价自评报告</w:t>
      </w: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Pr="00994737" w:rsidRDefault="00971C0D" w:rsidP="00660D1E">
      <w:pPr>
        <w:widowControl w:val="0"/>
        <w:adjustRightInd/>
        <w:snapToGrid/>
        <w:spacing w:after="0" w:line="540" w:lineRule="exact"/>
        <w:ind w:firstLineChars="200" w:firstLine="720"/>
        <w:jc w:val="center"/>
        <w:rPr>
          <w:rFonts w:ascii="宋体" w:eastAsia="宋体" w:hAnsi="宋体"/>
          <w:bCs/>
          <w:kern w:val="2"/>
          <w:sz w:val="36"/>
          <w:szCs w:val="36"/>
        </w:rPr>
      </w:pPr>
      <w:r w:rsidRPr="00994737">
        <w:rPr>
          <w:rFonts w:ascii="宋体" w:eastAsia="宋体" w:hAnsi="宋体"/>
          <w:bCs/>
          <w:kern w:val="2"/>
          <w:sz w:val="36"/>
          <w:szCs w:val="36"/>
        </w:rPr>
        <w:t>2020</w:t>
      </w:r>
      <w:r w:rsidRPr="00994737">
        <w:rPr>
          <w:rFonts w:ascii="宋体" w:eastAsia="宋体" w:hAnsi="宋体" w:hint="eastAsia"/>
          <w:bCs/>
          <w:kern w:val="2"/>
          <w:sz w:val="36"/>
          <w:szCs w:val="36"/>
        </w:rPr>
        <w:t>年</w:t>
      </w:r>
      <w:r>
        <w:rPr>
          <w:rFonts w:ascii="宋体" w:eastAsia="宋体" w:hAnsi="宋体"/>
          <w:bCs/>
          <w:kern w:val="2"/>
          <w:sz w:val="36"/>
          <w:szCs w:val="36"/>
        </w:rPr>
        <w:t>8</w:t>
      </w:r>
      <w:r w:rsidRPr="00994737">
        <w:rPr>
          <w:rFonts w:ascii="宋体" w:eastAsia="宋体" w:hAnsi="宋体" w:hint="eastAsia"/>
          <w:bCs/>
          <w:kern w:val="2"/>
          <w:sz w:val="36"/>
          <w:szCs w:val="36"/>
        </w:rPr>
        <w:t>月</w:t>
      </w:r>
      <w:r w:rsidR="00713B03">
        <w:rPr>
          <w:rFonts w:ascii="宋体" w:eastAsia="宋体" w:hAnsi="宋体" w:hint="eastAsia"/>
          <w:bCs/>
          <w:kern w:val="2"/>
          <w:sz w:val="36"/>
          <w:szCs w:val="36"/>
        </w:rPr>
        <w:t>27日</w:t>
      </w:r>
    </w:p>
    <w:p w:rsidR="00971C0D" w:rsidRPr="00994737"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widowControl w:val="0"/>
        <w:adjustRightInd/>
        <w:snapToGrid/>
        <w:spacing w:after="0" w:line="540" w:lineRule="exact"/>
        <w:ind w:firstLineChars="200" w:firstLine="1440"/>
        <w:jc w:val="both"/>
        <w:rPr>
          <w:rFonts w:ascii="Times New Roman" w:eastAsia="宋体" w:hAnsi="Times New Roman"/>
          <w:bCs/>
          <w:kern w:val="2"/>
          <w:sz w:val="72"/>
          <w:szCs w:val="24"/>
        </w:rPr>
      </w:pPr>
    </w:p>
    <w:p w:rsidR="00971C0D" w:rsidRDefault="00971C0D" w:rsidP="00660D1E">
      <w:pPr>
        <w:pStyle w:val="TOC1"/>
        <w:ind w:firstLineChars="200" w:firstLine="883"/>
        <w:jc w:val="center"/>
        <w:rPr>
          <w:color w:val="auto"/>
          <w:sz w:val="44"/>
          <w:szCs w:val="44"/>
          <w:lang w:val="zh-CN"/>
        </w:rPr>
      </w:pPr>
      <w:r>
        <w:rPr>
          <w:rFonts w:hint="eastAsia"/>
          <w:color w:val="auto"/>
          <w:sz w:val="44"/>
          <w:szCs w:val="44"/>
          <w:lang w:val="zh-CN"/>
        </w:rPr>
        <w:lastRenderedPageBreak/>
        <w:t>目</w:t>
      </w:r>
      <w:r>
        <w:rPr>
          <w:color w:val="auto"/>
          <w:sz w:val="44"/>
          <w:szCs w:val="44"/>
          <w:lang w:val="zh-CN"/>
        </w:rPr>
        <w:t xml:space="preserve">    </w:t>
      </w:r>
      <w:r>
        <w:rPr>
          <w:rFonts w:hint="eastAsia"/>
          <w:color w:val="auto"/>
          <w:sz w:val="44"/>
          <w:szCs w:val="44"/>
          <w:lang w:val="zh-CN"/>
        </w:rPr>
        <w:t>录</w:t>
      </w:r>
    </w:p>
    <w:p w:rsidR="00971C0D" w:rsidRDefault="00971C0D">
      <w:pPr>
        <w:pStyle w:val="20"/>
        <w:tabs>
          <w:tab w:val="right" w:leader="dot" w:pos="8312"/>
        </w:tabs>
        <w:spacing w:line="312" w:lineRule="auto"/>
        <w:ind w:leftChars="0" w:left="0"/>
        <w:rPr>
          <w:rFonts w:ascii="宋体" w:cs="宋体"/>
          <w:b/>
          <w:bCs/>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hyperlink w:anchor="_Toc25184" w:history="1">
        <w:r>
          <w:rPr>
            <w:rFonts w:ascii="宋体" w:hAnsi="宋体" w:cs="宋体" w:hint="eastAsia"/>
            <w:b/>
            <w:bCs/>
            <w:sz w:val="24"/>
          </w:rPr>
          <w:t>第一部分</w:t>
        </w:r>
        <w:r>
          <w:rPr>
            <w:rFonts w:ascii="宋体" w:hAnsi="宋体" w:cs="宋体"/>
            <w:b/>
            <w:bCs/>
            <w:sz w:val="24"/>
          </w:rPr>
          <w:t xml:space="preserve">   </w:t>
        </w:r>
        <w:r>
          <w:rPr>
            <w:rFonts w:ascii="宋体" w:hAnsi="宋体" w:cs="宋体" w:hint="eastAsia"/>
            <w:b/>
            <w:bCs/>
            <w:sz w:val="24"/>
          </w:rPr>
          <w:t>摘</w:t>
        </w:r>
        <w:r>
          <w:rPr>
            <w:rFonts w:ascii="宋体" w:hAnsi="宋体" w:cs="宋体"/>
            <w:b/>
            <w:bCs/>
            <w:sz w:val="24"/>
          </w:rPr>
          <w:t xml:space="preserve">  </w:t>
        </w:r>
        <w:r>
          <w:rPr>
            <w:rFonts w:ascii="宋体" w:hAnsi="宋体" w:cs="宋体" w:hint="eastAsia"/>
            <w:b/>
            <w:bCs/>
            <w:sz w:val="24"/>
          </w:rPr>
          <w:t>要</w:t>
        </w:r>
        <w:r>
          <w:rPr>
            <w:rFonts w:ascii="宋体" w:cs="宋体"/>
            <w:b/>
            <w:bCs/>
            <w:sz w:val="24"/>
          </w:rPr>
          <w:tab/>
        </w:r>
        <w:r>
          <w:rPr>
            <w:rFonts w:ascii="宋体" w:hAnsi="宋体" w:cs="宋体"/>
            <w:b/>
            <w:bCs/>
            <w:sz w:val="24"/>
          </w:rPr>
          <w:t>1</w:t>
        </w:r>
      </w:hyperlink>
    </w:p>
    <w:p w:rsidR="00971C0D" w:rsidRDefault="00F02EEC">
      <w:pPr>
        <w:pStyle w:val="20"/>
        <w:tabs>
          <w:tab w:val="right" w:leader="dot" w:pos="8312"/>
        </w:tabs>
        <w:spacing w:line="312" w:lineRule="auto"/>
        <w:ind w:leftChars="0" w:left="0"/>
        <w:rPr>
          <w:rFonts w:ascii="宋体" w:cs="宋体"/>
          <w:sz w:val="24"/>
        </w:rPr>
      </w:pPr>
      <w:hyperlink w:anchor="_Toc4346" w:history="1">
        <w:r w:rsidR="00971C0D">
          <w:rPr>
            <w:rFonts w:ascii="宋体" w:hAnsi="宋体" w:cs="宋体" w:hint="eastAsia"/>
            <w:b/>
            <w:bCs/>
            <w:sz w:val="24"/>
          </w:rPr>
          <w:t>第二部分</w:t>
        </w:r>
        <w:r w:rsidR="00971C0D">
          <w:rPr>
            <w:rFonts w:ascii="宋体" w:hAnsi="宋体" w:cs="宋体"/>
            <w:b/>
            <w:bCs/>
            <w:sz w:val="24"/>
          </w:rPr>
          <w:t xml:space="preserve">   </w:t>
        </w:r>
        <w:r w:rsidR="00971C0D">
          <w:rPr>
            <w:rFonts w:ascii="宋体" w:hAnsi="宋体" w:cs="宋体" w:hint="eastAsia"/>
            <w:b/>
            <w:bCs/>
            <w:sz w:val="24"/>
          </w:rPr>
          <w:t>绩效评价报告</w:t>
        </w:r>
        <w:r w:rsidR="00971C0D">
          <w:rPr>
            <w:rFonts w:ascii="宋体" w:cs="宋体"/>
            <w:b/>
            <w:bCs/>
            <w:sz w:val="24"/>
          </w:rPr>
          <w:tab/>
        </w:r>
        <w:r w:rsidR="00971C0D">
          <w:rPr>
            <w:rFonts w:ascii="宋体" w:hAnsi="宋体" w:cs="宋体"/>
            <w:b/>
            <w:bCs/>
            <w:sz w:val="24"/>
          </w:rPr>
          <w:t>5</w:t>
        </w:r>
      </w:hyperlink>
    </w:p>
    <w:p w:rsidR="00971C0D" w:rsidRDefault="00F02EEC">
      <w:pPr>
        <w:pStyle w:val="20"/>
        <w:tabs>
          <w:tab w:val="right" w:leader="dot" w:pos="8312"/>
        </w:tabs>
        <w:spacing w:line="312" w:lineRule="auto"/>
        <w:ind w:leftChars="0" w:left="0"/>
        <w:rPr>
          <w:rFonts w:ascii="宋体" w:cs="宋体"/>
          <w:b/>
          <w:bCs/>
          <w:sz w:val="24"/>
        </w:rPr>
      </w:pPr>
      <w:hyperlink w:anchor="_Toc427" w:history="1">
        <w:r w:rsidR="00971C0D">
          <w:rPr>
            <w:rFonts w:ascii="宋体" w:hAnsi="宋体" w:cs="宋体" w:hint="eastAsia"/>
            <w:b/>
            <w:bCs/>
            <w:sz w:val="24"/>
          </w:rPr>
          <w:t>一、保定市徐水区</w:t>
        </w:r>
        <w:r w:rsidR="004D629F">
          <w:rPr>
            <w:rFonts w:ascii="宋体" w:hAnsi="宋体" w:cs="宋体" w:hint="eastAsia"/>
            <w:b/>
            <w:bCs/>
            <w:sz w:val="24"/>
          </w:rPr>
          <w:t>信</w:t>
        </w:r>
        <w:r w:rsidR="004D629F">
          <w:rPr>
            <w:rFonts w:ascii="宋体" w:hAnsi="宋体" w:cs="宋体"/>
            <w:b/>
            <w:bCs/>
            <w:sz w:val="24"/>
          </w:rPr>
          <w:t>访局</w:t>
        </w:r>
        <w:r w:rsidR="00971C0D">
          <w:rPr>
            <w:rFonts w:ascii="宋体" w:hAnsi="宋体" w:cs="宋体" w:hint="eastAsia"/>
            <w:b/>
            <w:bCs/>
            <w:sz w:val="24"/>
          </w:rPr>
          <w:t>基本情况</w:t>
        </w:r>
        <w:r w:rsidR="00971C0D">
          <w:rPr>
            <w:rFonts w:ascii="宋体" w:cs="宋体"/>
            <w:b/>
            <w:bCs/>
            <w:sz w:val="24"/>
          </w:rPr>
          <w:tab/>
        </w:r>
        <w:r w:rsidR="00971C0D">
          <w:rPr>
            <w:rFonts w:ascii="宋体" w:hAnsi="宋体" w:cs="宋体"/>
            <w:b/>
            <w:bCs/>
            <w:sz w:val="24"/>
          </w:rPr>
          <w:fldChar w:fldCharType="begin"/>
        </w:r>
        <w:r w:rsidR="00971C0D">
          <w:rPr>
            <w:rFonts w:ascii="宋体" w:hAnsi="宋体" w:cs="宋体"/>
            <w:b/>
            <w:bCs/>
            <w:sz w:val="24"/>
          </w:rPr>
          <w:instrText xml:space="preserve"> PAGEREF _Toc427 </w:instrText>
        </w:r>
        <w:r w:rsidR="00971C0D">
          <w:rPr>
            <w:rFonts w:ascii="宋体" w:hAnsi="宋体" w:cs="宋体"/>
            <w:b/>
            <w:bCs/>
            <w:sz w:val="24"/>
          </w:rPr>
          <w:fldChar w:fldCharType="separate"/>
        </w:r>
        <w:r w:rsidR="00C81D1F">
          <w:rPr>
            <w:rFonts w:ascii="宋体" w:hAnsi="宋体" w:cs="宋体"/>
            <w:b/>
            <w:bCs/>
            <w:noProof/>
            <w:sz w:val="24"/>
          </w:rPr>
          <w:t>4</w:t>
        </w:r>
        <w:r w:rsidR="00971C0D">
          <w:rPr>
            <w:rFonts w:ascii="宋体" w:hAnsi="宋体" w:cs="宋体"/>
            <w:b/>
            <w:bCs/>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11473" w:history="1">
        <w:r w:rsidR="00971C0D">
          <w:rPr>
            <w:rFonts w:ascii="宋体" w:hAnsi="宋体" w:cs="宋体" w:hint="eastAsia"/>
            <w:sz w:val="24"/>
          </w:rPr>
          <w:t>（一）部门职责和工作活动</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_Toc11473 </w:instrText>
        </w:r>
        <w:r w:rsidR="00971C0D">
          <w:rPr>
            <w:rFonts w:ascii="宋体" w:hAnsi="宋体" w:cs="宋体"/>
            <w:sz w:val="24"/>
          </w:rPr>
          <w:fldChar w:fldCharType="separate"/>
        </w:r>
        <w:r w:rsidR="00C81D1F">
          <w:rPr>
            <w:rFonts w:ascii="宋体" w:hAnsi="宋体" w:cs="宋体"/>
            <w:noProof/>
            <w:sz w:val="24"/>
          </w:rPr>
          <w:t>4</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7075" w:history="1">
        <w:r w:rsidR="00971C0D">
          <w:rPr>
            <w:rFonts w:ascii="宋体" w:hAnsi="宋体" w:cs="宋体" w:hint="eastAsia"/>
            <w:sz w:val="24"/>
          </w:rPr>
          <w:t>（二）部门年度发展规划总体目标和职责分类绩效目标</w:t>
        </w:r>
        <w:r w:rsidR="00971C0D">
          <w:rPr>
            <w:rFonts w:ascii="宋体" w:cs="宋体"/>
            <w:sz w:val="24"/>
          </w:rPr>
          <w:tab/>
        </w:r>
        <w:r w:rsidR="00971C0D">
          <w:rPr>
            <w:rFonts w:ascii="宋体" w:hAnsi="宋体" w:cs="宋体"/>
            <w:sz w:val="24"/>
          </w:rPr>
          <w:t>6</w:t>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1678" w:history="1">
        <w:r w:rsidR="00971C0D">
          <w:rPr>
            <w:rFonts w:ascii="宋体" w:hAnsi="宋体" w:cs="宋体" w:hint="eastAsia"/>
            <w:sz w:val="24"/>
          </w:rPr>
          <w:t>（三）部门预算收入及决算收入</w:t>
        </w:r>
        <w:r w:rsidR="00971C0D">
          <w:rPr>
            <w:rFonts w:ascii="宋体" w:cs="宋体"/>
            <w:sz w:val="24"/>
          </w:rPr>
          <w:tab/>
        </w:r>
        <w:r w:rsidR="00971C0D">
          <w:rPr>
            <w:rFonts w:ascii="宋体" w:hAnsi="宋体" w:cs="宋体"/>
            <w:sz w:val="24"/>
          </w:rPr>
          <w:t>8</w:t>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18197" w:history="1">
        <w:r w:rsidR="00971C0D">
          <w:rPr>
            <w:rFonts w:ascii="宋体" w:hAnsi="宋体" w:cs="宋体" w:hint="eastAsia"/>
            <w:sz w:val="24"/>
          </w:rPr>
          <w:t>（四）预算支出及决算支出</w:t>
        </w:r>
        <w:r w:rsidR="00971C0D">
          <w:rPr>
            <w:rFonts w:ascii="宋体" w:cs="宋体"/>
            <w:sz w:val="24"/>
          </w:rPr>
          <w:tab/>
        </w:r>
        <w:r w:rsidR="00971C0D">
          <w:rPr>
            <w:rFonts w:ascii="宋体" w:hAnsi="宋体" w:cs="宋体"/>
            <w:sz w:val="24"/>
          </w:rPr>
          <w:t>10</w:t>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19291" w:history="1">
        <w:r w:rsidR="00971C0D">
          <w:rPr>
            <w:rFonts w:ascii="宋体" w:hAnsi="宋体" w:cs="宋体" w:hint="eastAsia"/>
            <w:sz w:val="24"/>
          </w:rPr>
          <w:t>（五）“三公”经费预算安排及支出情况</w:t>
        </w:r>
        <w:r w:rsidR="00971C0D">
          <w:rPr>
            <w:rFonts w:ascii="宋体" w:cs="宋体"/>
            <w:sz w:val="24"/>
          </w:rPr>
          <w:tab/>
        </w:r>
        <w:r w:rsidR="00971C0D">
          <w:rPr>
            <w:rFonts w:ascii="宋体" w:hAnsi="宋体" w:cs="宋体"/>
            <w:sz w:val="24"/>
          </w:rPr>
          <w:t>11</w:t>
        </w:r>
      </w:hyperlink>
    </w:p>
    <w:p w:rsidR="00971C0D" w:rsidRDefault="00F02EEC">
      <w:pPr>
        <w:pStyle w:val="20"/>
        <w:tabs>
          <w:tab w:val="right" w:leader="dot" w:pos="8312"/>
        </w:tabs>
        <w:spacing w:line="312" w:lineRule="auto"/>
        <w:ind w:leftChars="0" w:left="0"/>
        <w:rPr>
          <w:rFonts w:ascii="宋体" w:cs="宋体"/>
          <w:b/>
          <w:bCs/>
          <w:sz w:val="24"/>
        </w:rPr>
      </w:pPr>
      <w:hyperlink w:anchor="_Toc20454" w:history="1">
        <w:r w:rsidR="00971C0D">
          <w:rPr>
            <w:rFonts w:ascii="宋体" w:hAnsi="宋体" w:cs="宋体" w:hint="eastAsia"/>
            <w:b/>
            <w:bCs/>
            <w:sz w:val="24"/>
          </w:rPr>
          <w:t>二、部门整体支出绩效评价指标体系设定情况</w:t>
        </w:r>
        <w:r w:rsidR="00971C0D">
          <w:rPr>
            <w:rFonts w:ascii="宋体" w:cs="宋体"/>
            <w:b/>
            <w:bCs/>
            <w:sz w:val="24"/>
          </w:rPr>
          <w:tab/>
        </w:r>
        <w:r w:rsidR="00971C0D">
          <w:rPr>
            <w:rFonts w:ascii="宋体" w:hAnsi="宋体" w:cs="宋体"/>
            <w:b/>
            <w:bCs/>
            <w:sz w:val="24"/>
          </w:rPr>
          <w:fldChar w:fldCharType="begin"/>
        </w:r>
        <w:r w:rsidR="00971C0D">
          <w:rPr>
            <w:rFonts w:ascii="宋体" w:hAnsi="宋体" w:cs="宋体"/>
            <w:b/>
            <w:bCs/>
            <w:sz w:val="24"/>
          </w:rPr>
          <w:instrText xml:space="preserve"> PAGEREF _Toc20454 </w:instrText>
        </w:r>
        <w:r w:rsidR="00971C0D">
          <w:rPr>
            <w:rFonts w:ascii="宋体" w:hAnsi="宋体" w:cs="宋体"/>
            <w:b/>
            <w:bCs/>
            <w:sz w:val="24"/>
          </w:rPr>
          <w:fldChar w:fldCharType="separate"/>
        </w:r>
        <w:r w:rsidR="00C81D1F">
          <w:rPr>
            <w:rFonts w:ascii="宋体" w:hAnsi="宋体" w:cs="宋体"/>
            <w:b/>
            <w:bCs/>
            <w:noProof/>
            <w:sz w:val="24"/>
          </w:rPr>
          <w:t>9</w:t>
        </w:r>
        <w:r w:rsidR="00971C0D">
          <w:rPr>
            <w:rFonts w:ascii="宋体" w:hAnsi="宋体" w:cs="宋体"/>
            <w:b/>
            <w:bCs/>
            <w:sz w:val="24"/>
          </w:rPr>
          <w:fldChar w:fldCharType="end"/>
        </w:r>
      </w:hyperlink>
    </w:p>
    <w:p w:rsidR="00971C0D" w:rsidRDefault="00F02EEC" w:rsidP="00660D1E">
      <w:pPr>
        <w:pStyle w:val="20"/>
        <w:tabs>
          <w:tab w:val="right" w:leader="dot" w:pos="8312"/>
        </w:tabs>
        <w:spacing w:line="312" w:lineRule="auto"/>
        <w:ind w:leftChars="0" w:left="0" w:firstLineChars="100" w:firstLine="300"/>
        <w:rPr>
          <w:rFonts w:ascii="宋体" w:cs="宋体"/>
          <w:sz w:val="24"/>
        </w:rPr>
      </w:pPr>
      <w:hyperlink w:anchor="_Toc9569" w:history="1">
        <w:r w:rsidR="00971C0D">
          <w:rPr>
            <w:rFonts w:ascii="宋体" w:hAnsi="宋体" w:cs="宋体" w:hint="eastAsia"/>
            <w:sz w:val="24"/>
          </w:rPr>
          <w:t>（一）投入</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_Toc9569 </w:instrText>
        </w:r>
        <w:r w:rsidR="00971C0D">
          <w:rPr>
            <w:rFonts w:ascii="宋体" w:hAnsi="宋体" w:cs="宋体"/>
            <w:sz w:val="24"/>
          </w:rPr>
          <w:fldChar w:fldCharType="separate"/>
        </w:r>
        <w:r w:rsidR="00C81D1F">
          <w:rPr>
            <w:rFonts w:ascii="宋体" w:hAnsi="宋体" w:cs="宋体"/>
            <w:noProof/>
            <w:sz w:val="24"/>
          </w:rPr>
          <w:t>10</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30221" w:history="1">
        <w:r w:rsidR="00971C0D">
          <w:rPr>
            <w:rFonts w:ascii="宋体" w:hAnsi="宋体" w:cs="宋体" w:hint="eastAsia"/>
            <w:sz w:val="24"/>
          </w:rPr>
          <w:t>（二）过程</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_Toc30221 </w:instrText>
        </w:r>
        <w:r w:rsidR="00971C0D">
          <w:rPr>
            <w:rFonts w:ascii="宋体" w:hAnsi="宋体" w:cs="宋体"/>
            <w:sz w:val="24"/>
          </w:rPr>
          <w:fldChar w:fldCharType="separate"/>
        </w:r>
        <w:r w:rsidR="00C81D1F">
          <w:rPr>
            <w:rFonts w:ascii="宋体" w:hAnsi="宋体" w:cs="宋体"/>
            <w:noProof/>
            <w:sz w:val="24"/>
          </w:rPr>
          <w:t>10</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24932" w:history="1">
        <w:r w:rsidR="00971C0D">
          <w:rPr>
            <w:rFonts w:ascii="宋体" w:hAnsi="宋体" w:cs="宋体" w:hint="eastAsia"/>
            <w:sz w:val="24"/>
          </w:rPr>
          <w:t>（三）产出</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_Toc24932 </w:instrText>
        </w:r>
        <w:r w:rsidR="00971C0D">
          <w:rPr>
            <w:rFonts w:ascii="宋体" w:hAnsi="宋体" w:cs="宋体"/>
            <w:sz w:val="24"/>
          </w:rPr>
          <w:fldChar w:fldCharType="separate"/>
        </w:r>
        <w:r w:rsidR="00C81D1F">
          <w:rPr>
            <w:rFonts w:ascii="宋体" w:hAnsi="宋体" w:cs="宋体"/>
            <w:noProof/>
            <w:sz w:val="24"/>
          </w:rPr>
          <w:t>10</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21821" w:history="1">
        <w:r w:rsidR="00971C0D">
          <w:rPr>
            <w:rFonts w:ascii="宋体" w:hAnsi="宋体" w:cs="宋体" w:hint="eastAsia"/>
            <w:sz w:val="24"/>
          </w:rPr>
          <w:t>（四）效果</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_Toc21821 </w:instrText>
        </w:r>
        <w:r w:rsidR="00971C0D">
          <w:rPr>
            <w:rFonts w:ascii="宋体" w:hAnsi="宋体" w:cs="宋体"/>
            <w:sz w:val="24"/>
          </w:rPr>
          <w:fldChar w:fldCharType="separate"/>
        </w:r>
        <w:r w:rsidR="00C81D1F">
          <w:rPr>
            <w:rFonts w:ascii="宋体" w:hAnsi="宋体" w:cs="宋体"/>
            <w:noProof/>
            <w:sz w:val="24"/>
          </w:rPr>
          <w:t>11</w:t>
        </w:r>
        <w:r w:rsidR="00971C0D">
          <w:rPr>
            <w:rFonts w:ascii="宋体" w:hAnsi="宋体" w:cs="宋体"/>
            <w:sz w:val="24"/>
          </w:rPr>
          <w:fldChar w:fldCharType="end"/>
        </w:r>
      </w:hyperlink>
    </w:p>
    <w:p w:rsidR="00971C0D" w:rsidRDefault="00F02EEC">
      <w:pPr>
        <w:pStyle w:val="20"/>
        <w:tabs>
          <w:tab w:val="right" w:leader="dot" w:pos="8312"/>
        </w:tabs>
        <w:spacing w:line="312" w:lineRule="auto"/>
        <w:ind w:leftChars="0" w:left="0"/>
        <w:rPr>
          <w:rFonts w:ascii="宋体" w:cs="宋体"/>
          <w:b/>
          <w:bCs/>
          <w:sz w:val="24"/>
        </w:rPr>
      </w:pPr>
      <w:hyperlink w:anchor="_Toc11842" w:history="1">
        <w:r w:rsidR="00971C0D">
          <w:rPr>
            <w:rFonts w:ascii="宋体" w:hAnsi="宋体" w:cs="宋体" w:hint="eastAsia"/>
            <w:b/>
            <w:bCs/>
            <w:sz w:val="24"/>
          </w:rPr>
          <w:t>三、综合绩效评价工作情况</w:t>
        </w:r>
        <w:r w:rsidR="00971C0D">
          <w:rPr>
            <w:rFonts w:ascii="宋体" w:cs="宋体"/>
            <w:b/>
            <w:bCs/>
            <w:sz w:val="24"/>
          </w:rPr>
          <w:tab/>
        </w:r>
        <w:r w:rsidR="00971C0D">
          <w:rPr>
            <w:rFonts w:ascii="宋体" w:hAnsi="宋体" w:cs="宋体"/>
            <w:b/>
            <w:bCs/>
            <w:sz w:val="24"/>
          </w:rPr>
          <w:fldChar w:fldCharType="begin"/>
        </w:r>
        <w:r w:rsidR="00971C0D">
          <w:rPr>
            <w:rFonts w:ascii="宋体" w:hAnsi="宋体" w:cs="宋体"/>
            <w:b/>
            <w:bCs/>
            <w:sz w:val="24"/>
          </w:rPr>
          <w:instrText xml:space="preserve"> PAGEREF _Toc11842 </w:instrText>
        </w:r>
        <w:r w:rsidR="00971C0D">
          <w:rPr>
            <w:rFonts w:ascii="宋体" w:hAnsi="宋体" w:cs="宋体"/>
            <w:b/>
            <w:bCs/>
            <w:sz w:val="24"/>
          </w:rPr>
          <w:fldChar w:fldCharType="separate"/>
        </w:r>
        <w:r w:rsidR="00C81D1F">
          <w:rPr>
            <w:rFonts w:ascii="宋体" w:hAnsi="宋体" w:cs="宋体"/>
            <w:b/>
            <w:bCs/>
            <w:noProof/>
            <w:sz w:val="24"/>
          </w:rPr>
          <w:t>11</w:t>
        </w:r>
        <w:r w:rsidR="00971C0D">
          <w:rPr>
            <w:rFonts w:ascii="宋体" w:hAnsi="宋体" w:cs="宋体"/>
            <w:b/>
            <w:bCs/>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17138" w:history="1">
        <w:r w:rsidR="00971C0D">
          <w:rPr>
            <w:rFonts w:ascii="宋体" w:hAnsi="宋体" w:cs="宋体" w:hint="eastAsia"/>
            <w:sz w:val="24"/>
          </w:rPr>
          <w:t>（一）绩效评价目的</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_Toc17138 </w:instrText>
        </w:r>
        <w:r w:rsidR="00971C0D">
          <w:rPr>
            <w:rFonts w:ascii="宋体" w:hAnsi="宋体" w:cs="宋体"/>
            <w:sz w:val="24"/>
          </w:rPr>
          <w:fldChar w:fldCharType="separate"/>
        </w:r>
        <w:r w:rsidR="00C81D1F">
          <w:rPr>
            <w:rFonts w:ascii="宋体" w:hAnsi="宋体" w:cs="宋体"/>
            <w:noProof/>
            <w:sz w:val="24"/>
          </w:rPr>
          <w:t>11</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11607" w:history="1">
        <w:r w:rsidR="00971C0D">
          <w:rPr>
            <w:rFonts w:ascii="宋体" w:hAnsi="宋体" w:cs="宋体" w:hint="eastAsia"/>
            <w:sz w:val="24"/>
          </w:rPr>
          <w:t>（二）绩效评价依据</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_Toc11607 </w:instrText>
        </w:r>
        <w:r w:rsidR="00971C0D">
          <w:rPr>
            <w:rFonts w:ascii="宋体" w:hAnsi="宋体" w:cs="宋体"/>
            <w:sz w:val="24"/>
          </w:rPr>
          <w:fldChar w:fldCharType="separate"/>
        </w:r>
        <w:r w:rsidR="00C81D1F">
          <w:rPr>
            <w:rFonts w:ascii="宋体" w:hAnsi="宋体" w:cs="宋体"/>
            <w:noProof/>
            <w:sz w:val="24"/>
          </w:rPr>
          <w:t>11</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7609" w:history="1">
        <w:r w:rsidR="00971C0D">
          <w:rPr>
            <w:rFonts w:ascii="宋体" w:hAnsi="宋体" w:cs="宋体" w:hint="eastAsia"/>
            <w:sz w:val="24"/>
          </w:rPr>
          <w:t>（三）绩效评价内容</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_Toc7609 </w:instrText>
        </w:r>
        <w:r w:rsidR="00971C0D">
          <w:rPr>
            <w:rFonts w:ascii="宋体" w:hAnsi="宋体" w:cs="宋体"/>
            <w:sz w:val="24"/>
          </w:rPr>
          <w:fldChar w:fldCharType="separate"/>
        </w:r>
        <w:r w:rsidR="00C81D1F">
          <w:rPr>
            <w:rFonts w:ascii="宋体" w:hAnsi="宋体" w:cs="宋体"/>
            <w:noProof/>
            <w:sz w:val="24"/>
          </w:rPr>
          <w:t>12</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789" w:history="1">
        <w:r w:rsidR="00971C0D">
          <w:rPr>
            <w:rFonts w:ascii="宋体" w:hAnsi="宋体" w:cs="宋体" w:hint="eastAsia"/>
            <w:sz w:val="24"/>
          </w:rPr>
          <w:t>（四）绩效评价原则</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_Toc789 </w:instrText>
        </w:r>
        <w:r w:rsidR="00971C0D">
          <w:rPr>
            <w:rFonts w:ascii="宋体" w:hAnsi="宋体" w:cs="宋体"/>
            <w:sz w:val="24"/>
          </w:rPr>
          <w:fldChar w:fldCharType="separate"/>
        </w:r>
        <w:r w:rsidR="00C81D1F">
          <w:rPr>
            <w:rFonts w:ascii="宋体" w:hAnsi="宋体" w:cs="宋体"/>
            <w:noProof/>
            <w:sz w:val="24"/>
          </w:rPr>
          <w:t>12</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8171" w:history="1">
        <w:r w:rsidR="00971C0D">
          <w:rPr>
            <w:rFonts w:ascii="宋体" w:hAnsi="宋体" w:cs="宋体" w:hint="eastAsia"/>
            <w:sz w:val="24"/>
          </w:rPr>
          <w:t>（五）绩效评价方法</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_Toc8171 </w:instrText>
        </w:r>
        <w:r w:rsidR="00971C0D">
          <w:rPr>
            <w:rFonts w:ascii="宋体" w:hAnsi="宋体" w:cs="宋体"/>
            <w:sz w:val="24"/>
          </w:rPr>
          <w:fldChar w:fldCharType="separate"/>
        </w:r>
        <w:r w:rsidR="00C81D1F">
          <w:rPr>
            <w:rFonts w:ascii="宋体" w:hAnsi="宋体" w:cs="宋体"/>
            <w:noProof/>
            <w:sz w:val="24"/>
          </w:rPr>
          <w:t>13</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20821" w:history="1">
        <w:r w:rsidR="00971C0D">
          <w:rPr>
            <w:rFonts w:ascii="宋体" w:hAnsi="宋体" w:cs="宋体" w:hint="eastAsia"/>
            <w:sz w:val="24"/>
          </w:rPr>
          <w:t>（六）绩效评价工作过程</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_Toc20821 </w:instrText>
        </w:r>
        <w:r w:rsidR="00971C0D">
          <w:rPr>
            <w:rFonts w:ascii="宋体" w:hAnsi="宋体" w:cs="宋体"/>
            <w:sz w:val="24"/>
          </w:rPr>
          <w:fldChar w:fldCharType="separate"/>
        </w:r>
        <w:r w:rsidR="00C81D1F">
          <w:rPr>
            <w:rFonts w:ascii="宋体" w:hAnsi="宋体" w:cs="宋体"/>
            <w:noProof/>
            <w:sz w:val="24"/>
          </w:rPr>
          <w:t>13</w:t>
        </w:r>
        <w:r w:rsidR="00971C0D">
          <w:rPr>
            <w:rFonts w:ascii="宋体" w:hAnsi="宋体" w:cs="宋体"/>
            <w:sz w:val="24"/>
          </w:rPr>
          <w:fldChar w:fldCharType="end"/>
        </w:r>
      </w:hyperlink>
    </w:p>
    <w:p w:rsidR="00971C0D" w:rsidRDefault="00F02EEC">
      <w:pPr>
        <w:pStyle w:val="20"/>
        <w:tabs>
          <w:tab w:val="right" w:leader="dot" w:pos="8312"/>
        </w:tabs>
        <w:spacing w:line="312" w:lineRule="auto"/>
        <w:ind w:leftChars="0" w:left="0"/>
        <w:rPr>
          <w:rFonts w:ascii="宋体" w:cs="宋体"/>
          <w:b/>
          <w:bCs/>
          <w:sz w:val="24"/>
        </w:rPr>
      </w:pPr>
      <w:hyperlink w:anchor="_Toc6467" w:history="1">
        <w:r w:rsidR="00971C0D">
          <w:rPr>
            <w:rFonts w:ascii="宋体" w:hAnsi="宋体" w:cs="宋体" w:hint="eastAsia"/>
            <w:b/>
            <w:bCs/>
            <w:sz w:val="24"/>
          </w:rPr>
          <w:t>四、绩效评价评分情况</w:t>
        </w:r>
        <w:r w:rsidR="00971C0D">
          <w:rPr>
            <w:rFonts w:ascii="宋体" w:cs="宋体"/>
            <w:b/>
            <w:bCs/>
            <w:sz w:val="24"/>
          </w:rPr>
          <w:tab/>
        </w:r>
        <w:r w:rsidR="00971C0D">
          <w:rPr>
            <w:rFonts w:ascii="宋体" w:hAnsi="宋体" w:cs="宋体"/>
            <w:b/>
            <w:bCs/>
            <w:sz w:val="24"/>
          </w:rPr>
          <w:fldChar w:fldCharType="begin"/>
        </w:r>
        <w:r w:rsidR="00971C0D">
          <w:rPr>
            <w:rFonts w:ascii="宋体" w:hAnsi="宋体" w:cs="宋体"/>
            <w:b/>
            <w:bCs/>
            <w:sz w:val="24"/>
          </w:rPr>
          <w:instrText xml:space="preserve"> PAGEREF _Toc6467 </w:instrText>
        </w:r>
        <w:r w:rsidR="00971C0D">
          <w:rPr>
            <w:rFonts w:ascii="宋体" w:hAnsi="宋体" w:cs="宋体"/>
            <w:b/>
            <w:bCs/>
            <w:sz w:val="24"/>
          </w:rPr>
          <w:fldChar w:fldCharType="separate"/>
        </w:r>
        <w:r w:rsidR="00C81D1F">
          <w:rPr>
            <w:rFonts w:ascii="宋体" w:hAnsi="宋体" w:cs="宋体"/>
            <w:b/>
            <w:bCs/>
            <w:noProof/>
            <w:sz w:val="24"/>
          </w:rPr>
          <w:t>15</w:t>
        </w:r>
        <w:r w:rsidR="00971C0D">
          <w:rPr>
            <w:rFonts w:ascii="宋体" w:hAnsi="宋体" w:cs="宋体"/>
            <w:b/>
            <w:bCs/>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4390" w:history="1">
        <w:r w:rsidR="00971C0D">
          <w:rPr>
            <w:rFonts w:ascii="宋体" w:hAnsi="宋体" w:cs="宋体" w:hint="eastAsia"/>
            <w:sz w:val="24"/>
          </w:rPr>
          <w:t>（一）投入</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_Toc4390 </w:instrText>
        </w:r>
        <w:r w:rsidR="00971C0D">
          <w:rPr>
            <w:rFonts w:ascii="宋体" w:hAnsi="宋体" w:cs="宋体"/>
            <w:sz w:val="24"/>
          </w:rPr>
          <w:fldChar w:fldCharType="separate"/>
        </w:r>
        <w:r w:rsidR="00C81D1F">
          <w:rPr>
            <w:rFonts w:ascii="宋体" w:hAnsi="宋体" w:cs="宋体"/>
            <w:noProof/>
            <w:sz w:val="24"/>
          </w:rPr>
          <w:t>15</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19940" w:history="1">
        <w:r w:rsidR="00971C0D">
          <w:rPr>
            <w:rFonts w:ascii="宋体" w:hAnsi="宋体" w:cs="宋体" w:hint="eastAsia"/>
            <w:sz w:val="24"/>
          </w:rPr>
          <w:t>（二）过程</w:t>
        </w:r>
        <w:r w:rsidR="00971C0D">
          <w:rPr>
            <w:rFonts w:ascii="宋体" w:cs="宋体"/>
            <w:sz w:val="24"/>
          </w:rPr>
          <w:tab/>
        </w:r>
        <w:r w:rsidR="00971C0D">
          <w:rPr>
            <w:rFonts w:ascii="宋体" w:hAnsi="宋体" w:cs="宋体"/>
            <w:sz w:val="24"/>
          </w:rPr>
          <w:t>21</w:t>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12330" w:history="1">
        <w:r w:rsidR="00971C0D">
          <w:rPr>
            <w:rFonts w:ascii="宋体" w:hAnsi="宋体" w:cs="宋体" w:hint="eastAsia"/>
            <w:sz w:val="24"/>
          </w:rPr>
          <w:t>（三）产出</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_Toc12330 </w:instrText>
        </w:r>
        <w:r w:rsidR="00971C0D">
          <w:rPr>
            <w:rFonts w:ascii="宋体" w:hAnsi="宋体" w:cs="宋体"/>
            <w:sz w:val="24"/>
          </w:rPr>
          <w:fldChar w:fldCharType="separate"/>
        </w:r>
        <w:r w:rsidR="00C81D1F">
          <w:rPr>
            <w:rFonts w:ascii="宋体" w:hAnsi="宋体" w:cs="宋体"/>
            <w:noProof/>
            <w:sz w:val="24"/>
          </w:rPr>
          <w:t>24</w:t>
        </w:r>
        <w:r w:rsidR="00971C0D">
          <w:rPr>
            <w:rFonts w:ascii="宋体" w:hAnsi="宋体" w:cs="宋体"/>
            <w:sz w:val="24"/>
          </w:rPr>
          <w:fldChar w:fldCharType="end"/>
        </w:r>
      </w:hyperlink>
    </w:p>
    <w:p w:rsidR="00971C0D" w:rsidRDefault="00F02EEC" w:rsidP="00660D1E">
      <w:pPr>
        <w:pStyle w:val="30"/>
        <w:tabs>
          <w:tab w:val="right" w:leader="dot" w:pos="8312"/>
        </w:tabs>
        <w:spacing w:line="312" w:lineRule="auto"/>
        <w:ind w:leftChars="0" w:left="0" w:firstLineChars="100" w:firstLine="280"/>
        <w:rPr>
          <w:rFonts w:ascii="宋体" w:cs="宋体"/>
          <w:sz w:val="24"/>
        </w:rPr>
      </w:pPr>
      <w:hyperlink w:anchor="_Toc28363" w:history="1">
        <w:r w:rsidR="00971C0D">
          <w:rPr>
            <w:rFonts w:ascii="宋体" w:hAnsi="宋体" w:cs="宋体" w:hint="eastAsia"/>
            <w:sz w:val="24"/>
          </w:rPr>
          <w:t>（四）效果</w:t>
        </w:r>
        <w:r w:rsidR="00971C0D">
          <w:rPr>
            <w:rFonts w:ascii="宋体" w:cs="宋体"/>
            <w:sz w:val="24"/>
          </w:rPr>
          <w:tab/>
        </w:r>
        <w:r w:rsidR="00971C0D">
          <w:rPr>
            <w:rFonts w:ascii="宋体" w:hAnsi="宋体" w:cs="宋体"/>
            <w:sz w:val="24"/>
          </w:rPr>
          <w:fldChar w:fldCharType="begin"/>
        </w:r>
        <w:r w:rsidR="00971C0D">
          <w:rPr>
            <w:rFonts w:ascii="宋体" w:hAnsi="宋体" w:cs="宋体"/>
            <w:sz w:val="24"/>
          </w:rPr>
          <w:instrText xml:space="preserve"> PAGEREF _Toc28363 </w:instrText>
        </w:r>
        <w:r w:rsidR="00971C0D">
          <w:rPr>
            <w:rFonts w:ascii="宋体" w:hAnsi="宋体" w:cs="宋体"/>
            <w:sz w:val="24"/>
          </w:rPr>
          <w:fldChar w:fldCharType="separate"/>
        </w:r>
        <w:r w:rsidR="00C81D1F">
          <w:rPr>
            <w:rFonts w:ascii="宋体" w:hAnsi="宋体" w:cs="宋体"/>
            <w:noProof/>
            <w:sz w:val="24"/>
          </w:rPr>
          <w:t>25</w:t>
        </w:r>
        <w:r w:rsidR="00971C0D">
          <w:rPr>
            <w:rFonts w:ascii="宋体" w:hAnsi="宋体" w:cs="宋体"/>
            <w:sz w:val="24"/>
          </w:rPr>
          <w:fldChar w:fldCharType="end"/>
        </w:r>
      </w:hyperlink>
    </w:p>
    <w:p w:rsidR="00971C0D" w:rsidRDefault="00F02EEC">
      <w:pPr>
        <w:pStyle w:val="20"/>
        <w:tabs>
          <w:tab w:val="right" w:leader="dot" w:pos="8312"/>
        </w:tabs>
        <w:spacing w:line="312" w:lineRule="auto"/>
        <w:ind w:leftChars="0" w:left="0"/>
        <w:rPr>
          <w:rFonts w:ascii="宋体" w:cs="宋体"/>
          <w:sz w:val="24"/>
        </w:rPr>
      </w:pPr>
      <w:hyperlink w:anchor="_Toc13757" w:history="1">
        <w:r w:rsidR="00971C0D">
          <w:rPr>
            <w:rFonts w:ascii="宋体" w:hAnsi="宋体" w:cs="宋体" w:hint="eastAsia"/>
            <w:b/>
            <w:bCs/>
            <w:sz w:val="24"/>
          </w:rPr>
          <w:t>五、绩效评价发现的问题</w:t>
        </w:r>
        <w:r w:rsidR="00971C0D">
          <w:rPr>
            <w:rFonts w:ascii="宋体" w:cs="宋体"/>
            <w:b/>
            <w:bCs/>
            <w:sz w:val="24"/>
          </w:rPr>
          <w:tab/>
        </w:r>
        <w:r w:rsidR="00971C0D">
          <w:rPr>
            <w:rFonts w:ascii="宋体" w:hAnsi="宋体" w:cs="宋体"/>
            <w:b/>
            <w:bCs/>
            <w:sz w:val="24"/>
          </w:rPr>
          <w:fldChar w:fldCharType="begin"/>
        </w:r>
        <w:r w:rsidR="00971C0D">
          <w:rPr>
            <w:rFonts w:ascii="宋体" w:hAnsi="宋体" w:cs="宋体"/>
            <w:b/>
            <w:bCs/>
            <w:sz w:val="24"/>
          </w:rPr>
          <w:instrText xml:space="preserve"> PAGEREF _Toc13757 </w:instrText>
        </w:r>
        <w:r w:rsidR="00971C0D">
          <w:rPr>
            <w:rFonts w:ascii="宋体" w:hAnsi="宋体" w:cs="宋体"/>
            <w:b/>
            <w:bCs/>
            <w:sz w:val="24"/>
          </w:rPr>
          <w:fldChar w:fldCharType="separate"/>
        </w:r>
        <w:r w:rsidR="00C81D1F">
          <w:rPr>
            <w:rFonts w:ascii="宋体" w:hAnsi="宋体" w:cs="宋体"/>
            <w:b/>
            <w:bCs/>
            <w:noProof/>
            <w:sz w:val="24"/>
          </w:rPr>
          <w:t>27</w:t>
        </w:r>
        <w:r w:rsidR="00971C0D">
          <w:rPr>
            <w:rFonts w:ascii="宋体" w:hAnsi="宋体" w:cs="宋体"/>
            <w:b/>
            <w:bCs/>
            <w:sz w:val="24"/>
          </w:rPr>
          <w:fldChar w:fldCharType="end"/>
        </w:r>
      </w:hyperlink>
    </w:p>
    <w:p w:rsidR="00971C0D" w:rsidRDefault="00971C0D" w:rsidP="00660D1E">
      <w:pPr>
        <w:spacing w:line="312" w:lineRule="auto"/>
        <w:ind w:firstLineChars="200" w:firstLine="480"/>
        <w:jc w:val="both"/>
        <w:sectPr w:rsidR="00971C0D">
          <w:footerReference w:type="default" r:id="rId7"/>
          <w:pgSz w:w="11906" w:h="16838"/>
          <w:pgMar w:top="1440" w:right="1797" w:bottom="1191" w:left="1797" w:header="709" w:footer="709" w:gutter="0"/>
          <w:pgNumType w:start="1"/>
          <w:cols w:space="708"/>
          <w:docGrid w:linePitch="360"/>
        </w:sectPr>
      </w:pPr>
      <w:r>
        <w:rPr>
          <w:rFonts w:ascii="宋体" w:hAnsi="宋体"/>
          <w:sz w:val="24"/>
        </w:rPr>
        <w:fldChar w:fldCharType="end"/>
      </w:r>
    </w:p>
    <w:p w:rsidR="00971C0D" w:rsidRDefault="00971C0D" w:rsidP="00040B10">
      <w:pPr>
        <w:pStyle w:val="2"/>
        <w:spacing w:before="0" w:after="0" w:line="600" w:lineRule="exact"/>
        <w:jc w:val="center"/>
        <w:rPr>
          <w:rFonts w:ascii="黑体"/>
          <w:b w:val="0"/>
        </w:rPr>
      </w:pPr>
      <w:bookmarkStart w:id="0" w:name="_Toc25184"/>
      <w:r>
        <w:rPr>
          <w:rFonts w:ascii="黑体" w:hAnsi="黑体" w:hint="eastAsia"/>
          <w:b w:val="0"/>
        </w:rPr>
        <w:lastRenderedPageBreak/>
        <w:t>第一部分</w:t>
      </w:r>
      <w:r>
        <w:rPr>
          <w:rFonts w:ascii="黑体" w:hAnsi="黑体"/>
          <w:b w:val="0"/>
        </w:rPr>
        <w:t xml:space="preserve">   </w:t>
      </w:r>
      <w:r>
        <w:rPr>
          <w:rFonts w:ascii="黑体" w:hAnsi="黑体" w:hint="eastAsia"/>
          <w:b w:val="0"/>
        </w:rPr>
        <w:t>摘</w:t>
      </w:r>
      <w:r>
        <w:rPr>
          <w:rFonts w:ascii="黑体" w:hAnsi="黑体"/>
          <w:b w:val="0"/>
        </w:rPr>
        <w:t xml:space="preserve">  </w:t>
      </w:r>
      <w:r>
        <w:rPr>
          <w:rFonts w:ascii="黑体" w:hAnsi="黑体" w:hint="eastAsia"/>
          <w:b w:val="0"/>
        </w:rPr>
        <w:t>要</w:t>
      </w:r>
      <w:bookmarkEnd w:id="0"/>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对</w:t>
      </w:r>
      <w:r>
        <w:rPr>
          <w:rFonts w:ascii="仿宋_GB2312" w:eastAsia="仿宋_GB2312" w:cs="DengXian-Regular"/>
          <w:sz w:val="32"/>
          <w:szCs w:val="32"/>
        </w:rPr>
        <w:t>2019</w:t>
      </w:r>
      <w:r>
        <w:rPr>
          <w:rFonts w:ascii="仿宋_GB2312" w:eastAsia="仿宋_GB2312" w:cs="DengXian-Regular" w:hint="eastAsia"/>
          <w:sz w:val="32"/>
          <w:szCs w:val="32"/>
        </w:rPr>
        <w:t>年部门整体支出情况开展了绩效自评价工作。</w:t>
      </w:r>
    </w:p>
    <w:p w:rsidR="00971C0D" w:rsidRDefault="00971C0D" w:rsidP="00660D1E">
      <w:pPr>
        <w:spacing w:after="0" w:line="560" w:lineRule="exact"/>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部门主要职责：</w:t>
      </w:r>
    </w:p>
    <w:p w:rsidR="00971C0D" w:rsidRPr="00EF4636" w:rsidRDefault="00971C0D" w:rsidP="00660D1E">
      <w:pPr>
        <w:spacing w:line="520" w:lineRule="exact"/>
        <w:ind w:firstLineChars="200" w:firstLine="640"/>
        <w:rPr>
          <w:rFonts w:ascii="仿宋_GB2312" w:eastAsia="仿宋_GB2312" w:hAnsi="仿宋"/>
          <w:sz w:val="32"/>
          <w:szCs w:val="32"/>
        </w:rPr>
      </w:pPr>
      <w:r w:rsidRPr="009D3243">
        <w:rPr>
          <w:rFonts w:ascii="仿宋" w:eastAsia="仿宋" w:hAnsi="仿宋" w:cs="黑体" w:hint="eastAsia"/>
          <w:sz w:val="32"/>
          <w:szCs w:val="32"/>
        </w:rPr>
        <w:t>（</w:t>
      </w:r>
      <w:r w:rsidRPr="00EF4636">
        <w:rPr>
          <w:rFonts w:ascii="仿宋_GB2312" w:eastAsia="仿宋_GB2312" w:hAnsi="仿宋" w:hint="eastAsia"/>
          <w:sz w:val="32"/>
          <w:szCs w:val="32"/>
        </w:rPr>
        <w:t>一）研究提出全区信访工作思路，拟订信访工作规范性文件。</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（二）办理人民群众来信，接待群众来访，受理群众网上投诉，督办信访案件，负责人民群众建议征集工作。</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（三）调查研究和综合分析全区信访形势及信访工作状况，总结推广各乡镇（城区办）、区直各部门信访工作经验，提出改进和加强信访工作的意见和建议。</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（四）参与处理影响社会政治稳定的突发性、群体性事件，协调保障国家和省、市、区重大政治活动顺利进行。</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（五）督促检查和指导乡镇（城区办）党委、政府和区直部门的信访工作，对乡镇（城区办）党委、政府和区直部门信访工作年度责任目标进行考核，对全区社会治安</w:t>
      </w:r>
      <w:r w:rsidRPr="00EF4636">
        <w:rPr>
          <w:rFonts w:ascii="仿宋_GB2312" w:eastAsia="仿宋_GB2312" w:hAnsi="仿宋" w:hint="eastAsia"/>
          <w:sz w:val="32"/>
          <w:szCs w:val="32"/>
        </w:rPr>
        <w:lastRenderedPageBreak/>
        <w:t>综合治理和维护社会政治稳定年度责任目标中有关信访工作进行考核。</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（六）协助国家、省、市信访局处理徐水区群众进京、赴省、到市上访，综合协调处理跨地区、跨部门、跨行业的重要信访问题。</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（七）负责区级领导公开接访、包联督访和重点信访事项会商的组织协调工作。</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（八）承担保定市徐水区信访工作联席会议的日常工作，督促落实联席会议决定的事项。</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（九）负责保定市徐水区群众工作中心工作。</w:t>
      </w:r>
    </w:p>
    <w:p w:rsidR="00971C0D" w:rsidRPr="00EF4636" w:rsidRDefault="00971C0D" w:rsidP="00660D1E">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（十）承办区委、区政府以及国家信访局、省信访局、市信访局交办的其他任务。</w:t>
      </w:r>
    </w:p>
    <w:p w:rsidR="00971C0D" w:rsidRDefault="00971C0D" w:rsidP="00660D1E">
      <w:pPr>
        <w:spacing w:line="520" w:lineRule="exact"/>
        <w:ind w:firstLineChars="200" w:firstLine="640"/>
        <w:rPr>
          <w:rFonts w:ascii="仿宋_GB2312" w:eastAsia="仿宋_GB2312" w:hAnsi="仿宋"/>
          <w:sz w:val="32"/>
          <w:szCs w:val="32"/>
        </w:rPr>
      </w:pPr>
      <w:r w:rsidRPr="00A00F00">
        <w:rPr>
          <w:rFonts w:ascii="仿宋_GB2312" w:eastAsia="仿宋_GB2312" w:hAnsi="仿宋" w:hint="eastAsia"/>
          <w:sz w:val="32"/>
          <w:szCs w:val="32"/>
        </w:rPr>
        <w:t>机构情况</w:t>
      </w:r>
    </w:p>
    <w:p w:rsidR="00971C0D" w:rsidRPr="00A00F00" w:rsidRDefault="00971C0D" w:rsidP="00660D1E">
      <w:pPr>
        <w:spacing w:line="520" w:lineRule="exact"/>
        <w:ind w:firstLineChars="200" w:firstLine="640"/>
        <w:rPr>
          <w:rFonts w:ascii="仿宋_GB2312" w:eastAsia="仿宋_GB2312" w:hAnsi="仿宋"/>
          <w:sz w:val="32"/>
          <w:szCs w:val="32"/>
        </w:rPr>
      </w:pPr>
      <w:r w:rsidRPr="00A00F00">
        <w:rPr>
          <w:rFonts w:ascii="仿宋_GB2312" w:eastAsia="仿宋_GB2312" w:hAnsi="仿宋" w:hint="eastAsia"/>
          <w:sz w:val="32"/>
          <w:szCs w:val="32"/>
        </w:rPr>
        <w:t>独立核算机构</w:t>
      </w:r>
      <w:r>
        <w:rPr>
          <w:rFonts w:ascii="仿宋_GB2312" w:eastAsia="仿宋_GB2312" w:hAnsi="仿宋"/>
          <w:sz w:val="32"/>
          <w:szCs w:val="32"/>
        </w:rPr>
        <w:t>1</w:t>
      </w:r>
      <w:r w:rsidRPr="00A00F00">
        <w:rPr>
          <w:rFonts w:ascii="仿宋_GB2312" w:eastAsia="仿宋_GB2312" w:hAnsi="仿宋" w:hint="eastAsia"/>
          <w:sz w:val="32"/>
          <w:szCs w:val="32"/>
        </w:rPr>
        <w:t>个，独立编制机构</w:t>
      </w:r>
      <w:r>
        <w:rPr>
          <w:rFonts w:ascii="仿宋_GB2312" w:eastAsia="仿宋_GB2312" w:hAnsi="仿宋"/>
          <w:sz w:val="32"/>
          <w:szCs w:val="32"/>
        </w:rPr>
        <w:t>1</w:t>
      </w:r>
      <w:r w:rsidRPr="00A00F00">
        <w:rPr>
          <w:rFonts w:ascii="仿宋_GB2312" w:eastAsia="仿宋_GB2312" w:hAnsi="仿宋" w:hint="eastAsia"/>
          <w:sz w:val="32"/>
          <w:szCs w:val="32"/>
        </w:rPr>
        <w:t>个，较上年</w:t>
      </w:r>
      <w:r>
        <w:rPr>
          <w:rFonts w:ascii="仿宋_GB2312" w:eastAsia="仿宋_GB2312" w:hAnsi="仿宋" w:hint="eastAsia"/>
          <w:sz w:val="32"/>
          <w:szCs w:val="32"/>
        </w:rPr>
        <w:t>无</w:t>
      </w:r>
      <w:r w:rsidRPr="00A00F00">
        <w:rPr>
          <w:rFonts w:ascii="仿宋_GB2312" w:eastAsia="仿宋_GB2312" w:hAnsi="仿宋" w:hint="eastAsia"/>
          <w:sz w:val="32"/>
          <w:szCs w:val="32"/>
        </w:rPr>
        <w:t>变化。</w:t>
      </w:r>
      <w:r w:rsidRPr="00A00F00">
        <w:rPr>
          <w:rFonts w:ascii="仿宋_GB2312" w:eastAsia="仿宋_GB2312" w:hAnsi="仿宋"/>
          <w:sz w:val="32"/>
          <w:szCs w:val="32"/>
        </w:rPr>
        <w:t xml:space="preserve">  </w:t>
      </w:r>
    </w:p>
    <w:p w:rsidR="00971C0D" w:rsidRDefault="00971C0D" w:rsidP="00660D1E">
      <w:pPr>
        <w:spacing w:line="520" w:lineRule="exact"/>
        <w:ind w:firstLineChars="200" w:firstLine="640"/>
        <w:rPr>
          <w:rFonts w:ascii="仿宋_GB2312" w:eastAsia="仿宋_GB2312" w:hAnsi="仿宋"/>
          <w:sz w:val="32"/>
          <w:szCs w:val="32"/>
        </w:rPr>
      </w:pPr>
      <w:r w:rsidRPr="00A00F00">
        <w:rPr>
          <w:rFonts w:ascii="仿宋_GB2312" w:eastAsia="仿宋_GB2312" w:hAnsi="仿宋" w:hint="eastAsia"/>
          <w:sz w:val="32"/>
          <w:szCs w:val="32"/>
        </w:rPr>
        <w:t>人员情况</w:t>
      </w:r>
    </w:p>
    <w:p w:rsidR="00971C0D" w:rsidRPr="00ED69D3" w:rsidRDefault="00971C0D" w:rsidP="00660D1E">
      <w:pPr>
        <w:spacing w:line="520" w:lineRule="exact"/>
        <w:ind w:firstLineChars="200" w:firstLine="640"/>
        <w:rPr>
          <w:rFonts w:ascii="仿宋_GB2312" w:eastAsia="仿宋_GB2312" w:hAnsi="仿宋"/>
          <w:sz w:val="32"/>
          <w:szCs w:val="32"/>
        </w:rPr>
      </w:pPr>
      <w:r w:rsidRPr="00A00F00">
        <w:rPr>
          <w:rFonts w:ascii="仿宋_GB2312" w:eastAsia="仿宋_GB2312" w:hAnsi="仿宋"/>
          <w:sz w:val="32"/>
          <w:szCs w:val="32"/>
        </w:rPr>
        <w:t>201</w:t>
      </w:r>
      <w:r>
        <w:rPr>
          <w:rFonts w:ascii="仿宋_GB2312" w:eastAsia="仿宋_GB2312" w:hAnsi="仿宋"/>
          <w:sz w:val="32"/>
          <w:szCs w:val="32"/>
        </w:rPr>
        <w:t>9</w:t>
      </w:r>
      <w:r w:rsidRPr="00A00F00">
        <w:rPr>
          <w:rFonts w:ascii="仿宋_GB2312" w:eastAsia="仿宋_GB2312" w:hAnsi="仿宋" w:hint="eastAsia"/>
          <w:sz w:val="32"/>
          <w:szCs w:val="32"/>
        </w:rPr>
        <w:t>年末实有人员</w:t>
      </w:r>
      <w:r>
        <w:rPr>
          <w:rFonts w:ascii="仿宋_GB2312" w:eastAsia="仿宋_GB2312" w:hAnsi="仿宋"/>
          <w:sz w:val="32"/>
          <w:szCs w:val="32"/>
        </w:rPr>
        <w:t>9</w:t>
      </w:r>
      <w:r w:rsidRPr="00A00F00">
        <w:rPr>
          <w:rFonts w:ascii="仿宋_GB2312" w:eastAsia="仿宋_GB2312" w:hAnsi="仿宋" w:hint="eastAsia"/>
          <w:sz w:val="32"/>
          <w:szCs w:val="32"/>
        </w:rPr>
        <w:t>人，其中在职</w:t>
      </w:r>
      <w:r>
        <w:rPr>
          <w:rFonts w:ascii="仿宋_GB2312" w:eastAsia="仿宋_GB2312" w:hAnsi="仿宋"/>
          <w:sz w:val="32"/>
          <w:szCs w:val="32"/>
        </w:rPr>
        <w:t>9</w:t>
      </w:r>
      <w:r w:rsidRPr="00A00F00">
        <w:rPr>
          <w:rFonts w:ascii="仿宋_GB2312" w:eastAsia="仿宋_GB2312" w:hAnsi="仿宋" w:hint="eastAsia"/>
          <w:sz w:val="32"/>
          <w:szCs w:val="32"/>
        </w:rPr>
        <w:t>人，离休人员</w:t>
      </w:r>
      <w:r>
        <w:rPr>
          <w:rFonts w:ascii="仿宋_GB2312" w:eastAsia="仿宋_GB2312" w:hAnsi="仿宋"/>
          <w:sz w:val="32"/>
          <w:szCs w:val="32"/>
        </w:rPr>
        <w:t>0</w:t>
      </w:r>
      <w:r w:rsidRPr="00A00F00">
        <w:rPr>
          <w:rFonts w:ascii="仿宋_GB2312" w:eastAsia="仿宋_GB2312" w:hAnsi="仿宋" w:hint="eastAsia"/>
          <w:sz w:val="32"/>
          <w:szCs w:val="32"/>
        </w:rPr>
        <w:t>人。较上年增</w:t>
      </w:r>
      <w:r>
        <w:rPr>
          <w:rFonts w:ascii="仿宋_GB2312" w:eastAsia="仿宋_GB2312" w:hAnsi="仿宋"/>
          <w:sz w:val="32"/>
          <w:szCs w:val="32"/>
        </w:rPr>
        <w:t>1</w:t>
      </w:r>
      <w:r w:rsidRPr="00A00F00">
        <w:rPr>
          <w:rFonts w:ascii="仿宋_GB2312" w:eastAsia="仿宋_GB2312" w:hAnsi="仿宋" w:hint="eastAsia"/>
          <w:sz w:val="32"/>
          <w:szCs w:val="32"/>
        </w:rPr>
        <w:t>人，主要原因是</w:t>
      </w:r>
      <w:r w:rsidRPr="00A00F00">
        <w:rPr>
          <w:rFonts w:ascii="仿宋_GB2312" w:eastAsia="仿宋_GB2312" w:hAnsi="仿宋"/>
          <w:sz w:val="32"/>
          <w:szCs w:val="32"/>
        </w:rPr>
        <w:t>:</w:t>
      </w:r>
      <w:r>
        <w:rPr>
          <w:rFonts w:ascii="仿宋_GB2312" w:eastAsia="仿宋_GB2312" w:hAnsi="仿宋" w:hint="eastAsia"/>
          <w:sz w:val="32"/>
          <w:szCs w:val="32"/>
        </w:rPr>
        <w:t>本年度新调入一名副局长</w:t>
      </w:r>
      <w:r w:rsidRPr="00ED69D3">
        <w:rPr>
          <w:rFonts w:ascii="仿宋_GB2312" w:eastAsia="仿宋_GB2312" w:hAnsi="仿宋" w:hint="eastAsia"/>
          <w:sz w:val="32"/>
          <w:szCs w:val="32"/>
        </w:rPr>
        <w:t>。</w:t>
      </w:r>
    </w:p>
    <w:p w:rsidR="00971C0D" w:rsidRDefault="00971C0D" w:rsidP="00660D1E">
      <w:pPr>
        <w:spacing w:after="0" w:line="56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评价工作经过了前期准备、绩效评价实施方案和指标体系制定、组织实施、绩效评价报告撰写四个阶段。</w:t>
      </w:r>
    </w:p>
    <w:p w:rsidR="00971C0D" w:rsidRDefault="00971C0D" w:rsidP="00660D1E">
      <w:pPr>
        <w:spacing w:after="0" w:line="56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年部门整体支出绩效评价工作。</w:t>
      </w:r>
    </w:p>
    <w:p w:rsidR="00971C0D" w:rsidRDefault="00971C0D" w:rsidP="00660D1E">
      <w:pPr>
        <w:spacing w:after="0" w:line="56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本单位</w:t>
      </w:r>
      <w:r>
        <w:rPr>
          <w:rFonts w:ascii="仿宋_GB2312" w:eastAsia="仿宋_GB2312" w:cs="DengXian-Regular"/>
          <w:sz w:val="32"/>
          <w:szCs w:val="32"/>
        </w:rPr>
        <w:t>2019</w:t>
      </w:r>
      <w:r>
        <w:rPr>
          <w:rFonts w:ascii="仿宋_GB2312" w:eastAsia="仿宋_GB2312" w:cs="DengXian-Regular" w:hint="eastAsia"/>
          <w:sz w:val="32"/>
          <w:szCs w:val="32"/>
        </w:rPr>
        <w:t>年部门整体支出绩效评价指标体系共设置</w:t>
      </w:r>
      <w:r w:rsidRPr="00485E61">
        <w:rPr>
          <w:rFonts w:ascii="仿宋_GB2312" w:eastAsia="仿宋_GB2312" w:cs="DengXian-Regular"/>
          <w:sz w:val="32"/>
          <w:szCs w:val="32"/>
        </w:rPr>
        <w:t>4</w:t>
      </w:r>
      <w:r w:rsidRPr="00485E61">
        <w:rPr>
          <w:rFonts w:ascii="仿宋_GB2312" w:eastAsia="仿宋_GB2312" w:cs="DengXian-Regular" w:hint="eastAsia"/>
          <w:sz w:val="32"/>
          <w:szCs w:val="32"/>
        </w:rPr>
        <w:t>个一级指标、</w:t>
      </w:r>
      <w:r w:rsidR="00122A0F">
        <w:rPr>
          <w:rFonts w:ascii="仿宋_GB2312" w:eastAsia="仿宋_GB2312" w:cs="DengXian-Regular"/>
          <w:sz w:val="32"/>
          <w:szCs w:val="32"/>
        </w:rPr>
        <w:t>7</w:t>
      </w:r>
      <w:r w:rsidRPr="00485E61">
        <w:rPr>
          <w:rFonts w:ascii="仿宋_GB2312" w:eastAsia="仿宋_GB2312" w:cs="DengXian-Regular" w:hint="eastAsia"/>
          <w:sz w:val="32"/>
          <w:szCs w:val="32"/>
        </w:rPr>
        <w:t>个二级指标、</w:t>
      </w:r>
      <w:r w:rsidR="00122A0F">
        <w:rPr>
          <w:rFonts w:ascii="仿宋_GB2312" w:eastAsia="仿宋_GB2312" w:cs="DengXian-Regular"/>
          <w:sz w:val="32"/>
          <w:szCs w:val="32"/>
        </w:rPr>
        <w:t>27</w:t>
      </w:r>
      <w:r w:rsidRPr="00485E61">
        <w:rPr>
          <w:rFonts w:ascii="仿宋_GB2312" w:eastAsia="仿宋_GB2312" w:cs="DengXian-Regular" w:hint="eastAsia"/>
          <w:sz w:val="32"/>
          <w:szCs w:val="32"/>
        </w:rPr>
        <w:t>个三级指标，</w:t>
      </w:r>
      <w:r>
        <w:rPr>
          <w:rFonts w:ascii="仿宋_GB2312" w:eastAsia="仿宋_GB2312" w:cs="DengXian-Regular" w:hint="eastAsia"/>
          <w:sz w:val="32"/>
          <w:szCs w:val="32"/>
        </w:rPr>
        <w:t>从投入、过程、产出、效果四个方面对部门整体支出情况评分定级。指标体系设定满分为</w:t>
      </w:r>
      <w:r>
        <w:rPr>
          <w:rFonts w:ascii="仿宋_GB2312" w:eastAsia="仿宋_GB2312" w:cs="DengXian-Regular"/>
          <w:sz w:val="32"/>
          <w:szCs w:val="32"/>
        </w:rPr>
        <w:t>100</w:t>
      </w:r>
      <w:r>
        <w:rPr>
          <w:rFonts w:ascii="仿宋_GB2312" w:eastAsia="仿宋_GB2312" w:cs="DengXian-Regular" w:hint="eastAsia"/>
          <w:sz w:val="32"/>
          <w:szCs w:val="32"/>
        </w:rPr>
        <w:t>分，绩效评价分值≥</w:t>
      </w:r>
      <w:r>
        <w:rPr>
          <w:rFonts w:ascii="仿宋_GB2312" w:eastAsia="仿宋_GB2312" w:cs="DengXian-Regular"/>
          <w:sz w:val="32"/>
          <w:szCs w:val="32"/>
        </w:rPr>
        <w:t>90</w:t>
      </w:r>
      <w:r>
        <w:rPr>
          <w:rFonts w:ascii="仿宋_GB2312" w:eastAsia="仿宋_GB2312" w:cs="DengXian-Regular" w:hint="eastAsia"/>
          <w:sz w:val="32"/>
          <w:szCs w:val="32"/>
        </w:rPr>
        <w:t>为“优”；</w:t>
      </w:r>
      <w:r>
        <w:rPr>
          <w:rFonts w:ascii="仿宋_GB2312" w:eastAsia="仿宋_GB2312" w:cs="DengXian-Regular"/>
          <w:sz w:val="32"/>
          <w:szCs w:val="32"/>
        </w:rPr>
        <w:t>80</w:t>
      </w:r>
      <w:r>
        <w:rPr>
          <w:rFonts w:ascii="仿宋_GB2312" w:eastAsia="仿宋_GB2312" w:cs="DengXian-Regular" w:hint="eastAsia"/>
          <w:sz w:val="32"/>
          <w:szCs w:val="32"/>
        </w:rPr>
        <w:t>≤分值＜</w:t>
      </w:r>
      <w:r>
        <w:rPr>
          <w:rFonts w:ascii="仿宋_GB2312" w:eastAsia="仿宋_GB2312" w:cs="DengXian-Regular"/>
          <w:sz w:val="32"/>
          <w:szCs w:val="32"/>
        </w:rPr>
        <w:t>90</w:t>
      </w:r>
      <w:r>
        <w:rPr>
          <w:rFonts w:ascii="仿宋_GB2312" w:eastAsia="仿宋_GB2312" w:cs="DengXian-Regular" w:hint="eastAsia"/>
          <w:sz w:val="32"/>
          <w:szCs w:val="32"/>
        </w:rPr>
        <w:t>为“良”；</w:t>
      </w:r>
      <w:r>
        <w:rPr>
          <w:rFonts w:ascii="仿宋_GB2312" w:eastAsia="仿宋_GB2312" w:cs="DengXian-Regular"/>
          <w:sz w:val="32"/>
          <w:szCs w:val="32"/>
        </w:rPr>
        <w:t>60</w:t>
      </w:r>
      <w:r>
        <w:rPr>
          <w:rFonts w:ascii="仿宋_GB2312" w:eastAsia="仿宋_GB2312" w:cs="DengXian-Regular" w:hint="eastAsia"/>
          <w:sz w:val="32"/>
          <w:szCs w:val="32"/>
        </w:rPr>
        <w:t>≤分值＜</w:t>
      </w:r>
      <w:r>
        <w:rPr>
          <w:rFonts w:ascii="仿宋_GB2312" w:eastAsia="仿宋_GB2312" w:cs="DengXian-Regular"/>
          <w:sz w:val="32"/>
          <w:szCs w:val="32"/>
        </w:rPr>
        <w:t>80</w:t>
      </w:r>
      <w:r>
        <w:rPr>
          <w:rFonts w:ascii="仿宋_GB2312" w:eastAsia="仿宋_GB2312" w:cs="DengXian-Regular" w:hint="eastAsia"/>
          <w:sz w:val="32"/>
          <w:szCs w:val="32"/>
        </w:rPr>
        <w:t>为“合格”；</w:t>
      </w:r>
      <w:r>
        <w:rPr>
          <w:rFonts w:ascii="仿宋_GB2312" w:eastAsia="仿宋_GB2312" w:cs="DengXian-Regular"/>
          <w:sz w:val="32"/>
          <w:szCs w:val="32"/>
        </w:rPr>
        <w:t>60</w:t>
      </w:r>
      <w:r>
        <w:rPr>
          <w:rFonts w:ascii="仿宋_GB2312" w:eastAsia="仿宋_GB2312" w:cs="DengXian-Regular" w:hint="eastAsia"/>
          <w:sz w:val="32"/>
          <w:szCs w:val="32"/>
        </w:rPr>
        <w:t>分以下为“差”。</w:t>
      </w:r>
    </w:p>
    <w:p w:rsidR="00971C0D" w:rsidRPr="004E383D" w:rsidRDefault="00971C0D" w:rsidP="00660D1E">
      <w:pPr>
        <w:spacing w:after="0" w:line="56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保定市徐水区信访局</w:t>
      </w:r>
      <w:r>
        <w:rPr>
          <w:rFonts w:ascii="仿宋_GB2312" w:eastAsia="仿宋_GB2312" w:cs="DengXian-Regular"/>
          <w:sz w:val="32"/>
          <w:szCs w:val="32"/>
        </w:rPr>
        <w:t>2019</w:t>
      </w:r>
      <w:r>
        <w:rPr>
          <w:rFonts w:ascii="仿宋_GB2312" w:eastAsia="仿宋_GB2312" w:cs="DengXian-Regular" w:hint="eastAsia"/>
          <w:sz w:val="32"/>
          <w:szCs w:val="32"/>
        </w:rPr>
        <w:t>年部门整体支出综合评价得分为</w:t>
      </w:r>
      <w:r w:rsidR="00B32A69">
        <w:rPr>
          <w:rFonts w:ascii="仿宋_GB2312" w:eastAsia="仿宋_GB2312" w:cs="DengXian-Regular"/>
          <w:sz w:val="32"/>
          <w:szCs w:val="32"/>
        </w:rPr>
        <w:t>9</w:t>
      </w:r>
      <w:r w:rsidR="00D50DFB">
        <w:rPr>
          <w:rFonts w:ascii="仿宋_GB2312" w:eastAsia="仿宋_GB2312" w:cs="DengXian-Regular"/>
          <w:sz w:val="32"/>
          <w:szCs w:val="32"/>
        </w:rPr>
        <w:t>0</w:t>
      </w:r>
      <w:r w:rsidR="00B32A69">
        <w:rPr>
          <w:rFonts w:ascii="仿宋_GB2312" w:eastAsia="仿宋_GB2312" w:cs="DengXian-Regular"/>
          <w:sz w:val="32"/>
          <w:szCs w:val="32"/>
        </w:rPr>
        <w:t>.2</w:t>
      </w:r>
      <w:r w:rsidRPr="004E383D">
        <w:rPr>
          <w:rFonts w:ascii="仿宋_GB2312" w:eastAsia="仿宋_GB2312" w:cs="DengXian-Regular" w:hint="eastAsia"/>
          <w:sz w:val="32"/>
          <w:szCs w:val="32"/>
        </w:rPr>
        <w:t>分，评价等级为“</w:t>
      </w:r>
      <w:r>
        <w:rPr>
          <w:rFonts w:ascii="仿宋_GB2312" w:eastAsia="仿宋_GB2312" w:cs="DengXian-Regular" w:hint="eastAsia"/>
          <w:sz w:val="32"/>
          <w:szCs w:val="32"/>
        </w:rPr>
        <w:t>优</w:t>
      </w:r>
      <w:r w:rsidRPr="004E383D">
        <w:rPr>
          <w:rFonts w:ascii="仿宋_GB2312" w:eastAsia="仿宋_GB2312" w:cs="DengXian-Regular" w:hint="eastAsia"/>
          <w:sz w:val="32"/>
          <w:szCs w:val="32"/>
        </w:rPr>
        <w:t>”。</w:t>
      </w:r>
    </w:p>
    <w:p w:rsidR="00971C0D" w:rsidRDefault="00971C0D" w:rsidP="00660D1E">
      <w:pPr>
        <w:spacing w:after="0" w:line="56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经评价，信访局</w:t>
      </w:r>
      <w:r>
        <w:rPr>
          <w:rFonts w:ascii="仿宋_GB2312" w:eastAsia="仿宋_GB2312" w:cs="DengXian-Regular"/>
          <w:sz w:val="32"/>
          <w:szCs w:val="32"/>
        </w:rPr>
        <w:t>2019</w:t>
      </w:r>
      <w:r>
        <w:rPr>
          <w:rFonts w:ascii="仿宋_GB2312" w:eastAsia="仿宋_GB2312" w:cs="DengXian-Regular" w:hint="eastAsia"/>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rsidR="00971C0D" w:rsidRDefault="00971C0D" w:rsidP="00660D1E">
      <w:pPr>
        <w:pStyle w:val="2"/>
        <w:spacing w:before="0" w:after="0" w:line="600" w:lineRule="exact"/>
        <w:ind w:firstLineChars="200" w:firstLine="640"/>
        <w:jc w:val="center"/>
        <w:rPr>
          <w:rFonts w:ascii="黑体"/>
          <w:b w:val="0"/>
        </w:rPr>
      </w:pPr>
      <w:bookmarkStart w:id="1" w:name="_Toc4346"/>
      <w:r>
        <w:rPr>
          <w:rFonts w:ascii="黑体" w:hAnsi="黑体" w:hint="eastAsia"/>
          <w:b w:val="0"/>
        </w:rPr>
        <w:lastRenderedPageBreak/>
        <w:t>第二部分</w:t>
      </w:r>
      <w:r>
        <w:rPr>
          <w:rFonts w:ascii="黑体" w:hAnsi="黑体"/>
          <w:b w:val="0"/>
        </w:rPr>
        <w:t xml:space="preserve">   </w:t>
      </w:r>
      <w:r>
        <w:rPr>
          <w:rFonts w:ascii="黑体" w:hAnsi="黑体" w:hint="eastAsia"/>
          <w:b w:val="0"/>
        </w:rPr>
        <w:t>绩效评价报告</w:t>
      </w:r>
      <w:bookmarkEnd w:id="1"/>
    </w:p>
    <w:p w:rsidR="00971C0D" w:rsidRDefault="00971C0D" w:rsidP="00660D1E">
      <w:pPr>
        <w:pStyle w:val="2"/>
        <w:adjustRightInd w:val="0"/>
        <w:snapToGrid w:val="0"/>
        <w:spacing w:before="0" w:after="0" w:line="600" w:lineRule="exact"/>
        <w:ind w:firstLineChars="200" w:firstLine="643"/>
        <w:rPr>
          <w:rFonts w:ascii="楷体" w:eastAsia="楷体" w:hAnsi="楷体" w:cs="楷体"/>
        </w:rPr>
      </w:pPr>
      <w:bookmarkStart w:id="2" w:name="_Toc427"/>
      <w:bookmarkStart w:id="3" w:name="_Toc492652763"/>
      <w:r>
        <w:rPr>
          <w:rFonts w:ascii="楷体" w:eastAsia="楷体" w:hAnsi="楷体" w:cs="楷体" w:hint="eastAsia"/>
        </w:rPr>
        <w:t>一、保定市徐水区信访局基本情况</w:t>
      </w:r>
      <w:bookmarkStart w:id="4" w:name="_Toc492652764"/>
      <w:bookmarkEnd w:id="2"/>
      <w:bookmarkEnd w:id="3"/>
    </w:p>
    <w:p w:rsidR="00971C0D" w:rsidRDefault="00971C0D" w:rsidP="00660D1E">
      <w:pPr>
        <w:pStyle w:val="3"/>
        <w:adjustRightInd w:val="0"/>
        <w:snapToGrid w:val="0"/>
        <w:spacing w:before="0" w:after="0" w:line="600" w:lineRule="exact"/>
        <w:ind w:firstLineChars="200" w:firstLine="643"/>
        <w:jc w:val="both"/>
        <w:rPr>
          <w:rFonts w:ascii="仿宋_GB2312" w:hAnsi="Tahoma" w:cs="DengXian-Regular"/>
          <w:sz w:val="32"/>
        </w:rPr>
      </w:pPr>
      <w:bookmarkStart w:id="5" w:name="_Toc11473"/>
      <w:r>
        <w:rPr>
          <w:rFonts w:ascii="仿宋_GB2312" w:hAnsi="Tahoma" w:cs="DengXian-Regular" w:hint="eastAsia"/>
          <w:sz w:val="32"/>
        </w:rPr>
        <w:t>（一）部门职责和工作活动</w:t>
      </w:r>
      <w:bookmarkEnd w:id="4"/>
      <w:bookmarkEnd w:id="5"/>
    </w:p>
    <w:p w:rsidR="00971C0D" w:rsidRPr="00EF4636" w:rsidRDefault="00971C0D" w:rsidP="00532E47">
      <w:pPr>
        <w:spacing w:line="520" w:lineRule="exact"/>
        <w:ind w:firstLineChars="200" w:firstLine="640"/>
        <w:rPr>
          <w:rFonts w:ascii="仿宋_GB2312" w:eastAsia="仿宋_GB2312" w:hAnsi="仿宋"/>
          <w:sz w:val="32"/>
          <w:szCs w:val="32"/>
        </w:rPr>
      </w:pPr>
      <w:bookmarkStart w:id="6" w:name="_Toc465149499"/>
      <w:bookmarkStart w:id="7" w:name="_Toc492652765"/>
      <w:r w:rsidRPr="009D3243">
        <w:rPr>
          <w:rFonts w:ascii="仿宋" w:eastAsia="仿宋" w:hAnsi="仿宋" w:cs="黑体" w:hint="eastAsia"/>
          <w:sz w:val="32"/>
          <w:szCs w:val="32"/>
        </w:rPr>
        <w:t>（</w:t>
      </w:r>
      <w:r w:rsidRPr="00EF4636">
        <w:rPr>
          <w:rFonts w:ascii="仿宋_GB2312" w:eastAsia="仿宋_GB2312" w:hAnsi="仿宋" w:hint="eastAsia"/>
          <w:sz w:val="32"/>
          <w:szCs w:val="32"/>
        </w:rPr>
        <w:t>一）研究提出全区信访工作思路，拟订信访工作规范性文件。</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（二）办理人民群众来信，接待群众来访，受理群众网上投诉，督办信访案件，负责人民群众建议征集工作。</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（三）调查研究和综合分析全区信访形势及信访工作状况，总结推广各乡镇（城区办）、区直各部门信访工作经验，提出改进和加强信访工作的意见和建议。</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（四）参与处理影响社会政治稳定的突发性、群体性事件，协调保障国家和省、市、区重大政治活动顺利进行。</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（六）协助国家、省、市信访局处理徐水区群众进京、赴省、到市上访，综合协调处理跨地区、跨部门、跨行业的重要信访问题。</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（七）负责区级领导公开接访、包联督访和重点信访事项会商的组织协调工作。</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lastRenderedPageBreak/>
        <w:t>（八）承担保定市徐水区信访工作联席会议的日常工作，督促落实联席会议决定的事项。</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（九）负责保定市徐水区群众工作中心工作。</w:t>
      </w:r>
    </w:p>
    <w:p w:rsidR="00971C0D" w:rsidRPr="00EF4636" w:rsidRDefault="00971C0D" w:rsidP="00532E47">
      <w:pPr>
        <w:spacing w:line="520" w:lineRule="exact"/>
        <w:ind w:firstLineChars="200" w:firstLine="640"/>
        <w:rPr>
          <w:rFonts w:ascii="仿宋_GB2312" w:eastAsia="仿宋_GB2312" w:hAnsi="仿宋"/>
          <w:sz w:val="32"/>
          <w:szCs w:val="32"/>
        </w:rPr>
      </w:pPr>
      <w:r w:rsidRPr="00EF4636">
        <w:rPr>
          <w:rFonts w:ascii="仿宋_GB2312" w:eastAsia="仿宋_GB2312" w:hAnsi="仿宋" w:hint="eastAsia"/>
          <w:sz w:val="32"/>
          <w:szCs w:val="32"/>
        </w:rPr>
        <w:t>（十）承办区委、区政府以及国家信访局、省信访局、市信访局交办的其他任务。</w:t>
      </w:r>
    </w:p>
    <w:p w:rsidR="00971C0D" w:rsidRDefault="00971C0D" w:rsidP="00660D1E">
      <w:pPr>
        <w:pStyle w:val="3"/>
        <w:adjustRightInd w:val="0"/>
        <w:snapToGrid w:val="0"/>
        <w:spacing w:before="0" w:after="0" w:line="600" w:lineRule="exact"/>
        <w:ind w:firstLineChars="200" w:firstLine="643"/>
        <w:jc w:val="both"/>
        <w:rPr>
          <w:rFonts w:ascii="仿宋_GB2312" w:hAnsi="Tahoma" w:cs="DengXian-Regular"/>
          <w:sz w:val="32"/>
        </w:rPr>
      </w:pPr>
      <w:bookmarkStart w:id="8" w:name="_Toc7075"/>
      <w:r>
        <w:rPr>
          <w:rFonts w:ascii="仿宋_GB2312" w:hAnsi="Tahoma" w:cs="DengXian-Regular" w:hint="eastAsia"/>
          <w:sz w:val="32"/>
        </w:rPr>
        <w:t>（二）</w:t>
      </w:r>
      <w:bookmarkEnd w:id="6"/>
      <w:r>
        <w:rPr>
          <w:rFonts w:ascii="仿宋_GB2312" w:hAnsi="Tahoma" w:cs="DengXian-Regular" w:hint="eastAsia"/>
          <w:sz w:val="32"/>
        </w:rPr>
        <w:t>部门年度发展规划总体目标和职责分类绩效目标</w:t>
      </w:r>
      <w:bookmarkEnd w:id="7"/>
      <w:bookmarkEnd w:id="8"/>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w:t>
      </w:r>
      <w:r>
        <w:rPr>
          <w:rFonts w:ascii="仿宋_GB2312" w:eastAsia="仿宋_GB2312" w:cs="DengXian-Regular"/>
          <w:sz w:val="32"/>
          <w:szCs w:val="32"/>
        </w:rPr>
        <w:t>2019</w:t>
      </w:r>
      <w:r>
        <w:rPr>
          <w:rFonts w:ascii="仿宋_GB2312" w:eastAsia="仿宋_GB2312" w:cs="DengXian-Regular" w:hint="eastAsia"/>
          <w:sz w:val="32"/>
          <w:szCs w:val="32"/>
        </w:rPr>
        <w:t>年绩效预算编制要求，区</w:t>
      </w:r>
      <w:r w:rsidR="00011B78">
        <w:rPr>
          <w:rFonts w:ascii="仿宋_GB2312" w:eastAsia="仿宋_GB2312" w:cs="DengXian-Regular" w:hint="eastAsia"/>
          <w:sz w:val="32"/>
          <w:szCs w:val="32"/>
        </w:rPr>
        <w:t>信访局</w:t>
      </w:r>
      <w:r>
        <w:rPr>
          <w:rFonts w:ascii="仿宋_GB2312" w:eastAsia="仿宋_GB2312" w:cs="DengXian-Regular" w:hint="eastAsia"/>
          <w:sz w:val="32"/>
          <w:szCs w:val="32"/>
        </w:rPr>
        <w:t>设置的年度发展规划总体目标为：</w:t>
      </w:r>
    </w:p>
    <w:p w:rsidR="00971C0D" w:rsidRPr="0058665B" w:rsidRDefault="00971C0D" w:rsidP="008E5FB8">
      <w:pPr>
        <w:spacing w:line="520" w:lineRule="exact"/>
        <w:ind w:firstLineChars="200" w:firstLine="640"/>
        <w:rPr>
          <w:rFonts w:ascii="仿宋_GB2312" w:eastAsia="仿宋_GB2312" w:hAnsi="仿宋"/>
          <w:sz w:val="32"/>
          <w:szCs w:val="32"/>
        </w:rPr>
      </w:pPr>
      <w:r w:rsidRPr="0058665B">
        <w:rPr>
          <w:rFonts w:ascii="仿宋_GB2312" w:eastAsia="仿宋_GB2312" w:hAnsi="仿宋" w:hint="eastAsia"/>
          <w:sz w:val="32"/>
          <w:szCs w:val="32"/>
        </w:rPr>
        <w:t>根据中</w:t>
      </w:r>
      <w:r w:rsidR="00840ED7">
        <w:rPr>
          <w:rFonts w:ascii="仿宋_GB2312" w:eastAsia="仿宋_GB2312" w:hAnsi="仿宋" w:hint="eastAsia"/>
          <w:sz w:val="32"/>
          <w:szCs w:val="32"/>
        </w:rPr>
        <w:t>央和省市区委有关部署，认真开展“不忘初心、牢记使命”主题教育</w:t>
      </w:r>
      <w:bookmarkStart w:id="9" w:name="_GoBack"/>
      <w:bookmarkEnd w:id="9"/>
      <w:r w:rsidRPr="0058665B">
        <w:rPr>
          <w:rFonts w:ascii="仿宋_GB2312" w:eastAsia="仿宋_GB2312" w:hAnsi="仿宋" w:hint="eastAsia"/>
          <w:sz w:val="32"/>
          <w:szCs w:val="32"/>
        </w:rPr>
        <w:t>，严格将“学习教育、调查研究、检视问题、整改落实”贯穿始终，强化领导，深刻检视，全面整改落实，确保主题教育取得扎实成效。</w:t>
      </w:r>
    </w:p>
    <w:p w:rsidR="00971C0D" w:rsidRDefault="00971C0D" w:rsidP="008E5FB8">
      <w:pPr>
        <w:spacing w:line="520" w:lineRule="exact"/>
        <w:ind w:firstLineChars="200" w:firstLine="640"/>
        <w:rPr>
          <w:rFonts w:ascii="仿宋_GB2312" w:eastAsia="仿宋_GB2312" w:hAnsi="仿宋"/>
          <w:sz w:val="32"/>
          <w:szCs w:val="32"/>
        </w:rPr>
      </w:pPr>
      <w:r w:rsidRPr="0058665B">
        <w:rPr>
          <w:rFonts w:ascii="仿宋_GB2312" w:eastAsia="仿宋_GB2312" w:hAnsi="仿宋" w:hint="eastAsia"/>
          <w:sz w:val="32"/>
          <w:szCs w:val="32"/>
        </w:rPr>
        <w:t>通过印发《信访知识宣传手册》、“规范信访秩序、打击违法信访行为”明白纸等多种方式，坚持不懈开展依法信访宣传，积极引导信访群众依法逐级有序上访，有效促进我区信访秩序进一步规范化、法制化。</w:t>
      </w:r>
    </w:p>
    <w:p w:rsidR="00971C0D" w:rsidRPr="0058665B" w:rsidRDefault="00971C0D" w:rsidP="008E5FB8">
      <w:pPr>
        <w:spacing w:line="520" w:lineRule="exact"/>
        <w:ind w:firstLineChars="200" w:firstLine="640"/>
        <w:rPr>
          <w:rFonts w:ascii="仿宋_GB2312" w:eastAsia="仿宋_GB2312" w:hAnsi="仿宋"/>
          <w:sz w:val="32"/>
          <w:szCs w:val="32"/>
        </w:rPr>
      </w:pPr>
      <w:r w:rsidRPr="0058665B">
        <w:rPr>
          <w:rFonts w:ascii="仿宋_GB2312" w:eastAsia="仿宋_GB2312" w:hAnsi="仿宋" w:hint="eastAsia"/>
          <w:sz w:val="32"/>
          <w:szCs w:val="32"/>
        </w:rPr>
        <w:t>完善基层信访信息网络，坚持定期排查、集中排查和专项排查相结合，及时掌握各类不稳定因素，并将排查出的信访苗头隐患逐案落实“四明确”和稳控责任制，对苗头性、倾向性问题做到早发现、早控制、早解决。</w:t>
      </w:r>
    </w:p>
    <w:p w:rsidR="00971C0D" w:rsidRPr="0058665B" w:rsidRDefault="00971C0D" w:rsidP="008E5FB8">
      <w:pPr>
        <w:spacing w:line="520" w:lineRule="exact"/>
        <w:ind w:firstLineChars="200" w:firstLine="640"/>
        <w:rPr>
          <w:rFonts w:ascii="仿宋_GB2312" w:eastAsia="仿宋_GB2312" w:hAnsi="仿宋"/>
          <w:sz w:val="32"/>
          <w:szCs w:val="32"/>
        </w:rPr>
      </w:pPr>
      <w:r w:rsidRPr="0058665B">
        <w:rPr>
          <w:rFonts w:ascii="仿宋_GB2312" w:eastAsia="仿宋_GB2312" w:hAnsi="仿宋" w:hint="eastAsia"/>
          <w:sz w:val="32"/>
          <w:szCs w:val="32"/>
        </w:rPr>
        <w:t>为进一步健全信访工作领导体制，强化领导责任，由区委书记、区长与各乡（镇、城区办）党政主要领导和相</w:t>
      </w:r>
      <w:r w:rsidRPr="0058665B">
        <w:rPr>
          <w:rFonts w:ascii="仿宋_GB2312" w:eastAsia="仿宋_GB2312" w:hAnsi="仿宋" w:hint="eastAsia"/>
          <w:sz w:val="32"/>
          <w:szCs w:val="32"/>
        </w:rPr>
        <w:lastRenderedPageBreak/>
        <w:t>关部门一把手签订《</w:t>
      </w:r>
      <w:r w:rsidRPr="0058665B">
        <w:rPr>
          <w:rFonts w:ascii="仿宋_GB2312" w:eastAsia="仿宋_GB2312" w:hAnsi="仿宋"/>
          <w:sz w:val="32"/>
          <w:szCs w:val="32"/>
        </w:rPr>
        <w:t>2019</w:t>
      </w:r>
      <w:r w:rsidRPr="0058665B">
        <w:rPr>
          <w:rFonts w:ascii="仿宋_GB2312" w:eastAsia="仿宋_GB2312" w:hAnsi="仿宋" w:hint="eastAsia"/>
          <w:sz w:val="32"/>
          <w:szCs w:val="32"/>
        </w:rPr>
        <w:t>年度信访工作责任书》，建立起一级抓一级、层层抓落实的信访工作责任体系。</w:t>
      </w:r>
    </w:p>
    <w:p w:rsidR="00971C0D" w:rsidRDefault="00971C0D" w:rsidP="008E5FB8">
      <w:pPr>
        <w:spacing w:after="0" w:line="600" w:lineRule="exact"/>
        <w:ind w:firstLineChars="200" w:firstLine="640"/>
        <w:jc w:val="both"/>
        <w:textAlignment w:val="baseline"/>
        <w:rPr>
          <w:rFonts w:ascii="仿宋_GB2312" w:eastAsia="仿宋_GB2312" w:hAnsi="仿宋"/>
          <w:sz w:val="32"/>
          <w:szCs w:val="32"/>
        </w:rPr>
      </w:pPr>
      <w:r w:rsidRPr="0058665B">
        <w:rPr>
          <w:rFonts w:ascii="仿宋_GB2312" w:eastAsia="仿宋_GB2312" w:hAnsi="仿宋" w:hint="eastAsia"/>
          <w:sz w:val="32"/>
          <w:szCs w:val="32"/>
        </w:rPr>
        <w:t>一是坚持领导干部定期接访制度，组织区级党政领导轮流到区群众工作中心公开、敞开接待群众来访；二是坚持联合接访制度，由政法委、法院、公安、司法、人社、工信、住建、农业农村等职能部门，选派精干力量长期入驻群众工作中心，对口接待处理涉及本系统本部门的信访问题，最大限度将矛盾化解在基层，把人员吸附在当地。</w:t>
      </w:r>
    </w:p>
    <w:p w:rsidR="00971C0D" w:rsidRDefault="00971C0D" w:rsidP="008E5FB8">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职责分类绩效目标为：</w:t>
      </w:r>
    </w:p>
    <w:p w:rsidR="00971C0D" w:rsidRPr="00EF4636" w:rsidRDefault="00971C0D" w:rsidP="008E5FB8">
      <w:pPr>
        <w:spacing w:line="520" w:lineRule="exact"/>
        <w:ind w:firstLineChars="200" w:firstLine="640"/>
        <w:rPr>
          <w:rFonts w:ascii="仿宋_GB2312" w:eastAsia="仿宋_GB2312" w:hAnsi="仿宋"/>
          <w:sz w:val="32"/>
          <w:szCs w:val="32"/>
        </w:rPr>
      </w:pPr>
      <w:r>
        <w:rPr>
          <w:rFonts w:ascii="仿宋_GB2312" w:eastAsia="仿宋_GB2312" w:cs="DengXian-Regular"/>
          <w:sz w:val="32"/>
          <w:szCs w:val="32"/>
        </w:rPr>
        <w:t>1.</w:t>
      </w:r>
      <w:r w:rsidRPr="008E5FB8">
        <w:rPr>
          <w:rFonts w:ascii="仿宋_GB2312" w:eastAsia="仿宋_GB2312" w:hAnsi="仿宋"/>
          <w:sz w:val="32"/>
          <w:szCs w:val="32"/>
        </w:rPr>
        <w:t xml:space="preserve"> </w:t>
      </w:r>
      <w:r w:rsidRPr="00EF4636">
        <w:rPr>
          <w:rFonts w:ascii="仿宋_GB2312" w:eastAsia="仿宋_GB2312" w:hAnsi="仿宋" w:hint="eastAsia"/>
          <w:sz w:val="32"/>
          <w:szCs w:val="32"/>
        </w:rPr>
        <w:t>办理人民群众来信，接待群众来访，受理群众网上投诉，督办信访案件。</w:t>
      </w:r>
    </w:p>
    <w:p w:rsidR="00971C0D" w:rsidRPr="00EF4636" w:rsidRDefault="00971C0D" w:rsidP="008E5FB8">
      <w:pPr>
        <w:spacing w:line="520" w:lineRule="exact"/>
        <w:ind w:firstLineChars="200" w:firstLine="640"/>
        <w:rPr>
          <w:rFonts w:ascii="仿宋_GB2312" w:eastAsia="仿宋_GB2312" w:hAnsi="仿宋"/>
          <w:sz w:val="32"/>
          <w:szCs w:val="32"/>
        </w:rPr>
      </w:pPr>
      <w:r>
        <w:rPr>
          <w:rFonts w:ascii="仿宋_GB2312" w:eastAsia="仿宋_GB2312" w:cs="DengXian-Regular"/>
          <w:sz w:val="32"/>
          <w:szCs w:val="32"/>
        </w:rPr>
        <w:t>2.</w:t>
      </w:r>
      <w:r w:rsidRPr="00EF4636">
        <w:rPr>
          <w:rFonts w:ascii="仿宋_GB2312" w:eastAsia="仿宋_GB2312" w:hAnsi="仿宋" w:hint="eastAsia"/>
          <w:sz w:val="32"/>
          <w:szCs w:val="32"/>
        </w:rPr>
        <w:t>调研和分析全区信访形势及信访工作状况，提出改进和加强信访工作的意见和建议。</w:t>
      </w:r>
    </w:p>
    <w:p w:rsidR="00971C0D" w:rsidRPr="00EF4636" w:rsidRDefault="00971C0D" w:rsidP="008E5FB8">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3.</w:t>
      </w:r>
      <w:r w:rsidRPr="00EF4636">
        <w:rPr>
          <w:rFonts w:ascii="仿宋_GB2312" w:eastAsia="仿宋_GB2312" w:hAnsi="仿宋" w:hint="eastAsia"/>
          <w:sz w:val="32"/>
          <w:szCs w:val="32"/>
        </w:rPr>
        <w:t>参与处理影响社会政治稳定的突发性、群体性事件，协调保障国家和省、市、区重大政治活动顺利进行。</w:t>
      </w:r>
    </w:p>
    <w:p w:rsidR="00971C0D" w:rsidRPr="00EF4636" w:rsidRDefault="00971C0D" w:rsidP="008E5FB8">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4.</w:t>
      </w:r>
      <w:r w:rsidRPr="00EF4636">
        <w:rPr>
          <w:rFonts w:ascii="仿宋_GB2312" w:eastAsia="仿宋_GB2312" w:hAnsi="仿宋" w:hint="eastAsia"/>
          <w:sz w:val="32"/>
          <w:szCs w:val="32"/>
        </w:rPr>
        <w:t>督促检查和指导乡镇（城区办）党委、政府和区直部门的信访工作，维护</w:t>
      </w:r>
      <w:r>
        <w:rPr>
          <w:rFonts w:ascii="仿宋_GB2312" w:eastAsia="仿宋_GB2312" w:hAnsi="仿宋" w:hint="eastAsia"/>
          <w:sz w:val="32"/>
          <w:szCs w:val="32"/>
        </w:rPr>
        <w:t>全区</w:t>
      </w:r>
      <w:r w:rsidRPr="00EF4636">
        <w:rPr>
          <w:rFonts w:ascii="仿宋_GB2312" w:eastAsia="仿宋_GB2312" w:hAnsi="仿宋" w:hint="eastAsia"/>
          <w:sz w:val="32"/>
          <w:szCs w:val="32"/>
        </w:rPr>
        <w:t>社会政治稳定。</w:t>
      </w:r>
    </w:p>
    <w:p w:rsidR="00971C0D" w:rsidRPr="00EF4636" w:rsidRDefault="00971C0D" w:rsidP="008E5FB8">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5.</w:t>
      </w:r>
      <w:r w:rsidRPr="00EF4636">
        <w:rPr>
          <w:rFonts w:ascii="仿宋_GB2312" w:eastAsia="仿宋_GB2312" w:hAnsi="仿宋" w:hint="eastAsia"/>
          <w:sz w:val="32"/>
          <w:szCs w:val="32"/>
        </w:rPr>
        <w:t>负责区级领导公开接访、包联督访和重点信访事项会商的组织协调工作。</w:t>
      </w:r>
    </w:p>
    <w:p w:rsidR="00971C0D" w:rsidRPr="00EF4636" w:rsidRDefault="00971C0D" w:rsidP="008E5FB8">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6.</w:t>
      </w:r>
      <w:r w:rsidRPr="00EF4636">
        <w:rPr>
          <w:rFonts w:ascii="仿宋_GB2312" w:eastAsia="仿宋_GB2312" w:hAnsi="仿宋" w:hint="eastAsia"/>
          <w:sz w:val="32"/>
          <w:szCs w:val="32"/>
        </w:rPr>
        <w:t>承担保定市徐水区信访工作联席会议的日常工作，督促落实联席会议决定的事项。</w:t>
      </w:r>
    </w:p>
    <w:p w:rsidR="00971C0D" w:rsidRPr="00EF4636" w:rsidRDefault="00971C0D" w:rsidP="008E5FB8">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7.</w:t>
      </w:r>
      <w:r w:rsidRPr="00EF4636">
        <w:rPr>
          <w:rFonts w:ascii="仿宋_GB2312" w:eastAsia="仿宋_GB2312" w:hAnsi="仿宋" w:hint="eastAsia"/>
          <w:sz w:val="32"/>
          <w:szCs w:val="32"/>
        </w:rPr>
        <w:t>负责保定市徐水区群众工作中心工作。</w:t>
      </w:r>
    </w:p>
    <w:p w:rsidR="00971C0D" w:rsidRDefault="00971C0D" w:rsidP="00660D1E">
      <w:pPr>
        <w:spacing w:after="0" w:line="600" w:lineRule="exact"/>
        <w:ind w:firstLineChars="200" w:firstLine="640"/>
        <w:jc w:val="both"/>
        <w:rPr>
          <w:rFonts w:ascii="仿宋_GB2312" w:eastAsia="仿宋_GB2312" w:hAnsi="仿宋"/>
          <w:sz w:val="32"/>
          <w:szCs w:val="32"/>
        </w:rPr>
      </w:pPr>
    </w:p>
    <w:p w:rsidR="00971C0D" w:rsidRPr="00040B10" w:rsidRDefault="00971C0D" w:rsidP="00523ABB">
      <w:pPr>
        <w:pStyle w:val="3"/>
        <w:adjustRightInd w:val="0"/>
        <w:snapToGrid w:val="0"/>
        <w:spacing w:before="0" w:after="0" w:line="600" w:lineRule="exact"/>
        <w:ind w:firstLineChars="200" w:firstLine="643"/>
        <w:jc w:val="both"/>
        <w:rPr>
          <w:rFonts w:ascii="仿宋_GB2312" w:hAnsi="Tahoma" w:cs="DengXian-Regular"/>
          <w:sz w:val="32"/>
        </w:rPr>
      </w:pPr>
      <w:bookmarkStart w:id="10" w:name="_Toc1678"/>
      <w:bookmarkStart w:id="11" w:name="_Toc465149500"/>
      <w:bookmarkStart w:id="12" w:name="_Toc492652766"/>
      <w:r w:rsidRPr="00040B10">
        <w:rPr>
          <w:rFonts w:ascii="仿宋_GB2312" w:hAnsi="Tahoma" w:cs="DengXian-Regular" w:hint="eastAsia"/>
          <w:sz w:val="32"/>
        </w:rPr>
        <w:t>（三）部门预算收入及决算收入</w:t>
      </w:r>
      <w:bookmarkEnd w:id="10"/>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2019</w:t>
      </w:r>
      <w:r>
        <w:rPr>
          <w:rFonts w:ascii="仿宋_GB2312" w:eastAsia="仿宋_GB2312" w:cs="DengXian-Regular" w:hint="eastAsia"/>
          <w:sz w:val="32"/>
          <w:szCs w:val="32"/>
        </w:rPr>
        <w:t>年信访局预算收入</w:t>
      </w:r>
      <w:r>
        <w:rPr>
          <w:rFonts w:ascii="仿宋_GB2312" w:eastAsia="仿宋_GB2312" w:cs="DengXian-Regular"/>
          <w:sz w:val="32"/>
          <w:szCs w:val="32"/>
        </w:rPr>
        <w:t>315.93</w:t>
      </w:r>
      <w:r>
        <w:rPr>
          <w:rFonts w:ascii="仿宋_GB2312" w:eastAsia="仿宋_GB2312" w:cs="DengXian-Regular" w:hint="eastAsia"/>
          <w:sz w:val="32"/>
          <w:szCs w:val="32"/>
        </w:rPr>
        <w:t>万元，均为一般公共预算拨款，其中：财政拨款</w:t>
      </w:r>
      <w:r>
        <w:rPr>
          <w:rFonts w:ascii="仿宋_GB2312" w:eastAsia="仿宋_GB2312" w:cs="DengXian-Regular"/>
          <w:sz w:val="32"/>
          <w:szCs w:val="32"/>
        </w:rPr>
        <w:t>315.93</w:t>
      </w:r>
      <w:r>
        <w:rPr>
          <w:rFonts w:ascii="仿宋_GB2312" w:eastAsia="仿宋_GB2312" w:cs="DengXian-Regular" w:hint="eastAsia"/>
          <w:sz w:val="32"/>
          <w:szCs w:val="32"/>
        </w:rPr>
        <w:t>万元。预算收入按功能分类包含：</w:t>
      </w:r>
      <w:r w:rsidR="00011B78">
        <w:rPr>
          <w:rFonts w:ascii="仿宋_GB2312" w:eastAsia="仿宋_GB2312" w:cs="DengXian-Regular" w:hint="eastAsia"/>
          <w:sz w:val="32"/>
          <w:szCs w:val="32"/>
        </w:rPr>
        <w:t>一般公共</w:t>
      </w:r>
      <w:r w:rsidR="00011B78">
        <w:rPr>
          <w:rFonts w:ascii="仿宋_GB2312" w:eastAsia="仿宋_GB2312" w:cs="DengXian-Regular"/>
          <w:sz w:val="32"/>
          <w:szCs w:val="32"/>
        </w:rPr>
        <w:t>服务</w:t>
      </w:r>
      <w:r>
        <w:rPr>
          <w:rFonts w:ascii="仿宋_GB2312" w:eastAsia="仿宋_GB2312" w:cs="DengXian-Regular" w:hint="eastAsia"/>
          <w:sz w:val="32"/>
          <w:szCs w:val="32"/>
        </w:rPr>
        <w:t>支出</w:t>
      </w:r>
      <w:r w:rsidR="00011B78">
        <w:rPr>
          <w:rFonts w:ascii="仿宋_GB2312" w:eastAsia="仿宋_GB2312" w:cs="DengXian-Regular"/>
          <w:sz w:val="32"/>
          <w:szCs w:val="32"/>
        </w:rPr>
        <w:t>285.86</w:t>
      </w:r>
      <w:r>
        <w:rPr>
          <w:rFonts w:ascii="仿宋_GB2312" w:eastAsia="仿宋_GB2312" w:cs="DengXian-Regular" w:hint="eastAsia"/>
          <w:sz w:val="32"/>
          <w:szCs w:val="32"/>
        </w:rPr>
        <w:t>万元，社会保障和就业支出</w:t>
      </w:r>
      <w:r w:rsidR="00011B78">
        <w:rPr>
          <w:rFonts w:ascii="仿宋_GB2312" w:eastAsia="仿宋_GB2312" w:cs="DengXian-Regular"/>
          <w:sz w:val="32"/>
          <w:szCs w:val="32"/>
        </w:rPr>
        <w:t>17.77</w:t>
      </w:r>
      <w:r>
        <w:rPr>
          <w:rFonts w:ascii="仿宋_GB2312" w:eastAsia="仿宋_GB2312" w:cs="DengXian-Regular" w:hint="eastAsia"/>
          <w:sz w:val="32"/>
          <w:szCs w:val="32"/>
        </w:rPr>
        <w:t>万元，医疗卫生与计划生育支出</w:t>
      </w:r>
      <w:r w:rsidR="00011B78">
        <w:rPr>
          <w:rFonts w:ascii="仿宋_GB2312" w:eastAsia="仿宋_GB2312" w:cs="DengXian-Regular"/>
          <w:sz w:val="32"/>
          <w:szCs w:val="32"/>
        </w:rPr>
        <w:t>5.85</w:t>
      </w:r>
      <w:r>
        <w:rPr>
          <w:rFonts w:ascii="仿宋_GB2312" w:eastAsia="仿宋_GB2312" w:cs="DengXian-Regular" w:hint="eastAsia"/>
          <w:sz w:val="32"/>
          <w:szCs w:val="32"/>
        </w:rPr>
        <w:t>万元，住房保障支出</w:t>
      </w:r>
      <w:r w:rsidR="00011B78">
        <w:rPr>
          <w:rFonts w:ascii="仿宋_GB2312" w:eastAsia="仿宋_GB2312" w:cs="DengXian-Regular"/>
          <w:sz w:val="32"/>
          <w:szCs w:val="32"/>
        </w:rPr>
        <w:t>6.45</w:t>
      </w:r>
      <w:r>
        <w:rPr>
          <w:rFonts w:ascii="仿宋_GB2312" w:eastAsia="仿宋_GB2312" w:cs="DengXian-Regular" w:hint="eastAsia"/>
          <w:sz w:val="32"/>
          <w:szCs w:val="32"/>
        </w:rPr>
        <w:t>万元。</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2019</w:t>
      </w:r>
      <w:r>
        <w:rPr>
          <w:rFonts w:ascii="仿宋_GB2312" w:eastAsia="仿宋_GB2312" w:cs="DengXian-Regular" w:hint="eastAsia"/>
          <w:sz w:val="32"/>
          <w:szCs w:val="32"/>
        </w:rPr>
        <w:t>年</w:t>
      </w:r>
      <w:r w:rsidR="00011B78">
        <w:rPr>
          <w:rFonts w:ascii="仿宋_GB2312" w:eastAsia="仿宋_GB2312" w:cs="DengXian-Regular" w:hint="eastAsia"/>
          <w:sz w:val="32"/>
          <w:szCs w:val="32"/>
        </w:rPr>
        <w:t>信访</w:t>
      </w:r>
      <w:r w:rsidR="00011B78">
        <w:rPr>
          <w:rFonts w:ascii="仿宋_GB2312" w:eastAsia="仿宋_GB2312" w:cs="DengXian-Regular"/>
          <w:sz w:val="32"/>
          <w:szCs w:val="32"/>
        </w:rPr>
        <w:t>局</w:t>
      </w:r>
      <w:r>
        <w:rPr>
          <w:rFonts w:ascii="仿宋_GB2312" w:eastAsia="仿宋_GB2312" w:cs="DengXian-Regular" w:hint="eastAsia"/>
          <w:sz w:val="32"/>
          <w:szCs w:val="32"/>
        </w:rPr>
        <w:t>决算收入</w:t>
      </w:r>
      <w:r>
        <w:rPr>
          <w:rFonts w:ascii="仿宋_GB2312" w:eastAsia="仿宋_GB2312" w:cs="DengXian-Regular"/>
          <w:sz w:val="32"/>
          <w:szCs w:val="32"/>
        </w:rPr>
        <w:t>297.55</w:t>
      </w:r>
      <w:r>
        <w:rPr>
          <w:rFonts w:ascii="仿宋_GB2312" w:eastAsia="仿宋_GB2312" w:cs="DengXian-Regular" w:hint="eastAsia"/>
          <w:sz w:val="32"/>
          <w:szCs w:val="32"/>
        </w:rPr>
        <w:t>万元，其中：财政拨款收入</w:t>
      </w:r>
      <w:r>
        <w:rPr>
          <w:rFonts w:ascii="仿宋_GB2312" w:eastAsia="仿宋_GB2312" w:cs="DengXian-Regular"/>
          <w:sz w:val="32"/>
          <w:szCs w:val="32"/>
        </w:rPr>
        <w:t>297.54</w:t>
      </w:r>
      <w:r>
        <w:rPr>
          <w:rFonts w:ascii="仿宋_GB2312" w:eastAsia="仿宋_GB2312" w:cs="DengXian-Regular" w:hint="eastAsia"/>
          <w:sz w:val="32"/>
          <w:szCs w:val="32"/>
        </w:rPr>
        <w:t>万元，其他收入</w:t>
      </w:r>
      <w:r>
        <w:rPr>
          <w:rFonts w:ascii="仿宋_GB2312" w:eastAsia="仿宋_GB2312" w:cs="DengXian-Regular"/>
          <w:sz w:val="32"/>
          <w:szCs w:val="32"/>
        </w:rPr>
        <w:t>0.01</w:t>
      </w:r>
      <w:r>
        <w:rPr>
          <w:rFonts w:ascii="仿宋_GB2312" w:eastAsia="仿宋_GB2312" w:cs="DengXian-Regular" w:hint="eastAsia"/>
          <w:sz w:val="32"/>
          <w:szCs w:val="32"/>
        </w:rPr>
        <w:t>万元（全部为利息收入）。决算收入按功能分类包含：</w:t>
      </w:r>
      <w:r w:rsidR="00011B78">
        <w:rPr>
          <w:rFonts w:ascii="仿宋_GB2312" w:eastAsia="仿宋_GB2312" w:cs="DengXian-Regular" w:hint="eastAsia"/>
          <w:sz w:val="32"/>
          <w:szCs w:val="32"/>
        </w:rPr>
        <w:t>一般公共</w:t>
      </w:r>
      <w:r w:rsidR="00011B78">
        <w:rPr>
          <w:rFonts w:ascii="仿宋_GB2312" w:eastAsia="仿宋_GB2312" w:cs="DengXian-Regular"/>
          <w:sz w:val="32"/>
          <w:szCs w:val="32"/>
        </w:rPr>
        <w:t>服务</w:t>
      </w:r>
      <w:r>
        <w:rPr>
          <w:rFonts w:ascii="仿宋_GB2312" w:eastAsia="仿宋_GB2312" w:cs="DengXian-Regular" w:hint="eastAsia"/>
          <w:sz w:val="32"/>
          <w:szCs w:val="32"/>
        </w:rPr>
        <w:t>支出</w:t>
      </w:r>
      <w:r w:rsidR="00011B78">
        <w:rPr>
          <w:rFonts w:ascii="仿宋_GB2312" w:eastAsia="仿宋_GB2312" w:cs="DengXian-Regular"/>
          <w:sz w:val="32"/>
          <w:szCs w:val="32"/>
        </w:rPr>
        <w:t>220.92</w:t>
      </w:r>
      <w:r>
        <w:rPr>
          <w:rFonts w:ascii="仿宋_GB2312" w:eastAsia="仿宋_GB2312" w:cs="DengXian-Regular" w:hint="eastAsia"/>
          <w:sz w:val="32"/>
          <w:szCs w:val="32"/>
        </w:rPr>
        <w:t>万元，占比</w:t>
      </w:r>
      <w:r w:rsidR="00011B78">
        <w:rPr>
          <w:rFonts w:ascii="仿宋_GB2312" w:eastAsia="仿宋_GB2312" w:cs="DengXian-Regular"/>
          <w:sz w:val="32"/>
          <w:szCs w:val="32"/>
        </w:rPr>
        <w:t>74.25</w:t>
      </w:r>
      <w:r>
        <w:rPr>
          <w:rFonts w:ascii="仿宋_GB2312" w:eastAsia="仿宋_GB2312" w:cs="DengXian-Regular"/>
          <w:sz w:val="32"/>
          <w:szCs w:val="32"/>
        </w:rPr>
        <w:t>%</w:t>
      </w:r>
      <w:r>
        <w:rPr>
          <w:rFonts w:ascii="仿宋_GB2312" w:eastAsia="仿宋_GB2312" w:cs="DengXian-Regular" w:hint="eastAsia"/>
          <w:sz w:val="32"/>
          <w:szCs w:val="32"/>
        </w:rPr>
        <w:t>；社会保障和就业支出</w:t>
      </w:r>
      <w:r w:rsidR="00011B78">
        <w:rPr>
          <w:rFonts w:ascii="仿宋_GB2312" w:eastAsia="仿宋_GB2312" w:cs="DengXian-Regular"/>
          <w:sz w:val="32"/>
          <w:szCs w:val="32"/>
        </w:rPr>
        <w:t>66.68</w:t>
      </w:r>
      <w:r>
        <w:rPr>
          <w:rFonts w:ascii="仿宋_GB2312" w:eastAsia="仿宋_GB2312" w:cs="DengXian-Regular" w:hint="eastAsia"/>
          <w:sz w:val="32"/>
          <w:szCs w:val="32"/>
        </w:rPr>
        <w:t>万元，占比</w:t>
      </w:r>
      <w:r w:rsidR="00011B78">
        <w:rPr>
          <w:rFonts w:ascii="仿宋_GB2312" w:eastAsia="仿宋_GB2312" w:cs="DengXian-Regular"/>
          <w:sz w:val="32"/>
          <w:szCs w:val="32"/>
        </w:rPr>
        <w:t>22.41</w:t>
      </w:r>
      <w:r>
        <w:rPr>
          <w:rFonts w:ascii="仿宋_GB2312" w:eastAsia="仿宋_GB2312" w:cs="DengXian-Regular"/>
          <w:sz w:val="32"/>
          <w:szCs w:val="32"/>
        </w:rPr>
        <w:t>%</w:t>
      </w:r>
      <w:r>
        <w:rPr>
          <w:rFonts w:ascii="仿宋_GB2312" w:eastAsia="仿宋_GB2312" w:cs="DengXian-Regular" w:hint="eastAsia"/>
          <w:sz w:val="32"/>
          <w:szCs w:val="32"/>
        </w:rPr>
        <w:t>；医疗卫生与计划生育支出</w:t>
      </w:r>
      <w:r w:rsidR="00011B78">
        <w:rPr>
          <w:rFonts w:ascii="仿宋_GB2312" w:eastAsia="仿宋_GB2312" w:cs="DengXian-Regular"/>
          <w:sz w:val="32"/>
          <w:szCs w:val="32"/>
        </w:rPr>
        <w:t>3.36</w:t>
      </w:r>
      <w:r>
        <w:rPr>
          <w:rFonts w:ascii="仿宋_GB2312" w:eastAsia="仿宋_GB2312" w:cs="DengXian-Regular" w:hint="eastAsia"/>
          <w:sz w:val="32"/>
          <w:szCs w:val="32"/>
        </w:rPr>
        <w:t>万元，占比</w:t>
      </w:r>
      <w:r w:rsidR="00011B78">
        <w:rPr>
          <w:rFonts w:ascii="仿宋_GB2312" w:eastAsia="仿宋_GB2312" w:cs="DengXian-Regular"/>
          <w:sz w:val="32"/>
          <w:szCs w:val="32"/>
        </w:rPr>
        <w:t>1.13</w:t>
      </w:r>
      <w:r>
        <w:rPr>
          <w:rFonts w:ascii="仿宋_GB2312" w:eastAsia="仿宋_GB2312" w:cs="DengXian-Regular"/>
          <w:sz w:val="32"/>
          <w:szCs w:val="32"/>
        </w:rPr>
        <w:t>%</w:t>
      </w:r>
      <w:r>
        <w:rPr>
          <w:rFonts w:ascii="仿宋_GB2312" w:eastAsia="仿宋_GB2312" w:cs="DengXian-Regular" w:hint="eastAsia"/>
          <w:sz w:val="32"/>
          <w:szCs w:val="32"/>
        </w:rPr>
        <w:t>；住房保障支出</w:t>
      </w:r>
      <w:r w:rsidR="00011B78">
        <w:rPr>
          <w:rFonts w:ascii="仿宋_GB2312" w:eastAsia="仿宋_GB2312" w:cs="DengXian-Regular"/>
          <w:sz w:val="32"/>
          <w:szCs w:val="32"/>
        </w:rPr>
        <w:t>6.58</w:t>
      </w:r>
      <w:r>
        <w:rPr>
          <w:rFonts w:ascii="仿宋_GB2312" w:eastAsia="仿宋_GB2312" w:cs="DengXian-Regular" w:hint="eastAsia"/>
          <w:sz w:val="32"/>
          <w:szCs w:val="32"/>
        </w:rPr>
        <w:t>万元，占比</w:t>
      </w:r>
      <w:r w:rsidR="00011B78">
        <w:rPr>
          <w:rFonts w:ascii="仿宋_GB2312" w:eastAsia="仿宋_GB2312" w:cs="DengXian-Regular"/>
          <w:sz w:val="32"/>
          <w:szCs w:val="32"/>
        </w:rPr>
        <w:t>2.21</w:t>
      </w:r>
      <w:r>
        <w:rPr>
          <w:rFonts w:ascii="仿宋_GB2312" w:eastAsia="仿宋_GB2312" w:cs="DengXian-Regular"/>
          <w:sz w:val="32"/>
          <w:szCs w:val="32"/>
        </w:rPr>
        <w:t>%</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信访局一般公共预算财政拨款决算收入比年初预算减少</w:t>
      </w:r>
      <w:r w:rsidR="006F458F">
        <w:rPr>
          <w:rFonts w:ascii="仿宋_GB2312" w:eastAsia="仿宋_GB2312" w:cs="DengXian-Regular"/>
          <w:sz w:val="32"/>
          <w:szCs w:val="32"/>
        </w:rPr>
        <w:t>18.38</w:t>
      </w:r>
      <w:r>
        <w:rPr>
          <w:rFonts w:ascii="仿宋_GB2312" w:eastAsia="仿宋_GB2312" w:cs="DengXian-Regular" w:hint="eastAsia"/>
          <w:sz w:val="32"/>
          <w:szCs w:val="32"/>
        </w:rPr>
        <w:t>万元，完成年初预算的</w:t>
      </w:r>
      <w:r w:rsidR="006F458F">
        <w:rPr>
          <w:rFonts w:ascii="仿宋_GB2312" w:eastAsia="仿宋_GB2312" w:cs="DengXian-Regular"/>
          <w:sz w:val="32"/>
          <w:szCs w:val="32"/>
        </w:rPr>
        <w:t>94.18</w:t>
      </w:r>
      <w:r>
        <w:rPr>
          <w:rFonts w:ascii="仿宋_GB2312" w:eastAsia="仿宋_GB2312" w:cs="DengXian-Regular"/>
          <w:sz w:val="32"/>
          <w:szCs w:val="32"/>
        </w:rPr>
        <w:t>%</w:t>
      </w:r>
      <w:r>
        <w:rPr>
          <w:rFonts w:ascii="仿宋_GB2312" w:eastAsia="仿宋_GB2312" w:cs="DengXian-Regular" w:hint="eastAsia"/>
          <w:sz w:val="32"/>
          <w:szCs w:val="32"/>
        </w:rPr>
        <w:t>。决算收入小于预算收入的主要原因为</w:t>
      </w:r>
      <w:r w:rsidR="005F045C" w:rsidRPr="00F9412A">
        <w:rPr>
          <w:rFonts w:ascii="仿宋_GB2312" w:eastAsia="仿宋_GB2312" w:cs="DengXian-Regular"/>
          <w:sz w:val="32"/>
          <w:szCs w:val="32"/>
        </w:rPr>
        <w:t>化解重点疑难信访案件专项经费划拨到相关部门，未列入本部门决算</w:t>
      </w:r>
      <w:r w:rsidR="005F045C" w:rsidRPr="00F9412A">
        <w:rPr>
          <w:rFonts w:ascii="仿宋_GB2312" w:eastAsia="仿宋_GB2312" w:cs="DengXian-Regular" w:hint="eastAsia"/>
          <w:sz w:val="32"/>
          <w:szCs w:val="32"/>
        </w:rPr>
        <w:t>。</w:t>
      </w:r>
    </w:p>
    <w:p w:rsidR="00971C0D" w:rsidRDefault="00971C0D" w:rsidP="00660D1E">
      <w:pPr>
        <w:pStyle w:val="3"/>
        <w:spacing w:before="0" w:after="0" w:line="600" w:lineRule="exact"/>
        <w:ind w:firstLineChars="200" w:firstLine="643"/>
        <w:jc w:val="both"/>
        <w:rPr>
          <w:rFonts w:ascii="仿宋_GB2312" w:hAnsi="宋体"/>
          <w:sz w:val="32"/>
        </w:rPr>
      </w:pPr>
      <w:bookmarkStart w:id="13" w:name="_Toc18197"/>
      <w:r>
        <w:rPr>
          <w:rFonts w:ascii="仿宋_GB2312" w:hAnsi="宋体" w:hint="eastAsia"/>
          <w:sz w:val="32"/>
        </w:rPr>
        <w:t>（四）预算支出及决算</w:t>
      </w:r>
      <w:bookmarkEnd w:id="11"/>
      <w:bookmarkEnd w:id="12"/>
      <w:r>
        <w:rPr>
          <w:rFonts w:ascii="仿宋_GB2312" w:hAnsi="宋体" w:hint="eastAsia"/>
          <w:sz w:val="32"/>
        </w:rPr>
        <w:t>支出</w:t>
      </w:r>
      <w:bookmarkEnd w:id="13"/>
    </w:p>
    <w:p w:rsidR="00971C0D" w:rsidRDefault="00971C0D" w:rsidP="00660D1E">
      <w:pPr>
        <w:spacing w:after="0" w:line="600" w:lineRule="exact"/>
        <w:ind w:firstLineChars="200" w:firstLine="640"/>
        <w:jc w:val="both"/>
        <w:rPr>
          <w:rFonts w:ascii="仿宋_GB2312" w:eastAsia="仿宋_GB2312" w:hAnsi="宋体"/>
          <w:sz w:val="32"/>
          <w:szCs w:val="32"/>
          <w:u w:color="000000"/>
        </w:rPr>
      </w:pPr>
      <w:r>
        <w:rPr>
          <w:rFonts w:ascii="仿宋_GB2312" w:eastAsia="仿宋_GB2312" w:cs="DengXian-Regular"/>
          <w:sz w:val="32"/>
          <w:szCs w:val="32"/>
        </w:rPr>
        <w:t>2019</w:t>
      </w:r>
      <w:r>
        <w:rPr>
          <w:rFonts w:ascii="仿宋_GB2312" w:eastAsia="仿宋_GB2312" w:cs="DengXian-Regular" w:hint="eastAsia"/>
          <w:sz w:val="32"/>
          <w:szCs w:val="32"/>
        </w:rPr>
        <w:t>年度区信访局</w:t>
      </w:r>
      <w:r>
        <w:rPr>
          <w:rFonts w:ascii="仿宋_GB2312" w:eastAsia="仿宋_GB2312" w:hAnsi="宋体" w:hint="eastAsia"/>
          <w:sz w:val="32"/>
          <w:szCs w:val="32"/>
          <w:u w:color="000000"/>
        </w:rPr>
        <w:t>预算支出安排</w:t>
      </w:r>
      <w:r w:rsidR="005F045C">
        <w:rPr>
          <w:rFonts w:ascii="仿宋_GB2312" w:eastAsia="仿宋_GB2312" w:hAnsi="宋体"/>
          <w:sz w:val="32"/>
          <w:szCs w:val="32"/>
          <w:u w:color="000000"/>
        </w:rPr>
        <w:t>315.93</w:t>
      </w:r>
      <w:r>
        <w:rPr>
          <w:rFonts w:ascii="仿宋_GB2312" w:eastAsia="仿宋_GB2312" w:hAnsi="宋体" w:hint="eastAsia"/>
          <w:sz w:val="32"/>
          <w:szCs w:val="32"/>
          <w:u w:color="000000"/>
        </w:rPr>
        <w:t>万元，其中：基本支出</w:t>
      </w:r>
      <w:r w:rsidR="00032216">
        <w:rPr>
          <w:rFonts w:ascii="仿宋_GB2312" w:eastAsia="仿宋_GB2312" w:hAnsi="宋体"/>
          <w:sz w:val="32"/>
          <w:szCs w:val="32"/>
          <w:u w:color="000000"/>
        </w:rPr>
        <w:t>187.93</w:t>
      </w:r>
      <w:r>
        <w:rPr>
          <w:rFonts w:ascii="仿宋_GB2312" w:eastAsia="仿宋_GB2312" w:hAnsi="宋体" w:hint="eastAsia"/>
          <w:sz w:val="32"/>
          <w:szCs w:val="32"/>
          <w:u w:color="000000"/>
        </w:rPr>
        <w:t>万元，项目支出</w:t>
      </w:r>
      <w:r w:rsidR="00032216">
        <w:rPr>
          <w:rFonts w:ascii="仿宋_GB2312" w:eastAsia="仿宋_GB2312" w:hAnsi="宋体"/>
          <w:sz w:val="32"/>
          <w:szCs w:val="32"/>
          <w:u w:color="000000"/>
        </w:rPr>
        <w:t>128</w:t>
      </w:r>
      <w:r>
        <w:rPr>
          <w:rFonts w:ascii="仿宋_GB2312" w:eastAsia="仿宋_GB2312" w:hAnsi="宋体" w:hint="eastAsia"/>
          <w:sz w:val="32"/>
          <w:szCs w:val="32"/>
          <w:u w:color="000000"/>
        </w:rPr>
        <w:t>万元。预算支出按功能分类包含：</w:t>
      </w:r>
      <w:r w:rsidR="00032216">
        <w:rPr>
          <w:rFonts w:ascii="仿宋_GB2312" w:eastAsia="仿宋_GB2312" w:cs="DengXian-Regular" w:hint="eastAsia"/>
          <w:sz w:val="32"/>
          <w:szCs w:val="32"/>
        </w:rPr>
        <w:t>一般公共</w:t>
      </w:r>
      <w:r w:rsidR="00032216">
        <w:rPr>
          <w:rFonts w:ascii="仿宋_GB2312" w:eastAsia="仿宋_GB2312" w:cs="DengXian-Regular"/>
          <w:sz w:val="32"/>
          <w:szCs w:val="32"/>
        </w:rPr>
        <w:t>服务</w:t>
      </w:r>
      <w:r w:rsidR="00032216">
        <w:rPr>
          <w:rFonts w:ascii="仿宋_GB2312" w:eastAsia="仿宋_GB2312" w:cs="DengXian-Regular" w:hint="eastAsia"/>
          <w:sz w:val="32"/>
          <w:szCs w:val="32"/>
        </w:rPr>
        <w:t>支出</w:t>
      </w:r>
      <w:r w:rsidR="00032216">
        <w:rPr>
          <w:rFonts w:ascii="仿宋_GB2312" w:eastAsia="仿宋_GB2312" w:cs="DengXian-Regular"/>
          <w:sz w:val="32"/>
          <w:szCs w:val="32"/>
        </w:rPr>
        <w:t>285.86</w:t>
      </w:r>
      <w:r w:rsidR="00032216">
        <w:rPr>
          <w:rFonts w:ascii="仿宋_GB2312" w:eastAsia="仿宋_GB2312" w:cs="DengXian-Regular" w:hint="eastAsia"/>
          <w:sz w:val="32"/>
          <w:szCs w:val="32"/>
        </w:rPr>
        <w:t>万元，社会保障和就业支出</w:t>
      </w:r>
      <w:r w:rsidR="00032216">
        <w:rPr>
          <w:rFonts w:ascii="仿宋_GB2312" w:eastAsia="仿宋_GB2312" w:cs="DengXian-Regular"/>
          <w:sz w:val="32"/>
          <w:szCs w:val="32"/>
        </w:rPr>
        <w:t>17.77</w:t>
      </w:r>
      <w:r w:rsidR="00032216">
        <w:rPr>
          <w:rFonts w:ascii="仿宋_GB2312" w:eastAsia="仿宋_GB2312" w:cs="DengXian-Regular" w:hint="eastAsia"/>
          <w:sz w:val="32"/>
          <w:szCs w:val="32"/>
        </w:rPr>
        <w:t>万元，医疗卫生与计划生育支出</w:t>
      </w:r>
      <w:r w:rsidR="00032216">
        <w:rPr>
          <w:rFonts w:ascii="仿宋_GB2312" w:eastAsia="仿宋_GB2312" w:cs="DengXian-Regular"/>
          <w:sz w:val="32"/>
          <w:szCs w:val="32"/>
        </w:rPr>
        <w:t>5.85</w:t>
      </w:r>
      <w:r w:rsidR="00032216">
        <w:rPr>
          <w:rFonts w:ascii="仿宋_GB2312" w:eastAsia="仿宋_GB2312" w:cs="DengXian-Regular" w:hint="eastAsia"/>
          <w:sz w:val="32"/>
          <w:szCs w:val="32"/>
        </w:rPr>
        <w:t>万元，住房保障支出</w:t>
      </w:r>
      <w:r w:rsidR="00032216">
        <w:rPr>
          <w:rFonts w:ascii="仿宋_GB2312" w:eastAsia="仿宋_GB2312" w:cs="DengXian-Regular"/>
          <w:sz w:val="32"/>
          <w:szCs w:val="32"/>
        </w:rPr>
        <w:t>6.45</w:t>
      </w:r>
      <w:r w:rsidR="00032216">
        <w:rPr>
          <w:rFonts w:ascii="仿宋_GB2312" w:eastAsia="仿宋_GB2312" w:cs="DengXian-Regular" w:hint="eastAsia"/>
          <w:sz w:val="32"/>
          <w:szCs w:val="32"/>
        </w:rPr>
        <w:t>万元</w:t>
      </w:r>
      <w:r>
        <w:rPr>
          <w:rFonts w:ascii="仿宋_GB2312" w:eastAsia="仿宋_GB2312" w:hAnsi="宋体" w:hint="eastAsia"/>
          <w:sz w:val="32"/>
          <w:szCs w:val="32"/>
          <w:u w:color="000000"/>
        </w:rPr>
        <w:t>。</w:t>
      </w:r>
    </w:p>
    <w:p w:rsidR="00971C0D" w:rsidRDefault="00971C0D" w:rsidP="00660D1E">
      <w:pPr>
        <w:spacing w:after="0" w:line="600" w:lineRule="exact"/>
        <w:ind w:firstLineChars="200" w:firstLine="640"/>
        <w:jc w:val="both"/>
        <w:rPr>
          <w:rFonts w:ascii="仿宋_GB2312" w:eastAsia="仿宋_GB2312" w:hAnsi="宋体"/>
          <w:sz w:val="32"/>
          <w:szCs w:val="32"/>
          <w:u w:color="000000"/>
        </w:rPr>
      </w:pPr>
      <w:r>
        <w:rPr>
          <w:rFonts w:ascii="仿宋_GB2312" w:eastAsia="仿宋_GB2312" w:cs="DengXian-Regular"/>
          <w:sz w:val="32"/>
          <w:szCs w:val="32"/>
        </w:rPr>
        <w:lastRenderedPageBreak/>
        <w:t>2019</w:t>
      </w:r>
      <w:r>
        <w:rPr>
          <w:rFonts w:ascii="仿宋_GB2312" w:eastAsia="仿宋_GB2312" w:cs="DengXian-Regular" w:hint="eastAsia"/>
          <w:sz w:val="32"/>
          <w:szCs w:val="32"/>
        </w:rPr>
        <w:t>年度区信访局</w:t>
      </w:r>
      <w:r>
        <w:rPr>
          <w:rFonts w:ascii="仿宋_GB2312" w:eastAsia="仿宋_GB2312" w:hAnsi="宋体" w:hint="eastAsia"/>
          <w:sz w:val="32"/>
          <w:szCs w:val="32"/>
          <w:u w:color="000000"/>
        </w:rPr>
        <w:t>决算支出为</w:t>
      </w:r>
      <w:r>
        <w:rPr>
          <w:rFonts w:ascii="仿宋_GB2312" w:eastAsia="仿宋_GB2312" w:hAnsi="宋体"/>
          <w:sz w:val="32"/>
          <w:szCs w:val="32"/>
          <w:u w:color="000000"/>
        </w:rPr>
        <w:t>298.9</w:t>
      </w:r>
      <w:r w:rsidR="00032216">
        <w:rPr>
          <w:rFonts w:ascii="仿宋_GB2312" w:eastAsia="仿宋_GB2312" w:hAnsi="宋体"/>
          <w:sz w:val="32"/>
          <w:szCs w:val="32"/>
          <w:u w:color="000000"/>
        </w:rPr>
        <w:t>9</w:t>
      </w:r>
      <w:r>
        <w:rPr>
          <w:rFonts w:ascii="仿宋_GB2312" w:eastAsia="仿宋_GB2312" w:hAnsi="宋体" w:hint="eastAsia"/>
          <w:sz w:val="32"/>
          <w:szCs w:val="32"/>
          <w:u w:color="000000"/>
        </w:rPr>
        <w:t>万元，其中：基本支出</w:t>
      </w:r>
      <w:r>
        <w:rPr>
          <w:rFonts w:ascii="仿宋_GB2312" w:eastAsia="仿宋_GB2312" w:hAnsi="宋体"/>
          <w:sz w:val="32"/>
          <w:szCs w:val="32"/>
          <w:u w:color="000000"/>
        </w:rPr>
        <w:t>178.5</w:t>
      </w:r>
      <w:r w:rsidR="00032216">
        <w:rPr>
          <w:rFonts w:ascii="仿宋_GB2312" w:eastAsia="仿宋_GB2312" w:hAnsi="宋体"/>
          <w:sz w:val="32"/>
          <w:szCs w:val="32"/>
          <w:u w:color="000000"/>
        </w:rPr>
        <w:t>6</w:t>
      </w:r>
      <w:r>
        <w:rPr>
          <w:rFonts w:ascii="仿宋_GB2312" w:eastAsia="仿宋_GB2312" w:hAnsi="宋体" w:hint="eastAsia"/>
          <w:sz w:val="32"/>
          <w:szCs w:val="32"/>
          <w:u w:color="000000"/>
        </w:rPr>
        <w:t>万元，项目支出</w:t>
      </w:r>
      <w:r w:rsidR="00032216">
        <w:rPr>
          <w:rFonts w:ascii="仿宋_GB2312" w:eastAsia="仿宋_GB2312" w:hAnsi="宋体"/>
          <w:sz w:val="32"/>
          <w:szCs w:val="32"/>
          <w:u w:color="000000"/>
        </w:rPr>
        <w:t>120.42</w:t>
      </w:r>
      <w:r>
        <w:rPr>
          <w:rFonts w:ascii="仿宋_GB2312" w:eastAsia="仿宋_GB2312" w:hAnsi="宋体" w:hint="eastAsia"/>
          <w:sz w:val="32"/>
          <w:szCs w:val="32"/>
          <w:u w:color="000000"/>
        </w:rPr>
        <w:t>万元。决算支出按功能分类包含：一般公共服务支出</w:t>
      </w:r>
      <w:r>
        <w:rPr>
          <w:rFonts w:ascii="仿宋_GB2312" w:eastAsia="仿宋_GB2312" w:hAnsi="宋体"/>
          <w:sz w:val="32"/>
          <w:szCs w:val="32"/>
          <w:u w:color="000000"/>
        </w:rPr>
        <w:t>222.3</w:t>
      </w:r>
      <w:r w:rsidR="00032216">
        <w:rPr>
          <w:rFonts w:ascii="仿宋_GB2312" w:eastAsia="仿宋_GB2312" w:hAnsi="宋体"/>
          <w:sz w:val="32"/>
          <w:szCs w:val="32"/>
          <w:u w:color="000000"/>
        </w:rPr>
        <w:t>7</w:t>
      </w:r>
      <w:r>
        <w:rPr>
          <w:rFonts w:ascii="仿宋_GB2312" w:eastAsia="仿宋_GB2312" w:hAnsi="宋体" w:hint="eastAsia"/>
          <w:sz w:val="32"/>
          <w:szCs w:val="32"/>
          <w:u w:color="000000"/>
        </w:rPr>
        <w:t>万元，占比</w:t>
      </w:r>
      <w:r>
        <w:rPr>
          <w:rFonts w:ascii="仿宋_GB2312" w:eastAsia="仿宋_GB2312" w:hAnsi="宋体"/>
          <w:sz w:val="32"/>
          <w:szCs w:val="32"/>
          <w:u w:color="000000"/>
        </w:rPr>
        <w:t>74.</w:t>
      </w:r>
      <w:r w:rsidR="00032216">
        <w:rPr>
          <w:rFonts w:ascii="仿宋_GB2312" w:eastAsia="仿宋_GB2312" w:hAnsi="宋体"/>
          <w:sz w:val="32"/>
          <w:szCs w:val="32"/>
          <w:u w:color="000000"/>
        </w:rPr>
        <w:t>37</w:t>
      </w:r>
      <w:r>
        <w:rPr>
          <w:rFonts w:ascii="仿宋_GB2312" w:eastAsia="仿宋_GB2312" w:hAnsi="宋体"/>
          <w:sz w:val="32"/>
          <w:szCs w:val="32"/>
          <w:u w:color="000000"/>
        </w:rPr>
        <w:t>%</w:t>
      </w:r>
      <w:r>
        <w:rPr>
          <w:rFonts w:ascii="仿宋_GB2312" w:eastAsia="仿宋_GB2312" w:hAnsi="宋体" w:hint="eastAsia"/>
          <w:sz w:val="32"/>
          <w:szCs w:val="32"/>
          <w:u w:color="000000"/>
        </w:rPr>
        <w:t>；社会保障和就业支出</w:t>
      </w:r>
      <w:r>
        <w:rPr>
          <w:rFonts w:ascii="仿宋_GB2312" w:eastAsia="仿宋_GB2312" w:hAnsi="宋体"/>
          <w:sz w:val="32"/>
          <w:szCs w:val="32"/>
          <w:u w:color="000000"/>
        </w:rPr>
        <w:t>66.68</w:t>
      </w:r>
      <w:r>
        <w:rPr>
          <w:rFonts w:ascii="仿宋_GB2312" w:eastAsia="仿宋_GB2312" w:hAnsi="宋体" w:hint="eastAsia"/>
          <w:sz w:val="32"/>
          <w:szCs w:val="32"/>
          <w:u w:color="000000"/>
        </w:rPr>
        <w:t>万元，占比</w:t>
      </w:r>
      <w:r>
        <w:rPr>
          <w:rFonts w:ascii="仿宋_GB2312" w:eastAsia="仿宋_GB2312" w:hAnsi="宋体"/>
          <w:sz w:val="32"/>
          <w:szCs w:val="32"/>
          <w:u w:color="000000"/>
        </w:rPr>
        <w:t>22.3%</w:t>
      </w:r>
      <w:r>
        <w:rPr>
          <w:rFonts w:ascii="仿宋_GB2312" w:eastAsia="仿宋_GB2312" w:hAnsi="宋体" w:hint="eastAsia"/>
          <w:sz w:val="32"/>
          <w:szCs w:val="32"/>
          <w:u w:color="000000"/>
        </w:rPr>
        <w:t>；医疗卫生与计划教育支出</w:t>
      </w:r>
      <w:r>
        <w:rPr>
          <w:rFonts w:ascii="仿宋_GB2312" w:eastAsia="仿宋_GB2312" w:hAnsi="宋体"/>
          <w:sz w:val="32"/>
          <w:szCs w:val="32"/>
          <w:u w:color="000000"/>
        </w:rPr>
        <w:t>3.36</w:t>
      </w:r>
      <w:r>
        <w:rPr>
          <w:rFonts w:ascii="仿宋_GB2312" w:eastAsia="仿宋_GB2312" w:hAnsi="宋体" w:hint="eastAsia"/>
          <w:sz w:val="32"/>
          <w:szCs w:val="32"/>
          <w:u w:color="000000"/>
        </w:rPr>
        <w:t>万元，占比</w:t>
      </w:r>
      <w:r>
        <w:rPr>
          <w:rFonts w:ascii="仿宋_GB2312" w:eastAsia="仿宋_GB2312" w:hAnsi="宋体"/>
          <w:sz w:val="32"/>
          <w:szCs w:val="32"/>
          <w:u w:color="000000"/>
        </w:rPr>
        <w:t>1.1</w:t>
      </w:r>
      <w:r w:rsidR="00032216">
        <w:rPr>
          <w:rFonts w:ascii="仿宋_GB2312" w:eastAsia="仿宋_GB2312" w:hAnsi="宋体"/>
          <w:sz w:val="32"/>
          <w:szCs w:val="32"/>
          <w:u w:color="000000"/>
        </w:rPr>
        <w:t>2</w:t>
      </w:r>
      <w:r>
        <w:rPr>
          <w:rFonts w:ascii="仿宋_GB2312" w:eastAsia="仿宋_GB2312" w:hAnsi="宋体"/>
          <w:sz w:val="32"/>
          <w:szCs w:val="32"/>
          <w:u w:color="000000"/>
        </w:rPr>
        <w:t>%</w:t>
      </w:r>
      <w:r>
        <w:rPr>
          <w:rFonts w:ascii="仿宋_GB2312" w:eastAsia="仿宋_GB2312" w:hAnsi="宋体" w:hint="eastAsia"/>
          <w:sz w:val="32"/>
          <w:szCs w:val="32"/>
          <w:u w:color="000000"/>
        </w:rPr>
        <w:t>；住房保障支出</w:t>
      </w:r>
      <w:r>
        <w:rPr>
          <w:rFonts w:ascii="仿宋_GB2312" w:eastAsia="仿宋_GB2312" w:hAnsi="宋体"/>
          <w:sz w:val="32"/>
          <w:szCs w:val="32"/>
          <w:u w:color="000000"/>
        </w:rPr>
        <w:t>6.58</w:t>
      </w:r>
      <w:r>
        <w:rPr>
          <w:rFonts w:ascii="仿宋_GB2312" w:eastAsia="仿宋_GB2312" w:hAnsi="宋体" w:hint="eastAsia"/>
          <w:sz w:val="32"/>
          <w:szCs w:val="32"/>
          <w:u w:color="000000"/>
        </w:rPr>
        <w:t>万元，占比</w:t>
      </w:r>
      <w:r>
        <w:rPr>
          <w:rFonts w:ascii="仿宋_GB2312" w:eastAsia="仿宋_GB2312" w:hAnsi="宋体"/>
          <w:sz w:val="32"/>
          <w:szCs w:val="32"/>
          <w:u w:color="000000"/>
        </w:rPr>
        <w:t>2.2%</w:t>
      </w:r>
      <w:r>
        <w:rPr>
          <w:rFonts w:ascii="仿宋_GB2312" w:eastAsia="仿宋_GB2312" w:hAnsi="宋体" w:hint="eastAsia"/>
          <w:sz w:val="32"/>
          <w:szCs w:val="32"/>
          <w:u w:color="000000"/>
        </w:rPr>
        <w:t>。</w:t>
      </w:r>
    </w:p>
    <w:p w:rsidR="00971C0D" w:rsidRDefault="00971C0D" w:rsidP="00660D1E">
      <w:pPr>
        <w:spacing w:after="0" w:line="600" w:lineRule="exact"/>
        <w:ind w:firstLineChars="200" w:firstLine="640"/>
        <w:jc w:val="both"/>
        <w:rPr>
          <w:rFonts w:ascii="仿宋" w:eastAsia="仿宋" w:hAnsi="仿宋"/>
          <w:snapToGrid w:val="0"/>
          <w:sz w:val="32"/>
          <w:szCs w:val="32"/>
        </w:rPr>
      </w:pPr>
      <w:r>
        <w:rPr>
          <w:rFonts w:ascii="仿宋_GB2312" w:eastAsia="仿宋_GB2312" w:cs="DengXian-Regular" w:hint="eastAsia"/>
          <w:sz w:val="32"/>
          <w:szCs w:val="32"/>
        </w:rPr>
        <w:t>财政拨款决算支出比年初预算减少</w:t>
      </w:r>
      <w:r w:rsidR="00032216">
        <w:rPr>
          <w:rFonts w:ascii="仿宋_GB2312" w:eastAsia="仿宋_GB2312" w:cs="DengXian-Regular"/>
          <w:sz w:val="32"/>
          <w:szCs w:val="32"/>
        </w:rPr>
        <w:t>16.94</w:t>
      </w:r>
      <w:r>
        <w:rPr>
          <w:rFonts w:ascii="仿宋_GB2312" w:eastAsia="仿宋_GB2312" w:cs="DengXian-Regular" w:hint="eastAsia"/>
          <w:sz w:val="32"/>
          <w:szCs w:val="32"/>
        </w:rPr>
        <w:t>万元。决算支出完成年初预算的</w:t>
      </w:r>
      <w:r w:rsidR="00032216">
        <w:rPr>
          <w:rFonts w:ascii="仿宋_GB2312" w:eastAsia="仿宋_GB2312" w:cs="DengXian-Regular"/>
          <w:sz w:val="32"/>
          <w:szCs w:val="32"/>
        </w:rPr>
        <w:t>94.64</w:t>
      </w:r>
      <w:r>
        <w:rPr>
          <w:rFonts w:ascii="仿宋_GB2312" w:eastAsia="仿宋_GB2312" w:cs="DengXian-Regular"/>
          <w:sz w:val="32"/>
          <w:szCs w:val="32"/>
        </w:rPr>
        <w:t>%</w:t>
      </w:r>
      <w:r>
        <w:rPr>
          <w:rFonts w:ascii="仿宋_GB2312" w:eastAsia="仿宋_GB2312" w:cs="DengXian-Regular" w:hint="eastAsia"/>
          <w:sz w:val="32"/>
          <w:szCs w:val="32"/>
        </w:rPr>
        <w:t>。</w:t>
      </w:r>
      <w:r>
        <w:rPr>
          <w:rFonts w:ascii="仿宋_GB2312" w:eastAsia="仿宋_GB2312" w:hAnsi="宋体" w:hint="eastAsia"/>
          <w:sz w:val="32"/>
          <w:szCs w:val="32"/>
          <w:u w:color="000000"/>
        </w:rPr>
        <w:t>决算支出小于预算支出的</w:t>
      </w:r>
      <w:r>
        <w:rPr>
          <w:rFonts w:ascii="仿宋_GB2312" w:eastAsia="仿宋_GB2312" w:cs="DengXian-Regular" w:hint="eastAsia"/>
          <w:sz w:val="32"/>
          <w:szCs w:val="32"/>
        </w:rPr>
        <w:t>主要原因</w:t>
      </w:r>
      <w:r w:rsidR="00032216">
        <w:rPr>
          <w:rFonts w:ascii="仿宋_GB2312" w:eastAsia="仿宋_GB2312" w:cs="DengXian-Regular" w:hint="eastAsia"/>
          <w:sz w:val="32"/>
          <w:szCs w:val="32"/>
        </w:rPr>
        <w:t>为</w:t>
      </w:r>
      <w:r w:rsidR="00032216" w:rsidRPr="00F9412A">
        <w:rPr>
          <w:rFonts w:ascii="仿宋_GB2312" w:eastAsia="仿宋_GB2312" w:cs="DengXian-Regular"/>
          <w:sz w:val="32"/>
          <w:szCs w:val="32"/>
        </w:rPr>
        <w:t>化解重点疑难信访案件专项经费划拨到相关部门，未列入本部门决算</w:t>
      </w:r>
      <w:r w:rsidR="00032216" w:rsidRPr="00F9412A">
        <w:rPr>
          <w:rFonts w:ascii="仿宋_GB2312" w:eastAsia="仿宋_GB2312" w:cs="DengXian-Regular" w:hint="eastAsia"/>
          <w:sz w:val="32"/>
          <w:szCs w:val="32"/>
        </w:rPr>
        <w:t>。</w:t>
      </w:r>
    </w:p>
    <w:p w:rsidR="00971C0D" w:rsidRDefault="00032216" w:rsidP="00660D1E">
      <w:pPr>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信访局</w:t>
      </w:r>
      <w:r w:rsidR="00971C0D">
        <w:rPr>
          <w:rFonts w:ascii="仿宋_GB2312" w:eastAsia="仿宋_GB2312" w:cs="DengXian-Regular"/>
          <w:sz w:val="32"/>
          <w:szCs w:val="32"/>
        </w:rPr>
        <w:t>2019</w:t>
      </w:r>
      <w:r w:rsidR="00971C0D">
        <w:rPr>
          <w:rFonts w:ascii="仿宋_GB2312" w:eastAsia="仿宋_GB2312" w:cs="DengXian-Regular" w:hint="eastAsia"/>
          <w:sz w:val="32"/>
          <w:szCs w:val="32"/>
        </w:rPr>
        <w:t>年实际项目支出</w:t>
      </w:r>
      <w:r>
        <w:rPr>
          <w:rFonts w:ascii="仿宋_GB2312" w:eastAsia="仿宋_GB2312" w:cs="DengXian-Regular"/>
          <w:sz w:val="32"/>
          <w:szCs w:val="32"/>
        </w:rPr>
        <w:t>120.42</w:t>
      </w:r>
      <w:r w:rsidR="00971C0D">
        <w:rPr>
          <w:rFonts w:ascii="仿宋_GB2312" w:eastAsia="仿宋_GB2312" w:cs="DengXian-Regular" w:hint="eastAsia"/>
          <w:sz w:val="32"/>
          <w:szCs w:val="32"/>
        </w:rPr>
        <w:t>万元，决算报表中项目支出</w:t>
      </w:r>
      <w:r>
        <w:rPr>
          <w:rFonts w:ascii="仿宋_GB2312" w:eastAsia="仿宋_GB2312" w:cs="DengXian-Regular"/>
          <w:sz w:val="32"/>
          <w:szCs w:val="32"/>
        </w:rPr>
        <w:t>120.42</w:t>
      </w:r>
      <w:r w:rsidR="00971C0D">
        <w:rPr>
          <w:rFonts w:ascii="仿宋_GB2312" w:eastAsia="仿宋_GB2312" w:cs="DengXian-Regular" w:hint="eastAsia"/>
          <w:sz w:val="32"/>
          <w:szCs w:val="32"/>
        </w:rPr>
        <w:t>万元，实际支出与决算报表差</w:t>
      </w:r>
      <w:r w:rsidR="00971C0D">
        <w:rPr>
          <w:rFonts w:ascii="仿宋_GB2312" w:eastAsia="仿宋_GB2312" w:cs="DengXian-Regular"/>
          <w:sz w:val="32"/>
          <w:szCs w:val="32"/>
        </w:rPr>
        <w:t>0</w:t>
      </w:r>
      <w:r w:rsidR="00971C0D">
        <w:rPr>
          <w:rFonts w:ascii="仿宋_GB2312" w:eastAsia="仿宋_GB2312" w:cs="DengXian-Regular" w:hint="eastAsia"/>
          <w:sz w:val="32"/>
          <w:szCs w:val="32"/>
        </w:rPr>
        <w:t>万元。</w:t>
      </w:r>
    </w:p>
    <w:p w:rsidR="00971C0D" w:rsidRDefault="00971C0D" w:rsidP="00660D1E">
      <w:pPr>
        <w:pStyle w:val="3"/>
        <w:spacing w:before="0" w:after="0" w:line="600" w:lineRule="exact"/>
        <w:ind w:firstLineChars="200" w:firstLine="643"/>
        <w:jc w:val="both"/>
        <w:rPr>
          <w:rFonts w:ascii="仿宋_GB2312" w:hAnsi="Tahoma" w:cs="DengXian-Regular"/>
          <w:sz w:val="32"/>
        </w:rPr>
      </w:pPr>
      <w:bookmarkStart w:id="14" w:name="_Toc492652769"/>
      <w:bookmarkStart w:id="15" w:name="_Toc465149503"/>
      <w:bookmarkStart w:id="16" w:name="_Toc19291"/>
      <w:r>
        <w:rPr>
          <w:rFonts w:ascii="仿宋_GB2312" w:hAnsi="Tahoma" w:cs="DengXian-Regular" w:hint="eastAsia"/>
          <w:sz w:val="32"/>
        </w:rPr>
        <w:t>（五）“三公”经费预算安排及支出情况</w:t>
      </w:r>
      <w:bookmarkEnd w:id="14"/>
      <w:bookmarkEnd w:id="15"/>
      <w:bookmarkEnd w:id="16"/>
    </w:p>
    <w:p w:rsidR="00971C0D" w:rsidRDefault="00971C0D" w:rsidP="00660D1E">
      <w:pPr>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sz w:val="32"/>
          <w:szCs w:val="32"/>
        </w:rPr>
        <w:t>2019</w:t>
      </w:r>
      <w:r>
        <w:rPr>
          <w:rFonts w:ascii="仿宋_GB2312" w:eastAsia="仿宋_GB2312" w:cs="DengXian-Regular" w:hint="eastAsia"/>
          <w:sz w:val="32"/>
          <w:szCs w:val="32"/>
        </w:rPr>
        <w:t>年区信访局“三公”经费预算</w:t>
      </w:r>
      <w:r>
        <w:rPr>
          <w:rFonts w:ascii="仿宋_GB2312" w:eastAsia="仿宋_GB2312" w:cs="DengXian-Regular"/>
          <w:sz w:val="32"/>
          <w:szCs w:val="32"/>
        </w:rPr>
        <w:t>3.</w:t>
      </w:r>
      <w:r w:rsidR="00032216">
        <w:rPr>
          <w:rFonts w:ascii="仿宋_GB2312" w:eastAsia="仿宋_GB2312" w:cs="DengXian-Regular"/>
          <w:sz w:val="32"/>
          <w:szCs w:val="32"/>
        </w:rPr>
        <w:t>8</w:t>
      </w:r>
      <w:r>
        <w:rPr>
          <w:rFonts w:ascii="仿宋_GB2312" w:eastAsia="仿宋_GB2312" w:cs="DengXian-Regular" w:hint="eastAsia"/>
          <w:sz w:val="32"/>
          <w:szCs w:val="32"/>
        </w:rPr>
        <w:t>万元（公务用车运行维护费</w:t>
      </w:r>
      <w:r>
        <w:rPr>
          <w:rFonts w:ascii="仿宋_GB2312" w:eastAsia="仿宋_GB2312" w:cs="DengXian-Regular"/>
          <w:sz w:val="32"/>
          <w:szCs w:val="32"/>
        </w:rPr>
        <w:t>3</w:t>
      </w:r>
      <w:r w:rsidR="00032216">
        <w:rPr>
          <w:rFonts w:ascii="仿宋_GB2312" w:eastAsia="仿宋_GB2312" w:cs="DengXian-Regular"/>
          <w:sz w:val="32"/>
          <w:szCs w:val="32"/>
        </w:rPr>
        <w:t>.3</w:t>
      </w:r>
      <w:r>
        <w:rPr>
          <w:rFonts w:ascii="仿宋_GB2312" w:eastAsia="仿宋_GB2312" w:cs="DengXian-Regular" w:hint="eastAsia"/>
          <w:sz w:val="32"/>
          <w:szCs w:val="32"/>
        </w:rPr>
        <w:t>万元，公务接待费</w:t>
      </w:r>
      <w:r>
        <w:rPr>
          <w:rFonts w:ascii="仿宋_GB2312" w:eastAsia="仿宋_GB2312" w:cs="DengXian-Regular"/>
          <w:sz w:val="32"/>
          <w:szCs w:val="32"/>
        </w:rPr>
        <w:t>0.5</w:t>
      </w:r>
      <w:r>
        <w:rPr>
          <w:rFonts w:ascii="仿宋_GB2312" w:eastAsia="仿宋_GB2312" w:cs="DengXian-Regular" w:hint="eastAsia"/>
          <w:sz w:val="32"/>
          <w:szCs w:val="32"/>
        </w:rPr>
        <w:t>万元），实际支出</w:t>
      </w:r>
      <w:r>
        <w:rPr>
          <w:rFonts w:ascii="仿宋_GB2312" w:eastAsia="仿宋_GB2312" w:cs="DengXian-Regular"/>
          <w:sz w:val="32"/>
          <w:szCs w:val="32"/>
        </w:rPr>
        <w:t>1.31</w:t>
      </w:r>
      <w:r>
        <w:rPr>
          <w:rFonts w:ascii="仿宋_GB2312" w:eastAsia="仿宋_GB2312" w:cs="DengXian-Regular" w:hint="eastAsia"/>
          <w:sz w:val="32"/>
          <w:szCs w:val="32"/>
        </w:rPr>
        <w:t>万元（公务用车运行维护费</w:t>
      </w:r>
      <w:r>
        <w:rPr>
          <w:rFonts w:ascii="仿宋_GB2312" w:eastAsia="仿宋_GB2312" w:cs="DengXian-Regular"/>
          <w:sz w:val="32"/>
          <w:szCs w:val="32"/>
        </w:rPr>
        <w:t>1.31</w:t>
      </w:r>
      <w:r>
        <w:rPr>
          <w:rFonts w:ascii="仿宋_GB2312" w:eastAsia="仿宋_GB2312" w:cs="DengXian-Regular" w:hint="eastAsia"/>
          <w:sz w:val="32"/>
          <w:szCs w:val="32"/>
        </w:rPr>
        <w:t>万元，公务接待费</w:t>
      </w:r>
      <w:r>
        <w:rPr>
          <w:rFonts w:ascii="仿宋_GB2312" w:eastAsia="仿宋_GB2312" w:cs="DengXian-Regular"/>
          <w:sz w:val="32"/>
          <w:szCs w:val="32"/>
        </w:rPr>
        <w:t>0</w:t>
      </w:r>
      <w:r>
        <w:rPr>
          <w:rFonts w:ascii="仿宋_GB2312" w:eastAsia="仿宋_GB2312" w:cs="DengXian-Regular" w:hint="eastAsia"/>
          <w:sz w:val="32"/>
          <w:szCs w:val="32"/>
        </w:rPr>
        <w:t>万元），比预算减少</w:t>
      </w:r>
      <w:r>
        <w:rPr>
          <w:rFonts w:ascii="仿宋_GB2312" w:eastAsia="仿宋_GB2312" w:cs="DengXian-Regular"/>
          <w:sz w:val="32"/>
          <w:szCs w:val="32"/>
        </w:rPr>
        <w:t>2.49</w:t>
      </w:r>
      <w:r>
        <w:rPr>
          <w:rFonts w:ascii="仿宋_GB2312" w:eastAsia="仿宋_GB2312" w:cs="DengXian-Regular" w:hint="eastAsia"/>
          <w:sz w:val="32"/>
          <w:szCs w:val="32"/>
        </w:rPr>
        <w:t>万元，节约率</w:t>
      </w:r>
      <w:r>
        <w:rPr>
          <w:rFonts w:ascii="仿宋_GB2312" w:eastAsia="仿宋_GB2312" w:cs="DengXian-Regular"/>
          <w:sz w:val="32"/>
          <w:szCs w:val="32"/>
        </w:rPr>
        <w:t>66%</w:t>
      </w:r>
      <w:r>
        <w:rPr>
          <w:rFonts w:ascii="仿宋_GB2312" w:eastAsia="仿宋_GB2312" w:cs="DengXian-Regular" w:hint="eastAsia"/>
          <w:sz w:val="32"/>
          <w:szCs w:val="32"/>
        </w:rPr>
        <w:t>。</w:t>
      </w:r>
      <w:r>
        <w:rPr>
          <w:rFonts w:ascii="仿宋_GB2312" w:eastAsia="仿宋_GB2312" w:cs="DengXian-Regular"/>
          <w:sz w:val="32"/>
          <w:szCs w:val="32"/>
        </w:rPr>
        <w:t>2019</w:t>
      </w:r>
      <w:r>
        <w:rPr>
          <w:rFonts w:ascii="仿宋_GB2312" w:eastAsia="仿宋_GB2312" w:cs="DengXian-Regular" w:hint="eastAsia"/>
          <w:sz w:val="32"/>
          <w:szCs w:val="32"/>
        </w:rPr>
        <w:t>年“三公”经费预算数与</w:t>
      </w:r>
      <w:r>
        <w:rPr>
          <w:rFonts w:ascii="仿宋_GB2312" w:eastAsia="仿宋_GB2312" w:cs="DengXian-Regular"/>
          <w:sz w:val="32"/>
          <w:szCs w:val="32"/>
        </w:rPr>
        <w:t>2018</w:t>
      </w:r>
      <w:r>
        <w:rPr>
          <w:rFonts w:ascii="仿宋_GB2312" w:eastAsia="仿宋_GB2312" w:cs="DengXian-Regular" w:hint="eastAsia"/>
          <w:sz w:val="32"/>
          <w:szCs w:val="32"/>
        </w:rPr>
        <w:t>年预算数相比无变化，决算数与</w:t>
      </w:r>
      <w:r>
        <w:rPr>
          <w:rFonts w:ascii="仿宋_GB2312" w:eastAsia="仿宋_GB2312" w:cs="DengXian-Regular"/>
          <w:sz w:val="32"/>
          <w:szCs w:val="32"/>
        </w:rPr>
        <w:t>2018</w:t>
      </w:r>
      <w:r>
        <w:rPr>
          <w:rFonts w:ascii="仿宋_GB2312" w:eastAsia="仿宋_GB2312" w:cs="DengXian-Regular" w:hint="eastAsia"/>
          <w:sz w:val="32"/>
          <w:szCs w:val="32"/>
        </w:rPr>
        <w:t>年实际支出相比，减少</w:t>
      </w:r>
      <w:r w:rsidR="00EE19DF">
        <w:rPr>
          <w:rFonts w:ascii="仿宋_GB2312" w:eastAsia="仿宋_GB2312" w:cs="DengXian-Regular"/>
          <w:sz w:val="32"/>
          <w:szCs w:val="32"/>
        </w:rPr>
        <w:t>1.34</w:t>
      </w:r>
      <w:r>
        <w:rPr>
          <w:rFonts w:ascii="仿宋_GB2312" w:eastAsia="仿宋_GB2312" w:cs="DengXian-Regular" w:hint="eastAsia"/>
          <w:sz w:val="32"/>
          <w:szCs w:val="32"/>
        </w:rPr>
        <w:t>万元。具体详见表</w:t>
      </w:r>
      <w:r>
        <w:rPr>
          <w:rFonts w:ascii="仿宋_GB2312" w:eastAsia="仿宋_GB2312" w:cs="DengXian-Regular"/>
          <w:sz w:val="32"/>
          <w:szCs w:val="32"/>
        </w:rPr>
        <w:t>1</w:t>
      </w:r>
      <w:r>
        <w:rPr>
          <w:rFonts w:ascii="仿宋_GB2312" w:eastAsia="仿宋_GB2312" w:cs="DengXian-Regular" w:hint="eastAsia"/>
          <w:sz w:val="32"/>
          <w:szCs w:val="32"/>
        </w:rPr>
        <w:t>。</w:t>
      </w:r>
    </w:p>
    <w:p w:rsidR="00971C0D" w:rsidRDefault="00971C0D" w:rsidP="00660D1E">
      <w:pPr>
        <w:spacing w:after="0" w:line="360" w:lineRule="auto"/>
        <w:ind w:firstLineChars="200" w:firstLine="643"/>
        <w:jc w:val="both"/>
        <w:rPr>
          <w:rFonts w:ascii="宋体" w:eastAsia="宋体" w:hAnsi="宋体" w:cs="宋体"/>
          <w:b/>
          <w:bCs/>
          <w:sz w:val="32"/>
          <w:szCs w:val="32"/>
        </w:rPr>
      </w:pPr>
      <w:r>
        <w:rPr>
          <w:rFonts w:ascii="宋体" w:eastAsia="宋体" w:hAnsi="宋体" w:cs="宋体" w:hint="eastAsia"/>
          <w:b/>
          <w:bCs/>
          <w:sz w:val="32"/>
          <w:szCs w:val="32"/>
        </w:rPr>
        <w:t>表</w:t>
      </w:r>
      <w:r>
        <w:rPr>
          <w:rFonts w:ascii="宋体" w:eastAsia="宋体" w:hAnsi="宋体" w:cs="宋体"/>
          <w:b/>
          <w:bCs/>
          <w:sz w:val="32"/>
          <w:szCs w:val="32"/>
        </w:rPr>
        <w:t xml:space="preserve">1  </w:t>
      </w:r>
      <w:r w:rsidRPr="007B3C41">
        <w:rPr>
          <w:rFonts w:ascii="宋体" w:eastAsia="宋体" w:hAnsi="宋体" w:cs="宋体" w:hint="eastAsia"/>
          <w:b/>
          <w:bCs/>
          <w:sz w:val="32"/>
          <w:szCs w:val="32"/>
        </w:rPr>
        <w:t>区</w:t>
      </w:r>
      <w:r>
        <w:rPr>
          <w:rFonts w:ascii="宋体" w:eastAsia="宋体" w:hAnsi="宋体" w:cs="宋体" w:hint="eastAsia"/>
          <w:b/>
          <w:bCs/>
          <w:sz w:val="32"/>
          <w:szCs w:val="32"/>
        </w:rPr>
        <w:t>信访局“三公”经费预算及决算明细表</w:t>
      </w:r>
    </w:p>
    <w:p w:rsidR="00971C0D" w:rsidRDefault="00971C0D" w:rsidP="00660D1E">
      <w:pPr>
        <w:spacing w:after="0" w:line="540" w:lineRule="exact"/>
        <w:ind w:firstLineChars="200" w:firstLine="640"/>
        <w:jc w:val="both"/>
        <w:rPr>
          <w:rFonts w:ascii="宋体" w:eastAsia="宋体" w:hAnsi="宋体" w:cs="宋体"/>
          <w:sz w:val="21"/>
          <w:szCs w:val="21"/>
        </w:rPr>
      </w:pPr>
      <w:r>
        <w:rPr>
          <w:rFonts w:ascii="仿宋_GB2312" w:eastAsia="仿宋_GB2312" w:cs="DengXian-Regular"/>
          <w:sz w:val="32"/>
          <w:szCs w:val="32"/>
        </w:rPr>
        <w:t xml:space="preserve">                                         </w:t>
      </w:r>
      <w:r>
        <w:rPr>
          <w:rFonts w:ascii="宋体" w:eastAsia="宋体" w:hAnsi="宋体" w:cs="宋体" w:hint="eastAsia"/>
          <w:sz w:val="21"/>
          <w:szCs w:val="21"/>
        </w:rPr>
        <w:t>单位：万元</w:t>
      </w:r>
    </w:p>
    <w:tbl>
      <w:tblPr>
        <w:tblW w:w="8565" w:type="dxa"/>
        <w:tblLayout w:type="fixed"/>
        <w:tblCellMar>
          <w:left w:w="0" w:type="dxa"/>
          <w:right w:w="0" w:type="dxa"/>
        </w:tblCellMar>
        <w:tblLook w:val="00A0" w:firstRow="1" w:lastRow="0" w:firstColumn="1" w:lastColumn="0" w:noHBand="0" w:noVBand="0"/>
      </w:tblPr>
      <w:tblGrid>
        <w:gridCol w:w="549"/>
        <w:gridCol w:w="1818"/>
        <w:gridCol w:w="993"/>
        <w:gridCol w:w="932"/>
        <w:gridCol w:w="1022"/>
        <w:gridCol w:w="947"/>
        <w:gridCol w:w="1149"/>
        <w:gridCol w:w="1155"/>
      </w:tblGrid>
      <w:tr w:rsidR="00971C0D" w:rsidRPr="00C6498E" w:rsidTr="004D629F">
        <w:trPr>
          <w:trHeight w:val="454"/>
        </w:trPr>
        <w:tc>
          <w:tcPr>
            <w:tcW w:w="549"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181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支出内容</w:t>
            </w:r>
          </w:p>
        </w:tc>
        <w:tc>
          <w:tcPr>
            <w:tcW w:w="192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71C0D" w:rsidRDefault="00971C0D" w:rsidP="00971C0D">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b/>
                <w:bCs/>
                <w:color w:val="000000"/>
                <w:sz w:val="21"/>
                <w:szCs w:val="21"/>
              </w:rPr>
              <w:t>2018</w:t>
            </w:r>
            <w:r>
              <w:rPr>
                <w:rFonts w:ascii="宋体" w:eastAsia="宋体" w:hAnsi="宋体" w:cs="宋体" w:hint="eastAsia"/>
                <w:b/>
                <w:bCs/>
                <w:color w:val="000000"/>
                <w:sz w:val="21"/>
                <w:szCs w:val="21"/>
              </w:rPr>
              <w:t>年</w:t>
            </w:r>
          </w:p>
        </w:tc>
        <w:tc>
          <w:tcPr>
            <w:tcW w:w="1969" w:type="dxa"/>
            <w:gridSpan w:val="2"/>
            <w:tcBorders>
              <w:top w:val="single" w:sz="4" w:space="0" w:color="000000"/>
              <w:left w:val="single" w:sz="4" w:space="0" w:color="auto"/>
              <w:bottom w:val="single" w:sz="4" w:space="0" w:color="000000"/>
              <w:right w:val="nil"/>
            </w:tcBorders>
            <w:tcMar>
              <w:top w:w="15" w:type="dxa"/>
              <w:left w:w="15" w:type="dxa"/>
              <w:right w:w="15" w:type="dxa"/>
            </w:tcMar>
            <w:vAlign w:val="center"/>
          </w:tcPr>
          <w:p w:rsidR="00971C0D" w:rsidRDefault="00971C0D" w:rsidP="00971C0D">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b/>
                <w:bCs/>
                <w:color w:val="000000"/>
                <w:sz w:val="21"/>
                <w:szCs w:val="21"/>
              </w:rPr>
              <w:t>2019</w:t>
            </w:r>
            <w:r>
              <w:rPr>
                <w:rFonts w:ascii="宋体" w:eastAsia="宋体" w:hAnsi="宋体" w:cs="宋体" w:hint="eastAsia"/>
                <w:b/>
                <w:bCs/>
                <w:color w:val="000000"/>
                <w:sz w:val="21"/>
                <w:szCs w:val="21"/>
              </w:rPr>
              <w:t>年</w:t>
            </w:r>
          </w:p>
        </w:tc>
        <w:tc>
          <w:tcPr>
            <w:tcW w:w="23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1C0D" w:rsidRDefault="00971C0D" w:rsidP="00971C0D">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环比情况</w:t>
            </w:r>
          </w:p>
        </w:tc>
      </w:tr>
      <w:tr w:rsidR="00971C0D" w:rsidRPr="00C6498E" w:rsidTr="004D629F">
        <w:trPr>
          <w:trHeight w:val="454"/>
        </w:trPr>
        <w:tc>
          <w:tcPr>
            <w:tcW w:w="549"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971C0D" w:rsidRDefault="00971C0D" w:rsidP="00971C0D">
            <w:pPr>
              <w:spacing w:after="0"/>
              <w:ind w:firstLineChars="200" w:firstLine="422"/>
              <w:jc w:val="center"/>
              <w:rPr>
                <w:rFonts w:ascii="宋体" w:eastAsia="宋体" w:hAnsi="宋体" w:cs="宋体"/>
                <w:b/>
                <w:bCs/>
                <w:color w:val="000000"/>
                <w:sz w:val="21"/>
                <w:szCs w:val="21"/>
              </w:rPr>
            </w:pPr>
          </w:p>
        </w:tc>
        <w:tc>
          <w:tcPr>
            <w:tcW w:w="181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71C0D" w:rsidRDefault="00971C0D" w:rsidP="00971C0D">
            <w:pPr>
              <w:spacing w:after="0"/>
              <w:ind w:firstLineChars="200" w:firstLine="422"/>
              <w:jc w:val="center"/>
              <w:rPr>
                <w:rFonts w:ascii="宋体" w:eastAsia="宋体" w:hAnsi="宋体" w:cs="宋体"/>
                <w:b/>
                <w:bCs/>
                <w:color w:val="000000"/>
                <w:sz w:val="21"/>
                <w:szCs w:val="21"/>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32" w:type="dxa"/>
            <w:tcBorders>
              <w:top w:val="nil"/>
              <w:left w:val="single" w:sz="4" w:space="0" w:color="auto"/>
              <w:bottom w:val="single" w:sz="4" w:space="0" w:color="auto"/>
              <w:right w:val="single" w:sz="4" w:space="0" w:color="000000"/>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02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14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较上年预算增减金额</w:t>
            </w:r>
          </w:p>
        </w:tc>
        <w:tc>
          <w:tcPr>
            <w:tcW w:w="115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较上年支出增减金额</w:t>
            </w:r>
          </w:p>
        </w:tc>
      </w:tr>
      <w:tr w:rsidR="00971C0D" w:rsidRPr="00C6498E" w:rsidTr="004D629F">
        <w:trPr>
          <w:trHeight w:val="454"/>
        </w:trPr>
        <w:tc>
          <w:tcPr>
            <w:tcW w:w="549"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lastRenderedPageBreak/>
              <w:t>1</w:t>
            </w:r>
          </w:p>
        </w:tc>
        <w:tc>
          <w:tcPr>
            <w:tcW w:w="1818" w:type="dxa"/>
            <w:tcBorders>
              <w:top w:val="single" w:sz="4" w:space="0" w:color="auto"/>
              <w:left w:val="single" w:sz="4" w:space="0" w:color="000000"/>
              <w:bottom w:val="single" w:sz="4" w:space="0" w:color="000000"/>
              <w:right w:val="nil"/>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因公出国（境）费</w:t>
            </w:r>
          </w:p>
        </w:tc>
        <w:tc>
          <w:tcPr>
            <w:tcW w:w="99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93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102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947"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1149"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1155"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r>
      <w:tr w:rsidR="00971C0D" w:rsidRPr="00C6498E">
        <w:trPr>
          <w:trHeight w:val="454"/>
        </w:trPr>
        <w:tc>
          <w:tcPr>
            <w:tcW w:w="5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2</w:t>
            </w:r>
          </w:p>
        </w:tc>
        <w:tc>
          <w:tcPr>
            <w:tcW w:w="1818"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公务用车购置及运维费</w:t>
            </w: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032216">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3.3</w:t>
            </w:r>
          </w:p>
        </w:tc>
        <w:tc>
          <w:tcPr>
            <w:tcW w:w="9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0937B8">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2.65</w:t>
            </w:r>
          </w:p>
        </w:tc>
        <w:tc>
          <w:tcPr>
            <w:tcW w:w="10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032216">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3.3</w:t>
            </w:r>
          </w:p>
        </w:tc>
        <w:tc>
          <w:tcPr>
            <w:tcW w:w="9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1.31</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无变化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rsidP="000937B8">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w:t>
            </w:r>
            <w:r w:rsidR="00032216">
              <w:rPr>
                <w:rFonts w:ascii="宋体" w:eastAsia="宋体" w:hAnsi="宋体" w:cs="宋体"/>
                <w:color w:val="000000"/>
                <w:sz w:val="21"/>
                <w:szCs w:val="21"/>
              </w:rPr>
              <w:t>1.</w:t>
            </w:r>
            <w:r w:rsidR="000937B8">
              <w:rPr>
                <w:rFonts w:ascii="宋体" w:eastAsia="宋体" w:hAnsi="宋体" w:cs="宋体"/>
                <w:color w:val="000000"/>
                <w:sz w:val="21"/>
                <w:szCs w:val="21"/>
              </w:rPr>
              <w:t>34</w:t>
            </w:r>
          </w:p>
        </w:tc>
      </w:tr>
      <w:tr w:rsidR="00971C0D" w:rsidRPr="00C6498E">
        <w:trPr>
          <w:trHeight w:val="454"/>
        </w:trPr>
        <w:tc>
          <w:tcPr>
            <w:tcW w:w="5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3</w:t>
            </w:r>
          </w:p>
        </w:tc>
        <w:tc>
          <w:tcPr>
            <w:tcW w:w="18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公务接待费</w:t>
            </w: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0.5</w:t>
            </w:r>
          </w:p>
        </w:tc>
        <w:tc>
          <w:tcPr>
            <w:tcW w:w="9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10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0.5</w:t>
            </w:r>
          </w:p>
        </w:tc>
        <w:tc>
          <w:tcPr>
            <w:tcW w:w="9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无变化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r>
      <w:tr w:rsidR="00971C0D" w:rsidRPr="00C6498E">
        <w:trPr>
          <w:trHeight w:val="454"/>
        </w:trPr>
        <w:tc>
          <w:tcPr>
            <w:tcW w:w="5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4</w:t>
            </w:r>
          </w:p>
        </w:tc>
        <w:tc>
          <w:tcPr>
            <w:tcW w:w="1818"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合计</w:t>
            </w: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3.5</w:t>
            </w:r>
          </w:p>
        </w:tc>
        <w:tc>
          <w:tcPr>
            <w:tcW w:w="9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032216">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10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1C0D" w:rsidRDefault="00971C0D">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3.5</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032216">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rsidP="00971C0D">
            <w:pPr>
              <w:spacing w:after="0"/>
              <w:ind w:firstLineChars="200" w:firstLine="420"/>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无变化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71C0D" w:rsidRDefault="00971C0D" w:rsidP="00EE19DF">
            <w:pPr>
              <w:spacing w:after="0"/>
              <w:jc w:val="center"/>
              <w:textAlignment w:val="center"/>
              <w:rPr>
                <w:rFonts w:ascii="宋体" w:eastAsia="宋体" w:hAnsi="宋体" w:cs="宋体"/>
                <w:color w:val="000000"/>
                <w:sz w:val="21"/>
                <w:szCs w:val="21"/>
              </w:rPr>
            </w:pPr>
            <w:r>
              <w:rPr>
                <w:rFonts w:ascii="宋体" w:eastAsia="宋体" w:hAnsi="宋体" w:cs="宋体"/>
                <w:color w:val="000000"/>
                <w:sz w:val="21"/>
                <w:szCs w:val="21"/>
              </w:rPr>
              <w:t>-</w:t>
            </w:r>
            <w:r w:rsidR="00EE19DF">
              <w:rPr>
                <w:rFonts w:ascii="宋体" w:eastAsia="宋体" w:hAnsi="宋体" w:cs="宋体"/>
                <w:color w:val="000000"/>
                <w:sz w:val="21"/>
                <w:szCs w:val="21"/>
              </w:rPr>
              <w:t>1.34</w:t>
            </w:r>
          </w:p>
        </w:tc>
      </w:tr>
    </w:tbl>
    <w:p w:rsidR="00971C0D" w:rsidRDefault="00971C0D" w:rsidP="00971C0D">
      <w:pPr>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sz w:val="32"/>
          <w:szCs w:val="32"/>
        </w:rPr>
        <w:t>1</w:t>
      </w:r>
      <w:r>
        <w:rPr>
          <w:rFonts w:ascii="仿宋_GB2312" w:eastAsia="仿宋_GB2312" w:cs="DengXian-Regular" w:hint="eastAsia"/>
          <w:sz w:val="32"/>
          <w:szCs w:val="32"/>
        </w:rPr>
        <w:t>、公务用车：</w:t>
      </w:r>
      <w:r>
        <w:rPr>
          <w:rFonts w:ascii="仿宋_GB2312" w:eastAsia="仿宋_GB2312" w:cs="DengXian-Regular"/>
          <w:sz w:val="32"/>
          <w:szCs w:val="32"/>
        </w:rPr>
        <w:t>2019</w:t>
      </w:r>
      <w:r>
        <w:rPr>
          <w:rFonts w:ascii="仿宋_GB2312" w:eastAsia="仿宋_GB2312" w:cs="DengXian-Regular" w:hint="eastAsia"/>
          <w:sz w:val="32"/>
          <w:szCs w:val="32"/>
        </w:rPr>
        <w:t>年底区信访局车辆合计</w:t>
      </w:r>
      <w:r>
        <w:rPr>
          <w:rFonts w:ascii="仿宋_GB2312" w:eastAsia="仿宋_GB2312" w:cs="DengXian-Regular"/>
          <w:sz w:val="32"/>
          <w:szCs w:val="32"/>
        </w:rPr>
        <w:t>1</w:t>
      </w:r>
      <w:r>
        <w:rPr>
          <w:rFonts w:ascii="仿宋_GB2312" w:eastAsia="仿宋_GB2312" w:cs="DengXian-Regular" w:hint="eastAsia"/>
          <w:sz w:val="32"/>
          <w:szCs w:val="32"/>
        </w:rPr>
        <w:t>辆，其中</w:t>
      </w:r>
      <w:r w:rsidRPr="00522357">
        <w:rPr>
          <w:rFonts w:ascii="仿宋" w:eastAsia="仿宋" w:hAnsi="仿宋" w:hint="eastAsia"/>
          <w:sz w:val="32"/>
          <w:szCs w:val="32"/>
        </w:rPr>
        <w:t>机要应急保障</w:t>
      </w:r>
      <w:r>
        <w:rPr>
          <w:rFonts w:ascii="仿宋_GB2312" w:eastAsia="仿宋_GB2312" w:cs="DengXian-Regular" w:hint="eastAsia"/>
          <w:sz w:val="32"/>
          <w:szCs w:val="32"/>
        </w:rPr>
        <w:t>用车</w:t>
      </w:r>
      <w:r>
        <w:rPr>
          <w:rFonts w:ascii="仿宋_GB2312" w:eastAsia="仿宋_GB2312" w:cs="DengXian-Regular"/>
          <w:sz w:val="32"/>
          <w:szCs w:val="32"/>
        </w:rPr>
        <w:t>1</w:t>
      </w:r>
      <w:r>
        <w:rPr>
          <w:rFonts w:ascii="仿宋_GB2312" w:eastAsia="仿宋_GB2312" w:cs="DengXian-Regular" w:hint="eastAsia"/>
          <w:sz w:val="32"/>
          <w:szCs w:val="32"/>
        </w:rPr>
        <w:t>辆。</w:t>
      </w:r>
      <w:r>
        <w:rPr>
          <w:rFonts w:ascii="仿宋_GB2312" w:eastAsia="仿宋_GB2312" w:cs="DengXian-Regular"/>
          <w:sz w:val="32"/>
          <w:szCs w:val="32"/>
        </w:rPr>
        <w:t>2019</w:t>
      </w:r>
      <w:r>
        <w:rPr>
          <w:rFonts w:ascii="仿宋_GB2312" w:eastAsia="仿宋_GB2312" w:cs="DengXian-Regular" w:hint="eastAsia"/>
          <w:sz w:val="32"/>
          <w:szCs w:val="32"/>
        </w:rPr>
        <w:t>年公务用车购置及运维费年初预算</w:t>
      </w:r>
      <w:r>
        <w:rPr>
          <w:rFonts w:ascii="仿宋_GB2312" w:eastAsia="仿宋_GB2312" w:cs="DengXian-Regular"/>
          <w:sz w:val="32"/>
          <w:szCs w:val="32"/>
        </w:rPr>
        <w:t>3</w:t>
      </w:r>
      <w:r w:rsidR="000937B8">
        <w:rPr>
          <w:rFonts w:ascii="仿宋_GB2312" w:eastAsia="仿宋_GB2312" w:cs="DengXian-Regular"/>
          <w:sz w:val="32"/>
          <w:szCs w:val="32"/>
        </w:rPr>
        <w:t>.3</w:t>
      </w:r>
      <w:r>
        <w:rPr>
          <w:rFonts w:ascii="仿宋_GB2312" w:eastAsia="仿宋_GB2312" w:cs="DengXian-Regular" w:hint="eastAsia"/>
          <w:sz w:val="32"/>
          <w:szCs w:val="32"/>
        </w:rPr>
        <w:t>万元，全部为公务用车运行维护费，实际支出</w:t>
      </w:r>
      <w:r>
        <w:rPr>
          <w:rFonts w:ascii="仿宋_GB2312" w:eastAsia="仿宋_GB2312" w:cs="DengXian-Regular"/>
          <w:sz w:val="32"/>
          <w:szCs w:val="32"/>
        </w:rPr>
        <w:t>1.31</w:t>
      </w:r>
      <w:r>
        <w:rPr>
          <w:rFonts w:ascii="仿宋_GB2312" w:eastAsia="仿宋_GB2312" w:cs="DengXian-Regular" w:hint="eastAsia"/>
          <w:sz w:val="32"/>
          <w:szCs w:val="32"/>
        </w:rPr>
        <w:t>万元，比预算减少</w:t>
      </w:r>
      <w:r>
        <w:rPr>
          <w:rFonts w:ascii="仿宋_GB2312" w:eastAsia="仿宋_GB2312" w:cs="DengXian-Regular"/>
          <w:sz w:val="32"/>
          <w:szCs w:val="32"/>
        </w:rPr>
        <w:t>1.</w:t>
      </w:r>
      <w:r w:rsidR="000937B8">
        <w:rPr>
          <w:rFonts w:ascii="仿宋_GB2312" w:eastAsia="仿宋_GB2312" w:cs="DengXian-Regular"/>
          <w:sz w:val="32"/>
          <w:szCs w:val="32"/>
        </w:rPr>
        <w:t>9</w:t>
      </w:r>
      <w:r>
        <w:rPr>
          <w:rFonts w:ascii="仿宋_GB2312" w:eastAsia="仿宋_GB2312" w:cs="DengXian-Regular"/>
          <w:sz w:val="32"/>
          <w:szCs w:val="32"/>
        </w:rPr>
        <w:t>9</w:t>
      </w:r>
      <w:r>
        <w:rPr>
          <w:rFonts w:ascii="仿宋_GB2312" w:eastAsia="仿宋_GB2312" w:cs="DengXian-Regular" w:hint="eastAsia"/>
          <w:sz w:val="32"/>
          <w:szCs w:val="32"/>
        </w:rPr>
        <w:t>万元，节约率</w:t>
      </w:r>
      <w:r w:rsidR="000937B8">
        <w:rPr>
          <w:rFonts w:ascii="仿宋_GB2312" w:eastAsia="仿宋_GB2312" w:cs="DengXian-Regular"/>
          <w:sz w:val="32"/>
          <w:szCs w:val="32"/>
        </w:rPr>
        <w:t>60.3</w:t>
      </w:r>
      <w:r>
        <w:rPr>
          <w:rFonts w:ascii="仿宋_GB2312" w:eastAsia="仿宋_GB2312" w:cs="DengXian-Regular"/>
          <w:sz w:val="32"/>
          <w:szCs w:val="32"/>
        </w:rPr>
        <w:t>%</w:t>
      </w:r>
      <w:r>
        <w:rPr>
          <w:rFonts w:ascii="仿宋_GB2312" w:eastAsia="仿宋_GB2312" w:cs="DengXian-Regular" w:hint="eastAsia"/>
          <w:sz w:val="32"/>
          <w:szCs w:val="32"/>
        </w:rPr>
        <w:t>。</w:t>
      </w:r>
      <w:r>
        <w:rPr>
          <w:rFonts w:ascii="仿宋_GB2312" w:eastAsia="仿宋_GB2312" w:cs="DengXian-Regular"/>
          <w:sz w:val="32"/>
          <w:szCs w:val="32"/>
        </w:rPr>
        <w:t>2019</w:t>
      </w:r>
      <w:r>
        <w:rPr>
          <w:rFonts w:ascii="仿宋_GB2312" w:eastAsia="仿宋_GB2312" w:cs="DengXian-Regular" w:hint="eastAsia"/>
          <w:sz w:val="32"/>
          <w:szCs w:val="32"/>
        </w:rPr>
        <w:t>年预算数与</w:t>
      </w:r>
      <w:r>
        <w:rPr>
          <w:rFonts w:ascii="仿宋_GB2312" w:eastAsia="仿宋_GB2312" w:cs="DengXian-Regular"/>
          <w:sz w:val="32"/>
          <w:szCs w:val="32"/>
        </w:rPr>
        <w:t>2018</w:t>
      </w:r>
      <w:r>
        <w:rPr>
          <w:rFonts w:ascii="仿宋_GB2312" w:eastAsia="仿宋_GB2312" w:cs="DengXian-Regular" w:hint="eastAsia"/>
          <w:sz w:val="32"/>
          <w:szCs w:val="32"/>
        </w:rPr>
        <w:t>年预算相比无变化，决算数与</w:t>
      </w:r>
      <w:r>
        <w:rPr>
          <w:rFonts w:ascii="仿宋_GB2312" w:eastAsia="仿宋_GB2312" w:cs="DengXian-Regular"/>
          <w:sz w:val="32"/>
          <w:szCs w:val="32"/>
        </w:rPr>
        <w:t>2018</w:t>
      </w:r>
      <w:r>
        <w:rPr>
          <w:rFonts w:ascii="仿宋_GB2312" w:eastAsia="仿宋_GB2312" w:cs="DengXian-Regular" w:hint="eastAsia"/>
          <w:sz w:val="32"/>
          <w:szCs w:val="32"/>
        </w:rPr>
        <w:t>年实际支出相比，减少</w:t>
      </w:r>
      <w:r w:rsidR="000937B8">
        <w:rPr>
          <w:rFonts w:ascii="仿宋_GB2312" w:eastAsia="仿宋_GB2312" w:cs="DengXian-Regular"/>
          <w:sz w:val="32"/>
          <w:szCs w:val="32"/>
        </w:rPr>
        <w:t>1.34</w:t>
      </w:r>
      <w:r>
        <w:rPr>
          <w:rFonts w:ascii="仿宋_GB2312" w:eastAsia="仿宋_GB2312" w:cs="DengXian-Regular" w:hint="eastAsia"/>
          <w:sz w:val="32"/>
          <w:szCs w:val="32"/>
        </w:rPr>
        <w:t>万元。</w:t>
      </w:r>
    </w:p>
    <w:p w:rsidR="00971C0D" w:rsidRDefault="00971C0D" w:rsidP="00660D1E">
      <w:pPr>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、公务接待：</w:t>
      </w:r>
      <w:r>
        <w:rPr>
          <w:rFonts w:ascii="仿宋_GB2312" w:eastAsia="仿宋_GB2312" w:cs="DengXian-Regular"/>
          <w:sz w:val="32"/>
          <w:szCs w:val="32"/>
        </w:rPr>
        <w:t>2019</w:t>
      </w:r>
      <w:r>
        <w:rPr>
          <w:rFonts w:ascii="仿宋_GB2312" w:eastAsia="仿宋_GB2312" w:cs="DengXian-Regular" w:hint="eastAsia"/>
          <w:sz w:val="32"/>
          <w:szCs w:val="32"/>
        </w:rPr>
        <w:t>年区信访局公务接待费年初预算</w:t>
      </w:r>
      <w:r>
        <w:rPr>
          <w:rFonts w:ascii="仿宋_GB2312" w:eastAsia="仿宋_GB2312" w:cs="DengXian-Regular"/>
          <w:sz w:val="32"/>
          <w:szCs w:val="32"/>
        </w:rPr>
        <w:t>0.5</w:t>
      </w:r>
      <w:r>
        <w:rPr>
          <w:rFonts w:ascii="仿宋_GB2312" w:eastAsia="仿宋_GB2312" w:cs="DengXian-Regular" w:hint="eastAsia"/>
          <w:sz w:val="32"/>
          <w:szCs w:val="32"/>
        </w:rPr>
        <w:t>万元，实际支出</w:t>
      </w:r>
      <w:r>
        <w:rPr>
          <w:rFonts w:ascii="仿宋_GB2312" w:eastAsia="仿宋_GB2312" w:cs="DengXian-Regular"/>
          <w:sz w:val="32"/>
          <w:szCs w:val="32"/>
        </w:rPr>
        <w:t>0</w:t>
      </w:r>
      <w:r>
        <w:rPr>
          <w:rFonts w:ascii="仿宋_GB2312" w:eastAsia="仿宋_GB2312" w:cs="DengXian-Regular" w:hint="eastAsia"/>
          <w:sz w:val="32"/>
          <w:szCs w:val="32"/>
        </w:rPr>
        <w:t>万元，比预算减少了</w:t>
      </w:r>
      <w:r>
        <w:rPr>
          <w:rFonts w:ascii="仿宋_GB2312" w:eastAsia="仿宋_GB2312" w:cs="DengXian-Regular"/>
          <w:sz w:val="32"/>
          <w:szCs w:val="32"/>
        </w:rPr>
        <w:t>0.5</w:t>
      </w:r>
      <w:r>
        <w:rPr>
          <w:rFonts w:ascii="仿宋_GB2312" w:eastAsia="仿宋_GB2312" w:cs="DengXian-Regular" w:hint="eastAsia"/>
          <w:sz w:val="32"/>
          <w:szCs w:val="32"/>
        </w:rPr>
        <w:t>万元，节约率</w:t>
      </w:r>
      <w:r>
        <w:rPr>
          <w:rFonts w:ascii="仿宋_GB2312" w:eastAsia="仿宋_GB2312" w:cs="DengXian-Regular"/>
          <w:sz w:val="32"/>
          <w:szCs w:val="32"/>
        </w:rPr>
        <w:t>100%</w:t>
      </w:r>
      <w:r>
        <w:rPr>
          <w:rFonts w:ascii="仿宋_GB2312" w:eastAsia="仿宋_GB2312" w:cs="DengXian-Regular" w:hint="eastAsia"/>
          <w:sz w:val="32"/>
          <w:szCs w:val="32"/>
        </w:rPr>
        <w:t>。</w:t>
      </w:r>
      <w:r>
        <w:rPr>
          <w:rFonts w:ascii="仿宋_GB2312" w:eastAsia="仿宋_GB2312" w:cs="DengXian-Regular"/>
          <w:sz w:val="32"/>
          <w:szCs w:val="32"/>
        </w:rPr>
        <w:t>2019</w:t>
      </w:r>
      <w:r>
        <w:rPr>
          <w:rFonts w:ascii="仿宋_GB2312" w:eastAsia="仿宋_GB2312" w:cs="DengXian-Regular" w:hint="eastAsia"/>
          <w:sz w:val="32"/>
          <w:szCs w:val="32"/>
        </w:rPr>
        <w:t>年预算数与</w:t>
      </w:r>
      <w:r>
        <w:rPr>
          <w:rFonts w:ascii="仿宋_GB2312" w:eastAsia="仿宋_GB2312" w:cs="DengXian-Regular"/>
          <w:sz w:val="32"/>
          <w:szCs w:val="32"/>
        </w:rPr>
        <w:t>2018</w:t>
      </w:r>
      <w:r>
        <w:rPr>
          <w:rFonts w:ascii="仿宋_GB2312" w:eastAsia="仿宋_GB2312" w:cs="DengXian-Regular" w:hint="eastAsia"/>
          <w:sz w:val="32"/>
          <w:szCs w:val="32"/>
        </w:rPr>
        <w:t>年预算相比无变化，决算数与</w:t>
      </w:r>
      <w:r>
        <w:rPr>
          <w:rFonts w:ascii="仿宋_GB2312" w:eastAsia="仿宋_GB2312" w:cs="DengXian-Regular"/>
          <w:sz w:val="32"/>
          <w:szCs w:val="32"/>
        </w:rPr>
        <w:t>2018</w:t>
      </w:r>
      <w:r>
        <w:rPr>
          <w:rFonts w:ascii="仿宋_GB2312" w:eastAsia="仿宋_GB2312" w:cs="DengXian-Regular" w:hint="eastAsia"/>
          <w:sz w:val="32"/>
          <w:szCs w:val="32"/>
        </w:rPr>
        <w:t>年实际支出相比，无变化。</w:t>
      </w:r>
    </w:p>
    <w:p w:rsidR="00971C0D" w:rsidRDefault="00971C0D" w:rsidP="00040B10">
      <w:pPr>
        <w:pStyle w:val="2"/>
        <w:spacing w:before="0" w:after="0" w:line="600" w:lineRule="exact"/>
        <w:jc w:val="center"/>
        <w:rPr>
          <w:rFonts w:ascii="黑体" w:hAnsi="宋体"/>
          <w:u w:color="000000"/>
        </w:rPr>
      </w:pPr>
      <w:bookmarkStart w:id="17" w:name="_Toc492652770"/>
      <w:bookmarkStart w:id="18" w:name="_Toc20454"/>
      <w:bookmarkStart w:id="19" w:name="_Toc465149504"/>
      <w:r>
        <w:rPr>
          <w:rFonts w:ascii="黑体" w:hint="eastAsia"/>
        </w:rPr>
        <w:t>二、部门整体支出绩效评价指标体系设定情况</w:t>
      </w:r>
      <w:bookmarkEnd w:id="17"/>
      <w:bookmarkEnd w:id="18"/>
    </w:p>
    <w:p w:rsidR="00971C0D" w:rsidRDefault="00971C0D" w:rsidP="00660D1E">
      <w:pPr>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根据绩效预算管理改革的有关政策和文件规定，并与</w:t>
      </w:r>
      <w:r w:rsidR="002E19D5">
        <w:rPr>
          <w:rFonts w:ascii="仿宋_GB2312" w:eastAsia="仿宋_GB2312" w:cs="DengXian-Regular" w:hint="eastAsia"/>
          <w:sz w:val="32"/>
          <w:szCs w:val="32"/>
        </w:rPr>
        <w:t>信访局</w:t>
      </w:r>
      <w:r>
        <w:rPr>
          <w:rFonts w:ascii="仿宋_GB2312" w:eastAsia="仿宋_GB2312" w:cs="DengXian-Regular" w:hint="eastAsia"/>
          <w:sz w:val="32"/>
          <w:szCs w:val="32"/>
        </w:rPr>
        <w:t>沟通，绩效评价工作组以绩效预算架构为指导，以部门预算文本及相关资料为基础，制定了部门整体支出绩效评价指标体系。</w:t>
      </w:r>
    </w:p>
    <w:p w:rsidR="00971C0D" w:rsidRDefault="00971C0D" w:rsidP="00523ABB">
      <w:pPr>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部门整体支出绩效评价指标体系设置一级指标</w:t>
      </w:r>
      <w:r>
        <w:rPr>
          <w:rFonts w:ascii="仿宋_GB2312" w:eastAsia="仿宋_GB2312" w:cs="DengXian-Regular"/>
          <w:sz w:val="32"/>
          <w:szCs w:val="32"/>
        </w:rPr>
        <w:t>4</w:t>
      </w:r>
      <w:r>
        <w:rPr>
          <w:rFonts w:ascii="仿宋_GB2312" w:eastAsia="仿宋_GB2312" w:cs="DengXian-Regular" w:hint="eastAsia"/>
          <w:sz w:val="32"/>
          <w:szCs w:val="32"/>
        </w:rPr>
        <w:t>个，二级指标</w:t>
      </w:r>
      <w:r>
        <w:rPr>
          <w:rFonts w:ascii="仿宋_GB2312" w:eastAsia="仿宋_GB2312" w:cs="DengXian-Regular"/>
          <w:sz w:val="32"/>
          <w:szCs w:val="32"/>
        </w:rPr>
        <w:t>7</w:t>
      </w:r>
      <w:r>
        <w:rPr>
          <w:rFonts w:ascii="仿宋_GB2312" w:eastAsia="仿宋_GB2312" w:cs="DengXian-Regular" w:hint="eastAsia"/>
          <w:sz w:val="32"/>
          <w:szCs w:val="32"/>
        </w:rPr>
        <w:t>个，三级指标</w:t>
      </w:r>
      <w:r>
        <w:rPr>
          <w:rFonts w:ascii="仿宋_GB2312" w:eastAsia="仿宋_GB2312" w:cs="DengXian-Regular"/>
          <w:sz w:val="32"/>
          <w:szCs w:val="32"/>
        </w:rPr>
        <w:t>27</w:t>
      </w:r>
      <w:r>
        <w:rPr>
          <w:rFonts w:ascii="仿宋_GB2312" w:eastAsia="仿宋_GB2312" w:cs="DengXian-Regular" w:hint="eastAsia"/>
          <w:sz w:val="32"/>
          <w:szCs w:val="32"/>
        </w:rPr>
        <w:t>个（详见附件</w:t>
      </w:r>
      <w:r>
        <w:rPr>
          <w:rFonts w:ascii="仿宋_GB2312" w:eastAsia="仿宋_GB2312" w:cs="DengXian-Regular"/>
          <w:sz w:val="32"/>
          <w:szCs w:val="32"/>
        </w:rPr>
        <w:t>3</w:t>
      </w:r>
      <w:r>
        <w:rPr>
          <w:rFonts w:ascii="仿宋_GB2312" w:eastAsia="仿宋_GB2312" w:cs="DengXian-Regular" w:hint="eastAsia"/>
          <w:sz w:val="32"/>
          <w:szCs w:val="32"/>
        </w:rPr>
        <w:t>）。指标体系设定满分</w:t>
      </w:r>
      <w:r>
        <w:rPr>
          <w:rFonts w:ascii="仿宋_GB2312" w:eastAsia="仿宋_GB2312" w:cs="DengXian-Regular"/>
          <w:sz w:val="32"/>
          <w:szCs w:val="32"/>
        </w:rPr>
        <w:t>100</w:t>
      </w:r>
      <w:r>
        <w:rPr>
          <w:rFonts w:ascii="仿宋_GB2312" w:eastAsia="仿宋_GB2312" w:cs="DengXian-Regular" w:hint="eastAsia"/>
          <w:sz w:val="32"/>
          <w:szCs w:val="32"/>
        </w:rPr>
        <w:t>分，绩效评价分值≥</w:t>
      </w:r>
      <w:r>
        <w:rPr>
          <w:rFonts w:ascii="仿宋_GB2312" w:eastAsia="仿宋_GB2312" w:cs="DengXian-Regular"/>
          <w:sz w:val="32"/>
          <w:szCs w:val="32"/>
        </w:rPr>
        <w:t>90</w:t>
      </w:r>
      <w:r>
        <w:rPr>
          <w:rFonts w:ascii="仿宋_GB2312" w:eastAsia="仿宋_GB2312" w:cs="DengXian-Regular" w:hint="eastAsia"/>
          <w:sz w:val="32"/>
          <w:szCs w:val="32"/>
        </w:rPr>
        <w:t>为“优”；</w:t>
      </w:r>
      <w:r>
        <w:rPr>
          <w:rFonts w:ascii="仿宋_GB2312" w:eastAsia="仿宋_GB2312" w:cs="DengXian-Regular"/>
          <w:sz w:val="32"/>
          <w:szCs w:val="32"/>
        </w:rPr>
        <w:t>80</w:t>
      </w:r>
      <w:r>
        <w:rPr>
          <w:rFonts w:ascii="仿宋_GB2312" w:eastAsia="仿宋_GB2312" w:cs="DengXian-Regular" w:hint="eastAsia"/>
          <w:sz w:val="32"/>
          <w:szCs w:val="32"/>
        </w:rPr>
        <w:t>≤分值</w:t>
      </w:r>
      <w:r>
        <w:rPr>
          <w:rFonts w:ascii="仿宋_GB2312" w:eastAsia="仿宋_GB2312" w:cs="DengXian-Regular" w:hint="eastAsia"/>
          <w:sz w:val="32"/>
          <w:szCs w:val="32"/>
        </w:rPr>
        <w:lastRenderedPageBreak/>
        <w:t>＜</w:t>
      </w:r>
      <w:r>
        <w:rPr>
          <w:rFonts w:ascii="仿宋_GB2312" w:eastAsia="仿宋_GB2312" w:cs="DengXian-Regular"/>
          <w:sz w:val="32"/>
          <w:szCs w:val="32"/>
        </w:rPr>
        <w:t>90</w:t>
      </w:r>
      <w:r>
        <w:rPr>
          <w:rFonts w:ascii="仿宋_GB2312" w:eastAsia="仿宋_GB2312" w:cs="DengXian-Regular" w:hint="eastAsia"/>
          <w:sz w:val="32"/>
          <w:szCs w:val="32"/>
        </w:rPr>
        <w:t>为“良”；</w:t>
      </w:r>
      <w:r>
        <w:rPr>
          <w:rFonts w:ascii="仿宋_GB2312" w:eastAsia="仿宋_GB2312" w:cs="DengXian-Regular"/>
          <w:sz w:val="32"/>
          <w:szCs w:val="32"/>
        </w:rPr>
        <w:t>60</w:t>
      </w:r>
      <w:r>
        <w:rPr>
          <w:rFonts w:ascii="仿宋_GB2312" w:eastAsia="仿宋_GB2312" w:cs="DengXian-Regular" w:hint="eastAsia"/>
          <w:sz w:val="32"/>
          <w:szCs w:val="32"/>
        </w:rPr>
        <w:t>≤分值＜</w:t>
      </w:r>
      <w:r>
        <w:rPr>
          <w:rFonts w:ascii="仿宋_GB2312" w:eastAsia="仿宋_GB2312" w:cs="DengXian-Regular"/>
          <w:sz w:val="32"/>
          <w:szCs w:val="32"/>
        </w:rPr>
        <w:t>80</w:t>
      </w:r>
      <w:r>
        <w:rPr>
          <w:rFonts w:ascii="仿宋_GB2312" w:eastAsia="仿宋_GB2312" w:cs="DengXian-Regular" w:hint="eastAsia"/>
          <w:sz w:val="32"/>
          <w:szCs w:val="32"/>
        </w:rPr>
        <w:t>为“中”；</w:t>
      </w:r>
      <w:r>
        <w:rPr>
          <w:rFonts w:ascii="仿宋_GB2312" w:eastAsia="仿宋_GB2312" w:cs="DengXian-Regular"/>
          <w:sz w:val="32"/>
          <w:szCs w:val="32"/>
        </w:rPr>
        <w:t>60</w:t>
      </w:r>
      <w:r>
        <w:rPr>
          <w:rFonts w:ascii="仿宋_GB2312" w:eastAsia="仿宋_GB2312" w:cs="DengXian-Regular" w:hint="eastAsia"/>
          <w:sz w:val="32"/>
          <w:szCs w:val="32"/>
        </w:rPr>
        <w:t>分以下为“差”。评价指标体系具体构成如下：</w:t>
      </w:r>
      <w:bookmarkStart w:id="20" w:name="_Toc492652771"/>
      <w:bookmarkStart w:id="21" w:name="_Toc9569"/>
    </w:p>
    <w:p w:rsidR="00971C0D" w:rsidRDefault="00971C0D" w:rsidP="00660D1E">
      <w:pPr>
        <w:spacing w:after="0" w:line="600" w:lineRule="exact"/>
        <w:ind w:firstLineChars="200" w:firstLine="643"/>
        <w:jc w:val="both"/>
        <w:rPr>
          <w:rFonts w:ascii="楷体_GB2312" w:eastAsia="楷体_GB2312" w:hAnsi="宋体"/>
          <w:b/>
          <w:bCs/>
          <w:kern w:val="2"/>
          <w:sz w:val="32"/>
          <w:szCs w:val="32"/>
          <w:u w:color="000000"/>
        </w:rPr>
      </w:pPr>
      <w:r>
        <w:rPr>
          <w:rFonts w:ascii="楷体_GB2312" w:eastAsia="楷体_GB2312" w:hAnsi="宋体" w:hint="eastAsia"/>
          <w:b/>
          <w:bCs/>
          <w:kern w:val="2"/>
          <w:sz w:val="32"/>
          <w:szCs w:val="32"/>
          <w:u w:color="000000"/>
        </w:rPr>
        <w:t>（一）投入（</w:t>
      </w:r>
      <w:r>
        <w:rPr>
          <w:rFonts w:ascii="楷体_GB2312" w:eastAsia="楷体_GB2312" w:hAnsi="宋体"/>
          <w:b/>
          <w:bCs/>
          <w:kern w:val="2"/>
          <w:sz w:val="32"/>
          <w:szCs w:val="32"/>
          <w:u w:color="000000"/>
        </w:rPr>
        <w:t>12</w:t>
      </w:r>
      <w:r>
        <w:rPr>
          <w:rFonts w:ascii="楷体_GB2312" w:eastAsia="楷体_GB2312" w:hAnsi="宋体" w:hint="eastAsia"/>
          <w:b/>
          <w:bCs/>
          <w:kern w:val="2"/>
          <w:sz w:val="32"/>
          <w:szCs w:val="32"/>
          <w:u w:color="000000"/>
        </w:rPr>
        <w:t>分）</w:t>
      </w:r>
      <w:bookmarkEnd w:id="20"/>
      <w:bookmarkEnd w:id="21"/>
    </w:p>
    <w:p w:rsidR="00971C0D" w:rsidRDefault="00971C0D" w:rsidP="00660D1E">
      <w:pPr>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主要反映绩效目标设定是否合理、科学，绩效指标的制定是否清晰、可衡量，预算编制是否完整，项目预算是否细化及在职人员控制情况。</w:t>
      </w:r>
    </w:p>
    <w:p w:rsidR="00971C0D" w:rsidRDefault="00971C0D" w:rsidP="00660D1E">
      <w:pPr>
        <w:keepNext/>
        <w:widowControl w:val="0"/>
        <w:spacing w:after="0" w:line="600" w:lineRule="exact"/>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投入指标指标分值为</w:t>
      </w:r>
      <w:r>
        <w:rPr>
          <w:rFonts w:ascii="仿宋_GB2312" w:eastAsia="仿宋_GB2312" w:cs="DengXian-Regular"/>
          <w:sz w:val="32"/>
          <w:szCs w:val="32"/>
        </w:rPr>
        <w:t>12</w:t>
      </w:r>
      <w:r>
        <w:rPr>
          <w:rFonts w:ascii="仿宋_GB2312" w:eastAsia="仿宋_GB2312" w:cs="DengXian-Regular" w:hint="eastAsia"/>
          <w:sz w:val="32"/>
          <w:szCs w:val="32"/>
        </w:rPr>
        <w:t>分，下设</w:t>
      </w:r>
      <w:r>
        <w:rPr>
          <w:rFonts w:ascii="仿宋_GB2312" w:eastAsia="仿宋_GB2312" w:cs="DengXian-Regular"/>
          <w:sz w:val="32"/>
          <w:szCs w:val="32"/>
        </w:rPr>
        <w:t>2</w:t>
      </w:r>
      <w:r>
        <w:rPr>
          <w:rFonts w:ascii="仿宋_GB2312" w:eastAsia="仿宋_GB2312" w:cs="DengXian-Regular" w:hint="eastAsia"/>
          <w:sz w:val="32"/>
          <w:szCs w:val="32"/>
        </w:rPr>
        <w:t>个二级指标：绩效目标设定和预算配置，</w:t>
      </w:r>
      <w:r>
        <w:rPr>
          <w:rFonts w:ascii="仿宋_GB2312" w:eastAsia="仿宋_GB2312" w:cs="DengXian-Regular"/>
          <w:sz w:val="32"/>
          <w:szCs w:val="32"/>
        </w:rPr>
        <w:t>6</w:t>
      </w:r>
      <w:r>
        <w:rPr>
          <w:rFonts w:ascii="仿宋_GB2312" w:eastAsia="仿宋_GB2312" w:cs="DengXian-Regular" w:hint="eastAsia"/>
          <w:sz w:val="32"/>
          <w:szCs w:val="32"/>
        </w:rPr>
        <w:t>个三级指标：绩效目标合理性、绩效目标科学性、绩效指标明确性、预算编制完整性、项目预算细化率、在职人员控制率。</w:t>
      </w:r>
    </w:p>
    <w:p w:rsidR="00971C0D" w:rsidRDefault="00971C0D" w:rsidP="00660D1E">
      <w:pPr>
        <w:pStyle w:val="3"/>
        <w:spacing w:before="0" w:after="0" w:line="600" w:lineRule="exact"/>
        <w:ind w:firstLineChars="200" w:firstLine="643"/>
        <w:jc w:val="both"/>
        <w:rPr>
          <w:rFonts w:ascii="楷体" w:eastAsia="楷体" w:hAnsi="楷体"/>
          <w:sz w:val="32"/>
        </w:rPr>
      </w:pPr>
      <w:bookmarkStart w:id="22" w:name="_Toc492652772"/>
      <w:bookmarkStart w:id="23" w:name="_Toc30221"/>
      <w:r>
        <w:rPr>
          <w:rFonts w:ascii="楷体" w:eastAsia="楷体" w:hAnsi="楷体" w:hint="eastAsia"/>
          <w:kern w:val="2"/>
          <w:sz w:val="32"/>
        </w:rPr>
        <w:t>（二）过程（</w:t>
      </w:r>
      <w:r>
        <w:rPr>
          <w:rFonts w:ascii="楷体" w:eastAsia="楷体" w:hAnsi="楷体"/>
          <w:kern w:val="2"/>
          <w:sz w:val="32"/>
        </w:rPr>
        <w:t>48</w:t>
      </w:r>
      <w:r>
        <w:rPr>
          <w:rFonts w:ascii="楷体" w:eastAsia="楷体" w:hAnsi="楷体" w:hint="eastAsia"/>
          <w:kern w:val="2"/>
          <w:sz w:val="32"/>
        </w:rPr>
        <w:t>分）</w:t>
      </w:r>
      <w:bookmarkEnd w:id="22"/>
      <w:bookmarkEnd w:id="23"/>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主要反映预算调整、收入及支出完成情况，“三公”经费、政府采购执行情况，财务管理是否规范、资金使用是否合规，决算真实性。</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过程指标指标分值为</w:t>
      </w:r>
      <w:r>
        <w:rPr>
          <w:rFonts w:ascii="仿宋_GB2312" w:eastAsia="仿宋_GB2312" w:cs="DengXian-Regular"/>
          <w:sz w:val="32"/>
          <w:szCs w:val="32"/>
        </w:rPr>
        <w:t>48</w:t>
      </w:r>
      <w:r>
        <w:rPr>
          <w:rFonts w:ascii="仿宋_GB2312" w:eastAsia="仿宋_GB2312" w:cs="DengXian-Regular" w:hint="eastAsia"/>
          <w:sz w:val="32"/>
          <w:szCs w:val="32"/>
        </w:rPr>
        <w:t>分，下设</w:t>
      </w:r>
      <w:r>
        <w:rPr>
          <w:rFonts w:ascii="仿宋_GB2312" w:eastAsia="仿宋_GB2312" w:cs="DengXian-Regular"/>
          <w:sz w:val="32"/>
          <w:szCs w:val="32"/>
        </w:rPr>
        <w:t>3</w:t>
      </w:r>
      <w:r>
        <w:rPr>
          <w:rFonts w:ascii="仿宋_GB2312" w:eastAsia="仿宋_GB2312" w:cs="DengXian-Regular" w:hint="eastAsia"/>
          <w:sz w:val="32"/>
          <w:szCs w:val="32"/>
        </w:rPr>
        <w:t>个二级指标：预算执行、预算管理和绩效评价，</w:t>
      </w:r>
      <w:r>
        <w:rPr>
          <w:rFonts w:ascii="仿宋_GB2312" w:eastAsia="仿宋_GB2312" w:cs="DengXian-Regular"/>
          <w:sz w:val="32"/>
          <w:szCs w:val="32"/>
        </w:rPr>
        <w:t>14</w:t>
      </w:r>
      <w:r>
        <w:rPr>
          <w:rFonts w:ascii="仿宋_GB2312" w:eastAsia="仿宋_GB2312" w:cs="DengXian-Regular" w:hint="eastAsia"/>
          <w:sz w:val="32"/>
          <w:szCs w:val="32"/>
        </w:rPr>
        <w:t>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rsidR="00971C0D" w:rsidRDefault="00971C0D" w:rsidP="00660D1E">
      <w:pPr>
        <w:pStyle w:val="3"/>
        <w:spacing w:before="0" w:after="0" w:line="600" w:lineRule="exact"/>
        <w:ind w:firstLineChars="200" w:firstLine="643"/>
        <w:jc w:val="both"/>
        <w:rPr>
          <w:rFonts w:ascii="楷体" w:eastAsia="楷体" w:hAnsi="楷体"/>
          <w:kern w:val="2"/>
          <w:sz w:val="32"/>
        </w:rPr>
      </w:pPr>
      <w:bookmarkStart w:id="24" w:name="_Toc492652773"/>
      <w:bookmarkStart w:id="25" w:name="_Toc24932"/>
      <w:r>
        <w:rPr>
          <w:rFonts w:ascii="楷体" w:eastAsia="楷体" w:hAnsi="楷体" w:hint="eastAsia"/>
          <w:kern w:val="2"/>
          <w:sz w:val="32"/>
        </w:rPr>
        <w:t>（三）产出（</w:t>
      </w:r>
      <w:r>
        <w:rPr>
          <w:rFonts w:ascii="楷体" w:eastAsia="楷体" w:hAnsi="楷体"/>
          <w:kern w:val="2"/>
          <w:sz w:val="32"/>
        </w:rPr>
        <w:t>25</w:t>
      </w:r>
      <w:r>
        <w:rPr>
          <w:rFonts w:ascii="楷体" w:eastAsia="楷体" w:hAnsi="楷体" w:hint="eastAsia"/>
          <w:kern w:val="2"/>
          <w:sz w:val="32"/>
        </w:rPr>
        <w:t>分）</w:t>
      </w:r>
      <w:bookmarkEnd w:id="24"/>
      <w:bookmarkEnd w:id="25"/>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26" w:name="_Toc492652774"/>
      <w:r>
        <w:rPr>
          <w:rFonts w:ascii="仿宋_GB2312" w:eastAsia="仿宋_GB2312" w:cs="DengXian-Regular" w:hint="eastAsia"/>
          <w:sz w:val="32"/>
          <w:szCs w:val="32"/>
        </w:rPr>
        <w:t>主要反映结转结余率，项目资金使用率。</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产出指标指标分值为</w:t>
      </w:r>
      <w:r>
        <w:rPr>
          <w:rFonts w:ascii="仿宋_GB2312" w:eastAsia="仿宋_GB2312" w:cs="DengXian-Regular"/>
          <w:sz w:val="32"/>
          <w:szCs w:val="32"/>
        </w:rPr>
        <w:t>25</w:t>
      </w:r>
      <w:r>
        <w:rPr>
          <w:rFonts w:ascii="仿宋_GB2312" w:eastAsia="仿宋_GB2312" w:cs="DengXian-Regular" w:hint="eastAsia"/>
          <w:sz w:val="32"/>
          <w:szCs w:val="32"/>
        </w:rPr>
        <w:t>分，下设</w:t>
      </w:r>
      <w:r>
        <w:rPr>
          <w:rFonts w:ascii="仿宋_GB2312" w:eastAsia="仿宋_GB2312" w:cs="DengXian-Regular"/>
          <w:sz w:val="32"/>
          <w:szCs w:val="32"/>
        </w:rPr>
        <w:t>1</w:t>
      </w:r>
      <w:r>
        <w:rPr>
          <w:rFonts w:ascii="仿宋_GB2312" w:eastAsia="仿宋_GB2312" w:cs="DengXian-Regular" w:hint="eastAsia"/>
          <w:sz w:val="32"/>
          <w:szCs w:val="32"/>
        </w:rPr>
        <w:t>个二级指标：责任履行，</w:t>
      </w:r>
      <w:r>
        <w:rPr>
          <w:rFonts w:ascii="仿宋_GB2312" w:eastAsia="仿宋_GB2312" w:cs="DengXian-Regular"/>
          <w:sz w:val="32"/>
          <w:szCs w:val="32"/>
        </w:rPr>
        <w:t>5</w:t>
      </w:r>
      <w:r>
        <w:rPr>
          <w:rFonts w:ascii="仿宋_GB2312" w:eastAsia="仿宋_GB2312" w:cs="DengXian-Regular" w:hint="eastAsia"/>
          <w:sz w:val="32"/>
          <w:szCs w:val="32"/>
        </w:rPr>
        <w:t>个三级指标：结转结余率、项目资金使用率。</w:t>
      </w:r>
    </w:p>
    <w:p w:rsidR="00971C0D" w:rsidRDefault="00971C0D" w:rsidP="00660D1E">
      <w:pPr>
        <w:pStyle w:val="3"/>
        <w:spacing w:before="0" w:after="0" w:line="600" w:lineRule="exact"/>
        <w:ind w:firstLineChars="200" w:firstLine="643"/>
        <w:jc w:val="both"/>
        <w:rPr>
          <w:rFonts w:ascii="楷体_GB2312" w:eastAsia="楷体_GB2312" w:hAnsi="宋体"/>
          <w:sz w:val="32"/>
        </w:rPr>
      </w:pPr>
      <w:bookmarkStart w:id="27" w:name="_Toc21821"/>
      <w:r>
        <w:rPr>
          <w:rFonts w:ascii="楷体_GB2312" w:eastAsia="楷体_GB2312" w:hAnsi="宋体" w:hint="eastAsia"/>
          <w:kern w:val="2"/>
          <w:sz w:val="32"/>
        </w:rPr>
        <w:t>（四）效果（</w:t>
      </w:r>
      <w:r>
        <w:rPr>
          <w:rFonts w:ascii="楷体_GB2312" w:eastAsia="楷体_GB2312" w:hAnsi="宋体"/>
          <w:kern w:val="2"/>
          <w:sz w:val="32"/>
        </w:rPr>
        <w:t>15</w:t>
      </w:r>
      <w:r>
        <w:rPr>
          <w:rFonts w:ascii="楷体_GB2312" w:eastAsia="楷体_GB2312" w:hAnsi="宋体" w:hint="eastAsia"/>
          <w:kern w:val="2"/>
          <w:sz w:val="32"/>
        </w:rPr>
        <w:t>分）</w:t>
      </w:r>
      <w:bookmarkEnd w:id="26"/>
      <w:bookmarkEnd w:id="27"/>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28" w:name="_Toc492652775"/>
      <w:r>
        <w:rPr>
          <w:rFonts w:ascii="仿宋_GB2312" w:eastAsia="仿宋_GB2312" w:cs="DengXian-Regular" w:hint="eastAsia"/>
          <w:sz w:val="32"/>
          <w:szCs w:val="32"/>
        </w:rPr>
        <w:t>主要反映部门履行职责对社会发展所带来的直接或间接效益及社会公众或部门的服务对象对部门履职效果的满意程度。</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效果指标指标分值</w:t>
      </w:r>
      <w:r>
        <w:rPr>
          <w:rFonts w:ascii="仿宋_GB2312" w:eastAsia="仿宋_GB2312" w:cs="DengXian-Regular"/>
          <w:sz w:val="32"/>
          <w:szCs w:val="32"/>
        </w:rPr>
        <w:t>15</w:t>
      </w:r>
      <w:r>
        <w:rPr>
          <w:rFonts w:ascii="仿宋_GB2312" w:eastAsia="仿宋_GB2312" w:cs="DengXian-Regular" w:hint="eastAsia"/>
          <w:sz w:val="32"/>
          <w:szCs w:val="32"/>
        </w:rPr>
        <w:t>分，下设</w:t>
      </w:r>
      <w:r>
        <w:rPr>
          <w:rFonts w:ascii="仿宋_GB2312" w:eastAsia="仿宋_GB2312" w:cs="DengXian-Regular"/>
          <w:sz w:val="32"/>
          <w:szCs w:val="32"/>
        </w:rPr>
        <w:t>1</w:t>
      </w:r>
      <w:r>
        <w:rPr>
          <w:rFonts w:ascii="仿宋_GB2312" w:eastAsia="仿宋_GB2312" w:cs="DengXian-Regular" w:hint="eastAsia"/>
          <w:sz w:val="32"/>
          <w:szCs w:val="32"/>
        </w:rPr>
        <w:t>个二级指标：履职效率，</w:t>
      </w:r>
      <w:r>
        <w:rPr>
          <w:rFonts w:ascii="仿宋_GB2312" w:eastAsia="仿宋_GB2312" w:cs="DengXian-Regular"/>
          <w:sz w:val="32"/>
          <w:szCs w:val="32"/>
        </w:rPr>
        <w:t>2</w:t>
      </w:r>
      <w:r>
        <w:rPr>
          <w:rFonts w:ascii="仿宋_GB2312" w:eastAsia="仿宋_GB2312" w:cs="DengXian-Regular" w:hint="eastAsia"/>
          <w:sz w:val="32"/>
          <w:szCs w:val="32"/>
        </w:rPr>
        <w:t>个三级指标：部门整体效益和考核满意度。</w:t>
      </w:r>
    </w:p>
    <w:p w:rsidR="00971C0D" w:rsidRDefault="00971C0D" w:rsidP="00523ABB">
      <w:pPr>
        <w:pStyle w:val="2"/>
        <w:spacing w:before="0" w:after="0" w:line="600" w:lineRule="exact"/>
        <w:ind w:firstLineChars="200" w:firstLine="643"/>
        <w:rPr>
          <w:rFonts w:ascii="黑体"/>
        </w:rPr>
      </w:pPr>
      <w:bookmarkStart w:id="29" w:name="_Toc11842"/>
      <w:r>
        <w:rPr>
          <w:rFonts w:ascii="黑体" w:hint="eastAsia"/>
        </w:rPr>
        <w:t>三、综合绩效评价工作情况</w:t>
      </w:r>
      <w:bookmarkStart w:id="30" w:name="_Toc492652776"/>
      <w:bookmarkStart w:id="31" w:name="_Toc465149505"/>
      <w:bookmarkEnd w:id="19"/>
      <w:bookmarkEnd w:id="28"/>
      <w:bookmarkEnd w:id="29"/>
    </w:p>
    <w:p w:rsidR="00971C0D" w:rsidRDefault="00971C0D" w:rsidP="00660D1E">
      <w:pPr>
        <w:pStyle w:val="3"/>
        <w:spacing w:before="0" w:after="0" w:line="600" w:lineRule="exact"/>
        <w:ind w:firstLineChars="200" w:firstLine="643"/>
        <w:jc w:val="both"/>
        <w:rPr>
          <w:rFonts w:ascii="楷体_GB2312" w:eastAsia="楷体_GB2312" w:hAnsi="宋体"/>
          <w:sz w:val="32"/>
        </w:rPr>
      </w:pPr>
      <w:bookmarkStart w:id="32" w:name="_Toc17138"/>
      <w:r>
        <w:rPr>
          <w:rFonts w:ascii="楷体_GB2312" w:eastAsia="楷体_GB2312" w:hAnsi="宋体" w:hint="eastAsia"/>
          <w:kern w:val="2"/>
          <w:sz w:val="32"/>
        </w:rPr>
        <w:t>（一）绩效评价目的</w:t>
      </w:r>
      <w:bookmarkEnd w:id="30"/>
      <w:bookmarkEnd w:id="31"/>
      <w:bookmarkEnd w:id="32"/>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33" w:name="_Toc465149506"/>
      <w:bookmarkStart w:id="34" w:name="_Toc492652777"/>
      <w:r>
        <w:rPr>
          <w:rFonts w:ascii="仿宋_GB2312" w:eastAsia="仿宋_GB2312" w:cs="DengXian-Regular" w:hint="eastAsia"/>
          <w:sz w:val="32"/>
          <w:szCs w:val="32"/>
        </w:rPr>
        <w:t>通过对区信访局</w:t>
      </w:r>
      <w:r>
        <w:rPr>
          <w:rFonts w:ascii="仿宋_GB2312" w:eastAsia="仿宋_GB2312" w:cs="DengXian-Regular"/>
          <w:sz w:val="32"/>
          <w:szCs w:val="32"/>
        </w:rPr>
        <w:t>2019</w:t>
      </w:r>
      <w:r>
        <w:rPr>
          <w:rFonts w:ascii="仿宋_GB2312" w:eastAsia="仿宋_GB2312" w:cs="DengXian-Regular" w:hint="eastAsia"/>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rsidR="00971C0D" w:rsidRDefault="00971C0D" w:rsidP="00660D1E">
      <w:pPr>
        <w:pStyle w:val="3"/>
        <w:spacing w:before="0" w:after="0" w:line="600" w:lineRule="exact"/>
        <w:ind w:firstLineChars="200" w:firstLine="643"/>
        <w:jc w:val="both"/>
        <w:rPr>
          <w:rFonts w:ascii="楷体_GB2312" w:eastAsia="楷体_GB2312" w:hAnsi="宋体"/>
          <w:kern w:val="2"/>
          <w:sz w:val="32"/>
        </w:rPr>
      </w:pPr>
      <w:bookmarkStart w:id="35" w:name="_Toc11607"/>
      <w:r>
        <w:rPr>
          <w:rFonts w:ascii="楷体_GB2312" w:eastAsia="楷体_GB2312" w:hAnsi="宋体" w:hint="eastAsia"/>
          <w:kern w:val="2"/>
          <w:sz w:val="32"/>
        </w:rPr>
        <w:t>（二）绩效评价依据</w:t>
      </w:r>
      <w:bookmarkEnd w:id="33"/>
      <w:bookmarkEnd w:id="34"/>
      <w:bookmarkEnd w:id="35"/>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36" w:name="_Toc465149507"/>
      <w:r>
        <w:rPr>
          <w:rFonts w:ascii="仿宋_GB2312" w:eastAsia="仿宋_GB2312" w:cs="DengXian-Regular"/>
          <w:sz w:val="32"/>
          <w:szCs w:val="32"/>
        </w:rPr>
        <w:t>1.</w:t>
      </w:r>
      <w:r>
        <w:rPr>
          <w:rFonts w:ascii="仿宋_GB2312" w:eastAsia="仿宋_GB2312" w:cs="DengXian-Regular" w:hint="eastAsia"/>
          <w:sz w:val="32"/>
          <w:szCs w:val="32"/>
        </w:rPr>
        <w:t>《中华人民共和国预算法》；</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中共中央国务院《关于全面实施预算绩效管理的意见》（中发〔</w:t>
      </w:r>
      <w:r>
        <w:rPr>
          <w:rFonts w:ascii="仿宋_GB2312" w:eastAsia="仿宋_GB2312" w:cs="DengXian-Regular"/>
          <w:sz w:val="32"/>
          <w:szCs w:val="32"/>
        </w:rPr>
        <w:t>2018</w:t>
      </w:r>
      <w:r>
        <w:rPr>
          <w:rFonts w:ascii="仿宋_GB2312" w:eastAsia="仿宋_GB2312" w:cs="DengXian-Regular" w:hint="eastAsia"/>
          <w:sz w:val="32"/>
          <w:szCs w:val="32"/>
        </w:rPr>
        <w:t>〕</w:t>
      </w:r>
      <w:r>
        <w:rPr>
          <w:rFonts w:ascii="仿宋_GB2312" w:eastAsia="仿宋_GB2312" w:cs="DengXian-Regular"/>
          <w:sz w:val="32"/>
          <w:szCs w:val="32"/>
        </w:rPr>
        <w:t>34</w:t>
      </w:r>
      <w:r>
        <w:rPr>
          <w:rFonts w:ascii="仿宋_GB2312" w:eastAsia="仿宋_GB2312" w:cs="DengXian-Regular" w:hint="eastAsia"/>
          <w:sz w:val="32"/>
          <w:szCs w:val="32"/>
        </w:rPr>
        <w:t>号）；</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lastRenderedPageBreak/>
        <w:t>3.</w:t>
      </w:r>
      <w:r>
        <w:rPr>
          <w:rFonts w:ascii="仿宋_GB2312" w:eastAsia="仿宋_GB2312" w:cs="DengXian-Regular" w:hint="eastAsia"/>
          <w:sz w:val="32"/>
          <w:szCs w:val="32"/>
        </w:rPr>
        <w:t>《河北省财政支出绩效评价管理办法》（冀财预〔</w:t>
      </w:r>
      <w:r>
        <w:rPr>
          <w:rFonts w:ascii="仿宋_GB2312" w:eastAsia="仿宋_GB2312" w:cs="DengXian-Regular"/>
          <w:sz w:val="32"/>
          <w:szCs w:val="32"/>
        </w:rPr>
        <w:t>2011</w:t>
      </w:r>
      <w:r>
        <w:rPr>
          <w:rFonts w:ascii="仿宋_GB2312" w:eastAsia="仿宋_GB2312" w:cs="DengXian-Regular" w:hint="eastAsia"/>
          <w:sz w:val="32"/>
          <w:szCs w:val="32"/>
        </w:rPr>
        <w:t>〕</w:t>
      </w:r>
      <w:r>
        <w:rPr>
          <w:rFonts w:ascii="仿宋_GB2312" w:eastAsia="仿宋_GB2312" w:cs="DengXian-Regular"/>
          <w:sz w:val="32"/>
          <w:szCs w:val="32"/>
        </w:rPr>
        <w:t>68</w:t>
      </w:r>
      <w:r>
        <w:rPr>
          <w:rFonts w:ascii="仿宋_GB2312" w:eastAsia="仿宋_GB2312" w:cs="DengXian-Regular" w:hint="eastAsia"/>
          <w:sz w:val="32"/>
          <w:szCs w:val="32"/>
        </w:rPr>
        <w:t>号）；</w:t>
      </w:r>
      <w:r>
        <w:rPr>
          <w:rFonts w:ascii="仿宋_GB2312" w:eastAsia="仿宋_GB2312" w:cs="DengXian-Regular"/>
          <w:sz w:val="32"/>
          <w:szCs w:val="32"/>
        </w:rPr>
        <w:t xml:space="preserve"> </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ascii="仿宋_GB2312" w:eastAsia="仿宋_GB2312" w:cs="DengXian-Regular" w:hint="eastAsia"/>
          <w:sz w:val="32"/>
          <w:szCs w:val="32"/>
        </w:rPr>
        <w:t>中共河北省委河北省人民政府《关于全面实施预算绩效管理的实施意见》（冀发〔</w:t>
      </w:r>
      <w:r>
        <w:rPr>
          <w:rFonts w:ascii="仿宋_GB2312" w:eastAsia="仿宋_GB2312" w:cs="DengXian-Regular"/>
          <w:sz w:val="32"/>
          <w:szCs w:val="32"/>
        </w:rPr>
        <w:t>2018</w:t>
      </w:r>
      <w:r>
        <w:rPr>
          <w:rFonts w:ascii="仿宋_GB2312" w:eastAsia="仿宋_GB2312" w:cs="DengXian-Regular" w:hint="eastAsia"/>
          <w:sz w:val="32"/>
          <w:szCs w:val="32"/>
        </w:rPr>
        <w:t>〕</w:t>
      </w:r>
      <w:r>
        <w:rPr>
          <w:rFonts w:ascii="仿宋_GB2312" w:eastAsia="仿宋_GB2312" w:cs="DengXian-Regular"/>
          <w:sz w:val="32"/>
          <w:szCs w:val="32"/>
        </w:rPr>
        <w:t>54</w:t>
      </w:r>
      <w:r>
        <w:rPr>
          <w:rFonts w:ascii="仿宋_GB2312" w:eastAsia="仿宋_GB2312" w:cs="DengXian-Regular" w:hint="eastAsia"/>
          <w:sz w:val="32"/>
          <w:szCs w:val="32"/>
        </w:rPr>
        <w:t>号）；</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5.</w:t>
      </w:r>
      <w:r>
        <w:rPr>
          <w:rFonts w:ascii="仿宋_GB2312" w:eastAsia="仿宋_GB2312" w:cs="DengXian-Regular" w:hint="eastAsia"/>
          <w:sz w:val="32"/>
          <w:szCs w:val="32"/>
        </w:rPr>
        <w:t>保定市徐水区财政局《关于印发绩效评价工作规划（</w:t>
      </w:r>
      <w:r>
        <w:rPr>
          <w:rFonts w:ascii="仿宋_GB2312" w:eastAsia="仿宋_GB2312" w:cs="DengXian-Regular"/>
          <w:sz w:val="32"/>
          <w:szCs w:val="32"/>
        </w:rPr>
        <w:t>2016-2020</w:t>
      </w:r>
      <w:r>
        <w:rPr>
          <w:rFonts w:ascii="仿宋_GB2312" w:eastAsia="仿宋_GB2312" w:cs="DengXian-Regular" w:hint="eastAsia"/>
          <w:sz w:val="32"/>
          <w:szCs w:val="32"/>
        </w:rPr>
        <w:t>年）的通知》（徐政财字〔</w:t>
      </w:r>
      <w:r>
        <w:rPr>
          <w:rFonts w:ascii="仿宋_GB2312" w:eastAsia="仿宋_GB2312" w:cs="DengXian-Regular"/>
          <w:sz w:val="32"/>
          <w:szCs w:val="32"/>
        </w:rPr>
        <w:t>2016</w:t>
      </w:r>
      <w:r>
        <w:rPr>
          <w:rFonts w:ascii="仿宋_GB2312" w:eastAsia="仿宋_GB2312" w:cs="DengXian-Regular" w:hint="eastAsia"/>
          <w:sz w:val="32"/>
          <w:szCs w:val="32"/>
        </w:rPr>
        <w:t>〕</w:t>
      </w:r>
      <w:r>
        <w:rPr>
          <w:rFonts w:ascii="仿宋_GB2312" w:eastAsia="仿宋_GB2312" w:cs="DengXian-Regular"/>
          <w:sz w:val="32"/>
          <w:szCs w:val="32"/>
        </w:rPr>
        <w:t>45</w:t>
      </w:r>
      <w:r>
        <w:rPr>
          <w:rFonts w:ascii="仿宋_GB2312" w:eastAsia="仿宋_GB2312" w:cs="DengXian-Regular" w:hint="eastAsia"/>
          <w:sz w:val="32"/>
          <w:szCs w:val="32"/>
        </w:rPr>
        <w:t>号）；</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6.</w:t>
      </w:r>
      <w:r>
        <w:rPr>
          <w:rFonts w:ascii="仿宋_GB2312" w:eastAsia="仿宋_GB2312" w:cs="DengXian-Regular" w:hint="eastAsia"/>
          <w:sz w:val="32"/>
          <w:szCs w:val="32"/>
        </w:rPr>
        <w:t>保定市徐水区财政局《关于印发</w:t>
      </w:r>
      <w:r>
        <w:rPr>
          <w:rFonts w:ascii="仿宋_GB2312" w:eastAsia="仿宋_GB2312" w:cs="DengXian-Regular"/>
          <w:sz w:val="32"/>
          <w:szCs w:val="32"/>
        </w:rPr>
        <w:t>&lt;</w:t>
      </w:r>
      <w:r>
        <w:rPr>
          <w:rFonts w:ascii="仿宋_GB2312" w:eastAsia="仿宋_GB2312" w:cs="DengXian-Regular" w:hint="eastAsia"/>
          <w:sz w:val="32"/>
          <w:szCs w:val="32"/>
        </w:rPr>
        <w:t>全面实施预算绩效管理推进工作方案</w:t>
      </w:r>
      <w:r>
        <w:rPr>
          <w:rFonts w:ascii="仿宋_GB2312" w:eastAsia="仿宋_GB2312" w:cs="DengXian-Regular"/>
          <w:sz w:val="32"/>
          <w:szCs w:val="32"/>
        </w:rPr>
        <w:t>&gt;</w:t>
      </w:r>
      <w:r>
        <w:rPr>
          <w:rFonts w:ascii="仿宋_GB2312" w:eastAsia="仿宋_GB2312" w:cs="DengXian-Regular" w:hint="eastAsia"/>
          <w:sz w:val="32"/>
          <w:szCs w:val="32"/>
        </w:rPr>
        <w:t>的通知》（徐政财字〔</w:t>
      </w:r>
      <w:r>
        <w:rPr>
          <w:rFonts w:ascii="仿宋_GB2312" w:eastAsia="仿宋_GB2312" w:cs="DengXian-Regular"/>
          <w:sz w:val="32"/>
          <w:szCs w:val="32"/>
        </w:rPr>
        <w:t>2019</w:t>
      </w:r>
      <w:r>
        <w:rPr>
          <w:rFonts w:ascii="仿宋_GB2312" w:eastAsia="仿宋_GB2312" w:cs="DengXian-Regular" w:hint="eastAsia"/>
          <w:sz w:val="32"/>
          <w:szCs w:val="32"/>
        </w:rPr>
        <w:t>〕</w:t>
      </w:r>
      <w:r>
        <w:rPr>
          <w:rFonts w:ascii="仿宋_GB2312" w:eastAsia="仿宋_GB2312" w:cs="DengXian-Regular"/>
          <w:sz w:val="32"/>
          <w:szCs w:val="32"/>
        </w:rPr>
        <w:t>33</w:t>
      </w:r>
      <w:r>
        <w:rPr>
          <w:rFonts w:ascii="仿宋_GB2312" w:eastAsia="仿宋_GB2312" w:cs="DengXian-Regular" w:hint="eastAsia"/>
          <w:sz w:val="32"/>
          <w:szCs w:val="32"/>
        </w:rPr>
        <w:t>号）；</w:t>
      </w:r>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7.</w:t>
      </w:r>
      <w:r>
        <w:rPr>
          <w:rFonts w:ascii="仿宋_GB2312" w:eastAsia="仿宋_GB2312" w:cs="DengXian-Regular" w:hint="eastAsia"/>
          <w:sz w:val="32"/>
          <w:szCs w:val="32"/>
        </w:rPr>
        <w:t>其他与部门绩效评价工作相关的文件。</w:t>
      </w:r>
      <w:bookmarkStart w:id="37" w:name="_Toc492652778"/>
    </w:p>
    <w:p w:rsidR="00971C0D" w:rsidRDefault="00971C0D" w:rsidP="00523ABB">
      <w:pPr>
        <w:pStyle w:val="3"/>
        <w:spacing w:before="0" w:after="0" w:line="600" w:lineRule="exact"/>
        <w:ind w:firstLineChars="200" w:firstLine="643"/>
        <w:jc w:val="both"/>
        <w:rPr>
          <w:rFonts w:ascii="楷体_GB2312" w:eastAsia="楷体_GB2312" w:hAnsi="宋体"/>
          <w:kern w:val="2"/>
          <w:sz w:val="32"/>
        </w:rPr>
      </w:pPr>
      <w:bookmarkStart w:id="38" w:name="_Toc7609"/>
      <w:r>
        <w:rPr>
          <w:rFonts w:ascii="楷体_GB2312" w:eastAsia="楷体_GB2312" w:hAnsi="宋体" w:hint="eastAsia"/>
          <w:kern w:val="2"/>
          <w:sz w:val="32"/>
        </w:rPr>
        <w:t>（三）绩效评价</w:t>
      </w:r>
      <w:bookmarkEnd w:id="37"/>
      <w:r>
        <w:rPr>
          <w:rFonts w:ascii="楷体_GB2312" w:eastAsia="楷体_GB2312" w:hAnsi="宋体" w:hint="eastAsia"/>
          <w:kern w:val="2"/>
          <w:sz w:val="32"/>
        </w:rPr>
        <w:t>内容</w:t>
      </w:r>
      <w:bookmarkEnd w:id="38"/>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39" w:name="_Toc465149508"/>
      <w:bookmarkStart w:id="40" w:name="_Toc492652779"/>
      <w:bookmarkEnd w:id="36"/>
      <w:r>
        <w:rPr>
          <w:rFonts w:ascii="仿宋_GB2312" w:eastAsia="仿宋_GB2312" w:cs="DengXian-Regular" w:hint="eastAsia"/>
          <w:sz w:val="32"/>
          <w:szCs w:val="32"/>
        </w:rPr>
        <w:t>区信访局</w:t>
      </w:r>
      <w:r>
        <w:rPr>
          <w:rFonts w:ascii="仿宋_GB2312" w:eastAsia="仿宋_GB2312" w:cs="DengXian-Regular"/>
          <w:sz w:val="32"/>
          <w:szCs w:val="32"/>
        </w:rPr>
        <w:t>2019</w:t>
      </w:r>
      <w:r>
        <w:rPr>
          <w:rFonts w:ascii="仿宋_GB2312" w:eastAsia="仿宋_GB2312" w:cs="DengXian-Regular" w:hint="eastAsia"/>
          <w:sz w:val="32"/>
          <w:szCs w:val="32"/>
        </w:rPr>
        <w:t>年部门整体支出绩效目标和指标的设置及完成情况；资金预算情况、实际收支情况及结转结余情况；部门履职对社会发展所带来的直接或间接影响及服务对象对部门履职效果的满意程度。</w:t>
      </w:r>
    </w:p>
    <w:p w:rsidR="00971C0D" w:rsidRDefault="00971C0D" w:rsidP="00660D1E">
      <w:pPr>
        <w:pStyle w:val="3"/>
        <w:spacing w:before="0" w:after="0" w:line="600" w:lineRule="exact"/>
        <w:ind w:firstLineChars="200" w:firstLine="643"/>
        <w:jc w:val="both"/>
        <w:rPr>
          <w:rFonts w:ascii="楷体_GB2312" w:eastAsia="楷体_GB2312" w:hAnsi="宋体"/>
          <w:kern w:val="2"/>
          <w:sz w:val="32"/>
        </w:rPr>
      </w:pPr>
      <w:bookmarkStart w:id="41" w:name="_Toc789"/>
      <w:r>
        <w:rPr>
          <w:rFonts w:ascii="楷体_GB2312" w:eastAsia="楷体_GB2312" w:hAnsi="宋体" w:hint="eastAsia"/>
          <w:kern w:val="2"/>
          <w:sz w:val="32"/>
        </w:rPr>
        <w:t>（四）绩效评价原则</w:t>
      </w:r>
      <w:bookmarkEnd w:id="41"/>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1.</w:t>
      </w:r>
      <w:r>
        <w:rPr>
          <w:rFonts w:ascii="仿宋_GB2312" w:eastAsia="仿宋_GB2312" w:cs="DengXian-Regular" w:hint="eastAsia"/>
          <w:sz w:val="32"/>
          <w:szCs w:val="32"/>
        </w:rPr>
        <w:t>价值导向原则：财政支出绩效评价体系应能够反映财政支出的经济性、效益性、有效性原则，体现财政部门和项目主管部门的价值导向。</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重要性原则：根据指标在整个指标体系中的地位和作用进行筛选，选择最具代表性、最能反映评价要求的指标。</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lastRenderedPageBreak/>
        <w:t>3.</w:t>
      </w:r>
      <w:r>
        <w:rPr>
          <w:rFonts w:ascii="仿宋_GB2312" w:eastAsia="仿宋_GB2312" w:cs="DengXian-Regular" w:hint="eastAsia"/>
          <w:sz w:val="32"/>
          <w:szCs w:val="32"/>
        </w:rPr>
        <w:t>综合性原则：将定性指标和定量指标相结合，定性分析是定量分析的基础，定量分析是定性分析的深化，两者相结合系统反映财政支出所产生的社会效益。</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ascii="仿宋_GB2312" w:eastAsia="仿宋_GB2312" w:cs="DengXian-Regular" w:hint="eastAsia"/>
          <w:sz w:val="32"/>
          <w:szCs w:val="32"/>
        </w:rPr>
        <w:t>经济性原则：指标的选取要考虑现实条件及可操作性，数据的获得应符合成本效益原则，在合理成本的基础上收集信息。</w:t>
      </w:r>
    </w:p>
    <w:p w:rsidR="00971C0D" w:rsidRDefault="00971C0D" w:rsidP="00660D1E">
      <w:pPr>
        <w:pStyle w:val="3"/>
        <w:spacing w:before="0" w:after="0" w:line="600" w:lineRule="exact"/>
        <w:ind w:firstLineChars="200" w:firstLine="643"/>
        <w:jc w:val="both"/>
        <w:rPr>
          <w:rFonts w:ascii="楷体_GB2312" w:eastAsia="楷体_GB2312" w:hAnsi="宋体"/>
          <w:kern w:val="2"/>
          <w:sz w:val="32"/>
        </w:rPr>
      </w:pPr>
      <w:bookmarkStart w:id="42" w:name="_Toc8171"/>
      <w:r>
        <w:rPr>
          <w:rFonts w:ascii="楷体_GB2312" w:eastAsia="楷体_GB2312" w:hAnsi="宋体" w:hint="eastAsia"/>
          <w:kern w:val="2"/>
          <w:sz w:val="32"/>
        </w:rPr>
        <w:t>（五）</w:t>
      </w:r>
      <w:bookmarkStart w:id="43" w:name="_Toc465149509"/>
      <w:bookmarkEnd w:id="39"/>
      <w:r>
        <w:rPr>
          <w:rFonts w:ascii="楷体_GB2312" w:eastAsia="楷体_GB2312" w:hAnsi="宋体" w:hint="eastAsia"/>
          <w:kern w:val="2"/>
          <w:sz w:val="32"/>
        </w:rPr>
        <w:t>绩效评价方法</w:t>
      </w:r>
      <w:bookmarkEnd w:id="40"/>
      <w:bookmarkEnd w:id="42"/>
      <w:bookmarkEnd w:id="43"/>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44" w:name="_Toc422314152"/>
      <w:bookmarkStart w:id="45" w:name="_Toc421623217"/>
      <w:bookmarkStart w:id="46" w:name="_Toc465149510"/>
      <w:bookmarkStart w:id="47" w:name="_Toc492652780"/>
      <w:r>
        <w:rPr>
          <w:rFonts w:ascii="仿宋_GB2312" w:eastAsia="仿宋_GB2312" w:cs="DengXian-Regular" w:hint="eastAsia"/>
          <w:sz w:val="32"/>
          <w:szCs w:val="32"/>
        </w:rPr>
        <w:t>本次评价采取目标比较法、定量和定性评价相结合和综合评价相结合的方式，运用审查、询问查证和问卷调查等方法开展绩效评价工作。</w:t>
      </w:r>
      <w:bookmarkEnd w:id="44"/>
      <w:bookmarkEnd w:id="45"/>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bookmarkStart w:id="48" w:name="_Toc422314153"/>
      <w:bookmarkStart w:id="49" w:name="_Toc421623218"/>
      <w:r>
        <w:rPr>
          <w:rFonts w:ascii="仿宋_GB2312" w:eastAsia="仿宋_GB2312" w:cs="DengXian-Regular"/>
          <w:sz w:val="32"/>
          <w:szCs w:val="32"/>
        </w:rPr>
        <w:t>1.</w:t>
      </w:r>
      <w:r>
        <w:rPr>
          <w:rFonts w:ascii="仿宋_GB2312" w:eastAsia="仿宋_GB2312" w:cs="DengXian-Regular" w:hint="eastAsia"/>
          <w:sz w:val="32"/>
          <w:szCs w:val="32"/>
        </w:rPr>
        <w:t>审查法：通过审查被评价单位的预算文本、决算文本、会计账簿、支出凭证、项目完成情况等相关资料，分析资金收支的合理性和合规性、预算执行及管理情况、绩效目标和指标的设置及完成情况、部门整体效益。</w:t>
      </w:r>
      <w:bookmarkEnd w:id="48"/>
      <w:bookmarkEnd w:id="49"/>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bookmarkStart w:id="50" w:name="_Toc422314155"/>
      <w:bookmarkStart w:id="51" w:name="_Toc421623220"/>
      <w:r>
        <w:rPr>
          <w:rFonts w:ascii="仿宋_GB2312" w:eastAsia="仿宋_GB2312" w:cs="DengXian-Regular"/>
          <w:sz w:val="32"/>
          <w:szCs w:val="32"/>
        </w:rPr>
        <w:t>2.</w:t>
      </w:r>
      <w:r>
        <w:rPr>
          <w:rFonts w:ascii="仿宋_GB2312" w:eastAsia="仿宋_GB2312" w:cs="DengXian-Regular" w:hint="eastAsia"/>
          <w:sz w:val="32"/>
          <w:szCs w:val="32"/>
        </w:rPr>
        <w:t>询问查证法：在比较分析相关资料的基础上，通过询问的形式，核查项目资料是否真实、合理，从而对部门整体支出情况作出初步的判断和评价。</w:t>
      </w:r>
      <w:bookmarkEnd w:id="50"/>
      <w:bookmarkEnd w:id="51"/>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52" w:name="_Toc421623221"/>
      <w:bookmarkStart w:id="53" w:name="_Toc422314156"/>
      <w:r>
        <w:rPr>
          <w:rFonts w:ascii="仿宋_GB2312" w:eastAsia="仿宋_GB2312" w:cs="DengXian-Regular"/>
          <w:sz w:val="32"/>
          <w:szCs w:val="32"/>
        </w:rPr>
        <w:t>3.</w:t>
      </w:r>
      <w:r>
        <w:rPr>
          <w:rFonts w:ascii="仿宋_GB2312" w:eastAsia="仿宋_GB2312" w:cs="DengXian-Regular" w:hint="eastAsia"/>
          <w:sz w:val="32"/>
          <w:szCs w:val="32"/>
        </w:rPr>
        <w:t>问卷调查法：通过设计调查问卷，在一定范围内随机发放，并收集分析调查问卷，对财政支出的效果进行评价，了解服务对象对部门履职效果的满意程度。</w:t>
      </w:r>
      <w:bookmarkStart w:id="54" w:name="_Toc20821"/>
      <w:bookmarkEnd w:id="52"/>
      <w:bookmarkEnd w:id="53"/>
    </w:p>
    <w:p w:rsidR="00971C0D" w:rsidRDefault="00971C0D" w:rsidP="00660D1E">
      <w:pPr>
        <w:spacing w:after="0" w:line="600" w:lineRule="exact"/>
        <w:ind w:firstLineChars="200" w:firstLine="643"/>
        <w:jc w:val="both"/>
        <w:textAlignment w:val="baseline"/>
        <w:rPr>
          <w:rFonts w:ascii="楷体_GB2312" w:eastAsia="楷体_GB2312" w:hAnsi="宋体"/>
          <w:b/>
          <w:bCs/>
          <w:kern w:val="2"/>
          <w:sz w:val="32"/>
        </w:rPr>
      </w:pPr>
      <w:r>
        <w:rPr>
          <w:rFonts w:ascii="楷体_GB2312" w:eastAsia="楷体_GB2312" w:hAnsi="宋体" w:hint="eastAsia"/>
          <w:b/>
          <w:bCs/>
          <w:kern w:val="2"/>
          <w:sz w:val="32"/>
        </w:rPr>
        <w:t>（六）绩效评价工作过程</w:t>
      </w:r>
      <w:bookmarkEnd w:id="46"/>
      <w:bookmarkEnd w:id="47"/>
      <w:bookmarkEnd w:id="54"/>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本次绩效评价工作经过了前期准备、绩效评价实施方案和指标体系制定、组织实施、绩效评价报告撰写四个阶段。</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1.</w:t>
      </w:r>
      <w:r>
        <w:rPr>
          <w:rFonts w:ascii="仿宋_GB2312" w:eastAsia="仿宋_GB2312" w:cs="DengXian-Regular" w:hint="eastAsia"/>
          <w:sz w:val="32"/>
          <w:szCs w:val="32"/>
        </w:rPr>
        <w:t>前期准备阶段</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经充分收集相关资料，主要包括部门职责、工作活动、预决算文本、相关管理制度、资金使用等相关资料，为制定绩效评价实施方案和指标体系奠定了基础。</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制定绩效评价实施方案和体系</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基于对相关资料的收集，制定绩效评价实施方案和体系</w:t>
      </w:r>
      <w:r>
        <w:rPr>
          <w:rFonts w:ascii="仿宋_GB2312" w:eastAsia="仿宋_GB2312" w:cs="DengXian-Regular"/>
          <w:sz w:val="32"/>
          <w:szCs w:val="32"/>
        </w:rPr>
        <w:t>,</w:t>
      </w:r>
      <w:r>
        <w:rPr>
          <w:rFonts w:ascii="仿宋_GB2312" w:eastAsia="仿宋_GB2312" w:cs="DengXian-Regular" w:hint="eastAsia"/>
          <w:sz w:val="32"/>
          <w:szCs w:val="32"/>
        </w:rPr>
        <w:t>确定最终方案。</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3.</w:t>
      </w:r>
      <w:r>
        <w:rPr>
          <w:rFonts w:ascii="仿宋_GB2312" w:eastAsia="仿宋_GB2312" w:cs="DengXian-Regular" w:hint="eastAsia"/>
          <w:sz w:val="32"/>
          <w:szCs w:val="32"/>
        </w:rPr>
        <w:t>组织实施阶段</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根据绩效评价实施方案和指标体系，对</w:t>
      </w:r>
      <w:r w:rsidR="002E19D5">
        <w:rPr>
          <w:rFonts w:ascii="仿宋_GB2312" w:eastAsia="仿宋_GB2312" w:cs="DengXian-Regular" w:hint="eastAsia"/>
          <w:sz w:val="32"/>
          <w:szCs w:val="32"/>
        </w:rPr>
        <w:t>信访局</w:t>
      </w:r>
      <w:r>
        <w:rPr>
          <w:rFonts w:ascii="仿宋_GB2312" w:eastAsia="仿宋_GB2312" w:cs="DengXian-Regular" w:hint="eastAsia"/>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ascii="仿宋_GB2312" w:eastAsia="仿宋_GB2312" w:cs="DengXian-Regular" w:hint="eastAsia"/>
          <w:sz w:val="32"/>
          <w:szCs w:val="32"/>
        </w:rPr>
        <w:t>撰写绩效评价报告</w:t>
      </w:r>
      <w:bookmarkStart w:id="55" w:name="_Toc465149511"/>
      <w:bookmarkStart w:id="56" w:name="_Toc492652781"/>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在完成对各评价指标评分定级的基础上，开始进行报告撰写工作。</w:t>
      </w:r>
    </w:p>
    <w:p w:rsidR="00971C0D" w:rsidRDefault="00971C0D" w:rsidP="00523ABB">
      <w:pPr>
        <w:pStyle w:val="2"/>
        <w:spacing w:before="0" w:after="0" w:line="600" w:lineRule="exact"/>
        <w:ind w:firstLineChars="200" w:firstLine="643"/>
        <w:rPr>
          <w:rFonts w:ascii="黑体"/>
        </w:rPr>
      </w:pPr>
      <w:bookmarkStart w:id="57" w:name="_Toc6467"/>
      <w:r>
        <w:rPr>
          <w:rFonts w:ascii="黑体" w:hint="eastAsia"/>
        </w:rPr>
        <w:lastRenderedPageBreak/>
        <w:t>四、</w:t>
      </w:r>
      <w:bookmarkStart w:id="58" w:name="_Toc492652782"/>
      <w:bookmarkEnd w:id="55"/>
      <w:bookmarkEnd w:id="56"/>
      <w:r>
        <w:rPr>
          <w:rFonts w:ascii="黑体" w:hint="eastAsia"/>
        </w:rPr>
        <w:t>绩效评价评分情况</w:t>
      </w:r>
      <w:bookmarkEnd w:id="57"/>
    </w:p>
    <w:bookmarkEnd w:id="58"/>
    <w:p w:rsidR="00971C0D" w:rsidRDefault="00971C0D" w:rsidP="00660D1E">
      <w:pPr>
        <w:spacing w:after="0" w:line="600" w:lineRule="exact"/>
        <w:ind w:firstLineChars="200" w:firstLine="640"/>
        <w:jc w:val="both"/>
        <w:textAlignment w:val="baseline"/>
        <w:rPr>
          <w:rFonts w:ascii="仿宋_GB2312" w:eastAsia="仿宋_GB2312" w:hAnsi="宋体"/>
          <w:sz w:val="32"/>
          <w:szCs w:val="32"/>
          <w:u w:color="000000"/>
        </w:rPr>
      </w:pPr>
      <w:r>
        <w:rPr>
          <w:rFonts w:ascii="仿宋_GB2312" w:eastAsia="仿宋_GB2312" w:cs="DengXian-Regular" w:hint="eastAsia"/>
          <w:sz w:val="32"/>
          <w:szCs w:val="32"/>
        </w:rPr>
        <w:t>区信访局部门整体支出绩效评价总得分为</w:t>
      </w:r>
      <w:r w:rsidR="00EE19DF">
        <w:rPr>
          <w:rFonts w:ascii="仿宋_GB2312" w:eastAsia="仿宋_GB2312" w:cs="DengXian-Regular"/>
          <w:sz w:val="32"/>
          <w:szCs w:val="32"/>
        </w:rPr>
        <w:t>9</w:t>
      </w:r>
      <w:r w:rsidR="00D50DFB">
        <w:rPr>
          <w:rFonts w:ascii="仿宋_GB2312" w:eastAsia="仿宋_GB2312" w:cs="DengXian-Regular"/>
          <w:sz w:val="32"/>
          <w:szCs w:val="32"/>
        </w:rPr>
        <w:t>0</w:t>
      </w:r>
      <w:r w:rsidR="00B32A69">
        <w:rPr>
          <w:rFonts w:ascii="仿宋_GB2312" w:eastAsia="仿宋_GB2312" w:cs="DengXian-Regular"/>
          <w:sz w:val="32"/>
          <w:szCs w:val="32"/>
        </w:rPr>
        <w:t>.2</w:t>
      </w:r>
      <w:r>
        <w:rPr>
          <w:rFonts w:ascii="仿宋_GB2312" w:eastAsia="仿宋_GB2312" w:cs="DengXian-Regular" w:hint="eastAsia"/>
          <w:sz w:val="32"/>
          <w:szCs w:val="32"/>
        </w:rPr>
        <w:t>分，综合绩效评价等级为“优”。各项得分情况如下</w:t>
      </w:r>
      <w:r>
        <w:rPr>
          <w:rFonts w:ascii="仿宋_GB2312" w:eastAsia="仿宋_GB2312" w:hAnsi="宋体" w:hint="eastAsia"/>
          <w:sz w:val="32"/>
          <w:szCs w:val="32"/>
          <w:u w:color="000000"/>
        </w:rPr>
        <w:t>：</w:t>
      </w:r>
      <w:r>
        <w:rPr>
          <w:rFonts w:ascii="仿宋_GB2312" w:eastAsia="仿宋_GB2312" w:hAnsi="宋体"/>
          <w:sz w:val="32"/>
          <w:szCs w:val="32"/>
          <w:u w:color="000000"/>
        </w:rPr>
        <w:t xml:space="preserve"> </w:t>
      </w:r>
    </w:p>
    <w:p w:rsidR="00971C0D" w:rsidRDefault="00971C0D" w:rsidP="00660D1E">
      <w:pPr>
        <w:pStyle w:val="3"/>
        <w:spacing w:before="0" w:after="0" w:line="600" w:lineRule="exact"/>
        <w:ind w:firstLineChars="200" w:firstLine="643"/>
        <w:jc w:val="both"/>
        <w:rPr>
          <w:rFonts w:ascii="楷体_GB2312" w:eastAsia="楷体_GB2312" w:hAnsi="宋体"/>
          <w:kern w:val="2"/>
          <w:sz w:val="32"/>
        </w:rPr>
      </w:pPr>
      <w:bookmarkStart w:id="59" w:name="_Toc492652783"/>
      <w:bookmarkStart w:id="60" w:name="_Toc4390"/>
      <w:r>
        <w:rPr>
          <w:rFonts w:ascii="楷体_GB2312" w:eastAsia="楷体_GB2312" w:hAnsi="宋体" w:hint="eastAsia"/>
          <w:kern w:val="2"/>
          <w:sz w:val="32"/>
        </w:rPr>
        <w:t>（一）</w:t>
      </w:r>
      <w:bookmarkEnd w:id="59"/>
      <w:r>
        <w:rPr>
          <w:rFonts w:ascii="楷体_GB2312" w:eastAsia="楷体_GB2312" w:hAnsi="宋体" w:hint="eastAsia"/>
          <w:kern w:val="2"/>
          <w:sz w:val="32"/>
        </w:rPr>
        <w:t>投入（</w:t>
      </w:r>
      <w:r>
        <w:rPr>
          <w:rFonts w:ascii="楷体_GB2312" w:eastAsia="楷体_GB2312" w:hAnsi="宋体"/>
          <w:kern w:val="2"/>
          <w:sz w:val="32"/>
        </w:rPr>
        <w:t>12</w:t>
      </w:r>
      <w:r>
        <w:rPr>
          <w:rFonts w:ascii="楷体_GB2312" w:eastAsia="楷体_GB2312" w:hAnsi="宋体" w:hint="eastAsia"/>
          <w:kern w:val="2"/>
          <w:sz w:val="32"/>
        </w:rPr>
        <w:t>分）</w:t>
      </w:r>
      <w:bookmarkEnd w:id="60"/>
    </w:p>
    <w:p w:rsidR="00971C0D" w:rsidRDefault="00971C0D" w:rsidP="00660D1E">
      <w:pPr>
        <w:spacing w:after="0" w:line="600" w:lineRule="exact"/>
        <w:ind w:firstLineChars="200" w:firstLine="640"/>
        <w:jc w:val="both"/>
        <w:textAlignment w:val="baseline"/>
        <w:rPr>
          <w:rFonts w:ascii="仿宋_GB2312" w:eastAsia="仿宋_GB2312" w:hAnsi="宋体"/>
          <w:sz w:val="32"/>
          <w:szCs w:val="32"/>
          <w:u w:color="000000"/>
        </w:rPr>
      </w:pPr>
      <w:r>
        <w:rPr>
          <w:rFonts w:ascii="仿宋_GB2312" w:eastAsia="仿宋_GB2312" w:cs="DengXian-Regular" w:hint="eastAsia"/>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ascii="仿宋_GB2312" w:eastAsia="仿宋_GB2312" w:hAnsi="宋体"/>
          <w:sz w:val="32"/>
          <w:szCs w:val="32"/>
          <w:u w:color="000000"/>
        </w:rPr>
        <w:tab/>
      </w:r>
    </w:p>
    <w:p w:rsidR="00971C0D" w:rsidRDefault="00971C0D" w:rsidP="00A93877">
      <w:pPr>
        <w:spacing w:after="0" w:line="600" w:lineRule="exact"/>
        <w:jc w:val="center"/>
        <w:textAlignment w:val="baseline"/>
        <w:rPr>
          <w:rFonts w:ascii="宋体" w:eastAsia="宋体" w:hAnsi="宋体" w:cs="宋体"/>
          <w:b/>
          <w:bCs/>
          <w:sz w:val="32"/>
          <w:szCs w:val="32"/>
          <w:u w:color="000000"/>
        </w:rPr>
      </w:pPr>
      <w:r>
        <w:rPr>
          <w:rFonts w:ascii="宋体" w:eastAsia="宋体" w:hAnsi="宋体" w:cs="宋体" w:hint="eastAsia"/>
          <w:b/>
          <w:bCs/>
          <w:sz w:val="32"/>
          <w:szCs w:val="32"/>
          <w:u w:color="000000"/>
        </w:rPr>
        <w:t>表</w:t>
      </w:r>
      <w:r>
        <w:rPr>
          <w:rFonts w:ascii="宋体" w:eastAsia="宋体" w:hAnsi="宋体" w:cs="宋体"/>
          <w:b/>
          <w:bCs/>
          <w:sz w:val="32"/>
          <w:szCs w:val="32"/>
          <w:u w:color="000000"/>
        </w:rPr>
        <w:t xml:space="preserve">2  </w:t>
      </w:r>
      <w:r>
        <w:rPr>
          <w:rFonts w:ascii="宋体" w:eastAsia="宋体" w:hAnsi="宋体" w:cs="宋体" w:hint="eastAsia"/>
          <w:b/>
          <w:bCs/>
          <w:sz w:val="32"/>
          <w:szCs w:val="32"/>
          <w:u w:color="000000"/>
        </w:rPr>
        <w:t>投入指标及得分情况表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418"/>
        <w:gridCol w:w="1701"/>
        <w:gridCol w:w="1276"/>
        <w:gridCol w:w="1134"/>
      </w:tblGrid>
      <w:tr w:rsidR="00971C0D" w:rsidRPr="00C6498E">
        <w:trPr>
          <w:trHeight w:hRule="exact" w:val="454"/>
        </w:trPr>
        <w:tc>
          <w:tcPr>
            <w:tcW w:w="1559" w:type="dxa"/>
            <w:vAlign w:val="center"/>
          </w:tcPr>
          <w:p w:rsidR="00971C0D" w:rsidRDefault="00971C0D">
            <w:pPr>
              <w:spacing w:line="420" w:lineRule="exact"/>
              <w:jc w:val="center"/>
              <w:rPr>
                <w:rFonts w:ascii="宋体" w:eastAsia="宋体" w:hAnsi="宋体" w:cs="宋体"/>
                <w:b/>
                <w:sz w:val="21"/>
                <w:szCs w:val="21"/>
              </w:rPr>
            </w:pPr>
            <w:r>
              <w:rPr>
                <w:rFonts w:ascii="宋体" w:eastAsia="宋体" w:hAnsi="宋体" w:cs="宋体" w:hint="eastAsia"/>
                <w:b/>
                <w:sz w:val="21"/>
                <w:szCs w:val="21"/>
              </w:rPr>
              <w:t>一级指标</w:t>
            </w:r>
          </w:p>
        </w:tc>
        <w:tc>
          <w:tcPr>
            <w:tcW w:w="1418" w:type="dxa"/>
            <w:vAlign w:val="center"/>
          </w:tcPr>
          <w:p w:rsidR="00971C0D" w:rsidRDefault="00971C0D">
            <w:pPr>
              <w:spacing w:line="420" w:lineRule="exact"/>
              <w:jc w:val="center"/>
              <w:rPr>
                <w:rFonts w:ascii="宋体" w:eastAsia="宋体" w:hAnsi="宋体" w:cs="宋体"/>
                <w:b/>
                <w:sz w:val="21"/>
                <w:szCs w:val="21"/>
              </w:rPr>
            </w:pPr>
            <w:r>
              <w:rPr>
                <w:rFonts w:ascii="宋体" w:eastAsia="宋体" w:hAnsi="宋体" w:cs="宋体" w:hint="eastAsia"/>
                <w:b/>
                <w:sz w:val="21"/>
                <w:szCs w:val="21"/>
              </w:rPr>
              <w:t>二级指标</w:t>
            </w:r>
          </w:p>
        </w:tc>
        <w:tc>
          <w:tcPr>
            <w:tcW w:w="1701" w:type="dxa"/>
            <w:vAlign w:val="center"/>
          </w:tcPr>
          <w:p w:rsidR="00971C0D" w:rsidRDefault="00971C0D">
            <w:pPr>
              <w:spacing w:line="420" w:lineRule="exact"/>
              <w:jc w:val="center"/>
              <w:rPr>
                <w:rFonts w:ascii="宋体" w:eastAsia="宋体" w:hAnsi="宋体" w:cs="宋体"/>
                <w:b/>
                <w:sz w:val="21"/>
                <w:szCs w:val="21"/>
              </w:rPr>
            </w:pPr>
            <w:r>
              <w:rPr>
                <w:rFonts w:ascii="宋体" w:eastAsia="宋体" w:hAnsi="宋体" w:cs="宋体" w:hint="eastAsia"/>
                <w:b/>
                <w:sz w:val="21"/>
                <w:szCs w:val="21"/>
              </w:rPr>
              <w:t>三级指标</w:t>
            </w:r>
          </w:p>
        </w:tc>
        <w:tc>
          <w:tcPr>
            <w:tcW w:w="1276" w:type="dxa"/>
            <w:vAlign w:val="center"/>
          </w:tcPr>
          <w:p w:rsidR="00971C0D" w:rsidRDefault="00971C0D">
            <w:pPr>
              <w:spacing w:line="420" w:lineRule="exact"/>
              <w:jc w:val="center"/>
              <w:rPr>
                <w:rFonts w:ascii="宋体" w:eastAsia="宋体" w:hAnsi="宋体" w:cs="宋体"/>
                <w:b/>
                <w:sz w:val="21"/>
                <w:szCs w:val="21"/>
              </w:rPr>
            </w:pPr>
            <w:r>
              <w:rPr>
                <w:rFonts w:ascii="宋体" w:eastAsia="宋体" w:hAnsi="宋体" w:cs="宋体" w:hint="eastAsia"/>
                <w:b/>
                <w:sz w:val="21"/>
                <w:szCs w:val="21"/>
              </w:rPr>
              <w:t>分值权重</w:t>
            </w:r>
          </w:p>
        </w:tc>
        <w:tc>
          <w:tcPr>
            <w:tcW w:w="1134" w:type="dxa"/>
            <w:vAlign w:val="center"/>
          </w:tcPr>
          <w:p w:rsidR="00971C0D" w:rsidRDefault="00971C0D">
            <w:pPr>
              <w:spacing w:line="420" w:lineRule="exact"/>
              <w:jc w:val="center"/>
              <w:rPr>
                <w:rFonts w:ascii="宋体" w:eastAsia="宋体" w:hAnsi="宋体" w:cs="宋体"/>
                <w:b/>
                <w:sz w:val="21"/>
                <w:szCs w:val="21"/>
              </w:rPr>
            </w:pPr>
            <w:r>
              <w:rPr>
                <w:rFonts w:ascii="宋体" w:eastAsia="宋体" w:hAnsi="宋体" w:cs="宋体" w:hint="eastAsia"/>
                <w:b/>
                <w:sz w:val="21"/>
                <w:szCs w:val="21"/>
              </w:rPr>
              <w:t>得分</w:t>
            </w:r>
          </w:p>
        </w:tc>
      </w:tr>
      <w:tr w:rsidR="00971C0D" w:rsidRPr="00C6498E">
        <w:trPr>
          <w:trHeight w:hRule="exact" w:val="454"/>
        </w:trPr>
        <w:tc>
          <w:tcPr>
            <w:tcW w:w="1559" w:type="dxa"/>
            <w:vMerge w:val="restart"/>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投入</w:t>
            </w:r>
          </w:p>
          <w:p w:rsidR="00971C0D" w:rsidRDefault="00971C0D">
            <w:pPr>
              <w:spacing w:line="420" w:lineRule="exact"/>
              <w:jc w:val="center"/>
              <w:rPr>
                <w:rFonts w:ascii="宋体" w:eastAsia="宋体" w:hAnsi="宋体" w:cs="宋体"/>
                <w:sz w:val="21"/>
                <w:szCs w:val="21"/>
                <w:highlight w:val="yellow"/>
              </w:rPr>
            </w:pPr>
            <w:r>
              <w:rPr>
                <w:rFonts w:ascii="宋体" w:eastAsia="宋体" w:hAnsi="宋体" w:cs="宋体" w:hint="eastAsia"/>
                <w:sz w:val="21"/>
                <w:szCs w:val="21"/>
              </w:rPr>
              <w:t>（</w:t>
            </w:r>
            <w:r>
              <w:rPr>
                <w:rFonts w:ascii="宋体" w:eastAsia="宋体" w:hAnsi="宋体" w:cs="宋体"/>
                <w:sz w:val="21"/>
                <w:szCs w:val="21"/>
              </w:rPr>
              <w:t>12</w:t>
            </w:r>
            <w:r>
              <w:rPr>
                <w:rFonts w:ascii="宋体" w:eastAsia="宋体" w:hAnsi="宋体" w:cs="宋体" w:hint="eastAsia"/>
                <w:sz w:val="21"/>
                <w:szCs w:val="21"/>
              </w:rPr>
              <w:t>分）</w:t>
            </w:r>
          </w:p>
        </w:tc>
        <w:tc>
          <w:tcPr>
            <w:tcW w:w="1418" w:type="dxa"/>
            <w:vMerge w:val="restart"/>
            <w:vAlign w:val="center"/>
          </w:tcPr>
          <w:p w:rsidR="00971C0D" w:rsidRDefault="00971C0D">
            <w:pPr>
              <w:spacing w:line="420" w:lineRule="exact"/>
              <w:jc w:val="center"/>
              <w:rPr>
                <w:rFonts w:ascii="宋体" w:eastAsia="宋体" w:hAnsi="宋体" w:cs="宋体"/>
                <w:sz w:val="21"/>
                <w:szCs w:val="21"/>
                <w:highlight w:val="yellow"/>
              </w:rPr>
            </w:pPr>
            <w:r>
              <w:rPr>
                <w:rFonts w:ascii="宋体" w:eastAsia="宋体" w:hAnsi="宋体" w:cs="宋体" w:hint="eastAsia"/>
                <w:sz w:val="21"/>
                <w:szCs w:val="21"/>
              </w:rPr>
              <w:t>绩效目标设定（</w:t>
            </w:r>
            <w:r>
              <w:rPr>
                <w:rFonts w:ascii="宋体" w:eastAsia="宋体" w:hAnsi="宋体" w:cs="宋体"/>
                <w:sz w:val="21"/>
                <w:szCs w:val="21"/>
              </w:rPr>
              <w:t>6</w:t>
            </w:r>
            <w:r>
              <w:rPr>
                <w:rFonts w:ascii="宋体" w:eastAsia="宋体" w:hAnsi="宋体" w:cs="宋体" w:hint="eastAsia"/>
                <w:sz w:val="21"/>
                <w:szCs w:val="21"/>
              </w:rPr>
              <w:t>分）</w:t>
            </w:r>
          </w:p>
        </w:tc>
        <w:tc>
          <w:tcPr>
            <w:tcW w:w="1701"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绩效目标合理性</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c>
          <w:tcPr>
            <w:tcW w:w="1134"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r>
      <w:tr w:rsidR="00971C0D" w:rsidRPr="00C6498E">
        <w:trPr>
          <w:trHeight w:hRule="exact" w:val="454"/>
        </w:trPr>
        <w:tc>
          <w:tcPr>
            <w:tcW w:w="1559"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418"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701"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绩效目标科学性</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c>
          <w:tcPr>
            <w:tcW w:w="1134"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r>
      <w:tr w:rsidR="00971C0D" w:rsidRPr="00C6498E">
        <w:trPr>
          <w:trHeight w:hRule="exact" w:val="454"/>
        </w:trPr>
        <w:tc>
          <w:tcPr>
            <w:tcW w:w="1559"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418"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701"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绩效指标明确性</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c>
          <w:tcPr>
            <w:tcW w:w="1134"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r>
      <w:tr w:rsidR="00971C0D" w:rsidRPr="00C6498E">
        <w:trPr>
          <w:trHeight w:hRule="exact" w:val="454"/>
        </w:trPr>
        <w:tc>
          <w:tcPr>
            <w:tcW w:w="1559"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418" w:type="dxa"/>
            <w:vMerge w:val="restart"/>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预算配置</w:t>
            </w:r>
          </w:p>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6</w:t>
            </w:r>
            <w:r>
              <w:rPr>
                <w:rFonts w:ascii="宋体" w:eastAsia="宋体" w:hAnsi="宋体" w:cs="宋体" w:hint="eastAsia"/>
                <w:sz w:val="21"/>
                <w:szCs w:val="21"/>
              </w:rPr>
              <w:t>分）</w:t>
            </w:r>
          </w:p>
        </w:tc>
        <w:tc>
          <w:tcPr>
            <w:tcW w:w="1701"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预算编制完整性</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c>
          <w:tcPr>
            <w:tcW w:w="1134"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r>
      <w:tr w:rsidR="00971C0D" w:rsidRPr="00C6498E">
        <w:trPr>
          <w:trHeight w:hRule="exact" w:val="454"/>
        </w:trPr>
        <w:tc>
          <w:tcPr>
            <w:tcW w:w="1559"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418"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701"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项目预算细化率</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c>
          <w:tcPr>
            <w:tcW w:w="1134"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r>
      <w:tr w:rsidR="00971C0D" w:rsidRPr="00C6498E">
        <w:trPr>
          <w:trHeight w:hRule="exact" w:val="454"/>
        </w:trPr>
        <w:tc>
          <w:tcPr>
            <w:tcW w:w="1559"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418" w:type="dxa"/>
            <w:vMerge/>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701"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在职人员控制率</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c>
          <w:tcPr>
            <w:tcW w:w="1134"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r>
      <w:tr w:rsidR="00971C0D" w:rsidRPr="00C6498E">
        <w:trPr>
          <w:trHeight w:hRule="exact" w:val="454"/>
        </w:trPr>
        <w:tc>
          <w:tcPr>
            <w:tcW w:w="2977" w:type="dxa"/>
            <w:gridSpan w:val="2"/>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r>
              <w:rPr>
                <w:rFonts w:ascii="宋体" w:eastAsia="宋体" w:hAnsi="宋体" w:cs="宋体" w:hint="eastAsia"/>
                <w:sz w:val="21"/>
                <w:szCs w:val="21"/>
              </w:rPr>
              <w:t>合计</w:t>
            </w:r>
          </w:p>
        </w:tc>
        <w:tc>
          <w:tcPr>
            <w:tcW w:w="1701" w:type="dxa"/>
            <w:vAlign w:val="center"/>
          </w:tcPr>
          <w:p w:rsidR="00971C0D" w:rsidRDefault="00971C0D" w:rsidP="00971C0D">
            <w:pPr>
              <w:spacing w:line="420" w:lineRule="exact"/>
              <w:ind w:firstLineChars="200" w:firstLine="420"/>
              <w:jc w:val="center"/>
              <w:rPr>
                <w:rFonts w:ascii="宋体" w:eastAsia="宋体" w:hAnsi="宋体" w:cs="宋体"/>
                <w:sz w:val="21"/>
                <w:szCs w:val="21"/>
                <w:highlight w:val="yellow"/>
              </w:rPr>
            </w:pP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12</w:t>
            </w:r>
          </w:p>
        </w:tc>
        <w:tc>
          <w:tcPr>
            <w:tcW w:w="1134"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12</w:t>
            </w:r>
          </w:p>
        </w:tc>
      </w:tr>
    </w:tbl>
    <w:p w:rsidR="00971C0D" w:rsidRDefault="00971C0D" w:rsidP="00971C0D">
      <w:pPr>
        <w:spacing w:after="0" w:line="600" w:lineRule="exact"/>
        <w:ind w:firstLineChars="200" w:firstLine="640"/>
        <w:jc w:val="both"/>
        <w:textAlignment w:val="baseline"/>
        <w:rPr>
          <w:rFonts w:ascii="仿宋_GB2312" w:eastAsia="仿宋_GB2312" w:cs="DengXian-Regular"/>
          <w:sz w:val="32"/>
          <w:szCs w:val="32"/>
        </w:rPr>
      </w:pPr>
      <w:bookmarkStart w:id="61" w:name="_Toc464638478"/>
      <w:bookmarkStart w:id="62" w:name="_Toc465149513"/>
      <w:r>
        <w:rPr>
          <w:rFonts w:ascii="仿宋_GB2312" w:eastAsia="仿宋_GB2312" w:cs="DengXian-Regular"/>
          <w:sz w:val="32"/>
          <w:szCs w:val="32"/>
        </w:rPr>
        <w:t>1.</w:t>
      </w:r>
      <w:r>
        <w:rPr>
          <w:rFonts w:ascii="仿宋_GB2312" w:eastAsia="仿宋_GB2312" w:cs="DengXian-Regular" w:hint="eastAsia"/>
          <w:sz w:val="32"/>
          <w:szCs w:val="32"/>
        </w:rPr>
        <w:t>绩效目标设定（</w:t>
      </w:r>
      <w:r>
        <w:rPr>
          <w:rFonts w:ascii="仿宋_GB2312" w:eastAsia="仿宋_GB2312" w:cs="DengXian-Regular"/>
          <w:sz w:val="32"/>
          <w:szCs w:val="32"/>
        </w:rPr>
        <w:t>6</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1</w:t>
      </w:r>
      <w:r>
        <w:rPr>
          <w:rFonts w:ascii="仿宋_GB2312" w:eastAsia="仿宋_GB2312" w:cs="DengXian-Regular" w:hint="eastAsia"/>
          <w:sz w:val="32"/>
          <w:szCs w:val="32"/>
        </w:rPr>
        <w:t>）绩效目标合理性</w:t>
      </w:r>
      <w:r>
        <w:rPr>
          <w:rFonts w:ascii="仿宋_GB2312" w:eastAsia="仿宋_GB2312" w:cs="DengXian-Regular"/>
          <w:sz w:val="32"/>
          <w:szCs w:val="32"/>
        </w:rPr>
        <w:t>(2</w:t>
      </w:r>
      <w:r>
        <w:rPr>
          <w:rFonts w:ascii="仿宋_GB2312" w:eastAsia="仿宋_GB2312" w:cs="DengXian-Regular" w:hint="eastAsia"/>
          <w:sz w:val="32"/>
          <w:szCs w:val="32"/>
        </w:rPr>
        <w:t>分</w:t>
      </w:r>
      <w:r>
        <w:rPr>
          <w:rFonts w:ascii="仿宋_GB2312" w:eastAsia="仿宋_GB2312" w:cs="DengXian-Regular"/>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通过对比保定市徐水区委办公室及保定市徐水区人民政府办公室印发的《中共保定市徐水区信访局办公室职能配置内设机构和人员编制规定》和</w:t>
      </w:r>
      <w:r w:rsidR="000937B8">
        <w:rPr>
          <w:rFonts w:ascii="仿宋_GB2312" w:eastAsia="仿宋_GB2312" w:cs="DengXian-Regular" w:hint="eastAsia"/>
          <w:sz w:val="32"/>
          <w:szCs w:val="32"/>
        </w:rPr>
        <w:t>信访</w:t>
      </w:r>
      <w:r w:rsidR="000937B8">
        <w:rPr>
          <w:rFonts w:ascii="仿宋_GB2312" w:eastAsia="仿宋_GB2312" w:cs="DengXian-Regular"/>
          <w:sz w:val="32"/>
          <w:szCs w:val="32"/>
        </w:rPr>
        <w:t>局</w:t>
      </w:r>
      <w:r>
        <w:rPr>
          <w:rFonts w:ascii="仿宋_GB2312" w:eastAsia="仿宋_GB2312" w:cs="DengXian-Regular"/>
          <w:sz w:val="32"/>
          <w:szCs w:val="32"/>
        </w:rPr>
        <w:t>2019</w:t>
      </w:r>
      <w:r>
        <w:rPr>
          <w:rFonts w:ascii="仿宋_GB2312" w:eastAsia="仿宋_GB2312" w:cs="DengXian-Regular" w:hint="eastAsia"/>
          <w:sz w:val="32"/>
          <w:szCs w:val="32"/>
        </w:rPr>
        <w:t>年预算文本</w:t>
      </w:r>
      <w:r>
        <w:rPr>
          <w:rFonts w:ascii="仿宋_GB2312" w:eastAsia="仿宋_GB2312" w:cs="DengXian-Regular"/>
          <w:sz w:val="32"/>
          <w:szCs w:val="32"/>
        </w:rPr>
        <w:t>—</w:t>
      </w:r>
      <w:r>
        <w:rPr>
          <w:rFonts w:ascii="仿宋_GB2312" w:eastAsia="仿宋_GB2312" w:cs="DengXian-Regular" w:hint="eastAsia"/>
          <w:sz w:val="32"/>
          <w:szCs w:val="32"/>
        </w:rPr>
        <w:t>部门职责工作活动绩效目标，评价工作组认为</w:t>
      </w:r>
      <w:r w:rsidR="000937B8">
        <w:rPr>
          <w:rFonts w:ascii="仿宋_GB2312" w:eastAsia="仿宋_GB2312" w:cs="DengXian-Regular" w:hint="eastAsia"/>
          <w:sz w:val="32"/>
          <w:szCs w:val="32"/>
        </w:rPr>
        <w:t>信访</w:t>
      </w:r>
      <w:r w:rsidR="000937B8">
        <w:rPr>
          <w:rFonts w:ascii="仿宋_GB2312" w:eastAsia="仿宋_GB2312" w:cs="DengXian-Regular"/>
          <w:sz w:val="32"/>
          <w:szCs w:val="32"/>
        </w:rPr>
        <w:t>局</w:t>
      </w:r>
      <w:r>
        <w:rPr>
          <w:rFonts w:ascii="仿宋_GB2312" w:eastAsia="仿宋_GB2312" w:cs="DengXian-Regular" w:hint="eastAsia"/>
          <w:sz w:val="32"/>
          <w:szCs w:val="32"/>
        </w:rPr>
        <w:t>部门职责符合“三定”方案中所赋予的职责，绩效目标设立依据充分，符合客观实际，与部门职责、工作规划和重点工作相关，工作活动和项目预算安排合理。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2</w:t>
      </w:r>
      <w:r>
        <w:rPr>
          <w:rFonts w:ascii="仿宋_GB2312" w:eastAsia="仿宋_GB2312" w:cs="DengXian-Regular" w:hint="eastAsia"/>
          <w:sz w:val="32"/>
          <w:szCs w:val="32"/>
        </w:rPr>
        <w:t>）绩效目标科学性（</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根据区信访局</w:t>
      </w:r>
      <w:r>
        <w:rPr>
          <w:rFonts w:ascii="仿宋_GB2312" w:eastAsia="仿宋_GB2312" w:cs="DengXian-Regular"/>
          <w:sz w:val="32"/>
          <w:szCs w:val="32"/>
        </w:rPr>
        <w:t>2019</w:t>
      </w:r>
      <w:r>
        <w:rPr>
          <w:rFonts w:ascii="仿宋_GB2312" w:eastAsia="仿宋_GB2312" w:cs="DengXian-Regular" w:hint="eastAsia"/>
          <w:sz w:val="32"/>
          <w:szCs w:val="32"/>
        </w:rPr>
        <w:t>年预算文本</w:t>
      </w:r>
      <w:r>
        <w:rPr>
          <w:rFonts w:ascii="仿宋_GB2312" w:eastAsia="仿宋_GB2312" w:cs="DengXian-Regular"/>
          <w:sz w:val="32"/>
          <w:szCs w:val="32"/>
        </w:rPr>
        <w:t>—</w:t>
      </w:r>
      <w:r>
        <w:rPr>
          <w:rFonts w:ascii="仿宋_GB2312" w:eastAsia="仿宋_GB2312" w:cs="DengXian-Regular" w:hint="eastAsia"/>
          <w:sz w:val="32"/>
          <w:szCs w:val="32"/>
        </w:rPr>
        <w:t>部门职责工作活动绩效目标（详见附件</w:t>
      </w:r>
      <w:r>
        <w:rPr>
          <w:rFonts w:ascii="仿宋_GB2312" w:eastAsia="仿宋_GB2312" w:cs="DengXian-Regular"/>
          <w:sz w:val="32"/>
          <w:szCs w:val="32"/>
        </w:rPr>
        <w:t>4</w:t>
      </w:r>
      <w:r>
        <w:rPr>
          <w:rFonts w:ascii="仿宋_GB2312" w:eastAsia="仿宋_GB2312" w:cs="DengXian-Regular" w:hint="eastAsia"/>
          <w:sz w:val="32"/>
          <w:szCs w:val="32"/>
        </w:rPr>
        <w:t>），绩效目标与部门履职、年度工作任务相符；工作活动有明确的绩效目标，绩效目标与部门职责目标、部门年度工作目标一致。</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3</w:t>
      </w:r>
      <w:r>
        <w:rPr>
          <w:rFonts w:ascii="仿宋_GB2312" w:eastAsia="仿宋_GB2312" w:cs="DengXian-Regular" w:hint="eastAsia"/>
          <w:sz w:val="32"/>
          <w:szCs w:val="32"/>
        </w:rPr>
        <w:t>）绩效目标明确性（</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highlight w:val="yellow"/>
        </w:rPr>
      </w:pPr>
      <w:r>
        <w:rPr>
          <w:rFonts w:ascii="仿宋_GB2312" w:eastAsia="仿宋_GB2312" w:cs="DengXian-Regular" w:hint="eastAsia"/>
          <w:sz w:val="32"/>
          <w:szCs w:val="32"/>
        </w:rPr>
        <w:t>该指标主要评价是否将部门整体的绩效目标细化分解为具体的工作任务，工作活动、预算项目绩效指标是否清晰、细化、可评价、可衡量；工作活动、预算项目绩效指</w:t>
      </w:r>
      <w:r>
        <w:rPr>
          <w:rFonts w:ascii="仿宋_GB2312" w:eastAsia="仿宋_GB2312" w:cs="DengXian-Regular" w:hint="eastAsia"/>
          <w:sz w:val="32"/>
          <w:szCs w:val="32"/>
        </w:rPr>
        <w:lastRenderedPageBreak/>
        <w:t>标的评价标准是否清晰、可衡量；是否与部门年度的任务数或计划数相对应。</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根据区信访局</w:t>
      </w:r>
      <w:r>
        <w:rPr>
          <w:rFonts w:ascii="仿宋_GB2312" w:eastAsia="仿宋_GB2312" w:cs="DengXian-Regular"/>
          <w:sz w:val="32"/>
          <w:szCs w:val="32"/>
        </w:rPr>
        <w:t>2019</w:t>
      </w:r>
      <w:r>
        <w:rPr>
          <w:rFonts w:ascii="仿宋_GB2312" w:eastAsia="仿宋_GB2312" w:cs="DengXian-Regular" w:hint="eastAsia"/>
          <w:sz w:val="32"/>
          <w:szCs w:val="32"/>
        </w:rPr>
        <w:t>年预算文本</w:t>
      </w:r>
      <w:r>
        <w:rPr>
          <w:rFonts w:ascii="仿宋_GB2312" w:eastAsia="仿宋_GB2312" w:cs="DengXian-Regular"/>
          <w:sz w:val="32"/>
          <w:szCs w:val="32"/>
        </w:rPr>
        <w:t>—</w:t>
      </w:r>
      <w:r>
        <w:rPr>
          <w:rFonts w:ascii="仿宋_GB2312" w:eastAsia="仿宋_GB2312" w:cs="DengXian-Regular" w:hint="eastAsia"/>
          <w:sz w:val="32"/>
          <w:szCs w:val="32"/>
        </w:rPr>
        <w:t>部门职责工作活动绩效目标</w:t>
      </w:r>
      <w:r>
        <w:rPr>
          <w:rFonts w:ascii="仿宋_GB2312" w:eastAsia="仿宋_GB2312" w:cs="DengXian-Regular"/>
          <w:sz w:val="32"/>
          <w:szCs w:val="32"/>
        </w:rPr>
        <w:t>,</w:t>
      </w:r>
      <w:r>
        <w:rPr>
          <w:rFonts w:ascii="仿宋_GB2312" w:eastAsia="仿宋_GB2312" w:cs="DengXian-Regular" w:hint="eastAsia"/>
          <w:sz w:val="32"/>
          <w:szCs w:val="32"/>
        </w:rPr>
        <w:t>该指标实际得分</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预算配置（</w:t>
      </w:r>
      <w:r>
        <w:rPr>
          <w:rFonts w:ascii="仿宋_GB2312" w:eastAsia="仿宋_GB2312" w:cs="DengXian-Regular"/>
          <w:sz w:val="32"/>
          <w:szCs w:val="32"/>
        </w:rPr>
        <w:t>6</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1</w:t>
      </w:r>
      <w:r>
        <w:rPr>
          <w:rFonts w:ascii="仿宋_GB2312" w:eastAsia="仿宋_GB2312" w:cs="DengXian-Regular" w:hint="eastAsia"/>
          <w:sz w:val="32"/>
          <w:szCs w:val="32"/>
        </w:rPr>
        <w:t>）预算编制完整性（</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该指标主要评价部门所有收入是否全部纳入部门预算，部门支出预算是否统筹各类支出，按基本支出、项目支出分别编制。</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根据区信访局</w:t>
      </w:r>
      <w:r>
        <w:rPr>
          <w:rFonts w:ascii="仿宋_GB2312" w:eastAsia="仿宋_GB2312" w:cs="DengXian-Regular"/>
          <w:sz w:val="32"/>
          <w:szCs w:val="32"/>
        </w:rPr>
        <w:t>2019</w:t>
      </w:r>
      <w:r>
        <w:rPr>
          <w:rFonts w:ascii="仿宋_GB2312" w:eastAsia="仿宋_GB2312" w:cs="DengXian-Regular" w:hint="eastAsia"/>
          <w:sz w:val="32"/>
          <w:szCs w:val="32"/>
        </w:rPr>
        <w:t>年预算文本及相关会计资料，区信访局所有收入均已纳入部门预算，部门支出按基本支出、项目支出分别编制。</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2</w:t>
      </w:r>
      <w:r>
        <w:rPr>
          <w:rFonts w:ascii="仿宋_GB2312" w:eastAsia="仿宋_GB2312" w:cs="DengXian-Regular" w:hint="eastAsia"/>
          <w:sz w:val="32"/>
          <w:szCs w:val="32"/>
        </w:rPr>
        <w:t>）项目预算细化率（</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该指标主要评价编报的项目支出是否细化到具体用款单位和项目的资金额度，通过项目预算细化率衡量。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项目预算细化率</w:t>
      </w:r>
      <w:r>
        <w:rPr>
          <w:rFonts w:ascii="仿宋_GB2312" w:eastAsia="仿宋_GB2312" w:cs="DengXian-Regular"/>
          <w:sz w:val="32"/>
          <w:szCs w:val="32"/>
        </w:rPr>
        <w:t>=</w:t>
      </w:r>
      <w:r>
        <w:rPr>
          <w:rFonts w:ascii="仿宋_GB2312" w:eastAsia="仿宋_GB2312" w:cs="DengXian-Regular" w:hint="eastAsia"/>
          <w:sz w:val="32"/>
          <w:szCs w:val="32"/>
        </w:rPr>
        <w:t>细化的项目金额</w:t>
      </w:r>
      <w:r>
        <w:rPr>
          <w:rFonts w:ascii="仿宋_GB2312" w:eastAsia="仿宋_GB2312" w:cs="DengXian-Regular"/>
          <w:sz w:val="32"/>
          <w:szCs w:val="32"/>
        </w:rPr>
        <w:t>/</w:t>
      </w:r>
      <w:r>
        <w:rPr>
          <w:rFonts w:ascii="仿宋_GB2312" w:eastAsia="仿宋_GB2312" w:cs="DengXian-Regular" w:hint="eastAsia"/>
          <w:sz w:val="32"/>
          <w:szCs w:val="32"/>
        </w:rPr>
        <w:t>实际编报的项目金额×</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根据区信访局</w:t>
      </w:r>
      <w:r>
        <w:rPr>
          <w:rFonts w:ascii="仿宋_GB2312" w:eastAsia="仿宋_GB2312" w:cs="DengXian-Regular"/>
          <w:sz w:val="32"/>
          <w:szCs w:val="32"/>
        </w:rPr>
        <w:t>2019</w:t>
      </w:r>
      <w:r>
        <w:rPr>
          <w:rFonts w:ascii="仿宋_GB2312" w:eastAsia="仿宋_GB2312" w:cs="DengXian-Regular" w:hint="eastAsia"/>
          <w:sz w:val="32"/>
          <w:szCs w:val="32"/>
        </w:rPr>
        <w:t>年预算文本</w:t>
      </w:r>
      <w:r>
        <w:rPr>
          <w:rFonts w:ascii="仿宋_GB2312" w:eastAsia="仿宋_GB2312" w:cs="DengXian-Regular"/>
          <w:sz w:val="32"/>
          <w:szCs w:val="32"/>
        </w:rPr>
        <w:t>—</w:t>
      </w:r>
      <w:r>
        <w:rPr>
          <w:rFonts w:ascii="仿宋_GB2312" w:eastAsia="仿宋_GB2312" w:cs="DengXian-Regular" w:hint="eastAsia"/>
          <w:sz w:val="32"/>
          <w:szCs w:val="32"/>
        </w:rPr>
        <w:t>部门项目支出预算表，区信访局</w:t>
      </w:r>
      <w:r>
        <w:rPr>
          <w:rFonts w:ascii="仿宋_GB2312" w:eastAsia="仿宋_GB2312" w:cs="DengXian-Regular"/>
          <w:sz w:val="32"/>
          <w:szCs w:val="32"/>
        </w:rPr>
        <w:t>2019</w:t>
      </w:r>
      <w:r>
        <w:rPr>
          <w:rFonts w:ascii="仿宋_GB2312" w:eastAsia="仿宋_GB2312" w:cs="DengXian-Regular" w:hint="eastAsia"/>
          <w:sz w:val="32"/>
          <w:szCs w:val="32"/>
        </w:rPr>
        <w:t>年预算项目共</w:t>
      </w:r>
      <w:r w:rsidR="00EE19DF">
        <w:rPr>
          <w:rFonts w:ascii="仿宋_GB2312" w:eastAsia="仿宋_GB2312" w:cs="DengXian-Regular"/>
          <w:sz w:val="32"/>
          <w:szCs w:val="32"/>
        </w:rPr>
        <w:t>7</w:t>
      </w:r>
      <w:r>
        <w:rPr>
          <w:rFonts w:ascii="仿宋_GB2312" w:eastAsia="仿宋_GB2312" w:cs="DengXian-Regular" w:hint="eastAsia"/>
          <w:sz w:val="32"/>
          <w:szCs w:val="32"/>
        </w:rPr>
        <w:t>个，涉及资金</w:t>
      </w:r>
      <w:r w:rsidR="00EE19DF">
        <w:rPr>
          <w:rFonts w:ascii="仿宋_GB2312" w:eastAsia="仿宋_GB2312" w:cs="DengXian-Regular"/>
          <w:sz w:val="32"/>
          <w:szCs w:val="32"/>
        </w:rPr>
        <w:t>120.42</w:t>
      </w:r>
      <w:r>
        <w:rPr>
          <w:rFonts w:ascii="仿宋_GB2312" w:eastAsia="仿宋_GB2312" w:cs="DengXian-Regular" w:hint="eastAsia"/>
          <w:sz w:val="32"/>
          <w:szCs w:val="32"/>
        </w:rPr>
        <w:t>万元，所有项目均细化到具体用款单位及项目资金额度。项目预算细化率</w:t>
      </w:r>
      <w:r>
        <w:rPr>
          <w:rFonts w:ascii="仿宋_GB2312" w:eastAsia="仿宋_GB2312" w:cs="DengXian-Regular"/>
          <w:sz w:val="32"/>
          <w:szCs w:val="32"/>
        </w:rPr>
        <w:t>=</w:t>
      </w:r>
      <w:r>
        <w:rPr>
          <w:rFonts w:ascii="仿宋_GB2312" w:eastAsia="仿宋_GB2312" w:cs="DengXian-Regular" w:hint="eastAsia"/>
          <w:sz w:val="32"/>
          <w:szCs w:val="32"/>
        </w:rPr>
        <w:t>（</w:t>
      </w:r>
      <w:r w:rsidR="00EE19DF">
        <w:rPr>
          <w:rFonts w:ascii="仿宋_GB2312" w:eastAsia="仿宋_GB2312" w:cs="DengXian-Regular"/>
          <w:sz w:val="32"/>
          <w:szCs w:val="32"/>
        </w:rPr>
        <w:t>7</w:t>
      </w:r>
      <w:r>
        <w:rPr>
          <w:rFonts w:ascii="仿宋_GB2312" w:eastAsia="仿宋_GB2312" w:cs="DengXian-Regular"/>
          <w:sz w:val="32"/>
          <w:szCs w:val="32"/>
        </w:rPr>
        <w:t>/</w:t>
      </w:r>
      <w:r w:rsidR="00EE19DF">
        <w:rPr>
          <w:rFonts w:ascii="仿宋_GB2312" w:eastAsia="仿宋_GB2312" w:cs="DengXian-Regular"/>
          <w:sz w:val="32"/>
          <w:szCs w:val="32"/>
        </w:rPr>
        <w:t>7</w:t>
      </w:r>
      <w:r>
        <w:rPr>
          <w:rFonts w:ascii="仿宋_GB2312" w:eastAsia="仿宋_GB2312" w:cs="DengXian-Regular" w:hint="eastAsia"/>
          <w:sz w:val="32"/>
          <w:szCs w:val="32"/>
        </w:rPr>
        <w:t>）</w:t>
      </w:r>
      <w:r>
        <w:rPr>
          <w:rFonts w:ascii="仿宋_GB2312" w:eastAsia="仿宋_GB2312" w:cs="DengXian-Regular"/>
          <w:sz w:val="32"/>
          <w:szCs w:val="32"/>
        </w:rPr>
        <w:t>*100%=100%</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w:t>
      </w:r>
      <w:r>
        <w:rPr>
          <w:rFonts w:ascii="仿宋_GB2312" w:eastAsia="仿宋_GB2312" w:cs="DengXian-Regular"/>
          <w:sz w:val="32"/>
          <w:szCs w:val="32"/>
        </w:rPr>
        <w:t>3</w:t>
      </w:r>
      <w:r>
        <w:rPr>
          <w:rFonts w:ascii="仿宋_GB2312" w:eastAsia="仿宋_GB2312" w:cs="DengXian-Regular" w:hint="eastAsia"/>
          <w:sz w:val="32"/>
          <w:szCs w:val="32"/>
        </w:rPr>
        <w:t>）在职人员控制率（</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该指标主要考核截至</w:t>
      </w:r>
      <w:r>
        <w:rPr>
          <w:rFonts w:ascii="仿宋_GB2312" w:eastAsia="仿宋_GB2312" w:cs="DengXian-Regular"/>
          <w:sz w:val="32"/>
          <w:szCs w:val="32"/>
        </w:rPr>
        <w:t>2019</w:t>
      </w:r>
      <w:r>
        <w:rPr>
          <w:rFonts w:ascii="仿宋_GB2312" w:eastAsia="仿宋_GB2312" w:cs="DengXian-Regular" w:hint="eastAsia"/>
          <w:sz w:val="32"/>
          <w:szCs w:val="32"/>
        </w:rPr>
        <w:t>年底</w:t>
      </w:r>
      <w:r w:rsidR="002E19D5">
        <w:rPr>
          <w:rFonts w:ascii="仿宋_GB2312" w:eastAsia="仿宋_GB2312" w:cs="DengXian-Regular" w:hint="eastAsia"/>
          <w:sz w:val="32"/>
          <w:szCs w:val="32"/>
        </w:rPr>
        <w:t>信访局</w:t>
      </w:r>
      <w:r>
        <w:rPr>
          <w:rFonts w:ascii="仿宋_GB2312" w:eastAsia="仿宋_GB2312" w:cs="DengXian-Regular" w:hint="eastAsia"/>
          <w:sz w:val="32"/>
          <w:szCs w:val="32"/>
        </w:rPr>
        <w:t>在职人员控制情况，通过在职人员控制率衡量。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在职人员控制率</w:t>
      </w:r>
      <w:r>
        <w:rPr>
          <w:rFonts w:ascii="仿宋_GB2312" w:eastAsia="仿宋_GB2312" w:cs="DengXian-Regular"/>
          <w:sz w:val="32"/>
          <w:szCs w:val="32"/>
        </w:rPr>
        <w:t>=</w:t>
      </w:r>
      <w:r>
        <w:rPr>
          <w:rFonts w:ascii="仿宋_GB2312" w:eastAsia="仿宋_GB2312" w:cs="DengXian-Regular" w:hint="eastAsia"/>
          <w:sz w:val="32"/>
          <w:szCs w:val="32"/>
        </w:rPr>
        <w:t>决算在职人员</w:t>
      </w:r>
      <w:r>
        <w:rPr>
          <w:rFonts w:ascii="仿宋_GB2312" w:eastAsia="仿宋_GB2312" w:cs="DengXian-Regular"/>
          <w:sz w:val="32"/>
          <w:szCs w:val="32"/>
        </w:rPr>
        <w:t>/</w:t>
      </w:r>
      <w:r>
        <w:rPr>
          <w:rFonts w:ascii="仿宋_GB2312" w:eastAsia="仿宋_GB2312" w:cs="DengXian-Regular" w:hint="eastAsia"/>
          <w:sz w:val="32"/>
          <w:szCs w:val="32"/>
        </w:rPr>
        <w:t>编制数×</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根据保定市徐水区委办公室及保定市徐水区人民政府办公室关于印发《保定市徐水区信访局职能配置内设机构和人员编制规定》的通知，区信访局人员编制为</w:t>
      </w:r>
      <w:r>
        <w:rPr>
          <w:rFonts w:ascii="仿宋_GB2312" w:eastAsia="仿宋_GB2312" w:cs="DengXian-Regular"/>
          <w:sz w:val="32"/>
          <w:szCs w:val="32"/>
        </w:rPr>
        <w:t>10</w:t>
      </w:r>
      <w:r>
        <w:rPr>
          <w:rFonts w:ascii="仿宋_GB2312" w:eastAsia="仿宋_GB2312" w:cs="DengXian-Regular" w:hint="eastAsia"/>
          <w:sz w:val="32"/>
          <w:szCs w:val="32"/>
        </w:rPr>
        <w:t>人，根据</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年决算文本</w:t>
      </w:r>
      <w:r>
        <w:rPr>
          <w:rFonts w:ascii="仿宋_GB2312" w:eastAsia="仿宋_GB2312" w:cs="DengXian-Regular"/>
          <w:sz w:val="32"/>
          <w:szCs w:val="32"/>
        </w:rPr>
        <w:t>-</w:t>
      </w:r>
      <w:r>
        <w:rPr>
          <w:rFonts w:ascii="仿宋_GB2312" w:eastAsia="仿宋_GB2312" w:cs="DengXian-Regular" w:hint="eastAsia"/>
          <w:sz w:val="32"/>
          <w:szCs w:val="32"/>
        </w:rPr>
        <w:t>部门基本情况表，截至</w:t>
      </w:r>
      <w:r>
        <w:rPr>
          <w:rFonts w:ascii="仿宋_GB2312" w:eastAsia="仿宋_GB2312" w:cs="DengXian-Regular"/>
          <w:sz w:val="32"/>
          <w:szCs w:val="32"/>
        </w:rPr>
        <w:t>2019</w:t>
      </w:r>
      <w:r>
        <w:rPr>
          <w:rFonts w:ascii="仿宋_GB2312" w:eastAsia="仿宋_GB2312" w:cs="DengXian-Regular" w:hint="eastAsia"/>
          <w:sz w:val="32"/>
          <w:szCs w:val="32"/>
        </w:rPr>
        <w:t>年底，在职人员</w:t>
      </w:r>
      <w:r w:rsidR="000937B8">
        <w:rPr>
          <w:rFonts w:ascii="仿宋_GB2312" w:eastAsia="仿宋_GB2312" w:cs="DengXian-Regular"/>
          <w:sz w:val="32"/>
          <w:szCs w:val="32"/>
        </w:rPr>
        <w:t>9</w:t>
      </w:r>
      <w:r>
        <w:rPr>
          <w:rFonts w:ascii="仿宋_GB2312" w:eastAsia="仿宋_GB2312" w:cs="DengXian-Regular" w:hint="eastAsia"/>
          <w:sz w:val="32"/>
          <w:szCs w:val="32"/>
        </w:rPr>
        <w:t>人，在职人员控制率</w:t>
      </w:r>
      <w:r>
        <w:rPr>
          <w:rFonts w:ascii="仿宋_GB2312" w:eastAsia="仿宋_GB2312" w:cs="DengXian-Regular"/>
          <w:sz w:val="32"/>
          <w:szCs w:val="32"/>
        </w:rPr>
        <w:t>=</w:t>
      </w:r>
      <w:r>
        <w:rPr>
          <w:rFonts w:ascii="仿宋_GB2312" w:eastAsia="仿宋_GB2312" w:cs="DengXian-Regular" w:hint="eastAsia"/>
          <w:sz w:val="32"/>
          <w:szCs w:val="32"/>
        </w:rPr>
        <w:t>（</w:t>
      </w:r>
      <w:r w:rsidR="000937B8">
        <w:rPr>
          <w:rFonts w:ascii="仿宋_GB2312" w:eastAsia="仿宋_GB2312" w:cs="DengXian-Regular"/>
          <w:sz w:val="32"/>
          <w:szCs w:val="32"/>
        </w:rPr>
        <w:t>9</w:t>
      </w:r>
      <w:r>
        <w:rPr>
          <w:rFonts w:ascii="仿宋_GB2312" w:eastAsia="仿宋_GB2312" w:cs="DengXian-Regular"/>
          <w:sz w:val="32"/>
          <w:szCs w:val="32"/>
        </w:rPr>
        <w:t>/</w:t>
      </w:r>
      <w:r w:rsidR="00846BEE">
        <w:rPr>
          <w:rFonts w:ascii="仿宋_GB2312" w:eastAsia="仿宋_GB2312" w:cs="DengXian-Regular"/>
          <w:sz w:val="32"/>
          <w:szCs w:val="32"/>
        </w:rPr>
        <w:t>10</w:t>
      </w:r>
      <w:r>
        <w:rPr>
          <w:rFonts w:ascii="仿宋_GB2312" w:eastAsia="仿宋_GB2312" w:cs="DengXian-Regular" w:hint="eastAsia"/>
          <w:sz w:val="32"/>
          <w:szCs w:val="32"/>
        </w:rPr>
        <w:t>）</w:t>
      </w:r>
      <w:r>
        <w:rPr>
          <w:rFonts w:ascii="仿宋_GB2312" w:eastAsia="仿宋_GB2312" w:cs="DengXian-Regular"/>
          <w:sz w:val="32"/>
          <w:szCs w:val="32"/>
        </w:rPr>
        <w:t>*100%=100%</w:t>
      </w:r>
      <w:r>
        <w:rPr>
          <w:rFonts w:ascii="仿宋_GB2312" w:eastAsia="仿宋_GB2312" w:cs="DengXian-Regular" w:hint="eastAsia"/>
          <w:sz w:val="32"/>
          <w:szCs w:val="32"/>
        </w:rPr>
        <w:t>。</w:t>
      </w:r>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2</w:t>
      </w:r>
      <w:r>
        <w:rPr>
          <w:rFonts w:ascii="仿宋_GB2312" w:eastAsia="仿宋_GB2312" w:cs="DengXian-Regular" w:hint="eastAsia"/>
          <w:sz w:val="32"/>
          <w:szCs w:val="32"/>
        </w:rPr>
        <w:t>。</w:t>
      </w:r>
    </w:p>
    <w:p w:rsidR="00971C0D" w:rsidRDefault="00971C0D" w:rsidP="00660D1E">
      <w:pPr>
        <w:pStyle w:val="3"/>
        <w:spacing w:before="0" w:after="0" w:line="600" w:lineRule="exact"/>
        <w:ind w:firstLineChars="200" w:firstLine="643"/>
        <w:jc w:val="both"/>
        <w:rPr>
          <w:rFonts w:ascii="楷体" w:eastAsia="楷体" w:hAnsi="楷体"/>
          <w:sz w:val="32"/>
        </w:rPr>
      </w:pPr>
      <w:bookmarkStart w:id="63" w:name="_Toc19940"/>
      <w:bookmarkEnd w:id="61"/>
      <w:bookmarkEnd w:id="62"/>
      <w:r>
        <w:rPr>
          <w:rFonts w:ascii="楷体" w:eastAsia="楷体" w:hAnsi="楷体" w:hint="eastAsia"/>
          <w:sz w:val="32"/>
        </w:rPr>
        <w:t>（二）过程（</w:t>
      </w:r>
      <w:r>
        <w:rPr>
          <w:rFonts w:ascii="楷体" w:eastAsia="楷体" w:hAnsi="楷体"/>
          <w:sz w:val="32"/>
        </w:rPr>
        <w:t>48</w:t>
      </w:r>
      <w:r>
        <w:rPr>
          <w:rFonts w:ascii="楷体" w:eastAsia="楷体" w:hAnsi="楷体" w:hint="eastAsia"/>
          <w:sz w:val="32"/>
        </w:rPr>
        <w:t>分）</w:t>
      </w:r>
      <w:bookmarkEnd w:id="63"/>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64" w:name="_Toc464638480"/>
      <w:r>
        <w:rPr>
          <w:rFonts w:ascii="仿宋_GB2312" w:eastAsia="仿宋_GB2312" w:cs="DengXian-Regular" w:hint="eastAsia"/>
          <w:sz w:val="32"/>
          <w:szCs w:val="32"/>
        </w:rPr>
        <w:t>该一级指标包含预算执行、预算管理和绩效评价三个二级指标，主要反映预算调整、收入支出完成情况，“三公”经费、政府采购执行情况，财务管理是否规范、资金使用是否合规，决算真实性。</w:t>
      </w:r>
    </w:p>
    <w:p w:rsidR="00971C0D" w:rsidRDefault="00971C0D" w:rsidP="00A93877">
      <w:pPr>
        <w:spacing w:after="0" w:line="600" w:lineRule="exact"/>
        <w:jc w:val="center"/>
        <w:textAlignment w:val="baseline"/>
        <w:rPr>
          <w:rFonts w:ascii="宋体" w:eastAsia="宋体" w:hAnsi="宋体" w:cs="宋体"/>
          <w:b/>
          <w:bCs/>
          <w:sz w:val="32"/>
          <w:szCs w:val="32"/>
        </w:rPr>
      </w:pPr>
      <w:r>
        <w:rPr>
          <w:rFonts w:ascii="宋体" w:eastAsia="宋体" w:hAnsi="宋体" w:cs="宋体" w:hint="eastAsia"/>
          <w:b/>
          <w:bCs/>
          <w:sz w:val="32"/>
          <w:szCs w:val="32"/>
        </w:rPr>
        <w:t>表</w:t>
      </w:r>
      <w:r>
        <w:rPr>
          <w:rFonts w:ascii="宋体" w:eastAsia="宋体" w:hAnsi="宋体" w:cs="宋体"/>
          <w:b/>
          <w:bCs/>
          <w:sz w:val="32"/>
          <w:szCs w:val="32"/>
        </w:rPr>
        <w:t xml:space="preserve">3  </w:t>
      </w:r>
      <w:r>
        <w:rPr>
          <w:rFonts w:ascii="宋体" w:eastAsia="宋体" w:hAnsi="宋体" w:cs="宋体" w:hint="eastAsia"/>
          <w:b/>
          <w:bCs/>
          <w:sz w:val="32"/>
          <w:szCs w:val="32"/>
        </w:rPr>
        <w:t>过程指标及得分情况表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1557"/>
        <w:gridCol w:w="1388"/>
        <w:gridCol w:w="2277"/>
        <w:gridCol w:w="1155"/>
        <w:gridCol w:w="1276"/>
      </w:tblGrid>
      <w:tr w:rsidR="00971C0D" w:rsidRPr="00C6498E">
        <w:trPr>
          <w:trHeight w:hRule="exact" w:val="397"/>
          <w:jc w:val="center"/>
        </w:trPr>
        <w:tc>
          <w:tcPr>
            <w:tcW w:w="1557" w:type="dxa"/>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一级指标</w:t>
            </w:r>
          </w:p>
        </w:tc>
        <w:tc>
          <w:tcPr>
            <w:tcW w:w="1388" w:type="dxa"/>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二级指标</w:t>
            </w:r>
          </w:p>
        </w:tc>
        <w:tc>
          <w:tcPr>
            <w:tcW w:w="2277" w:type="dxa"/>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三级指标</w:t>
            </w:r>
          </w:p>
        </w:tc>
        <w:tc>
          <w:tcPr>
            <w:tcW w:w="1155" w:type="dxa"/>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分数权重</w:t>
            </w:r>
          </w:p>
        </w:tc>
        <w:tc>
          <w:tcPr>
            <w:tcW w:w="1276" w:type="dxa"/>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得分</w:t>
            </w:r>
          </w:p>
        </w:tc>
      </w:tr>
      <w:tr w:rsidR="00971C0D" w:rsidRPr="00C6498E">
        <w:trPr>
          <w:trHeight w:hRule="exact" w:val="397"/>
          <w:jc w:val="center"/>
        </w:trPr>
        <w:tc>
          <w:tcPr>
            <w:tcW w:w="1557" w:type="dxa"/>
            <w:vMerge w:val="restart"/>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过程（</w:t>
            </w:r>
            <w:r>
              <w:rPr>
                <w:rFonts w:ascii="宋体" w:eastAsia="宋体" w:hAnsi="宋体" w:cs="宋体"/>
                <w:sz w:val="21"/>
                <w:szCs w:val="21"/>
              </w:rPr>
              <w:t>48</w:t>
            </w:r>
            <w:r>
              <w:rPr>
                <w:rFonts w:ascii="宋体" w:eastAsia="宋体" w:hAnsi="宋体" w:cs="宋体" w:hint="eastAsia"/>
                <w:sz w:val="21"/>
                <w:szCs w:val="21"/>
              </w:rPr>
              <w:t>分）</w:t>
            </w:r>
          </w:p>
        </w:tc>
        <w:tc>
          <w:tcPr>
            <w:tcW w:w="1388" w:type="dxa"/>
            <w:vMerge w:val="restart"/>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预算执行</w:t>
            </w:r>
          </w:p>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24</w:t>
            </w:r>
            <w:r>
              <w:rPr>
                <w:rFonts w:ascii="宋体" w:eastAsia="宋体" w:hAnsi="宋体" w:cs="宋体" w:hint="eastAsia"/>
                <w:sz w:val="21"/>
                <w:szCs w:val="21"/>
              </w:rPr>
              <w:t>分）</w:t>
            </w: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预算收入调整率</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c>
          <w:tcPr>
            <w:tcW w:w="1276" w:type="dxa"/>
            <w:vAlign w:val="center"/>
          </w:tcPr>
          <w:p w:rsidR="00971C0D" w:rsidRDefault="00E40AB3">
            <w:pPr>
              <w:spacing w:line="420" w:lineRule="exact"/>
              <w:jc w:val="center"/>
              <w:rPr>
                <w:rFonts w:ascii="宋体" w:eastAsia="宋体" w:hAnsi="宋体" w:cs="宋体"/>
                <w:sz w:val="21"/>
                <w:szCs w:val="21"/>
              </w:rPr>
            </w:pPr>
            <w:r>
              <w:rPr>
                <w:rFonts w:ascii="宋体" w:eastAsia="宋体" w:hAnsi="宋体" w:cs="宋体"/>
                <w:sz w:val="21"/>
                <w:szCs w:val="21"/>
              </w:rPr>
              <w:t>0.8</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收入完成率</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c>
          <w:tcPr>
            <w:tcW w:w="1276" w:type="dxa"/>
            <w:vAlign w:val="center"/>
          </w:tcPr>
          <w:p w:rsidR="00971C0D" w:rsidRDefault="003867BB">
            <w:pPr>
              <w:spacing w:line="420" w:lineRule="exact"/>
              <w:jc w:val="center"/>
              <w:rPr>
                <w:rFonts w:ascii="宋体" w:eastAsia="宋体" w:hAnsi="宋体" w:cs="宋体"/>
                <w:sz w:val="21"/>
                <w:szCs w:val="21"/>
              </w:rPr>
            </w:pPr>
            <w:r>
              <w:rPr>
                <w:rFonts w:ascii="宋体" w:eastAsia="宋体" w:hAnsi="宋体" w:cs="宋体"/>
                <w:sz w:val="21"/>
                <w:szCs w:val="21"/>
              </w:rPr>
              <w:t>3.6</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预算支出调整率</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w:t>
            </w:r>
          </w:p>
        </w:tc>
        <w:tc>
          <w:tcPr>
            <w:tcW w:w="1276" w:type="dxa"/>
            <w:vAlign w:val="center"/>
          </w:tcPr>
          <w:p w:rsidR="00971C0D" w:rsidRDefault="00E40AB3">
            <w:pPr>
              <w:spacing w:line="420" w:lineRule="exact"/>
              <w:jc w:val="center"/>
              <w:rPr>
                <w:rFonts w:ascii="宋体" w:eastAsia="宋体" w:hAnsi="宋体" w:cs="宋体"/>
                <w:sz w:val="21"/>
                <w:szCs w:val="21"/>
              </w:rPr>
            </w:pPr>
            <w:r>
              <w:rPr>
                <w:rFonts w:ascii="宋体" w:eastAsia="宋体" w:hAnsi="宋体" w:cs="宋体"/>
                <w:sz w:val="21"/>
                <w:szCs w:val="21"/>
              </w:rPr>
              <w:t>0.8</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财政拨款支出完成率</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“三公经费”控制率</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3</w:t>
            </w:r>
          </w:p>
        </w:tc>
        <w:tc>
          <w:tcPr>
            <w:tcW w:w="1276" w:type="dxa"/>
            <w:vAlign w:val="center"/>
          </w:tcPr>
          <w:p w:rsidR="00971C0D" w:rsidRDefault="00D50DFB">
            <w:pPr>
              <w:spacing w:line="420" w:lineRule="exact"/>
              <w:jc w:val="center"/>
              <w:rPr>
                <w:rFonts w:ascii="宋体" w:eastAsia="宋体" w:hAnsi="宋体" w:cs="宋体"/>
                <w:sz w:val="21"/>
                <w:szCs w:val="21"/>
              </w:rPr>
            </w:pPr>
            <w:r>
              <w:rPr>
                <w:rFonts w:ascii="宋体" w:eastAsia="宋体" w:hAnsi="宋体" w:cs="宋体"/>
                <w:sz w:val="21"/>
                <w:szCs w:val="21"/>
              </w:rPr>
              <w:t>3</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政府采购执行率</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3</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0</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资金使用合规性</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3</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3</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决算真实性</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3</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3</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restart"/>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预算管理</w:t>
            </w:r>
          </w:p>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16</w:t>
            </w:r>
            <w:r>
              <w:rPr>
                <w:rFonts w:ascii="宋体" w:eastAsia="宋体" w:hAnsi="宋体" w:cs="宋体" w:hint="eastAsia"/>
                <w:sz w:val="21"/>
                <w:szCs w:val="21"/>
              </w:rPr>
              <w:t>分）</w:t>
            </w: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管理制度健全性</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预决算信息公开</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基础信息完善性</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r>
      <w:tr w:rsidR="00971C0D" w:rsidRPr="00C6498E">
        <w:trPr>
          <w:trHeight w:hRule="exact" w:val="39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资产管理规范性</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r>
      <w:tr w:rsidR="00971C0D" w:rsidRPr="00C6498E">
        <w:trPr>
          <w:trHeight w:hRule="exact" w:val="467"/>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restart"/>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绩效评价</w:t>
            </w:r>
          </w:p>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8</w:t>
            </w:r>
            <w:r>
              <w:rPr>
                <w:rFonts w:ascii="宋体" w:eastAsia="宋体" w:hAnsi="宋体" w:cs="宋体" w:hint="eastAsia"/>
                <w:sz w:val="21"/>
                <w:szCs w:val="21"/>
              </w:rPr>
              <w:t>分）</w:t>
            </w: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绩效自评覆盖率</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r>
      <w:tr w:rsidR="00971C0D" w:rsidRPr="00C6498E">
        <w:trPr>
          <w:trHeight w:hRule="exact" w:val="482"/>
          <w:jc w:val="center"/>
        </w:trPr>
        <w:tc>
          <w:tcPr>
            <w:tcW w:w="1557" w:type="dxa"/>
            <w:vMerge/>
            <w:vAlign w:val="center"/>
          </w:tcPr>
          <w:p w:rsidR="00971C0D" w:rsidRDefault="00971C0D">
            <w:pPr>
              <w:spacing w:line="420" w:lineRule="exact"/>
              <w:jc w:val="center"/>
              <w:rPr>
                <w:rFonts w:ascii="宋体" w:eastAsia="宋体" w:hAnsi="宋体" w:cs="宋体"/>
                <w:sz w:val="21"/>
                <w:szCs w:val="21"/>
              </w:rPr>
            </w:pPr>
          </w:p>
        </w:tc>
        <w:tc>
          <w:tcPr>
            <w:tcW w:w="1388" w:type="dxa"/>
            <w:vMerge/>
            <w:vAlign w:val="center"/>
          </w:tcPr>
          <w:p w:rsidR="00971C0D" w:rsidRDefault="00971C0D">
            <w:pPr>
              <w:spacing w:line="420" w:lineRule="exact"/>
              <w:jc w:val="center"/>
              <w:rPr>
                <w:rFonts w:ascii="宋体" w:eastAsia="宋体" w:hAnsi="宋体" w:cs="宋体"/>
                <w:sz w:val="21"/>
                <w:szCs w:val="21"/>
              </w:rPr>
            </w:pPr>
          </w:p>
        </w:tc>
        <w:tc>
          <w:tcPr>
            <w:tcW w:w="2277"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绩效评价优等率</w:t>
            </w: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c>
          <w:tcPr>
            <w:tcW w:w="1276"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w:t>
            </w:r>
          </w:p>
        </w:tc>
      </w:tr>
      <w:tr w:rsidR="00971C0D" w:rsidRPr="00C6498E">
        <w:trPr>
          <w:trHeight w:hRule="exact" w:val="397"/>
          <w:jc w:val="center"/>
        </w:trPr>
        <w:tc>
          <w:tcPr>
            <w:tcW w:w="2945" w:type="dxa"/>
            <w:gridSpan w:val="2"/>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合计</w:t>
            </w:r>
          </w:p>
        </w:tc>
        <w:tc>
          <w:tcPr>
            <w:tcW w:w="2277" w:type="dxa"/>
            <w:vAlign w:val="center"/>
          </w:tcPr>
          <w:p w:rsidR="00971C0D" w:rsidRDefault="00971C0D">
            <w:pPr>
              <w:spacing w:line="420" w:lineRule="exact"/>
              <w:jc w:val="center"/>
              <w:rPr>
                <w:rFonts w:ascii="宋体" w:eastAsia="宋体" w:hAnsi="宋体" w:cs="宋体"/>
                <w:sz w:val="21"/>
                <w:szCs w:val="21"/>
              </w:rPr>
            </w:pPr>
          </w:p>
        </w:tc>
        <w:tc>
          <w:tcPr>
            <w:tcW w:w="1155" w:type="dxa"/>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48</w:t>
            </w:r>
          </w:p>
        </w:tc>
        <w:tc>
          <w:tcPr>
            <w:tcW w:w="1276" w:type="dxa"/>
            <w:vAlign w:val="center"/>
          </w:tcPr>
          <w:p w:rsidR="00971C0D" w:rsidRDefault="00D50DFB" w:rsidP="002E70D2">
            <w:pPr>
              <w:spacing w:line="420" w:lineRule="exact"/>
              <w:jc w:val="center"/>
              <w:rPr>
                <w:rFonts w:ascii="宋体" w:eastAsia="宋体" w:hAnsi="宋体" w:cs="宋体"/>
                <w:sz w:val="21"/>
                <w:szCs w:val="21"/>
              </w:rPr>
            </w:pPr>
            <w:r>
              <w:rPr>
                <w:rFonts w:ascii="宋体" w:eastAsia="宋体" w:hAnsi="宋体" w:cs="宋体"/>
                <w:sz w:val="21"/>
                <w:szCs w:val="21"/>
              </w:rPr>
              <w:t>42.2</w:t>
            </w:r>
          </w:p>
        </w:tc>
      </w:tr>
    </w:tbl>
    <w:p w:rsidR="00971C0D" w:rsidRDefault="00971C0D" w:rsidP="00971C0D">
      <w:pPr>
        <w:spacing w:after="0" w:line="600" w:lineRule="exact"/>
        <w:ind w:firstLineChars="200" w:firstLine="640"/>
        <w:jc w:val="both"/>
        <w:textAlignment w:val="baseline"/>
        <w:rPr>
          <w:rFonts w:ascii="仿宋_GB2312" w:eastAsia="仿宋_GB2312" w:cs="DengXian-Regular"/>
          <w:sz w:val="32"/>
          <w:szCs w:val="32"/>
        </w:rPr>
      </w:pPr>
      <w:bookmarkStart w:id="65" w:name="_Toc464638487"/>
      <w:bookmarkStart w:id="66" w:name="_Toc465149514"/>
      <w:bookmarkEnd w:id="64"/>
      <w:r>
        <w:rPr>
          <w:rFonts w:ascii="仿宋_GB2312" w:eastAsia="仿宋_GB2312" w:cs="DengXian-Regular"/>
          <w:sz w:val="32"/>
          <w:szCs w:val="32"/>
        </w:rPr>
        <w:t>1.</w:t>
      </w:r>
      <w:r>
        <w:rPr>
          <w:rFonts w:ascii="仿宋_GB2312" w:eastAsia="仿宋_GB2312" w:cs="DengXian-Regular" w:hint="eastAsia"/>
          <w:sz w:val="32"/>
          <w:szCs w:val="32"/>
        </w:rPr>
        <w:t>预算执行（</w:t>
      </w:r>
      <w:r>
        <w:rPr>
          <w:rFonts w:ascii="仿宋_GB2312" w:eastAsia="仿宋_GB2312" w:cs="DengXian-Regular"/>
          <w:sz w:val="32"/>
          <w:szCs w:val="32"/>
        </w:rPr>
        <w:t>24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1</w:t>
      </w:r>
      <w:r>
        <w:rPr>
          <w:rFonts w:ascii="仿宋_GB2312" w:eastAsia="仿宋_GB2312" w:cs="DengXian-Regular" w:hint="eastAsia"/>
          <w:sz w:val="32"/>
          <w:szCs w:val="32"/>
        </w:rPr>
        <w:t>）预算收入调整率（</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该指标主要评价预算收入的调整情况，进而衡量预算收入编制的准确性，通过预算收入调整率衡量。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预算收入调整率</w:t>
      </w:r>
      <w:r>
        <w:rPr>
          <w:rFonts w:ascii="仿宋_GB2312" w:eastAsia="仿宋_GB2312" w:cs="DengXian-Regular"/>
          <w:sz w:val="32"/>
          <w:szCs w:val="32"/>
        </w:rPr>
        <w:t>=</w:t>
      </w:r>
      <w:r>
        <w:rPr>
          <w:rFonts w:ascii="仿宋_GB2312" w:eastAsia="仿宋_GB2312" w:cs="DengXian-Regular" w:hint="eastAsia"/>
          <w:sz w:val="32"/>
          <w:szCs w:val="32"/>
        </w:rPr>
        <w:t>（调整预算数</w:t>
      </w:r>
      <w:r>
        <w:rPr>
          <w:rFonts w:ascii="仿宋_GB2312" w:eastAsia="仿宋_GB2312" w:cs="DengXian-Regular"/>
          <w:sz w:val="32"/>
          <w:szCs w:val="32"/>
        </w:rPr>
        <w:t>-</w:t>
      </w:r>
      <w:r>
        <w:rPr>
          <w:rFonts w:ascii="仿宋_GB2312" w:eastAsia="仿宋_GB2312" w:cs="DengXian-Regular" w:hint="eastAsia"/>
          <w:sz w:val="32"/>
          <w:szCs w:val="32"/>
        </w:rPr>
        <w:t>年初预算数）</w:t>
      </w:r>
      <w:r>
        <w:rPr>
          <w:rFonts w:ascii="仿宋_GB2312" w:eastAsia="仿宋_GB2312" w:cs="DengXian-Regular"/>
          <w:sz w:val="32"/>
          <w:szCs w:val="32"/>
        </w:rPr>
        <w:t>/</w:t>
      </w:r>
      <w:r>
        <w:rPr>
          <w:rFonts w:ascii="仿宋_GB2312" w:eastAsia="仿宋_GB2312" w:cs="DengXian-Regular" w:hint="eastAsia"/>
          <w:sz w:val="32"/>
          <w:szCs w:val="32"/>
        </w:rPr>
        <w:t>年初预算数</w:t>
      </w:r>
      <w:r>
        <w:rPr>
          <w:rFonts w:ascii="仿宋_GB2312" w:eastAsia="仿宋_GB2312" w:cs="DengXian-Regular"/>
          <w:sz w:val="32"/>
          <w:szCs w:val="32"/>
        </w:rPr>
        <w:t>*100%</w:t>
      </w:r>
    </w:p>
    <w:p w:rsidR="00971C0D" w:rsidRDefault="000272A5" w:rsidP="00E40AB3">
      <w:pPr>
        <w:spacing w:after="0" w:line="360" w:lineRule="auto"/>
        <w:ind w:firstLineChars="200" w:firstLine="640"/>
        <w:jc w:val="both"/>
        <w:textAlignment w:val="baseline"/>
        <w:rPr>
          <w:rFonts w:ascii="仿宋_GB2312" w:eastAsia="仿宋_GB2312" w:cs="DengXian-Regular"/>
          <w:sz w:val="32"/>
          <w:szCs w:val="32"/>
        </w:rPr>
      </w:pPr>
      <w:r w:rsidRPr="00FA7FD1">
        <w:rPr>
          <w:rFonts w:ascii="仿宋_GB2312" w:eastAsia="仿宋_GB2312" w:cs="DengXian-Regular" w:hint="eastAsia"/>
          <w:sz w:val="32"/>
          <w:szCs w:val="32"/>
        </w:rPr>
        <w:t>根据区</w:t>
      </w:r>
      <w:r>
        <w:rPr>
          <w:rFonts w:ascii="仿宋_GB2312" w:eastAsia="仿宋_GB2312" w:cs="DengXian-Regular" w:hint="eastAsia"/>
          <w:sz w:val="32"/>
          <w:szCs w:val="32"/>
        </w:rPr>
        <w:t>信访</w:t>
      </w:r>
      <w:r>
        <w:rPr>
          <w:rFonts w:ascii="仿宋_GB2312" w:eastAsia="仿宋_GB2312" w:cs="DengXian-Regular"/>
          <w:sz w:val="32"/>
          <w:szCs w:val="32"/>
        </w:rPr>
        <w:t>局</w:t>
      </w:r>
      <w:r w:rsidRPr="00FA7FD1">
        <w:rPr>
          <w:rFonts w:ascii="仿宋_GB2312" w:eastAsia="仿宋_GB2312" w:cs="DengXian-Regular" w:hint="eastAsia"/>
          <w:sz w:val="32"/>
          <w:szCs w:val="32"/>
        </w:rPr>
        <w:t>的预算指标文件，</w:t>
      </w:r>
      <w:r>
        <w:rPr>
          <w:rFonts w:ascii="仿宋_GB2312" w:eastAsia="仿宋_GB2312" w:cs="DengXian-Regular" w:hint="eastAsia"/>
          <w:sz w:val="32"/>
          <w:szCs w:val="32"/>
        </w:rPr>
        <w:t>信访</w:t>
      </w:r>
      <w:r w:rsidRPr="00FA7FD1">
        <w:rPr>
          <w:rFonts w:ascii="仿宋_GB2312" w:eastAsia="仿宋_GB2312" w:cs="DengXian-Regular" w:hint="eastAsia"/>
          <w:sz w:val="32"/>
          <w:szCs w:val="32"/>
        </w:rPr>
        <w:t>局2019年预算追加</w:t>
      </w:r>
      <w:r>
        <w:rPr>
          <w:rFonts w:ascii="仿宋_GB2312" w:eastAsia="仿宋_GB2312" w:cs="DengXian-Regular"/>
          <w:sz w:val="32"/>
          <w:szCs w:val="32"/>
        </w:rPr>
        <w:t>92.43</w:t>
      </w:r>
      <w:r w:rsidRPr="00FA7FD1">
        <w:rPr>
          <w:rFonts w:ascii="仿宋_GB2312" w:eastAsia="仿宋_GB2312" w:cs="DengXian-Regular" w:hint="eastAsia"/>
          <w:sz w:val="32"/>
          <w:szCs w:val="32"/>
        </w:rPr>
        <w:t>万元，其中：追加</w:t>
      </w:r>
      <w:r>
        <w:rPr>
          <w:rFonts w:ascii="仿宋_GB2312" w:eastAsia="仿宋_GB2312" w:cs="DengXian-Regular" w:hint="eastAsia"/>
          <w:sz w:val="32"/>
          <w:szCs w:val="32"/>
        </w:rPr>
        <w:t>保定市</w:t>
      </w:r>
      <w:r>
        <w:rPr>
          <w:rFonts w:ascii="仿宋_GB2312" w:eastAsia="仿宋_GB2312" w:cs="DengXian-Regular"/>
          <w:sz w:val="32"/>
          <w:szCs w:val="32"/>
        </w:rPr>
        <w:t>徐水区群众工作中心装修工程项目资金70.28</w:t>
      </w:r>
      <w:r w:rsidRPr="00FA7FD1">
        <w:rPr>
          <w:rFonts w:ascii="仿宋_GB2312" w:eastAsia="仿宋_GB2312" w:cs="DengXian-Regular" w:hint="eastAsia"/>
          <w:sz w:val="32"/>
          <w:szCs w:val="32"/>
        </w:rPr>
        <w:t>万元（徐政预指【2019】</w:t>
      </w:r>
      <w:r>
        <w:rPr>
          <w:rFonts w:ascii="仿宋_GB2312" w:eastAsia="仿宋_GB2312" w:cs="DengXian-Regular"/>
          <w:sz w:val="32"/>
          <w:szCs w:val="32"/>
        </w:rPr>
        <w:t>1</w:t>
      </w:r>
      <w:r w:rsidRPr="00FA7FD1">
        <w:rPr>
          <w:rFonts w:ascii="仿宋_GB2312" w:eastAsia="仿宋_GB2312" w:cs="DengXian-Regular" w:hint="eastAsia"/>
          <w:sz w:val="32"/>
          <w:szCs w:val="32"/>
        </w:rPr>
        <w:t>-10</w:t>
      </w:r>
      <w:r>
        <w:rPr>
          <w:rFonts w:ascii="仿宋_GB2312" w:eastAsia="仿宋_GB2312" w:cs="DengXian-Regular"/>
          <w:sz w:val="32"/>
          <w:szCs w:val="32"/>
        </w:rPr>
        <w:t>4</w:t>
      </w:r>
      <w:r w:rsidRPr="00FA7FD1">
        <w:rPr>
          <w:rFonts w:ascii="仿宋_GB2312" w:eastAsia="仿宋_GB2312" w:cs="DengXian-Regular" w:hint="eastAsia"/>
          <w:sz w:val="32"/>
          <w:szCs w:val="32"/>
        </w:rPr>
        <w:t>2号）；追加</w:t>
      </w:r>
      <w:r>
        <w:rPr>
          <w:rFonts w:ascii="仿宋_GB2312" w:eastAsia="仿宋_GB2312" w:cs="DengXian-Regular" w:hint="eastAsia"/>
          <w:sz w:val="32"/>
          <w:szCs w:val="32"/>
        </w:rPr>
        <w:t>第</w:t>
      </w:r>
      <w:r>
        <w:rPr>
          <w:rFonts w:ascii="仿宋_GB2312" w:eastAsia="仿宋_GB2312" w:cs="DengXian-Regular"/>
          <w:sz w:val="32"/>
          <w:szCs w:val="32"/>
        </w:rPr>
        <w:t>二季度</w:t>
      </w:r>
      <w:r w:rsidRPr="00FA7FD1">
        <w:rPr>
          <w:rFonts w:ascii="仿宋_GB2312" w:eastAsia="仿宋_GB2312" w:cs="DengXian-Regular" w:hint="eastAsia"/>
          <w:sz w:val="32"/>
          <w:szCs w:val="32"/>
        </w:rPr>
        <w:t>政法稳定工作经费</w:t>
      </w:r>
      <w:r>
        <w:rPr>
          <w:rFonts w:ascii="仿宋_GB2312" w:eastAsia="仿宋_GB2312" w:cs="DengXian-Regular"/>
          <w:sz w:val="32"/>
          <w:szCs w:val="32"/>
        </w:rPr>
        <w:t>10.01</w:t>
      </w:r>
      <w:r w:rsidRPr="00FA7FD1">
        <w:rPr>
          <w:rFonts w:ascii="仿宋_GB2312" w:eastAsia="仿宋_GB2312" w:cs="DengXian-Regular" w:hint="eastAsia"/>
          <w:sz w:val="32"/>
          <w:szCs w:val="32"/>
        </w:rPr>
        <w:t>万元（徐政预指【2019】1-1191号）</w:t>
      </w:r>
      <w:r>
        <w:rPr>
          <w:rFonts w:ascii="仿宋_GB2312" w:eastAsia="仿宋_GB2312" w:cs="DengXian-Regular" w:hint="eastAsia"/>
          <w:sz w:val="32"/>
          <w:szCs w:val="32"/>
        </w:rPr>
        <w:t>；</w:t>
      </w:r>
      <w:r w:rsidRPr="00FA7FD1">
        <w:rPr>
          <w:rFonts w:ascii="仿宋_GB2312" w:eastAsia="仿宋_GB2312" w:cs="DengXian-Regular" w:hint="eastAsia"/>
          <w:sz w:val="32"/>
          <w:szCs w:val="32"/>
        </w:rPr>
        <w:t>追加</w:t>
      </w:r>
      <w:r>
        <w:rPr>
          <w:rFonts w:ascii="仿宋_GB2312" w:eastAsia="仿宋_GB2312" w:cs="DengXian-Regular" w:hint="eastAsia"/>
          <w:sz w:val="32"/>
          <w:szCs w:val="32"/>
        </w:rPr>
        <w:t>智慧信访APP办公</w:t>
      </w:r>
      <w:r>
        <w:rPr>
          <w:rFonts w:ascii="仿宋_GB2312" w:eastAsia="仿宋_GB2312" w:cs="DengXian-Regular"/>
          <w:sz w:val="32"/>
          <w:szCs w:val="32"/>
        </w:rPr>
        <w:t>系统平台升级建设经费</w:t>
      </w:r>
      <w:r>
        <w:rPr>
          <w:rFonts w:ascii="仿宋_GB2312" w:eastAsia="仿宋_GB2312" w:cs="DengXian-Regular" w:hint="eastAsia"/>
          <w:sz w:val="32"/>
          <w:szCs w:val="32"/>
        </w:rPr>
        <w:t>7.12</w:t>
      </w:r>
      <w:r w:rsidRPr="00FA7FD1">
        <w:rPr>
          <w:rFonts w:ascii="仿宋_GB2312" w:eastAsia="仿宋_GB2312" w:cs="DengXian-Regular" w:hint="eastAsia"/>
          <w:sz w:val="32"/>
          <w:szCs w:val="32"/>
        </w:rPr>
        <w:t>万元（徐政预指【2019】1-1</w:t>
      </w:r>
      <w:r>
        <w:rPr>
          <w:rFonts w:ascii="仿宋_GB2312" w:eastAsia="仿宋_GB2312" w:cs="DengXian-Regular"/>
          <w:sz w:val="32"/>
          <w:szCs w:val="32"/>
        </w:rPr>
        <w:t>091</w:t>
      </w:r>
      <w:r w:rsidRPr="00FA7FD1">
        <w:rPr>
          <w:rFonts w:ascii="仿宋_GB2312" w:eastAsia="仿宋_GB2312" w:cs="DengXian-Regular" w:hint="eastAsia"/>
          <w:sz w:val="32"/>
          <w:szCs w:val="32"/>
        </w:rPr>
        <w:t>号）</w:t>
      </w:r>
      <w:r>
        <w:rPr>
          <w:rFonts w:ascii="仿宋_GB2312" w:eastAsia="仿宋_GB2312" w:cs="DengXian-Regular" w:hint="eastAsia"/>
          <w:sz w:val="32"/>
          <w:szCs w:val="32"/>
        </w:rPr>
        <w:t>；追加河北省</w:t>
      </w:r>
      <w:r>
        <w:rPr>
          <w:rFonts w:ascii="仿宋_GB2312" w:eastAsia="仿宋_GB2312" w:cs="DengXian-Regular"/>
          <w:sz w:val="32"/>
          <w:szCs w:val="32"/>
        </w:rPr>
        <w:t>视频</w:t>
      </w:r>
      <w:r>
        <w:rPr>
          <w:rFonts w:ascii="仿宋_GB2312" w:eastAsia="仿宋_GB2312" w:cs="DengXian-Regular" w:hint="eastAsia"/>
          <w:sz w:val="32"/>
          <w:szCs w:val="32"/>
        </w:rPr>
        <w:t>信访</w:t>
      </w:r>
      <w:r>
        <w:rPr>
          <w:rFonts w:ascii="仿宋_GB2312" w:eastAsia="仿宋_GB2312" w:cs="DengXian-Regular"/>
          <w:sz w:val="32"/>
          <w:szCs w:val="32"/>
        </w:rPr>
        <w:t>系统建设</w:t>
      </w:r>
      <w:r>
        <w:rPr>
          <w:rFonts w:ascii="仿宋_GB2312" w:eastAsia="仿宋_GB2312" w:cs="DengXian-Regular" w:hint="eastAsia"/>
          <w:sz w:val="32"/>
          <w:szCs w:val="32"/>
        </w:rPr>
        <w:t>经费5.02万元</w:t>
      </w:r>
      <w:r w:rsidRPr="00FA7FD1">
        <w:rPr>
          <w:rFonts w:ascii="仿宋_GB2312" w:eastAsia="仿宋_GB2312" w:cs="DengXian-Regular" w:hint="eastAsia"/>
          <w:sz w:val="32"/>
          <w:szCs w:val="32"/>
        </w:rPr>
        <w:t>，（徐政预指【2019】</w:t>
      </w:r>
      <w:r>
        <w:rPr>
          <w:rFonts w:ascii="仿宋_GB2312" w:eastAsia="仿宋_GB2312" w:cs="DengXian-Regular"/>
          <w:sz w:val="32"/>
          <w:szCs w:val="32"/>
        </w:rPr>
        <w:t>3</w:t>
      </w:r>
      <w:r w:rsidRPr="00FA7FD1">
        <w:rPr>
          <w:rFonts w:ascii="仿宋_GB2312" w:eastAsia="仿宋_GB2312" w:cs="DengXian-Regular" w:hint="eastAsia"/>
          <w:sz w:val="32"/>
          <w:szCs w:val="32"/>
        </w:rPr>
        <w:t>-1</w:t>
      </w:r>
      <w:r>
        <w:rPr>
          <w:rFonts w:ascii="仿宋_GB2312" w:eastAsia="仿宋_GB2312" w:cs="DengXian-Regular"/>
          <w:sz w:val="32"/>
          <w:szCs w:val="32"/>
        </w:rPr>
        <w:t>055</w:t>
      </w:r>
      <w:r w:rsidRPr="00FA7FD1">
        <w:rPr>
          <w:rFonts w:ascii="仿宋_GB2312" w:eastAsia="仿宋_GB2312" w:cs="DengXian-Regular" w:hint="eastAsia"/>
          <w:sz w:val="32"/>
          <w:szCs w:val="32"/>
        </w:rPr>
        <w:t>号）</w:t>
      </w:r>
      <w:r>
        <w:rPr>
          <w:rFonts w:ascii="仿宋_GB2312" w:eastAsia="仿宋_GB2312" w:cs="DengXian-Regular" w:hint="eastAsia"/>
          <w:sz w:val="32"/>
          <w:szCs w:val="32"/>
        </w:rPr>
        <w:t>。</w:t>
      </w:r>
      <w:r w:rsidR="00E40AB3" w:rsidRPr="00E40AB3">
        <w:rPr>
          <w:rFonts w:ascii="仿宋_GB2312" w:eastAsia="仿宋_GB2312" w:cs="DengXian-Regular" w:hint="eastAsia"/>
          <w:sz w:val="32"/>
          <w:szCs w:val="32"/>
        </w:rPr>
        <w:t>年初预算数为</w:t>
      </w:r>
      <w:r w:rsidR="00E40AB3">
        <w:rPr>
          <w:rFonts w:ascii="仿宋_GB2312" w:eastAsia="仿宋_GB2312" w:cs="DengXian-Regular"/>
          <w:sz w:val="32"/>
          <w:szCs w:val="32"/>
        </w:rPr>
        <w:t>315.93</w:t>
      </w:r>
      <w:r w:rsidR="00E40AB3" w:rsidRPr="00E40AB3">
        <w:rPr>
          <w:rFonts w:ascii="仿宋_GB2312" w:eastAsia="仿宋_GB2312" w:cs="DengXian-Regular" w:hint="eastAsia"/>
          <w:sz w:val="32"/>
          <w:szCs w:val="32"/>
        </w:rPr>
        <w:t>万元，预算收入调整率为</w:t>
      </w:r>
      <w:r w:rsidR="00E40AB3">
        <w:rPr>
          <w:rFonts w:ascii="仿宋_GB2312" w:eastAsia="仿宋_GB2312" w:cs="DengXian-Regular"/>
          <w:sz w:val="32"/>
          <w:szCs w:val="32"/>
        </w:rPr>
        <w:t>5.8</w:t>
      </w:r>
      <w:r w:rsidR="00E40AB3" w:rsidRPr="00E40AB3">
        <w:rPr>
          <w:rFonts w:ascii="仿宋_GB2312" w:eastAsia="仿宋_GB2312" w:cs="DengXian-Regular" w:hint="eastAsia"/>
          <w:sz w:val="32"/>
          <w:szCs w:val="32"/>
        </w:rPr>
        <w:t>%，预算调整</w:t>
      </w:r>
      <w:r w:rsidR="00E40AB3">
        <w:rPr>
          <w:rFonts w:ascii="仿宋_GB2312" w:eastAsia="仿宋_GB2312" w:cs="DengXian-Regular" w:hint="eastAsia"/>
          <w:sz w:val="32"/>
          <w:szCs w:val="32"/>
        </w:rPr>
        <w:t>减少</w:t>
      </w:r>
      <w:r w:rsidR="00E40AB3">
        <w:rPr>
          <w:rFonts w:ascii="仿宋_GB2312" w:eastAsia="仿宋_GB2312" w:cs="DengXian-Regular"/>
          <w:sz w:val="32"/>
          <w:szCs w:val="32"/>
        </w:rPr>
        <w:t>5.8</w:t>
      </w:r>
      <w:r w:rsidR="00E40AB3" w:rsidRPr="00E40AB3">
        <w:rPr>
          <w:rFonts w:ascii="仿宋_GB2312" w:eastAsia="仿宋_GB2312" w:cs="DengXian-Regular" w:hint="eastAsia"/>
          <w:sz w:val="32"/>
          <w:szCs w:val="32"/>
        </w:rPr>
        <w:t>个百分点，扣</w:t>
      </w:r>
      <w:r w:rsidR="00E40AB3">
        <w:rPr>
          <w:rFonts w:ascii="仿宋_GB2312" w:eastAsia="仿宋_GB2312" w:cs="DengXian-Regular"/>
          <w:sz w:val="32"/>
          <w:szCs w:val="32"/>
        </w:rPr>
        <w:t>5.8</w:t>
      </w:r>
      <w:r w:rsidR="00E40AB3" w:rsidRPr="00E40AB3">
        <w:rPr>
          <w:rFonts w:ascii="仿宋_GB2312" w:eastAsia="仿宋_GB2312" w:cs="DengXian-Regular" w:hint="eastAsia"/>
          <w:sz w:val="32"/>
          <w:szCs w:val="32"/>
        </w:rPr>
        <w:t>*0.1*2=1.</w:t>
      </w:r>
      <w:r w:rsidR="00E40AB3">
        <w:rPr>
          <w:rFonts w:ascii="仿宋_GB2312" w:eastAsia="仿宋_GB2312" w:cs="DengXian-Regular"/>
          <w:sz w:val="32"/>
          <w:szCs w:val="32"/>
        </w:rPr>
        <w:t>2</w:t>
      </w:r>
      <w:r w:rsidR="00E40AB3" w:rsidRPr="00E40AB3">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该项指标实际得分</w:t>
      </w:r>
      <w:r w:rsidR="00E40AB3">
        <w:rPr>
          <w:rFonts w:ascii="仿宋_GB2312" w:eastAsia="仿宋_GB2312" w:cs="DengXian-Regular"/>
          <w:sz w:val="32"/>
          <w:szCs w:val="32"/>
        </w:rPr>
        <w:t>0.8</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2</w:t>
      </w:r>
      <w:r>
        <w:rPr>
          <w:rFonts w:ascii="仿宋_GB2312" w:eastAsia="仿宋_GB2312" w:cs="DengXian-Regular" w:hint="eastAsia"/>
          <w:sz w:val="32"/>
          <w:szCs w:val="32"/>
        </w:rPr>
        <w:t>）收入完成率（</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该指标主要评价部门预算收入的完成情况，用以反映部门预算收入的完成程度，通过收入完成率衡量。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收入完成率</w:t>
      </w:r>
      <w:r>
        <w:rPr>
          <w:rFonts w:ascii="仿宋_GB2312" w:eastAsia="仿宋_GB2312" w:cs="DengXian-Regular"/>
          <w:sz w:val="32"/>
          <w:szCs w:val="32"/>
        </w:rPr>
        <w:t>=</w:t>
      </w:r>
      <w:r>
        <w:rPr>
          <w:rFonts w:ascii="仿宋_GB2312" w:eastAsia="仿宋_GB2312" w:cs="DengXian-Regular" w:hint="eastAsia"/>
          <w:sz w:val="32"/>
          <w:szCs w:val="32"/>
        </w:rPr>
        <w:t>（决算收入</w:t>
      </w:r>
      <w:r>
        <w:rPr>
          <w:rFonts w:ascii="仿宋_GB2312" w:eastAsia="仿宋_GB2312" w:cs="DengXian-Regular"/>
          <w:sz w:val="32"/>
          <w:szCs w:val="32"/>
        </w:rPr>
        <w:t>/</w:t>
      </w:r>
      <w:r>
        <w:rPr>
          <w:rFonts w:ascii="仿宋_GB2312" w:eastAsia="仿宋_GB2312" w:cs="DengXian-Regular" w:hint="eastAsia"/>
          <w:sz w:val="32"/>
          <w:szCs w:val="32"/>
        </w:rPr>
        <w:t>预算收入）×</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846BEE">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年预算文本、决算文本，</w:t>
      </w:r>
      <w:r>
        <w:rPr>
          <w:rFonts w:ascii="仿宋_GB2312" w:eastAsia="仿宋_GB2312" w:cs="DengXian-Regular"/>
          <w:sz w:val="32"/>
          <w:szCs w:val="32"/>
        </w:rPr>
        <w:t>2019</w:t>
      </w:r>
      <w:r>
        <w:rPr>
          <w:rFonts w:ascii="仿宋_GB2312" w:eastAsia="仿宋_GB2312" w:cs="DengXian-Regular" w:hint="eastAsia"/>
          <w:sz w:val="32"/>
          <w:szCs w:val="32"/>
        </w:rPr>
        <w:t>年收入预算数</w:t>
      </w:r>
      <w:r w:rsidR="00846BEE">
        <w:rPr>
          <w:rFonts w:ascii="仿宋_GB2312" w:eastAsia="仿宋_GB2312" w:cs="DengXian-Regular"/>
          <w:sz w:val="32"/>
          <w:szCs w:val="32"/>
        </w:rPr>
        <w:t>315.93</w:t>
      </w:r>
      <w:r>
        <w:rPr>
          <w:rFonts w:ascii="仿宋_GB2312" w:eastAsia="仿宋_GB2312" w:cs="DengXian-Regular" w:hint="eastAsia"/>
          <w:sz w:val="32"/>
          <w:szCs w:val="32"/>
        </w:rPr>
        <w:t>万元，收入决算数</w:t>
      </w:r>
      <w:r w:rsidR="00846BEE">
        <w:rPr>
          <w:rFonts w:ascii="仿宋_GB2312" w:eastAsia="仿宋_GB2312" w:cs="DengXian-Regular"/>
          <w:sz w:val="32"/>
          <w:szCs w:val="32"/>
        </w:rPr>
        <w:t>298.99</w:t>
      </w:r>
      <w:r>
        <w:rPr>
          <w:rFonts w:ascii="仿宋_GB2312" w:eastAsia="仿宋_GB2312" w:cs="DengXian-Regular" w:hint="eastAsia"/>
          <w:sz w:val="32"/>
          <w:szCs w:val="32"/>
        </w:rPr>
        <w:t>万元，收入完成率</w:t>
      </w:r>
      <w:r>
        <w:rPr>
          <w:rFonts w:ascii="仿宋_GB2312" w:eastAsia="仿宋_GB2312" w:cs="DengXian-Regular"/>
          <w:sz w:val="32"/>
          <w:szCs w:val="32"/>
        </w:rPr>
        <w:t>=</w:t>
      </w:r>
      <w:r>
        <w:rPr>
          <w:rFonts w:ascii="仿宋_GB2312" w:eastAsia="仿宋_GB2312" w:cs="DengXian-Regular" w:hint="eastAsia"/>
          <w:sz w:val="32"/>
          <w:szCs w:val="32"/>
        </w:rPr>
        <w:t>（</w:t>
      </w:r>
      <w:r w:rsidR="002E19D5">
        <w:rPr>
          <w:rFonts w:ascii="仿宋_GB2312" w:eastAsia="仿宋_GB2312" w:cs="DengXian-Regular"/>
          <w:sz w:val="32"/>
          <w:szCs w:val="32"/>
        </w:rPr>
        <w:t>298.99</w:t>
      </w:r>
      <w:r>
        <w:rPr>
          <w:rFonts w:ascii="仿宋_GB2312" w:eastAsia="仿宋_GB2312" w:cs="DengXian-Regular"/>
          <w:sz w:val="32"/>
          <w:szCs w:val="32"/>
        </w:rPr>
        <w:t>/</w:t>
      </w:r>
      <w:r w:rsidR="002E19D5">
        <w:rPr>
          <w:rFonts w:ascii="仿宋_GB2312" w:eastAsia="仿宋_GB2312" w:cs="DengXian-Regular"/>
          <w:sz w:val="32"/>
          <w:szCs w:val="32"/>
        </w:rPr>
        <w:t>315.93</w:t>
      </w:r>
      <w:r>
        <w:rPr>
          <w:rFonts w:ascii="仿宋_GB2312" w:eastAsia="仿宋_GB2312" w:cs="DengXian-Regular" w:hint="eastAsia"/>
          <w:sz w:val="32"/>
          <w:szCs w:val="32"/>
        </w:rPr>
        <w:t>）</w:t>
      </w:r>
      <w:r>
        <w:rPr>
          <w:rFonts w:ascii="仿宋_GB2312" w:eastAsia="仿宋_GB2312" w:cs="DengXian-Regular"/>
          <w:sz w:val="32"/>
          <w:szCs w:val="32"/>
        </w:rPr>
        <w:t>*100%=</w:t>
      </w:r>
      <w:r w:rsidR="002E19D5">
        <w:rPr>
          <w:rFonts w:ascii="仿宋_GB2312" w:eastAsia="仿宋_GB2312" w:cs="DengXian-Regular"/>
          <w:sz w:val="32"/>
          <w:szCs w:val="32"/>
        </w:rPr>
        <w:t>94.64</w:t>
      </w:r>
      <w:r>
        <w:rPr>
          <w:rFonts w:ascii="仿宋_GB2312" w:eastAsia="仿宋_GB2312" w:cs="DengXian-Regular"/>
          <w:sz w:val="32"/>
          <w:szCs w:val="32"/>
        </w:rPr>
        <w:t>%</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2E19D5">
        <w:rPr>
          <w:rFonts w:ascii="仿宋_GB2312" w:eastAsia="仿宋_GB2312" w:cs="DengXian-Regular"/>
          <w:sz w:val="32"/>
          <w:szCs w:val="32"/>
        </w:rPr>
        <w:t>3.6</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3</w:t>
      </w:r>
      <w:r>
        <w:rPr>
          <w:rFonts w:ascii="仿宋_GB2312" w:eastAsia="仿宋_GB2312" w:cs="DengXian-Regular" w:hint="eastAsia"/>
          <w:sz w:val="32"/>
          <w:szCs w:val="32"/>
        </w:rPr>
        <w:t>）预算支出调整率（</w:t>
      </w:r>
      <w:r>
        <w:rPr>
          <w:rFonts w:ascii="仿宋_GB2312" w:eastAsia="仿宋_GB2312" w:cs="DengXian-Regular"/>
          <w:sz w:val="32"/>
          <w:szCs w:val="32"/>
        </w:rPr>
        <w:t>2</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该指标主要评价预算支出的调整情况，进而衡量预算支出编制的准确性，通过预算支出调整率衡量。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预算支出调整率</w:t>
      </w:r>
      <w:r>
        <w:rPr>
          <w:rFonts w:ascii="仿宋_GB2312" w:eastAsia="仿宋_GB2312" w:cs="DengXian-Regular"/>
          <w:sz w:val="32"/>
          <w:szCs w:val="32"/>
        </w:rPr>
        <w:t>=</w:t>
      </w:r>
      <w:r>
        <w:rPr>
          <w:rFonts w:ascii="仿宋_GB2312" w:eastAsia="仿宋_GB2312" w:cs="DengXian-Regular" w:hint="eastAsia"/>
          <w:sz w:val="32"/>
          <w:szCs w:val="32"/>
        </w:rPr>
        <w:t>（调整预算数</w:t>
      </w:r>
      <w:r>
        <w:rPr>
          <w:rFonts w:ascii="仿宋_GB2312" w:eastAsia="仿宋_GB2312" w:cs="DengXian-Regular"/>
          <w:sz w:val="32"/>
          <w:szCs w:val="32"/>
        </w:rPr>
        <w:t>-</w:t>
      </w:r>
      <w:r>
        <w:rPr>
          <w:rFonts w:ascii="仿宋_GB2312" w:eastAsia="仿宋_GB2312" w:cs="DengXian-Regular" w:hint="eastAsia"/>
          <w:sz w:val="32"/>
          <w:szCs w:val="32"/>
        </w:rPr>
        <w:t>年初预算数）</w:t>
      </w:r>
      <w:r>
        <w:rPr>
          <w:rFonts w:ascii="仿宋_GB2312" w:eastAsia="仿宋_GB2312" w:cs="DengXian-Regular"/>
          <w:sz w:val="32"/>
          <w:szCs w:val="32"/>
        </w:rPr>
        <w:t>/</w:t>
      </w:r>
      <w:r>
        <w:rPr>
          <w:rFonts w:ascii="仿宋_GB2312" w:eastAsia="仿宋_GB2312" w:cs="DengXian-Regular" w:hint="eastAsia"/>
          <w:sz w:val="32"/>
          <w:szCs w:val="32"/>
        </w:rPr>
        <w:t>年初预算数</w:t>
      </w:r>
      <w:r>
        <w:rPr>
          <w:rFonts w:ascii="仿宋_GB2312" w:eastAsia="仿宋_GB2312" w:cs="DengXian-Regular"/>
          <w:sz w:val="32"/>
          <w:szCs w:val="32"/>
        </w:rPr>
        <w:t>*100%</w:t>
      </w:r>
    </w:p>
    <w:p w:rsidR="00FA7FD1" w:rsidRPr="00FA7FD1" w:rsidRDefault="00FA7FD1" w:rsidP="00FA7FD1">
      <w:pPr>
        <w:spacing w:after="0" w:line="360" w:lineRule="auto"/>
        <w:ind w:firstLineChars="200" w:firstLine="640"/>
        <w:jc w:val="both"/>
        <w:textAlignment w:val="baseline"/>
        <w:rPr>
          <w:rFonts w:ascii="仿宋_GB2312" w:eastAsia="仿宋_GB2312" w:cs="DengXian-Regular"/>
          <w:sz w:val="32"/>
          <w:szCs w:val="32"/>
        </w:rPr>
      </w:pPr>
      <w:r w:rsidRPr="00FA7FD1">
        <w:rPr>
          <w:rFonts w:ascii="仿宋_GB2312" w:eastAsia="仿宋_GB2312" w:cs="DengXian-Regular" w:hint="eastAsia"/>
          <w:sz w:val="32"/>
          <w:szCs w:val="32"/>
        </w:rPr>
        <w:t>根据区</w:t>
      </w:r>
      <w:r>
        <w:rPr>
          <w:rFonts w:ascii="仿宋_GB2312" w:eastAsia="仿宋_GB2312" w:cs="DengXian-Regular" w:hint="eastAsia"/>
          <w:sz w:val="32"/>
          <w:szCs w:val="32"/>
        </w:rPr>
        <w:t>信访</w:t>
      </w:r>
      <w:r>
        <w:rPr>
          <w:rFonts w:ascii="仿宋_GB2312" w:eastAsia="仿宋_GB2312" w:cs="DengXian-Regular"/>
          <w:sz w:val="32"/>
          <w:szCs w:val="32"/>
        </w:rPr>
        <w:t>局</w:t>
      </w:r>
      <w:r w:rsidRPr="00FA7FD1">
        <w:rPr>
          <w:rFonts w:ascii="仿宋_GB2312" w:eastAsia="仿宋_GB2312" w:cs="DengXian-Regular" w:hint="eastAsia"/>
          <w:sz w:val="32"/>
          <w:szCs w:val="32"/>
        </w:rPr>
        <w:t>的预算指标文件，</w:t>
      </w:r>
      <w:r>
        <w:rPr>
          <w:rFonts w:ascii="仿宋_GB2312" w:eastAsia="仿宋_GB2312" w:cs="DengXian-Regular" w:hint="eastAsia"/>
          <w:sz w:val="32"/>
          <w:szCs w:val="32"/>
        </w:rPr>
        <w:t>信访</w:t>
      </w:r>
      <w:r w:rsidRPr="00FA7FD1">
        <w:rPr>
          <w:rFonts w:ascii="仿宋_GB2312" w:eastAsia="仿宋_GB2312" w:cs="DengXian-Regular" w:hint="eastAsia"/>
          <w:sz w:val="32"/>
          <w:szCs w:val="32"/>
        </w:rPr>
        <w:t>局2019年预算追加</w:t>
      </w:r>
      <w:r>
        <w:rPr>
          <w:rFonts w:ascii="仿宋_GB2312" w:eastAsia="仿宋_GB2312" w:cs="DengXian-Regular"/>
          <w:sz w:val="32"/>
          <w:szCs w:val="32"/>
        </w:rPr>
        <w:t>92.43</w:t>
      </w:r>
      <w:r w:rsidRPr="00FA7FD1">
        <w:rPr>
          <w:rFonts w:ascii="仿宋_GB2312" w:eastAsia="仿宋_GB2312" w:cs="DengXian-Regular" w:hint="eastAsia"/>
          <w:sz w:val="32"/>
          <w:szCs w:val="32"/>
        </w:rPr>
        <w:t>万元，其中：追加</w:t>
      </w:r>
      <w:r>
        <w:rPr>
          <w:rFonts w:ascii="仿宋_GB2312" w:eastAsia="仿宋_GB2312" w:cs="DengXian-Regular" w:hint="eastAsia"/>
          <w:sz w:val="32"/>
          <w:szCs w:val="32"/>
        </w:rPr>
        <w:t>保定市</w:t>
      </w:r>
      <w:r>
        <w:rPr>
          <w:rFonts w:ascii="仿宋_GB2312" w:eastAsia="仿宋_GB2312" w:cs="DengXian-Regular"/>
          <w:sz w:val="32"/>
          <w:szCs w:val="32"/>
        </w:rPr>
        <w:t>徐水区群众工作中心装修工程项目资金</w:t>
      </w:r>
      <w:r w:rsidR="002104E9">
        <w:rPr>
          <w:rFonts w:ascii="仿宋_GB2312" w:eastAsia="仿宋_GB2312" w:cs="DengXian-Regular"/>
          <w:sz w:val="32"/>
          <w:szCs w:val="32"/>
        </w:rPr>
        <w:t>70.28</w:t>
      </w:r>
      <w:r w:rsidRPr="00FA7FD1">
        <w:rPr>
          <w:rFonts w:ascii="仿宋_GB2312" w:eastAsia="仿宋_GB2312" w:cs="DengXian-Regular" w:hint="eastAsia"/>
          <w:sz w:val="32"/>
          <w:szCs w:val="32"/>
        </w:rPr>
        <w:t>万元（徐政预指【2019】</w:t>
      </w:r>
      <w:r>
        <w:rPr>
          <w:rFonts w:ascii="仿宋_GB2312" w:eastAsia="仿宋_GB2312" w:cs="DengXian-Regular"/>
          <w:sz w:val="32"/>
          <w:szCs w:val="32"/>
        </w:rPr>
        <w:t>1</w:t>
      </w:r>
      <w:r w:rsidRPr="00FA7FD1">
        <w:rPr>
          <w:rFonts w:ascii="仿宋_GB2312" w:eastAsia="仿宋_GB2312" w:cs="DengXian-Regular" w:hint="eastAsia"/>
          <w:sz w:val="32"/>
          <w:szCs w:val="32"/>
        </w:rPr>
        <w:t>-10</w:t>
      </w:r>
      <w:r>
        <w:rPr>
          <w:rFonts w:ascii="仿宋_GB2312" w:eastAsia="仿宋_GB2312" w:cs="DengXian-Regular"/>
          <w:sz w:val="32"/>
          <w:szCs w:val="32"/>
        </w:rPr>
        <w:t>4</w:t>
      </w:r>
      <w:r w:rsidRPr="00FA7FD1">
        <w:rPr>
          <w:rFonts w:ascii="仿宋_GB2312" w:eastAsia="仿宋_GB2312" w:cs="DengXian-Regular" w:hint="eastAsia"/>
          <w:sz w:val="32"/>
          <w:szCs w:val="32"/>
        </w:rPr>
        <w:t>2号）；追加</w:t>
      </w:r>
      <w:r>
        <w:rPr>
          <w:rFonts w:ascii="仿宋_GB2312" w:eastAsia="仿宋_GB2312" w:cs="DengXian-Regular" w:hint="eastAsia"/>
          <w:sz w:val="32"/>
          <w:szCs w:val="32"/>
        </w:rPr>
        <w:t>第</w:t>
      </w:r>
      <w:r>
        <w:rPr>
          <w:rFonts w:ascii="仿宋_GB2312" w:eastAsia="仿宋_GB2312" w:cs="DengXian-Regular"/>
          <w:sz w:val="32"/>
          <w:szCs w:val="32"/>
        </w:rPr>
        <w:t>二季度</w:t>
      </w:r>
      <w:r w:rsidRPr="00FA7FD1">
        <w:rPr>
          <w:rFonts w:ascii="仿宋_GB2312" w:eastAsia="仿宋_GB2312" w:cs="DengXian-Regular" w:hint="eastAsia"/>
          <w:sz w:val="32"/>
          <w:szCs w:val="32"/>
        </w:rPr>
        <w:t>政法稳定工作经费</w:t>
      </w:r>
      <w:r>
        <w:rPr>
          <w:rFonts w:ascii="仿宋_GB2312" w:eastAsia="仿宋_GB2312" w:cs="DengXian-Regular"/>
          <w:sz w:val="32"/>
          <w:szCs w:val="32"/>
        </w:rPr>
        <w:t>10.01</w:t>
      </w:r>
      <w:r w:rsidRPr="00FA7FD1">
        <w:rPr>
          <w:rFonts w:ascii="仿宋_GB2312" w:eastAsia="仿宋_GB2312" w:cs="DengXian-Regular" w:hint="eastAsia"/>
          <w:sz w:val="32"/>
          <w:szCs w:val="32"/>
        </w:rPr>
        <w:t>万元（徐政预指【2019】1-1191号）</w:t>
      </w:r>
      <w:r w:rsidR="000272A5">
        <w:rPr>
          <w:rFonts w:ascii="仿宋_GB2312" w:eastAsia="仿宋_GB2312" w:cs="DengXian-Regular" w:hint="eastAsia"/>
          <w:sz w:val="32"/>
          <w:szCs w:val="32"/>
        </w:rPr>
        <w:t>；</w:t>
      </w:r>
      <w:r w:rsidRPr="00FA7FD1">
        <w:rPr>
          <w:rFonts w:ascii="仿宋_GB2312" w:eastAsia="仿宋_GB2312" w:cs="DengXian-Regular" w:hint="eastAsia"/>
          <w:sz w:val="32"/>
          <w:szCs w:val="32"/>
        </w:rPr>
        <w:t>追加</w:t>
      </w:r>
      <w:r>
        <w:rPr>
          <w:rFonts w:ascii="仿宋_GB2312" w:eastAsia="仿宋_GB2312" w:cs="DengXian-Regular" w:hint="eastAsia"/>
          <w:sz w:val="32"/>
          <w:szCs w:val="32"/>
        </w:rPr>
        <w:t>智慧信访APP办公</w:t>
      </w:r>
      <w:r>
        <w:rPr>
          <w:rFonts w:ascii="仿宋_GB2312" w:eastAsia="仿宋_GB2312" w:cs="DengXian-Regular"/>
          <w:sz w:val="32"/>
          <w:szCs w:val="32"/>
        </w:rPr>
        <w:t>系统平台升级建设经费</w:t>
      </w:r>
      <w:r>
        <w:rPr>
          <w:rFonts w:ascii="仿宋_GB2312" w:eastAsia="仿宋_GB2312" w:cs="DengXian-Regular" w:hint="eastAsia"/>
          <w:sz w:val="32"/>
          <w:szCs w:val="32"/>
        </w:rPr>
        <w:t>7.12</w:t>
      </w:r>
      <w:r w:rsidRPr="00FA7FD1">
        <w:rPr>
          <w:rFonts w:ascii="仿宋_GB2312" w:eastAsia="仿宋_GB2312" w:cs="DengXian-Regular" w:hint="eastAsia"/>
          <w:sz w:val="32"/>
          <w:szCs w:val="32"/>
        </w:rPr>
        <w:t>万元（徐政预指【2019】1-1</w:t>
      </w:r>
      <w:r w:rsidR="002104E9">
        <w:rPr>
          <w:rFonts w:ascii="仿宋_GB2312" w:eastAsia="仿宋_GB2312" w:cs="DengXian-Regular"/>
          <w:sz w:val="32"/>
          <w:szCs w:val="32"/>
        </w:rPr>
        <w:t>091</w:t>
      </w:r>
      <w:r w:rsidRPr="00FA7FD1">
        <w:rPr>
          <w:rFonts w:ascii="仿宋_GB2312" w:eastAsia="仿宋_GB2312" w:cs="DengXian-Regular" w:hint="eastAsia"/>
          <w:sz w:val="32"/>
          <w:szCs w:val="32"/>
        </w:rPr>
        <w:t>号）</w:t>
      </w:r>
      <w:r w:rsidR="000272A5">
        <w:rPr>
          <w:rFonts w:ascii="仿宋_GB2312" w:eastAsia="仿宋_GB2312" w:cs="DengXian-Regular" w:hint="eastAsia"/>
          <w:sz w:val="32"/>
          <w:szCs w:val="32"/>
        </w:rPr>
        <w:t>；追加</w:t>
      </w:r>
      <w:r w:rsidR="002104E9">
        <w:rPr>
          <w:rFonts w:ascii="仿宋_GB2312" w:eastAsia="仿宋_GB2312" w:cs="DengXian-Regular" w:hint="eastAsia"/>
          <w:sz w:val="32"/>
          <w:szCs w:val="32"/>
        </w:rPr>
        <w:t>河北省</w:t>
      </w:r>
      <w:r w:rsidR="002104E9">
        <w:rPr>
          <w:rFonts w:ascii="仿宋_GB2312" w:eastAsia="仿宋_GB2312" w:cs="DengXian-Regular"/>
          <w:sz w:val="32"/>
          <w:szCs w:val="32"/>
        </w:rPr>
        <w:t>视频</w:t>
      </w:r>
      <w:r w:rsidR="002104E9">
        <w:rPr>
          <w:rFonts w:ascii="仿宋_GB2312" w:eastAsia="仿宋_GB2312" w:cs="DengXian-Regular" w:hint="eastAsia"/>
          <w:sz w:val="32"/>
          <w:szCs w:val="32"/>
        </w:rPr>
        <w:t>信访</w:t>
      </w:r>
      <w:r w:rsidR="002104E9">
        <w:rPr>
          <w:rFonts w:ascii="仿宋_GB2312" w:eastAsia="仿宋_GB2312" w:cs="DengXian-Regular"/>
          <w:sz w:val="32"/>
          <w:szCs w:val="32"/>
        </w:rPr>
        <w:t>系统建设</w:t>
      </w:r>
      <w:r w:rsidR="002104E9">
        <w:rPr>
          <w:rFonts w:ascii="仿宋_GB2312" w:eastAsia="仿宋_GB2312" w:cs="DengXian-Regular" w:hint="eastAsia"/>
          <w:sz w:val="32"/>
          <w:szCs w:val="32"/>
        </w:rPr>
        <w:t>经费5.02万元</w:t>
      </w:r>
      <w:r w:rsidRPr="00FA7FD1">
        <w:rPr>
          <w:rFonts w:ascii="仿宋_GB2312" w:eastAsia="仿宋_GB2312" w:cs="DengXian-Regular" w:hint="eastAsia"/>
          <w:sz w:val="32"/>
          <w:szCs w:val="32"/>
        </w:rPr>
        <w:t>，（徐政预指【2019】</w:t>
      </w:r>
      <w:r w:rsidR="000272A5">
        <w:rPr>
          <w:rFonts w:ascii="仿宋_GB2312" w:eastAsia="仿宋_GB2312" w:cs="DengXian-Regular"/>
          <w:sz w:val="32"/>
          <w:szCs w:val="32"/>
        </w:rPr>
        <w:t>3</w:t>
      </w:r>
      <w:r w:rsidRPr="00FA7FD1">
        <w:rPr>
          <w:rFonts w:ascii="仿宋_GB2312" w:eastAsia="仿宋_GB2312" w:cs="DengXian-Regular" w:hint="eastAsia"/>
          <w:sz w:val="32"/>
          <w:szCs w:val="32"/>
        </w:rPr>
        <w:t>-1</w:t>
      </w:r>
      <w:r w:rsidR="000272A5">
        <w:rPr>
          <w:rFonts w:ascii="仿宋_GB2312" w:eastAsia="仿宋_GB2312" w:cs="DengXian-Regular"/>
          <w:sz w:val="32"/>
          <w:szCs w:val="32"/>
        </w:rPr>
        <w:t>055</w:t>
      </w:r>
      <w:r w:rsidRPr="00FA7FD1">
        <w:rPr>
          <w:rFonts w:ascii="仿宋_GB2312" w:eastAsia="仿宋_GB2312" w:cs="DengXian-Regular" w:hint="eastAsia"/>
          <w:sz w:val="32"/>
          <w:szCs w:val="32"/>
        </w:rPr>
        <w:t>号）</w:t>
      </w:r>
      <w:r w:rsidR="002104E9">
        <w:rPr>
          <w:rFonts w:ascii="仿宋_GB2312" w:eastAsia="仿宋_GB2312" w:cs="DengXian-Regular" w:hint="eastAsia"/>
          <w:sz w:val="32"/>
          <w:szCs w:val="32"/>
        </w:rPr>
        <w:t>。</w:t>
      </w:r>
      <w:r w:rsidR="000272A5" w:rsidRPr="000272A5">
        <w:rPr>
          <w:rFonts w:ascii="仿宋_GB2312" w:eastAsia="仿宋_GB2312" w:cs="DengXian-Regular" w:hint="eastAsia"/>
          <w:sz w:val="32"/>
          <w:szCs w:val="32"/>
        </w:rPr>
        <w:t>信</w:t>
      </w:r>
      <w:r w:rsidR="000272A5" w:rsidRPr="000272A5">
        <w:rPr>
          <w:rFonts w:ascii="仿宋_GB2312" w:eastAsia="仿宋_GB2312" w:cs="DengXian-Regular"/>
          <w:sz w:val="32"/>
          <w:szCs w:val="32"/>
        </w:rPr>
        <w:t>访</w:t>
      </w:r>
      <w:r w:rsidR="000272A5" w:rsidRPr="000272A5">
        <w:rPr>
          <w:rFonts w:ascii="仿宋_GB2312" w:eastAsia="仿宋_GB2312" w:cs="DengXian-Regular" w:hint="eastAsia"/>
          <w:sz w:val="32"/>
          <w:szCs w:val="32"/>
        </w:rPr>
        <w:t>局2019年度预算支出的追加数合计</w:t>
      </w:r>
      <w:r w:rsidR="000272A5" w:rsidRPr="000272A5">
        <w:rPr>
          <w:rFonts w:ascii="仿宋_GB2312" w:eastAsia="仿宋_GB2312" w:cs="DengXian-Regular"/>
          <w:sz w:val="32"/>
          <w:szCs w:val="32"/>
        </w:rPr>
        <w:t>92.43</w:t>
      </w:r>
      <w:r w:rsidR="000272A5" w:rsidRPr="000272A5">
        <w:rPr>
          <w:rFonts w:ascii="仿宋_GB2312" w:eastAsia="仿宋_GB2312" w:cs="DengXian-Regular" w:hint="eastAsia"/>
          <w:sz w:val="32"/>
          <w:szCs w:val="32"/>
        </w:rPr>
        <w:t>万元，年初预算数为</w:t>
      </w:r>
      <w:r w:rsidR="000272A5" w:rsidRPr="000272A5">
        <w:rPr>
          <w:rFonts w:ascii="仿宋_GB2312" w:eastAsia="仿宋_GB2312" w:cs="DengXian-Regular"/>
          <w:sz w:val="32"/>
          <w:szCs w:val="32"/>
        </w:rPr>
        <w:t>315.93</w:t>
      </w:r>
      <w:r w:rsidR="000272A5" w:rsidRPr="000272A5">
        <w:rPr>
          <w:rFonts w:ascii="仿宋_GB2312" w:eastAsia="仿宋_GB2312" w:cs="DengXian-Regular" w:hint="eastAsia"/>
          <w:sz w:val="32"/>
          <w:szCs w:val="32"/>
        </w:rPr>
        <w:t>万元，</w:t>
      </w:r>
      <w:r w:rsidRPr="00FA7FD1">
        <w:rPr>
          <w:rFonts w:ascii="仿宋_GB2312" w:eastAsia="仿宋_GB2312" w:cs="DengXian-Regular" w:hint="eastAsia"/>
          <w:sz w:val="32"/>
          <w:szCs w:val="32"/>
        </w:rPr>
        <w:t>预算</w:t>
      </w:r>
      <w:r w:rsidR="000272A5">
        <w:rPr>
          <w:rFonts w:ascii="仿宋_GB2312" w:eastAsia="仿宋_GB2312" w:cs="DengXian-Regular" w:hint="eastAsia"/>
          <w:sz w:val="32"/>
          <w:szCs w:val="32"/>
        </w:rPr>
        <w:lastRenderedPageBreak/>
        <w:t>支出</w:t>
      </w:r>
      <w:r w:rsidRPr="00FA7FD1">
        <w:rPr>
          <w:rFonts w:ascii="仿宋_GB2312" w:eastAsia="仿宋_GB2312" w:cs="DengXian-Regular" w:hint="eastAsia"/>
          <w:sz w:val="32"/>
          <w:szCs w:val="32"/>
        </w:rPr>
        <w:t>调整率为</w:t>
      </w:r>
      <w:r w:rsidR="000272A5">
        <w:rPr>
          <w:rFonts w:ascii="仿宋_GB2312" w:eastAsia="仿宋_GB2312" w:cs="DengXian-Regular"/>
          <w:sz w:val="32"/>
          <w:szCs w:val="32"/>
        </w:rPr>
        <w:t>5.8</w:t>
      </w:r>
      <w:r w:rsidRPr="00FA7FD1">
        <w:rPr>
          <w:rFonts w:ascii="仿宋_GB2312" w:eastAsia="仿宋_GB2312" w:cs="DengXian-Regular" w:hint="eastAsia"/>
          <w:sz w:val="32"/>
          <w:szCs w:val="32"/>
        </w:rPr>
        <w:t>%，预算调整</w:t>
      </w:r>
      <w:r w:rsidR="000272A5">
        <w:rPr>
          <w:rFonts w:ascii="仿宋_GB2312" w:eastAsia="仿宋_GB2312" w:cs="DengXian-Regular" w:hint="eastAsia"/>
          <w:sz w:val="32"/>
          <w:szCs w:val="32"/>
        </w:rPr>
        <w:t>减少</w:t>
      </w:r>
      <w:r w:rsidRPr="00FA7FD1">
        <w:rPr>
          <w:rFonts w:ascii="仿宋_GB2312" w:eastAsia="仿宋_GB2312" w:cs="DengXian-Regular" w:hint="eastAsia"/>
          <w:sz w:val="32"/>
          <w:szCs w:val="32"/>
        </w:rPr>
        <w:t>了</w:t>
      </w:r>
      <w:r w:rsidR="000272A5">
        <w:rPr>
          <w:rFonts w:ascii="仿宋_GB2312" w:eastAsia="仿宋_GB2312" w:cs="DengXian-Regular"/>
          <w:sz w:val="32"/>
          <w:szCs w:val="32"/>
        </w:rPr>
        <w:t>5.8</w:t>
      </w:r>
      <w:r w:rsidRPr="00FA7FD1">
        <w:rPr>
          <w:rFonts w:ascii="仿宋_GB2312" w:eastAsia="仿宋_GB2312" w:cs="DengXian-Regular" w:hint="eastAsia"/>
          <w:sz w:val="32"/>
          <w:szCs w:val="32"/>
        </w:rPr>
        <w:t>个百分点，扣</w:t>
      </w:r>
      <w:r w:rsidR="000272A5">
        <w:rPr>
          <w:rFonts w:ascii="仿宋_GB2312" w:eastAsia="仿宋_GB2312" w:cs="DengXian-Regular"/>
          <w:sz w:val="32"/>
          <w:szCs w:val="32"/>
        </w:rPr>
        <w:t>5.8</w:t>
      </w:r>
      <w:r w:rsidRPr="00FA7FD1">
        <w:rPr>
          <w:rFonts w:ascii="仿宋_GB2312" w:eastAsia="仿宋_GB2312" w:cs="DengXian-Regular" w:hint="eastAsia"/>
          <w:sz w:val="32"/>
          <w:szCs w:val="32"/>
        </w:rPr>
        <w:t>*0.1*2=1.</w:t>
      </w:r>
      <w:r w:rsidR="000272A5">
        <w:rPr>
          <w:rFonts w:ascii="仿宋_GB2312" w:eastAsia="仿宋_GB2312" w:cs="DengXian-Regular"/>
          <w:sz w:val="32"/>
          <w:szCs w:val="32"/>
        </w:rPr>
        <w:t>2</w:t>
      </w:r>
      <w:r w:rsidRPr="00FA7FD1">
        <w:rPr>
          <w:rFonts w:ascii="仿宋_GB2312" w:eastAsia="仿宋_GB2312" w:cs="DengXian-Regular" w:hint="eastAsia"/>
          <w:sz w:val="32"/>
          <w:szCs w:val="32"/>
        </w:rPr>
        <w:t>分。</w:t>
      </w:r>
    </w:p>
    <w:p w:rsidR="00971C0D" w:rsidRDefault="00971C0D" w:rsidP="00FA7FD1">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272A5">
        <w:rPr>
          <w:rFonts w:ascii="仿宋_GB2312" w:eastAsia="仿宋_GB2312" w:cs="DengXian-Regular"/>
          <w:sz w:val="32"/>
          <w:szCs w:val="32"/>
        </w:rPr>
        <w:t>0.8</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4</w:t>
      </w:r>
      <w:r>
        <w:rPr>
          <w:rFonts w:ascii="仿宋_GB2312" w:eastAsia="仿宋_GB2312" w:cs="DengXian-Regular" w:hint="eastAsia"/>
          <w:sz w:val="32"/>
          <w:szCs w:val="32"/>
        </w:rPr>
        <w:t>）财政拨款支出完成率（</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该指标主要评价部门财政拨款的支出进度，通过财政拨款支出完成率来衡量。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财政拨款支出完成率</w:t>
      </w:r>
      <w:r>
        <w:rPr>
          <w:rFonts w:ascii="仿宋_GB2312" w:eastAsia="仿宋_GB2312" w:cs="DengXian-Regular"/>
          <w:sz w:val="32"/>
          <w:szCs w:val="32"/>
        </w:rPr>
        <w:t>=</w:t>
      </w:r>
      <w:r>
        <w:rPr>
          <w:rFonts w:ascii="仿宋_GB2312" w:eastAsia="仿宋_GB2312" w:cs="DengXian-Regular" w:hint="eastAsia"/>
          <w:sz w:val="32"/>
          <w:szCs w:val="32"/>
        </w:rPr>
        <w:t>（部门决算财政拨款支出</w:t>
      </w:r>
      <w:r>
        <w:rPr>
          <w:rFonts w:ascii="仿宋_GB2312" w:eastAsia="仿宋_GB2312" w:cs="DengXian-Regular"/>
          <w:sz w:val="32"/>
          <w:szCs w:val="32"/>
        </w:rPr>
        <w:t>/</w:t>
      </w:r>
      <w:r>
        <w:rPr>
          <w:rFonts w:ascii="仿宋_GB2312" w:eastAsia="仿宋_GB2312" w:cs="DengXian-Regular" w:hint="eastAsia"/>
          <w:sz w:val="32"/>
          <w:szCs w:val="32"/>
        </w:rPr>
        <w:t>部门决算财政拨款收入）</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Pr="0067581C" w:rsidRDefault="002E19D5"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信访局</w:t>
      </w:r>
      <w:r w:rsidR="00971C0D" w:rsidRPr="0067581C">
        <w:rPr>
          <w:rFonts w:ascii="仿宋_GB2312" w:eastAsia="仿宋_GB2312" w:cs="DengXian-Regular" w:hint="eastAsia"/>
          <w:sz w:val="32"/>
          <w:szCs w:val="32"/>
        </w:rPr>
        <w:t>提供的</w:t>
      </w:r>
      <w:r w:rsidR="00971C0D" w:rsidRPr="0067581C">
        <w:rPr>
          <w:rFonts w:ascii="仿宋_GB2312" w:eastAsia="仿宋_GB2312" w:cs="DengXian-Regular"/>
          <w:sz w:val="32"/>
          <w:szCs w:val="32"/>
        </w:rPr>
        <w:t>2019</w:t>
      </w:r>
      <w:r w:rsidR="00971C0D" w:rsidRPr="0067581C">
        <w:rPr>
          <w:rFonts w:ascii="仿宋_GB2312" w:eastAsia="仿宋_GB2312" w:cs="DengXian-Regular" w:hint="eastAsia"/>
          <w:sz w:val="32"/>
          <w:szCs w:val="32"/>
        </w:rPr>
        <w:t>年决算文本，部门决算财政拨款支出数</w:t>
      </w:r>
      <w:r>
        <w:rPr>
          <w:rFonts w:ascii="仿宋_GB2312" w:eastAsia="仿宋_GB2312" w:cs="DengXian-Regular"/>
          <w:sz w:val="32"/>
          <w:szCs w:val="32"/>
        </w:rPr>
        <w:t>298.99</w:t>
      </w:r>
      <w:r w:rsidR="00971C0D" w:rsidRPr="0067581C">
        <w:rPr>
          <w:rFonts w:ascii="仿宋_GB2312" w:eastAsia="仿宋_GB2312" w:cs="DengXian-Regular" w:hint="eastAsia"/>
          <w:sz w:val="32"/>
          <w:szCs w:val="32"/>
        </w:rPr>
        <w:t>万元，财政拨款收入数</w:t>
      </w:r>
      <w:r>
        <w:rPr>
          <w:rFonts w:ascii="仿宋_GB2312" w:eastAsia="仿宋_GB2312" w:cs="DengXian-Regular"/>
          <w:sz w:val="32"/>
          <w:szCs w:val="32"/>
        </w:rPr>
        <w:t>297.54</w:t>
      </w:r>
      <w:r w:rsidR="00971C0D" w:rsidRPr="0067581C">
        <w:rPr>
          <w:rFonts w:ascii="仿宋_GB2312" w:eastAsia="仿宋_GB2312" w:cs="DengXian-Regular" w:hint="eastAsia"/>
          <w:sz w:val="32"/>
          <w:szCs w:val="32"/>
        </w:rPr>
        <w:t>万元，财政拨款支出率</w:t>
      </w:r>
      <w:r w:rsidR="00971C0D" w:rsidRPr="0067581C">
        <w:rPr>
          <w:rFonts w:ascii="仿宋_GB2312" w:eastAsia="仿宋_GB2312" w:cs="DengXian-Regular"/>
          <w:sz w:val="32"/>
          <w:szCs w:val="32"/>
        </w:rPr>
        <w:t>=</w:t>
      </w:r>
      <w:r w:rsidR="00971C0D" w:rsidRPr="0067581C">
        <w:rPr>
          <w:rFonts w:ascii="仿宋_GB2312" w:eastAsia="仿宋_GB2312" w:cs="DengXian-Regular" w:hint="eastAsia"/>
          <w:sz w:val="32"/>
          <w:szCs w:val="32"/>
        </w:rPr>
        <w:t>（</w:t>
      </w:r>
      <w:r>
        <w:rPr>
          <w:rFonts w:ascii="仿宋_GB2312" w:eastAsia="仿宋_GB2312" w:cs="DengXian-Regular"/>
          <w:sz w:val="32"/>
          <w:szCs w:val="32"/>
        </w:rPr>
        <w:t>298.99</w:t>
      </w:r>
      <w:r w:rsidR="00971C0D" w:rsidRPr="0067581C">
        <w:rPr>
          <w:rFonts w:ascii="仿宋_GB2312" w:eastAsia="仿宋_GB2312" w:cs="DengXian-Regular"/>
          <w:sz w:val="32"/>
          <w:szCs w:val="32"/>
        </w:rPr>
        <w:t>/</w:t>
      </w:r>
      <w:r>
        <w:rPr>
          <w:rFonts w:ascii="仿宋_GB2312" w:eastAsia="仿宋_GB2312" w:cs="DengXian-Regular"/>
          <w:sz w:val="32"/>
          <w:szCs w:val="32"/>
        </w:rPr>
        <w:t>297.54</w:t>
      </w:r>
      <w:r w:rsidR="00971C0D" w:rsidRPr="0067581C">
        <w:rPr>
          <w:rFonts w:ascii="仿宋_GB2312" w:eastAsia="仿宋_GB2312" w:cs="DengXian-Regular" w:hint="eastAsia"/>
          <w:sz w:val="32"/>
          <w:szCs w:val="32"/>
        </w:rPr>
        <w:t>）</w:t>
      </w:r>
      <w:r w:rsidR="00971C0D" w:rsidRPr="0067581C">
        <w:rPr>
          <w:rFonts w:ascii="仿宋_GB2312" w:eastAsia="仿宋_GB2312" w:cs="DengXian-Regular"/>
          <w:sz w:val="32"/>
          <w:szCs w:val="32"/>
        </w:rPr>
        <w:t>*100%=100.</w:t>
      </w:r>
      <w:r>
        <w:rPr>
          <w:rFonts w:ascii="仿宋_GB2312" w:eastAsia="仿宋_GB2312" w:cs="DengXian-Regular"/>
          <w:sz w:val="32"/>
          <w:szCs w:val="32"/>
        </w:rPr>
        <w:t>48</w:t>
      </w:r>
      <w:r w:rsidR="00971C0D" w:rsidRPr="0067581C">
        <w:rPr>
          <w:rFonts w:ascii="仿宋_GB2312" w:eastAsia="仿宋_GB2312" w:cs="DengXian-Regular"/>
          <w:sz w:val="32"/>
          <w:szCs w:val="32"/>
        </w:rPr>
        <w:t>%</w:t>
      </w:r>
      <w:r w:rsidR="00971C0D" w:rsidRPr="0067581C">
        <w:rPr>
          <w:rFonts w:ascii="Arial" w:eastAsia="仿宋_GB2312" w:hAnsi="Arial" w:cs="Arial"/>
          <w:sz w:val="32"/>
          <w:szCs w:val="32"/>
        </w:rPr>
        <w:t>≥</w:t>
      </w:r>
      <w:r w:rsidR="00971C0D" w:rsidRPr="0067581C">
        <w:rPr>
          <w:rFonts w:ascii="仿宋_GB2312" w:eastAsia="仿宋_GB2312" w:cs="DengXian-Regular"/>
          <w:sz w:val="32"/>
          <w:szCs w:val="32"/>
        </w:rPr>
        <w:t>90%</w:t>
      </w:r>
      <w:r w:rsidR="00971C0D" w:rsidRPr="0067581C">
        <w:rPr>
          <w:rFonts w:ascii="仿宋_GB2312" w:eastAsia="仿宋_GB2312" w:cs="DengXian-Regular" w:hint="eastAsia"/>
          <w:sz w:val="32"/>
          <w:szCs w:val="32"/>
        </w:rPr>
        <w:t>。</w:t>
      </w:r>
      <w:r>
        <w:rPr>
          <w:rFonts w:ascii="仿宋_GB2312" w:eastAsia="仿宋_GB2312" w:cs="DengXian-Regular" w:hint="eastAsia"/>
          <w:sz w:val="32"/>
          <w:szCs w:val="32"/>
        </w:rPr>
        <w:t>信访局</w:t>
      </w:r>
      <w:r w:rsidR="00971C0D" w:rsidRPr="0067581C">
        <w:rPr>
          <w:rFonts w:ascii="仿宋_GB2312" w:eastAsia="仿宋_GB2312" w:cs="DengXian-Regular"/>
          <w:sz w:val="32"/>
          <w:szCs w:val="32"/>
        </w:rPr>
        <w:t>2019</w:t>
      </w:r>
      <w:r w:rsidR="00971C0D" w:rsidRPr="0067581C">
        <w:rPr>
          <w:rFonts w:ascii="仿宋_GB2312" w:eastAsia="仿宋_GB2312" w:cs="DengXian-Regular" w:hint="eastAsia"/>
          <w:sz w:val="32"/>
          <w:szCs w:val="32"/>
        </w:rPr>
        <w:t>年年初结转和结余，故支出数大于收入数。</w:t>
      </w:r>
    </w:p>
    <w:p w:rsidR="00971C0D" w:rsidRPr="0067581C" w:rsidRDefault="00971C0D" w:rsidP="00660D1E">
      <w:pPr>
        <w:spacing w:after="0" w:line="600" w:lineRule="exact"/>
        <w:ind w:firstLineChars="200" w:firstLine="640"/>
        <w:jc w:val="both"/>
        <w:textAlignment w:val="baseline"/>
        <w:rPr>
          <w:rFonts w:ascii="仿宋_GB2312" w:eastAsia="仿宋_GB2312" w:cs="DengXian-Regular"/>
          <w:sz w:val="32"/>
          <w:szCs w:val="32"/>
        </w:rPr>
      </w:pPr>
      <w:r w:rsidRPr="0067581C">
        <w:rPr>
          <w:rFonts w:ascii="仿宋_GB2312" w:eastAsia="仿宋_GB2312" w:cs="DengXian-Regular" w:hint="eastAsia"/>
          <w:sz w:val="32"/>
          <w:szCs w:val="32"/>
        </w:rPr>
        <w:t>该指标实际得分</w:t>
      </w:r>
      <w:r w:rsidRPr="0067581C">
        <w:rPr>
          <w:rFonts w:ascii="仿宋_GB2312" w:eastAsia="仿宋_GB2312" w:cs="DengXian-Regular"/>
          <w:sz w:val="32"/>
          <w:szCs w:val="32"/>
        </w:rPr>
        <w:t>4</w:t>
      </w:r>
      <w:r w:rsidRPr="0067581C">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5</w:t>
      </w:r>
      <w:r>
        <w:rPr>
          <w:rFonts w:ascii="仿宋_GB2312" w:eastAsia="仿宋_GB2312" w:cs="DengXian-Regular" w:hint="eastAsia"/>
          <w:sz w:val="32"/>
          <w:szCs w:val="32"/>
        </w:rPr>
        <w:t>）“三公”经费控制率（</w:t>
      </w:r>
      <w:r>
        <w:rPr>
          <w:rFonts w:ascii="仿宋_GB2312" w:eastAsia="仿宋_GB2312" w:cs="DengXian-Regular"/>
          <w:sz w:val="32"/>
          <w:szCs w:val="32"/>
        </w:rPr>
        <w:t>3</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该指标主要评价“三公”经费是否得到有效控制，通过“三公”经费控制率来衡量。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“三公”经费控制率</w:t>
      </w:r>
      <w:r>
        <w:rPr>
          <w:rFonts w:ascii="仿宋_GB2312" w:eastAsia="仿宋_GB2312" w:cs="DengXian-Regular"/>
          <w:sz w:val="32"/>
          <w:szCs w:val="32"/>
        </w:rPr>
        <w:t>=</w:t>
      </w:r>
      <w:r>
        <w:rPr>
          <w:rFonts w:ascii="仿宋_GB2312" w:eastAsia="仿宋_GB2312" w:cs="DengXian-Regular" w:hint="eastAsia"/>
          <w:sz w:val="32"/>
          <w:szCs w:val="32"/>
        </w:rPr>
        <w:t>（实际支出数</w:t>
      </w:r>
      <w:r>
        <w:rPr>
          <w:rFonts w:ascii="仿宋_GB2312" w:eastAsia="仿宋_GB2312" w:cs="DengXian-Regular"/>
          <w:sz w:val="32"/>
          <w:szCs w:val="32"/>
        </w:rPr>
        <w:t>/</w:t>
      </w:r>
      <w:r>
        <w:rPr>
          <w:rFonts w:ascii="仿宋_GB2312" w:eastAsia="仿宋_GB2312" w:cs="DengXian-Regular" w:hint="eastAsia"/>
          <w:sz w:val="32"/>
          <w:szCs w:val="32"/>
        </w:rPr>
        <w:t>预算数）</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年预算文本及决算文本，“三公”经费年初预算数</w:t>
      </w:r>
      <w:r w:rsidR="002E19D5">
        <w:rPr>
          <w:rFonts w:ascii="仿宋_GB2312" w:eastAsia="仿宋_GB2312" w:cs="DengXian-Regular"/>
          <w:sz w:val="32"/>
          <w:szCs w:val="32"/>
        </w:rPr>
        <w:t>3.8</w:t>
      </w:r>
      <w:r>
        <w:rPr>
          <w:rFonts w:ascii="仿宋_GB2312" w:eastAsia="仿宋_GB2312" w:cs="DengXian-Regular" w:hint="eastAsia"/>
          <w:sz w:val="32"/>
          <w:szCs w:val="32"/>
        </w:rPr>
        <w:t>万元，年末决算数</w:t>
      </w:r>
      <w:r w:rsidR="002E19D5">
        <w:rPr>
          <w:rFonts w:ascii="仿宋_GB2312" w:eastAsia="仿宋_GB2312" w:cs="DengXian-Regular"/>
          <w:sz w:val="32"/>
          <w:szCs w:val="32"/>
        </w:rPr>
        <w:t>1.31</w:t>
      </w:r>
      <w:r>
        <w:rPr>
          <w:rFonts w:ascii="仿宋_GB2312" w:eastAsia="仿宋_GB2312" w:cs="DengXian-Regular" w:hint="eastAsia"/>
          <w:sz w:val="32"/>
          <w:szCs w:val="32"/>
        </w:rPr>
        <w:t>万元，“三公”经费控制率</w:t>
      </w:r>
      <w:r>
        <w:rPr>
          <w:rFonts w:ascii="仿宋_GB2312" w:eastAsia="仿宋_GB2312" w:cs="DengXian-Regular"/>
          <w:sz w:val="32"/>
          <w:szCs w:val="32"/>
        </w:rPr>
        <w:t>=</w:t>
      </w:r>
      <w:r>
        <w:rPr>
          <w:rFonts w:ascii="仿宋_GB2312" w:eastAsia="仿宋_GB2312" w:cs="DengXian-Regular" w:hint="eastAsia"/>
          <w:sz w:val="32"/>
          <w:szCs w:val="32"/>
        </w:rPr>
        <w:t>（</w:t>
      </w:r>
      <w:r w:rsidR="002E19D5">
        <w:rPr>
          <w:rFonts w:ascii="仿宋_GB2312" w:eastAsia="仿宋_GB2312" w:cs="DengXian-Regular"/>
          <w:sz w:val="32"/>
          <w:szCs w:val="32"/>
        </w:rPr>
        <w:t>1.31</w:t>
      </w:r>
      <w:r>
        <w:rPr>
          <w:rFonts w:ascii="仿宋_GB2312" w:eastAsia="仿宋_GB2312" w:cs="DengXian-Regular"/>
          <w:sz w:val="32"/>
          <w:szCs w:val="32"/>
        </w:rPr>
        <w:t>/</w:t>
      </w:r>
      <w:r w:rsidR="002E19D5">
        <w:rPr>
          <w:rFonts w:ascii="仿宋_GB2312" w:eastAsia="仿宋_GB2312" w:cs="DengXian-Regular"/>
          <w:sz w:val="32"/>
          <w:szCs w:val="32"/>
        </w:rPr>
        <w:t>3.8</w:t>
      </w:r>
      <w:r>
        <w:rPr>
          <w:rFonts w:ascii="仿宋_GB2312" w:eastAsia="仿宋_GB2312" w:cs="DengXian-Regular" w:hint="eastAsia"/>
          <w:sz w:val="32"/>
          <w:szCs w:val="32"/>
        </w:rPr>
        <w:t>）</w:t>
      </w:r>
      <w:r>
        <w:rPr>
          <w:rFonts w:ascii="仿宋_GB2312" w:eastAsia="仿宋_GB2312" w:cs="DengXian-Regular"/>
          <w:sz w:val="32"/>
          <w:szCs w:val="32"/>
        </w:rPr>
        <w:t>*100%=</w:t>
      </w:r>
      <w:r w:rsidR="002E19D5">
        <w:rPr>
          <w:rFonts w:ascii="仿宋_GB2312" w:eastAsia="仿宋_GB2312" w:cs="DengXian-Regular"/>
          <w:sz w:val="32"/>
          <w:szCs w:val="32"/>
        </w:rPr>
        <w:t>34</w:t>
      </w:r>
      <w:r>
        <w:rPr>
          <w:rFonts w:ascii="仿宋_GB2312" w:eastAsia="仿宋_GB2312" w:cs="DengXian-Regular"/>
          <w:sz w:val="32"/>
          <w:szCs w:val="32"/>
        </w:rPr>
        <w:t>%</w:t>
      </w:r>
      <w:r>
        <w:rPr>
          <w:rFonts w:ascii="Arial" w:eastAsia="仿宋_GB2312" w:hAnsi="Arial" w:cs="Arial"/>
          <w:sz w:val="32"/>
          <w:szCs w:val="32"/>
        </w:rPr>
        <w:t>≤</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3</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6</w:t>
      </w:r>
      <w:r>
        <w:rPr>
          <w:rFonts w:ascii="仿宋_GB2312" w:eastAsia="仿宋_GB2312" w:cs="DengXian-Regular" w:hint="eastAsia"/>
          <w:sz w:val="32"/>
          <w:szCs w:val="32"/>
        </w:rPr>
        <w:t>）政府采购执行率（</w:t>
      </w:r>
      <w:r>
        <w:rPr>
          <w:rFonts w:ascii="仿宋_GB2312" w:eastAsia="仿宋_GB2312" w:cs="DengXian-Regular"/>
          <w:sz w:val="32"/>
          <w:szCs w:val="32"/>
        </w:rPr>
        <w:t>3</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该指标主要评价部门是否有效执行政府采购政策，通过政府采购执行率来衡量。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政府采购执行率</w:t>
      </w:r>
      <w:r>
        <w:rPr>
          <w:rFonts w:ascii="仿宋_GB2312" w:eastAsia="仿宋_GB2312" w:cs="DengXian-Regular"/>
          <w:sz w:val="32"/>
          <w:szCs w:val="32"/>
        </w:rPr>
        <w:t>=</w:t>
      </w:r>
      <w:r>
        <w:rPr>
          <w:rFonts w:ascii="仿宋_GB2312" w:eastAsia="仿宋_GB2312" w:cs="DengXian-Regular" w:hint="eastAsia"/>
          <w:sz w:val="32"/>
          <w:szCs w:val="32"/>
        </w:rPr>
        <w:t>（实际政府采购金额</w:t>
      </w:r>
      <w:r>
        <w:rPr>
          <w:rFonts w:ascii="仿宋_GB2312" w:eastAsia="仿宋_GB2312" w:cs="DengXian-Regular"/>
          <w:sz w:val="32"/>
          <w:szCs w:val="32"/>
        </w:rPr>
        <w:t>/</w:t>
      </w:r>
      <w:r>
        <w:rPr>
          <w:rFonts w:ascii="仿宋_GB2312" w:eastAsia="仿宋_GB2312" w:cs="DengXian-Regular" w:hint="eastAsia"/>
          <w:sz w:val="32"/>
          <w:szCs w:val="32"/>
        </w:rPr>
        <w:t>政府采购预算金额）</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年预算文本及决算文本，政府采购年初预算数</w:t>
      </w:r>
      <w:r>
        <w:rPr>
          <w:rFonts w:ascii="仿宋_GB2312" w:eastAsia="仿宋_GB2312" w:cs="DengXian-Regular"/>
          <w:sz w:val="32"/>
          <w:szCs w:val="32"/>
        </w:rPr>
        <w:t>0</w:t>
      </w:r>
      <w:r>
        <w:rPr>
          <w:rFonts w:ascii="仿宋_GB2312" w:eastAsia="仿宋_GB2312" w:cs="DengXian-Regular" w:hint="eastAsia"/>
          <w:sz w:val="32"/>
          <w:szCs w:val="32"/>
        </w:rPr>
        <w:t>万元，年末决算数</w:t>
      </w:r>
      <w:r w:rsidR="002E19D5">
        <w:rPr>
          <w:rFonts w:ascii="仿宋_GB2312" w:eastAsia="仿宋_GB2312" w:cs="DengXian-Regular"/>
          <w:sz w:val="32"/>
          <w:szCs w:val="32"/>
        </w:rPr>
        <w:t>6.47</w:t>
      </w:r>
      <w:r>
        <w:rPr>
          <w:rFonts w:ascii="仿宋_GB2312" w:eastAsia="仿宋_GB2312" w:cs="DengXian-Regular" w:hint="eastAsia"/>
          <w:sz w:val="32"/>
          <w:szCs w:val="32"/>
        </w:rPr>
        <w:t>万元，政府采购执行率为</w:t>
      </w:r>
      <w:r>
        <w:rPr>
          <w:rFonts w:ascii="仿宋_GB2312" w:eastAsia="仿宋_GB2312" w:cs="DengXian-Regular"/>
          <w:sz w:val="32"/>
          <w:szCs w:val="32"/>
        </w:rPr>
        <w:t>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该指标实际得分为</w:t>
      </w:r>
      <w:r>
        <w:rPr>
          <w:rFonts w:ascii="仿宋_GB2312" w:eastAsia="仿宋_GB2312" w:cs="DengXian-Regular"/>
          <w:sz w:val="32"/>
          <w:szCs w:val="32"/>
        </w:rPr>
        <w:t>0</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7</w:t>
      </w:r>
      <w:r>
        <w:rPr>
          <w:rFonts w:ascii="仿宋_GB2312" w:eastAsia="仿宋_GB2312" w:cs="DengXian-Regular" w:hint="eastAsia"/>
          <w:sz w:val="32"/>
          <w:szCs w:val="32"/>
        </w:rPr>
        <w:t>）资金使用合规性（</w:t>
      </w:r>
      <w:r>
        <w:rPr>
          <w:rFonts w:ascii="仿宋_GB2312" w:eastAsia="仿宋_GB2312" w:cs="DengXian-Regular"/>
          <w:sz w:val="32"/>
          <w:szCs w:val="32"/>
        </w:rPr>
        <w:t>3</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该指标主要评价资金使用是否按照相关法律法规和资金管理办法规定的用途使用，财务管理是否符合相关会计准则和财务制度。</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年明细账、会计凭证等相关资料，</w:t>
      </w:r>
      <w:r w:rsidR="002E19D5">
        <w:rPr>
          <w:rFonts w:ascii="仿宋_GB2312" w:eastAsia="仿宋_GB2312" w:cs="DengXian-Regular" w:hint="eastAsia"/>
          <w:sz w:val="32"/>
          <w:szCs w:val="32"/>
        </w:rPr>
        <w:t>信访局</w:t>
      </w:r>
      <w:r>
        <w:rPr>
          <w:rFonts w:ascii="仿宋_GB2312" w:eastAsia="仿宋_GB2312" w:cs="DengXian-Regular" w:hint="eastAsia"/>
          <w:sz w:val="32"/>
          <w:szCs w:val="32"/>
        </w:rPr>
        <w:t>资金使用符合相关会计准则和财务制度，资金拨付有完备的审批程序和手续，资金使用符合部门预算批复的用途，未发现截留、挤占、挪用财政资金的情况。</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3</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8</w:t>
      </w:r>
      <w:r>
        <w:rPr>
          <w:rFonts w:ascii="仿宋_GB2312" w:eastAsia="仿宋_GB2312" w:cs="DengXian-Regular" w:hint="eastAsia"/>
          <w:sz w:val="32"/>
          <w:szCs w:val="32"/>
        </w:rPr>
        <w:t>）决算真实性（</w:t>
      </w:r>
      <w:r>
        <w:rPr>
          <w:rFonts w:ascii="仿宋_GB2312" w:eastAsia="仿宋_GB2312" w:cs="DengXian-Regular"/>
          <w:sz w:val="32"/>
          <w:szCs w:val="32"/>
        </w:rPr>
        <w:t>3</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该指标主要评价决算编制数据是否与账表一致，即决算报表数据与会计账簿数据是否一致。</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经核查</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年决算文本、明细账及总账，区为编办决算文本数据均与明细账、总账一致。</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3</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lastRenderedPageBreak/>
        <w:t>2.</w:t>
      </w:r>
      <w:r>
        <w:rPr>
          <w:rFonts w:ascii="仿宋_GB2312" w:eastAsia="仿宋_GB2312" w:cs="DengXian-Regular" w:hint="eastAsia"/>
          <w:sz w:val="32"/>
          <w:szCs w:val="32"/>
        </w:rPr>
        <w:t>预算管理（</w:t>
      </w:r>
      <w:r>
        <w:rPr>
          <w:rFonts w:ascii="仿宋_GB2312" w:eastAsia="仿宋_GB2312" w:cs="DengXian-Regular"/>
          <w:sz w:val="32"/>
          <w:szCs w:val="32"/>
        </w:rPr>
        <w:t>16</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1</w:t>
      </w:r>
      <w:r>
        <w:rPr>
          <w:rFonts w:ascii="仿宋_GB2312" w:eastAsia="仿宋_GB2312" w:cs="DengXian-Regular" w:hint="eastAsia"/>
          <w:sz w:val="32"/>
          <w:szCs w:val="32"/>
        </w:rPr>
        <w:t>）管理制度健全性（</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该指标主要评价部门是否制定资金管理办法、财务管理制度、会计核算制度等相关内部控制制度，制度执行是否得到有效执行。</w:t>
      </w:r>
    </w:p>
    <w:p w:rsidR="00971C0D" w:rsidRDefault="002E19D5"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信访局</w:t>
      </w:r>
      <w:r w:rsidR="00971C0D">
        <w:rPr>
          <w:rFonts w:ascii="仿宋_GB2312" w:eastAsia="仿宋_GB2312" w:cs="DengXian-Regular" w:hint="eastAsia"/>
          <w:sz w:val="32"/>
          <w:szCs w:val="32"/>
        </w:rPr>
        <w:t>工作制度涵盖了财务制度、网络安全制度、公务用车制度等相关制度，经检查</w:t>
      </w:r>
      <w:r>
        <w:rPr>
          <w:rFonts w:ascii="仿宋_GB2312" w:eastAsia="仿宋_GB2312" w:cs="DengXian-Regular" w:hint="eastAsia"/>
          <w:sz w:val="32"/>
          <w:szCs w:val="32"/>
        </w:rPr>
        <w:t>信访局</w:t>
      </w:r>
      <w:r w:rsidR="00971C0D">
        <w:rPr>
          <w:rFonts w:ascii="仿宋_GB2312" w:eastAsia="仿宋_GB2312" w:cs="DengXian-Regular" w:hint="eastAsia"/>
          <w:sz w:val="32"/>
          <w:szCs w:val="32"/>
        </w:rPr>
        <w:t>付款流程审批单、资产盘点表等资料，</w:t>
      </w:r>
      <w:r>
        <w:rPr>
          <w:rFonts w:ascii="仿宋_GB2312" w:eastAsia="仿宋_GB2312" w:cs="DengXian-Regular" w:hint="eastAsia"/>
          <w:sz w:val="32"/>
          <w:szCs w:val="32"/>
        </w:rPr>
        <w:t>信访局</w:t>
      </w:r>
      <w:r w:rsidR="00971C0D">
        <w:rPr>
          <w:rFonts w:ascii="仿宋_GB2312" w:eastAsia="仿宋_GB2312" w:cs="DengXian-Regular" w:hint="eastAsia"/>
          <w:sz w:val="32"/>
          <w:szCs w:val="32"/>
        </w:rPr>
        <w:t>已按照相关管理制度的规定执行。</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2</w:t>
      </w:r>
      <w:r>
        <w:rPr>
          <w:rFonts w:ascii="仿宋_GB2312" w:eastAsia="仿宋_GB2312" w:cs="DengXian-Regular" w:hint="eastAsia"/>
          <w:sz w:val="32"/>
          <w:szCs w:val="32"/>
        </w:rPr>
        <w:t>）预决算信息公开性（</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该指标主要评价部门是否按照政府信息公开的有关要求在相关网站公开部门预算、预算执行情况、年度工作任务等相关信息。</w:t>
      </w:r>
    </w:p>
    <w:p w:rsidR="00971C0D" w:rsidRDefault="002E19D5"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信访局</w:t>
      </w:r>
      <w:r w:rsidR="00971C0D">
        <w:rPr>
          <w:rFonts w:ascii="仿宋_GB2312" w:eastAsia="仿宋_GB2312" w:cs="DengXian-Regular"/>
          <w:sz w:val="32"/>
          <w:szCs w:val="32"/>
        </w:rPr>
        <w:t>2019</w:t>
      </w:r>
      <w:r w:rsidR="00971C0D">
        <w:rPr>
          <w:rFonts w:ascii="仿宋_GB2312" w:eastAsia="仿宋_GB2312" w:cs="DengXian-Regular" w:hint="eastAsia"/>
          <w:sz w:val="32"/>
          <w:szCs w:val="32"/>
        </w:rPr>
        <w:t>年按政府信息公开的有关要求在保定市徐水区人民政府网公开了</w:t>
      </w:r>
      <w:r w:rsidR="00971C0D">
        <w:rPr>
          <w:rFonts w:ascii="仿宋_GB2312" w:eastAsia="仿宋_GB2312" w:cs="DengXian-Regular"/>
          <w:sz w:val="32"/>
          <w:szCs w:val="32"/>
        </w:rPr>
        <w:t>2019</w:t>
      </w:r>
      <w:r w:rsidR="00971C0D">
        <w:rPr>
          <w:rFonts w:ascii="仿宋_GB2312" w:eastAsia="仿宋_GB2312" w:cs="DengXian-Regular" w:hint="eastAsia"/>
          <w:sz w:val="32"/>
          <w:szCs w:val="32"/>
        </w:rPr>
        <w:t>年的预决算情况、部门责任清单、行政监督清单等相关信息。</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3</w:t>
      </w:r>
      <w:r>
        <w:rPr>
          <w:rFonts w:ascii="仿宋_GB2312" w:eastAsia="仿宋_GB2312" w:cs="DengXian-Regular" w:hint="eastAsia"/>
          <w:sz w:val="32"/>
          <w:szCs w:val="32"/>
        </w:rPr>
        <w:t>）基础信息完善性（</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该指标主要评价基础数据信息和财务信息资料是否真实、完整。</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2E19D5">
        <w:rPr>
          <w:rFonts w:ascii="仿宋_GB2312" w:eastAsia="仿宋_GB2312" w:cs="DengXian-Regular" w:hint="eastAsia"/>
          <w:sz w:val="32"/>
          <w:szCs w:val="32"/>
        </w:rPr>
        <w:t>信访局</w:t>
      </w:r>
      <w:r>
        <w:rPr>
          <w:rFonts w:ascii="仿宋_GB2312" w:eastAsia="仿宋_GB2312" w:cs="DengXian-Regular" w:hint="eastAsia"/>
          <w:sz w:val="32"/>
          <w:szCs w:val="32"/>
        </w:rPr>
        <w:t>提供的会计账簿、凭证及其他相关资料，</w:t>
      </w:r>
      <w:r w:rsidR="002E19D5">
        <w:rPr>
          <w:rFonts w:ascii="仿宋_GB2312" w:eastAsia="仿宋_GB2312" w:cs="DengXian-Regular" w:hint="eastAsia"/>
          <w:sz w:val="32"/>
          <w:szCs w:val="32"/>
        </w:rPr>
        <w:t>信访局</w:t>
      </w:r>
      <w:r>
        <w:rPr>
          <w:rFonts w:ascii="仿宋_GB2312" w:eastAsia="仿宋_GB2312" w:cs="DengXian-Regular" w:hint="eastAsia"/>
          <w:sz w:val="32"/>
          <w:szCs w:val="32"/>
        </w:rPr>
        <w:t>会计信息资料真实完整，</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4</w:t>
      </w:r>
      <w:r>
        <w:rPr>
          <w:rFonts w:ascii="仿宋_GB2312" w:eastAsia="仿宋_GB2312" w:cs="DengXian-Regular" w:hint="eastAsia"/>
          <w:sz w:val="32"/>
          <w:szCs w:val="32"/>
        </w:rPr>
        <w:t>）资产管理规范性（</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该指标主要评价资产管理是否规范，是否建立资产台账，新增资产是否符合规定程序和规定标准，资产的配置是否合规，资产保存是否完整。</w:t>
      </w:r>
    </w:p>
    <w:p w:rsidR="00971C0D" w:rsidRDefault="002E19D5"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信访局</w:t>
      </w:r>
      <w:r w:rsidR="00971C0D">
        <w:rPr>
          <w:rFonts w:ascii="仿宋_GB2312" w:eastAsia="仿宋_GB2312" w:cs="DengXian-Regular" w:hint="eastAsia"/>
          <w:sz w:val="32"/>
          <w:szCs w:val="32"/>
        </w:rPr>
        <w:t>建立了固定资产台账、无形资产台账，资产保存完整，</w:t>
      </w:r>
      <w:r w:rsidR="00971C0D">
        <w:rPr>
          <w:rFonts w:ascii="仿宋_GB2312" w:eastAsia="仿宋_GB2312" w:cs="DengXian-Regular"/>
          <w:sz w:val="32"/>
          <w:szCs w:val="32"/>
        </w:rPr>
        <w:t>2019</w:t>
      </w:r>
      <w:r w:rsidR="00971C0D">
        <w:rPr>
          <w:rFonts w:ascii="仿宋_GB2312" w:eastAsia="仿宋_GB2312" w:cs="DengXian-Regular" w:hint="eastAsia"/>
          <w:sz w:val="32"/>
          <w:szCs w:val="32"/>
        </w:rPr>
        <w:t>年新增资产</w:t>
      </w:r>
      <w:r w:rsidR="003867BB">
        <w:rPr>
          <w:rFonts w:ascii="仿宋_GB2312" w:eastAsia="仿宋_GB2312" w:cs="DengXian-Regular"/>
          <w:sz w:val="32"/>
          <w:szCs w:val="32"/>
        </w:rPr>
        <w:t>6.0</w:t>
      </w:r>
      <w:r w:rsidR="00114CFB">
        <w:rPr>
          <w:rFonts w:ascii="仿宋_GB2312" w:eastAsia="仿宋_GB2312" w:cs="DengXian-Regular"/>
          <w:sz w:val="32"/>
          <w:szCs w:val="32"/>
        </w:rPr>
        <w:t>7</w:t>
      </w:r>
      <w:r w:rsidR="00971C0D">
        <w:rPr>
          <w:rFonts w:ascii="仿宋_GB2312" w:eastAsia="仿宋_GB2312" w:cs="DengXian-Regular" w:hint="eastAsia"/>
          <w:sz w:val="32"/>
          <w:szCs w:val="32"/>
        </w:rPr>
        <w:t>万元，包含：</w:t>
      </w:r>
      <w:r w:rsidR="003867BB">
        <w:rPr>
          <w:rFonts w:ascii="仿宋_GB2312" w:eastAsia="仿宋_GB2312" w:cs="DengXian-Regular" w:hint="eastAsia"/>
          <w:sz w:val="32"/>
          <w:szCs w:val="32"/>
        </w:rPr>
        <w:t>视频</w:t>
      </w:r>
      <w:r w:rsidR="003867BB">
        <w:rPr>
          <w:rFonts w:ascii="仿宋_GB2312" w:eastAsia="仿宋_GB2312" w:cs="DengXian-Regular"/>
          <w:sz w:val="32"/>
          <w:szCs w:val="32"/>
        </w:rPr>
        <w:t>会议室建设（</w:t>
      </w:r>
      <w:r w:rsidR="003867BB">
        <w:rPr>
          <w:rFonts w:ascii="仿宋_GB2312" w:eastAsia="仿宋_GB2312" w:cs="DengXian-Regular" w:hint="eastAsia"/>
          <w:sz w:val="32"/>
          <w:szCs w:val="32"/>
        </w:rPr>
        <w:t>5.015万元</w:t>
      </w:r>
      <w:r w:rsidR="003867BB">
        <w:rPr>
          <w:rFonts w:ascii="仿宋_GB2312" w:eastAsia="仿宋_GB2312" w:cs="DengXian-Regular"/>
          <w:sz w:val="32"/>
          <w:szCs w:val="32"/>
        </w:rPr>
        <w:t>）</w:t>
      </w:r>
      <w:r w:rsidR="003867BB">
        <w:rPr>
          <w:rFonts w:ascii="仿宋_GB2312" w:eastAsia="仿宋_GB2312" w:cs="DengXian-Regular" w:hint="eastAsia"/>
          <w:sz w:val="32"/>
          <w:szCs w:val="32"/>
        </w:rPr>
        <w:t>电脑</w:t>
      </w:r>
      <w:r w:rsidR="00971C0D">
        <w:rPr>
          <w:rFonts w:ascii="仿宋_GB2312" w:eastAsia="仿宋_GB2312" w:cs="DengXian-Regular" w:hint="eastAsia"/>
          <w:sz w:val="32"/>
          <w:szCs w:val="32"/>
        </w:rPr>
        <w:t>（</w:t>
      </w:r>
      <w:r w:rsidR="003867BB">
        <w:rPr>
          <w:rFonts w:ascii="仿宋_GB2312" w:eastAsia="仿宋_GB2312" w:cs="DengXian-Regular"/>
          <w:sz w:val="32"/>
          <w:szCs w:val="32"/>
        </w:rPr>
        <w:t>0.35</w:t>
      </w:r>
      <w:r w:rsidR="00971C0D">
        <w:rPr>
          <w:rFonts w:ascii="仿宋_GB2312" w:eastAsia="仿宋_GB2312" w:cs="DengXian-Regular" w:hint="eastAsia"/>
          <w:sz w:val="32"/>
          <w:szCs w:val="32"/>
        </w:rPr>
        <w:t>万元）、</w:t>
      </w:r>
      <w:r w:rsidR="00114CFB">
        <w:rPr>
          <w:rFonts w:ascii="仿宋_GB2312" w:eastAsia="仿宋_GB2312" w:cs="DengXian-Regular" w:hint="eastAsia"/>
          <w:sz w:val="32"/>
          <w:szCs w:val="32"/>
        </w:rPr>
        <w:t>办公桌</w:t>
      </w:r>
      <w:r w:rsidR="00114CFB">
        <w:rPr>
          <w:rFonts w:ascii="仿宋_GB2312" w:eastAsia="仿宋_GB2312" w:cs="DengXian-Regular"/>
          <w:sz w:val="32"/>
          <w:szCs w:val="32"/>
        </w:rPr>
        <w:t>、上下床</w:t>
      </w:r>
      <w:r w:rsidR="00971C0D">
        <w:rPr>
          <w:rFonts w:ascii="仿宋_GB2312" w:eastAsia="仿宋_GB2312" w:cs="DengXian-Regular" w:hint="eastAsia"/>
          <w:sz w:val="32"/>
          <w:szCs w:val="32"/>
        </w:rPr>
        <w:t>（</w:t>
      </w:r>
      <w:r w:rsidR="00971C0D">
        <w:rPr>
          <w:rFonts w:ascii="仿宋_GB2312" w:eastAsia="仿宋_GB2312" w:cs="DengXian-Regular"/>
          <w:sz w:val="32"/>
          <w:szCs w:val="32"/>
        </w:rPr>
        <w:t>0</w:t>
      </w:r>
      <w:r w:rsidR="00114CFB">
        <w:rPr>
          <w:rFonts w:ascii="仿宋_GB2312" w:eastAsia="仿宋_GB2312" w:cs="DengXian-Regular"/>
          <w:sz w:val="32"/>
          <w:szCs w:val="32"/>
        </w:rPr>
        <w:t>.705</w:t>
      </w:r>
      <w:r w:rsidR="00971C0D">
        <w:rPr>
          <w:rFonts w:ascii="仿宋_GB2312" w:eastAsia="仿宋_GB2312" w:cs="DengXian-Regular" w:hint="eastAsia"/>
          <w:sz w:val="32"/>
          <w:szCs w:val="32"/>
        </w:rPr>
        <w:t>万元），资产购置手续完备，配置符合要求，资产管理整体较规范。</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3.</w:t>
      </w:r>
      <w:r>
        <w:rPr>
          <w:rFonts w:ascii="仿宋_GB2312" w:eastAsia="仿宋_GB2312" w:cs="DengXian-Regular" w:hint="eastAsia"/>
          <w:sz w:val="32"/>
          <w:szCs w:val="32"/>
        </w:rPr>
        <w:t>绩效评价（</w:t>
      </w:r>
      <w:r>
        <w:rPr>
          <w:rFonts w:ascii="仿宋_GB2312" w:eastAsia="仿宋_GB2312" w:cs="DengXian-Regular"/>
          <w:sz w:val="32"/>
          <w:szCs w:val="32"/>
        </w:rPr>
        <w:t>8</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w:t>
      </w:r>
      <w:r>
        <w:rPr>
          <w:rFonts w:ascii="仿宋_GB2312" w:eastAsia="仿宋_GB2312" w:cs="DengXian-Regular"/>
          <w:sz w:val="32"/>
          <w:szCs w:val="32"/>
        </w:rPr>
        <w:t>1</w:t>
      </w:r>
      <w:r>
        <w:rPr>
          <w:rFonts w:ascii="仿宋_GB2312" w:eastAsia="仿宋_GB2312" w:cs="DengXian-Regular" w:hint="eastAsia"/>
          <w:sz w:val="32"/>
          <w:szCs w:val="32"/>
        </w:rPr>
        <w:t>）绩效自评覆盖率（</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该指标主要评价部门是否按相关要求实施绩效自评，通过绩效自评覆盖率来衡量。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绩效自评覆盖率</w:t>
      </w:r>
      <w:r>
        <w:rPr>
          <w:rFonts w:ascii="仿宋_GB2312" w:eastAsia="仿宋_GB2312" w:cs="DengXian-Regular"/>
          <w:sz w:val="32"/>
          <w:szCs w:val="32"/>
        </w:rPr>
        <w:t>=</w:t>
      </w:r>
      <w:r>
        <w:rPr>
          <w:rFonts w:ascii="仿宋_GB2312" w:eastAsia="仿宋_GB2312" w:cs="DengXian-Regular" w:hint="eastAsia"/>
          <w:sz w:val="32"/>
          <w:szCs w:val="32"/>
        </w:rPr>
        <w:t>（报送相关自评材料的数量</w:t>
      </w:r>
      <w:r>
        <w:rPr>
          <w:rFonts w:ascii="仿宋_GB2312" w:eastAsia="仿宋_GB2312" w:cs="DengXian-Regular"/>
          <w:sz w:val="32"/>
          <w:szCs w:val="32"/>
        </w:rPr>
        <w:t>/</w:t>
      </w:r>
      <w:r>
        <w:rPr>
          <w:rFonts w:ascii="仿宋_GB2312" w:eastAsia="仿宋_GB2312" w:cs="DengXian-Regular" w:hint="eastAsia"/>
          <w:sz w:val="32"/>
          <w:szCs w:val="32"/>
        </w:rPr>
        <w:t>应实施项目绩效自评数量）</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根据徐水区财政局《关于开展</w:t>
      </w:r>
      <w:r>
        <w:rPr>
          <w:rFonts w:ascii="仿宋_GB2312" w:eastAsia="仿宋_GB2312" w:cs="DengXian-Regular"/>
          <w:sz w:val="32"/>
          <w:szCs w:val="32"/>
        </w:rPr>
        <w:t>2019</w:t>
      </w:r>
      <w:r>
        <w:rPr>
          <w:rFonts w:ascii="仿宋_GB2312" w:eastAsia="仿宋_GB2312" w:cs="DengXian-Regular" w:hint="eastAsia"/>
          <w:sz w:val="32"/>
          <w:szCs w:val="32"/>
        </w:rPr>
        <w:t>年度财政专项资金部门绩效自评价工作的通知》及</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年一般项目部门绩效自评表，</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年开展绩效自评的项目数为</w:t>
      </w:r>
      <w:r w:rsidR="00DF2FCC">
        <w:rPr>
          <w:rFonts w:ascii="仿宋_GB2312" w:eastAsia="仿宋_GB2312" w:cs="DengXian-Regular"/>
          <w:sz w:val="32"/>
          <w:szCs w:val="32"/>
        </w:rPr>
        <w:t>7</w:t>
      </w:r>
      <w:r>
        <w:rPr>
          <w:rFonts w:ascii="仿宋_GB2312" w:eastAsia="仿宋_GB2312" w:cs="DengXian-Regular" w:hint="eastAsia"/>
          <w:sz w:val="32"/>
          <w:szCs w:val="32"/>
        </w:rPr>
        <w:t>个，年初预算文本项目数</w:t>
      </w:r>
      <w:r w:rsidR="00DF2FCC">
        <w:rPr>
          <w:rFonts w:ascii="仿宋_GB2312" w:eastAsia="仿宋_GB2312" w:cs="DengXian-Regular" w:hint="eastAsia"/>
          <w:sz w:val="32"/>
          <w:szCs w:val="32"/>
        </w:rPr>
        <w:t>7</w:t>
      </w:r>
      <w:r>
        <w:rPr>
          <w:rFonts w:ascii="仿宋_GB2312" w:eastAsia="仿宋_GB2312" w:cs="DengXian-Regular" w:hint="eastAsia"/>
          <w:sz w:val="32"/>
          <w:szCs w:val="32"/>
        </w:rPr>
        <w:t>个，要求自评项目个数</w:t>
      </w:r>
      <w:r w:rsidR="00DF2FCC">
        <w:rPr>
          <w:rFonts w:ascii="仿宋_GB2312" w:eastAsia="仿宋_GB2312" w:cs="DengXian-Regular"/>
          <w:sz w:val="32"/>
          <w:szCs w:val="32"/>
        </w:rPr>
        <w:t>7</w:t>
      </w:r>
      <w:r>
        <w:rPr>
          <w:rFonts w:ascii="仿宋_GB2312" w:eastAsia="仿宋_GB2312" w:cs="DengXian-Regular" w:hint="eastAsia"/>
          <w:sz w:val="32"/>
          <w:szCs w:val="32"/>
        </w:rPr>
        <w:t>个，自评覆盖率为</w:t>
      </w:r>
      <w:r>
        <w:rPr>
          <w:rFonts w:ascii="仿宋_GB2312" w:eastAsia="仿宋_GB2312" w:cs="DengXian-Regular"/>
          <w:sz w:val="32"/>
          <w:szCs w:val="32"/>
        </w:rPr>
        <w:t xml:space="preserve"> 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w:t>
      </w:r>
      <w:r>
        <w:rPr>
          <w:rFonts w:ascii="仿宋_GB2312" w:eastAsia="仿宋_GB2312" w:cs="DengXian-Regular"/>
          <w:sz w:val="32"/>
          <w:szCs w:val="32"/>
        </w:rPr>
        <w:t>2</w:t>
      </w:r>
      <w:r>
        <w:rPr>
          <w:rFonts w:ascii="仿宋_GB2312" w:eastAsia="仿宋_GB2312" w:cs="DengXian-Regular" w:hint="eastAsia"/>
          <w:sz w:val="32"/>
          <w:szCs w:val="32"/>
        </w:rPr>
        <w:t>）绩效评价优等率（</w:t>
      </w:r>
      <w:r>
        <w:rPr>
          <w:rFonts w:ascii="仿宋_GB2312" w:eastAsia="仿宋_GB2312" w:cs="DengXian-Regular"/>
          <w:sz w:val="32"/>
          <w:szCs w:val="32"/>
        </w:rPr>
        <w:t>4</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该指标主要评价部门开展的绩效评价项目的完成质量，通过绩效评价优等率来衡量。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绩效评价优等率</w:t>
      </w:r>
      <w:r>
        <w:rPr>
          <w:rFonts w:ascii="仿宋_GB2312" w:eastAsia="仿宋_GB2312" w:cs="DengXian-Regular"/>
          <w:sz w:val="32"/>
          <w:szCs w:val="32"/>
        </w:rPr>
        <w:t>=</w:t>
      </w:r>
      <w:r>
        <w:rPr>
          <w:rFonts w:ascii="仿宋_GB2312" w:eastAsia="仿宋_GB2312" w:cs="DengXian-Regular" w:hint="eastAsia"/>
          <w:sz w:val="32"/>
          <w:szCs w:val="32"/>
        </w:rPr>
        <w:t>（结果达到优等的数量</w:t>
      </w:r>
      <w:r>
        <w:rPr>
          <w:rFonts w:ascii="仿宋_GB2312" w:eastAsia="仿宋_GB2312" w:cs="DengXian-Regular"/>
          <w:sz w:val="32"/>
          <w:szCs w:val="32"/>
        </w:rPr>
        <w:t>/</w:t>
      </w:r>
      <w:r>
        <w:rPr>
          <w:rFonts w:ascii="仿宋_GB2312" w:eastAsia="仿宋_GB2312" w:cs="DengXian-Regular" w:hint="eastAsia"/>
          <w:sz w:val="32"/>
          <w:szCs w:val="32"/>
        </w:rPr>
        <w:t>参评数量）</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区</w:t>
      </w:r>
      <w:r w:rsidR="00DF2FCC">
        <w:rPr>
          <w:rFonts w:ascii="仿宋_GB2312" w:eastAsia="仿宋_GB2312" w:cs="DengXian-Regular" w:hint="eastAsia"/>
          <w:sz w:val="32"/>
          <w:szCs w:val="32"/>
        </w:rPr>
        <w:t>信</w:t>
      </w:r>
      <w:r w:rsidR="00DF2FCC">
        <w:rPr>
          <w:rFonts w:ascii="仿宋_GB2312" w:eastAsia="仿宋_GB2312" w:cs="DengXian-Regular"/>
          <w:sz w:val="32"/>
          <w:szCs w:val="32"/>
        </w:rPr>
        <w:t>访局</w:t>
      </w:r>
      <w:r>
        <w:rPr>
          <w:rFonts w:ascii="仿宋_GB2312" w:eastAsia="仿宋_GB2312" w:cs="DengXian-Regular" w:hint="eastAsia"/>
          <w:sz w:val="32"/>
          <w:szCs w:val="32"/>
        </w:rPr>
        <w:t>单位</w:t>
      </w:r>
      <w:r>
        <w:rPr>
          <w:rFonts w:ascii="仿宋_GB2312" w:eastAsia="仿宋_GB2312" w:cs="DengXian-Regular"/>
          <w:sz w:val="32"/>
          <w:szCs w:val="32"/>
        </w:rPr>
        <w:t>2019</w:t>
      </w:r>
      <w:r>
        <w:rPr>
          <w:rFonts w:ascii="仿宋_GB2312" w:eastAsia="仿宋_GB2312" w:cs="DengXian-Regular" w:hint="eastAsia"/>
          <w:sz w:val="32"/>
          <w:szCs w:val="32"/>
        </w:rPr>
        <w:t>年参评数量</w:t>
      </w:r>
      <w:r w:rsidR="00DF2FCC">
        <w:rPr>
          <w:rFonts w:ascii="仿宋_GB2312" w:eastAsia="仿宋_GB2312" w:cs="DengXian-Regular"/>
          <w:sz w:val="32"/>
          <w:szCs w:val="32"/>
        </w:rPr>
        <w:t>7</w:t>
      </w:r>
      <w:r>
        <w:rPr>
          <w:rFonts w:ascii="仿宋_GB2312" w:eastAsia="仿宋_GB2312" w:cs="DengXian-Regular" w:hint="eastAsia"/>
          <w:sz w:val="32"/>
          <w:szCs w:val="32"/>
        </w:rPr>
        <w:t>个，绩效评价结果达到优等的数量</w:t>
      </w:r>
      <w:r w:rsidR="00DF2FCC">
        <w:rPr>
          <w:rFonts w:ascii="仿宋_GB2312" w:eastAsia="仿宋_GB2312" w:cs="DengXian-Regular"/>
          <w:sz w:val="32"/>
          <w:szCs w:val="32"/>
        </w:rPr>
        <w:t>7</w:t>
      </w:r>
      <w:r>
        <w:rPr>
          <w:rFonts w:ascii="仿宋_GB2312" w:eastAsia="仿宋_GB2312" w:cs="DengXian-Regular" w:hint="eastAsia"/>
          <w:sz w:val="32"/>
          <w:szCs w:val="32"/>
        </w:rPr>
        <w:t>个，绩效评价优等率为</w:t>
      </w:r>
      <w:r w:rsidR="00DF2FCC">
        <w:rPr>
          <w:rFonts w:ascii="仿宋_GB2312" w:eastAsia="仿宋_GB2312" w:cs="DengXian-Regular"/>
          <w:sz w:val="32"/>
          <w:szCs w:val="32"/>
        </w:rPr>
        <w:t>100</w:t>
      </w:r>
      <w:r>
        <w:rPr>
          <w:rFonts w:ascii="仿宋_GB2312" w:eastAsia="仿宋_GB2312" w:cs="DengXian-Regular"/>
          <w:sz w:val="32"/>
          <w:szCs w:val="32"/>
        </w:rPr>
        <w:t>%</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DF2FCC">
        <w:rPr>
          <w:rFonts w:ascii="仿宋_GB2312" w:eastAsia="仿宋_GB2312" w:cs="DengXian-Regular"/>
          <w:sz w:val="32"/>
          <w:szCs w:val="32"/>
        </w:rPr>
        <w:t>4</w:t>
      </w:r>
      <w:r>
        <w:rPr>
          <w:rFonts w:ascii="仿宋_GB2312" w:eastAsia="仿宋_GB2312" w:cs="DengXian-Regular" w:hint="eastAsia"/>
          <w:sz w:val="32"/>
          <w:szCs w:val="32"/>
        </w:rPr>
        <w:t>分。</w:t>
      </w:r>
      <w:bookmarkEnd w:id="65"/>
      <w:bookmarkEnd w:id="66"/>
    </w:p>
    <w:p w:rsidR="00971C0D" w:rsidRDefault="00971C0D" w:rsidP="00660D1E">
      <w:pPr>
        <w:pStyle w:val="3"/>
        <w:spacing w:before="0" w:after="0" w:line="600" w:lineRule="exact"/>
        <w:ind w:firstLineChars="200" w:firstLine="643"/>
        <w:jc w:val="both"/>
        <w:rPr>
          <w:rFonts w:ascii="楷体" w:eastAsia="楷体" w:hAnsi="楷体"/>
          <w:sz w:val="32"/>
        </w:rPr>
      </w:pPr>
      <w:bookmarkStart w:id="67" w:name="_Toc12330"/>
      <w:r>
        <w:rPr>
          <w:rFonts w:ascii="楷体" w:eastAsia="楷体" w:hAnsi="楷体" w:hint="eastAsia"/>
          <w:sz w:val="32"/>
        </w:rPr>
        <w:t>（三）产出（</w:t>
      </w:r>
      <w:r>
        <w:rPr>
          <w:rFonts w:ascii="楷体" w:eastAsia="楷体" w:hAnsi="楷体"/>
          <w:sz w:val="32"/>
        </w:rPr>
        <w:t>25</w:t>
      </w:r>
      <w:r>
        <w:rPr>
          <w:rFonts w:ascii="楷体" w:eastAsia="楷体" w:hAnsi="楷体" w:hint="eastAsia"/>
          <w:sz w:val="32"/>
        </w:rPr>
        <w:t>分）</w:t>
      </w:r>
      <w:bookmarkEnd w:id="67"/>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该一级指标包含责任履行一个二级指标，主要反映结转结余率，项目资金使用率，</w:t>
      </w:r>
      <w:r w:rsidR="00DF2FCC">
        <w:rPr>
          <w:rFonts w:ascii="仿宋_GB2312" w:eastAsia="仿宋_GB2312" w:cs="DengXian-Regular" w:hint="eastAsia"/>
          <w:sz w:val="32"/>
          <w:szCs w:val="32"/>
        </w:rPr>
        <w:t>信访事项</w:t>
      </w:r>
      <w:r w:rsidR="00DF2FCC">
        <w:rPr>
          <w:rFonts w:ascii="仿宋_GB2312" w:eastAsia="仿宋_GB2312" w:cs="DengXian-Regular"/>
          <w:sz w:val="32"/>
          <w:szCs w:val="32"/>
        </w:rPr>
        <w:t>受理及时率，信访事项办结率，其他各项综合事务完成率</w:t>
      </w:r>
      <w:r>
        <w:rPr>
          <w:rFonts w:ascii="仿宋_GB2312" w:eastAsia="仿宋_GB2312" w:cs="DengXian-Regular" w:hint="eastAsia"/>
          <w:sz w:val="32"/>
          <w:szCs w:val="32"/>
        </w:rPr>
        <w:t>。</w:t>
      </w:r>
    </w:p>
    <w:p w:rsidR="00971C0D" w:rsidRDefault="00971C0D">
      <w:pPr>
        <w:spacing w:after="0" w:line="360" w:lineRule="auto"/>
        <w:jc w:val="center"/>
        <w:textAlignment w:val="baseline"/>
        <w:rPr>
          <w:rFonts w:ascii="宋体" w:eastAsia="宋体" w:hAnsi="宋体" w:cs="宋体"/>
          <w:b/>
          <w:bCs/>
          <w:sz w:val="32"/>
          <w:szCs w:val="32"/>
        </w:rPr>
      </w:pPr>
      <w:r>
        <w:rPr>
          <w:rFonts w:ascii="宋体" w:eastAsia="宋体" w:hAnsi="宋体" w:cs="宋体" w:hint="eastAsia"/>
          <w:b/>
          <w:bCs/>
          <w:sz w:val="32"/>
          <w:szCs w:val="32"/>
        </w:rPr>
        <w:t>表</w:t>
      </w:r>
      <w:r>
        <w:rPr>
          <w:rFonts w:ascii="宋体" w:eastAsia="宋体" w:hAnsi="宋体" w:cs="宋体"/>
          <w:b/>
          <w:bCs/>
          <w:sz w:val="32"/>
          <w:szCs w:val="32"/>
        </w:rPr>
        <w:t xml:space="preserve">4  </w:t>
      </w:r>
      <w:r>
        <w:rPr>
          <w:rFonts w:ascii="宋体" w:eastAsia="宋体" w:hAnsi="宋体" w:cs="宋体" w:hint="eastAsia"/>
          <w:b/>
          <w:bCs/>
          <w:sz w:val="32"/>
          <w:szCs w:val="32"/>
        </w:rPr>
        <w:t>产出指标及得分情况表</w:t>
      </w:r>
    </w:p>
    <w:tbl>
      <w:tblPr>
        <w:tblW w:w="0" w:type="auto"/>
        <w:jc w:val="center"/>
        <w:tblLayout w:type="fixed"/>
        <w:tblCellMar>
          <w:top w:w="15" w:type="dxa"/>
          <w:left w:w="15" w:type="dxa"/>
          <w:bottom w:w="15" w:type="dxa"/>
          <w:right w:w="15" w:type="dxa"/>
        </w:tblCellMar>
        <w:tblLook w:val="00A0" w:firstRow="1" w:lastRow="0" w:firstColumn="1" w:lastColumn="0" w:noHBand="0" w:noVBand="0"/>
      </w:tblPr>
      <w:tblGrid>
        <w:gridCol w:w="1577"/>
        <w:gridCol w:w="1004"/>
        <w:gridCol w:w="2536"/>
        <w:gridCol w:w="1125"/>
        <w:gridCol w:w="853"/>
      </w:tblGrid>
      <w:tr w:rsidR="00971C0D" w:rsidRPr="00C6498E">
        <w:trPr>
          <w:trHeight w:hRule="exact" w:val="397"/>
          <w:jc w:val="center"/>
        </w:trPr>
        <w:tc>
          <w:tcPr>
            <w:tcW w:w="1577"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一级指标</w:t>
            </w:r>
          </w:p>
        </w:tc>
        <w:tc>
          <w:tcPr>
            <w:tcW w:w="1004"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二级指标</w:t>
            </w:r>
          </w:p>
        </w:tc>
        <w:tc>
          <w:tcPr>
            <w:tcW w:w="2536"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三级指标</w:t>
            </w:r>
          </w:p>
        </w:tc>
        <w:tc>
          <w:tcPr>
            <w:tcW w:w="112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分数权重</w:t>
            </w:r>
          </w:p>
        </w:tc>
        <w:tc>
          <w:tcPr>
            <w:tcW w:w="853"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得分</w:t>
            </w:r>
          </w:p>
        </w:tc>
      </w:tr>
      <w:tr w:rsidR="00971C0D" w:rsidRPr="00C6498E">
        <w:trPr>
          <w:trHeight w:hRule="exact" w:val="397"/>
          <w:jc w:val="center"/>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产出</w:t>
            </w:r>
          </w:p>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25</w:t>
            </w:r>
            <w:r>
              <w:rPr>
                <w:rFonts w:ascii="宋体" w:eastAsia="宋体" w:hAnsi="宋体" w:cs="宋体" w:hint="eastAsia"/>
                <w:sz w:val="21"/>
                <w:szCs w:val="21"/>
              </w:rPr>
              <w:t>分）</w:t>
            </w:r>
          </w:p>
        </w:tc>
        <w:tc>
          <w:tcPr>
            <w:tcW w:w="1004" w:type="dxa"/>
            <w:vMerge w:val="restart"/>
            <w:tcBorders>
              <w:top w:val="single" w:sz="4" w:space="0" w:color="000000"/>
              <w:left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责任履行（</w:t>
            </w:r>
            <w:r>
              <w:rPr>
                <w:rFonts w:ascii="宋体" w:eastAsia="宋体" w:hAnsi="宋体" w:cs="宋体"/>
                <w:sz w:val="21"/>
                <w:szCs w:val="21"/>
              </w:rPr>
              <w:t>25</w:t>
            </w:r>
            <w:r>
              <w:rPr>
                <w:rFonts w:ascii="宋体" w:eastAsia="宋体" w:hAnsi="宋体" w:cs="宋体" w:hint="eastAsia"/>
                <w:sz w:val="21"/>
                <w:szCs w:val="21"/>
              </w:rPr>
              <w:t>分）</w:t>
            </w:r>
          </w:p>
        </w:tc>
        <w:tc>
          <w:tcPr>
            <w:tcW w:w="2536"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结转结余率</w:t>
            </w:r>
          </w:p>
        </w:tc>
        <w:tc>
          <w:tcPr>
            <w:tcW w:w="112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r>
      <w:tr w:rsidR="00971C0D" w:rsidRPr="00C6498E">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1004" w:type="dxa"/>
            <w:vMerge/>
            <w:tcBorders>
              <w:left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项目资金使用率</w:t>
            </w:r>
          </w:p>
        </w:tc>
        <w:tc>
          <w:tcPr>
            <w:tcW w:w="112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971C0D" w:rsidRDefault="00114CFB">
            <w:pPr>
              <w:spacing w:line="420" w:lineRule="exact"/>
              <w:jc w:val="center"/>
              <w:rPr>
                <w:rFonts w:ascii="宋体" w:eastAsia="宋体" w:hAnsi="宋体" w:cs="宋体"/>
                <w:sz w:val="21"/>
                <w:szCs w:val="21"/>
              </w:rPr>
            </w:pPr>
            <w:r>
              <w:rPr>
                <w:rFonts w:ascii="宋体" w:eastAsia="宋体" w:hAnsi="宋体" w:cs="宋体"/>
                <w:sz w:val="21"/>
                <w:szCs w:val="21"/>
              </w:rPr>
              <w:t>5</w:t>
            </w:r>
          </w:p>
        </w:tc>
      </w:tr>
      <w:tr w:rsidR="00971C0D" w:rsidRPr="00C6498E">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1004" w:type="dxa"/>
            <w:vMerge/>
            <w:tcBorders>
              <w:left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971C0D" w:rsidRDefault="00DF2FCC">
            <w:pPr>
              <w:spacing w:line="420" w:lineRule="exact"/>
              <w:jc w:val="center"/>
              <w:rPr>
                <w:rFonts w:ascii="宋体" w:eastAsia="宋体" w:hAnsi="宋体" w:cs="宋体"/>
                <w:sz w:val="21"/>
                <w:szCs w:val="21"/>
              </w:rPr>
            </w:pPr>
            <w:r>
              <w:rPr>
                <w:rFonts w:ascii="宋体" w:eastAsia="宋体" w:hAnsi="宋体" w:cs="宋体" w:hint="eastAsia"/>
                <w:sz w:val="21"/>
                <w:szCs w:val="21"/>
              </w:rPr>
              <w:t>信访事项</w:t>
            </w:r>
            <w:r>
              <w:rPr>
                <w:rFonts w:ascii="宋体" w:eastAsia="宋体" w:hAnsi="宋体" w:cs="宋体"/>
                <w:sz w:val="21"/>
                <w:szCs w:val="21"/>
              </w:rPr>
              <w:t>受理及时率</w:t>
            </w:r>
          </w:p>
        </w:tc>
        <w:tc>
          <w:tcPr>
            <w:tcW w:w="112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r>
      <w:tr w:rsidR="00971C0D" w:rsidRPr="00C6498E">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1004" w:type="dxa"/>
            <w:vMerge/>
            <w:tcBorders>
              <w:left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971C0D" w:rsidRDefault="00DF2FCC">
            <w:pPr>
              <w:spacing w:line="420" w:lineRule="exact"/>
              <w:jc w:val="center"/>
              <w:rPr>
                <w:rFonts w:ascii="宋体" w:eastAsia="宋体" w:hAnsi="宋体" w:cs="宋体"/>
                <w:sz w:val="21"/>
                <w:szCs w:val="21"/>
              </w:rPr>
            </w:pPr>
            <w:r>
              <w:rPr>
                <w:rFonts w:ascii="宋体" w:eastAsia="宋体" w:hAnsi="宋体" w:cs="宋体" w:hint="eastAsia"/>
                <w:sz w:val="21"/>
                <w:szCs w:val="21"/>
              </w:rPr>
              <w:t>信访事项</w:t>
            </w:r>
            <w:r>
              <w:rPr>
                <w:rFonts w:ascii="宋体" w:eastAsia="宋体" w:hAnsi="宋体" w:cs="宋体"/>
                <w:sz w:val="21"/>
                <w:szCs w:val="21"/>
              </w:rPr>
              <w:t>办结率</w:t>
            </w:r>
          </w:p>
        </w:tc>
        <w:tc>
          <w:tcPr>
            <w:tcW w:w="112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r>
      <w:tr w:rsidR="00971C0D" w:rsidRPr="00C6498E">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1004" w:type="dxa"/>
            <w:vMerge/>
            <w:tcBorders>
              <w:left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rsidR="00971C0D" w:rsidRDefault="00DF2FCC">
            <w:pPr>
              <w:spacing w:line="420" w:lineRule="exact"/>
              <w:jc w:val="center"/>
              <w:rPr>
                <w:rFonts w:ascii="宋体" w:eastAsia="宋体" w:hAnsi="宋体" w:cs="宋体"/>
                <w:sz w:val="21"/>
                <w:szCs w:val="21"/>
              </w:rPr>
            </w:pPr>
            <w:r>
              <w:rPr>
                <w:rFonts w:ascii="宋体" w:eastAsia="宋体" w:hAnsi="宋体" w:cs="宋体" w:hint="eastAsia"/>
                <w:sz w:val="21"/>
                <w:szCs w:val="21"/>
              </w:rPr>
              <w:t>其他各项</w:t>
            </w:r>
            <w:r>
              <w:rPr>
                <w:rFonts w:ascii="宋体" w:eastAsia="宋体" w:hAnsi="宋体" w:cs="宋体"/>
                <w:sz w:val="21"/>
                <w:szCs w:val="21"/>
              </w:rPr>
              <w:t>综合事务完成</w:t>
            </w:r>
            <w:r w:rsidR="00971C0D" w:rsidRPr="00564C97">
              <w:rPr>
                <w:rFonts w:ascii="宋体" w:eastAsia="宋体" w:hAnsi="宋体" w:cs="宋体" w:hint="eastAsia"/>
                <w:sz w:val="21"/>
                <w:szCs w:val="21"/>
              </w:rPr>
              <w:t>率</w:t>
            </w:r>
          </w:p>
        </w:tc>
        <w:tc>
          <w:tcPr>
            <w:tcW w:w="112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r>
      <w:tr w:rsidR="00971C0D" w:rsidRPr="00C6498E">
        <w:trPr>
          <w:trHeight w:hRule="exact" w:val="397"/>
          <w:jc w:val="center"/>
        </w:trPr>
        <w:tc>
          <w:tcPr>
            <w:tcW w:w="2581" w:type="dxa"/>
            <w:gridSpan w:val="2"/>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合计</w:t>
            </w:r>
          </w:p>
        </w:tc>
        <w:tc>
          <w:tcPr>
            <w:tcW w:w="2536"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25</w:t>
            </w:r>
          </w:p>
        </w:tc>
        <w:tc>
          <w:tcPr>
            <w:tcW w:w="853" w:type="dxa"/>
            <w:tcBorders>
              <w:top w:val="single" w:sz="4" w:space="0" w:color="000000"/>
              <w:left w:val="single" w:sz="4" w:space="0" w:color="000000"/>
              <w:bottom w:val="single" w:sz="4" w:space="0" w:color="000000"/>
              <w:right w:val="single" w:sz="4" w:space="0" w:color="000000"/>
            </w:tcBorders>
            <w:vAlign w:val="center"/>
          </w:tcPr>
          <w:p w:rsidR="00971C0D" w:rsidRDefault="00114CFB" w:rsidP="00DF2FCC">
            <w:pPr>
              <w:spacing w:line="420" w:lineRule="exact"/>
              <w:jc w:val="center"/>
              <w:rPr>
                <w:rFonts w:ascii="宋体" w:eastAsia="宋体" w:hAnsi="宋体" w:cs="宋体"/>
                <w:sz w:val="21"/>
                <w:szCs w:val="21"/>
              </w:rPr>
            </w:pPr>
            <w:r>
              <w:rPr>
                <w:rFonts w:ascii="宋体" w:eastAsia="宋体" w:hAnsi="宋体" w:cs="宋体"/>
                <w:sz w:val="21"/>
                <w:szCs w:val="21"/>
              </w:rPr>
              <w:t>25</w:t>
            </w:r>
          </w:p>
        </w:tc>
      </w:tr>
    </w:tbl>
    <w:p w:rsidR="00971C0D" w:rsidRDefault="00971C0D" w:rsidP="00971C0D">
      <w:pPr>
        <w:spacing w:after="0" w:line="600" w:lineRule="exact"/>
        <w:ind w:firstLineChars="200" w:firstLine="640"/>
        <w:jc w:val="both"/>
        <w:textAlignment w:val="baseline"/>
        <w:rPr>
          <w:rFonts w:ascii="仿宋_GB2312" w:eastAsia="仿宋_GB2312" w:cs="DengXian-Regular"/>
          <w:sz w:val="32"/>
          <w:szCs w:val="32"/>
        </w:rPr>
      </w:pPr>
      <w:bookmarkStart w:id="68" w:name="_Toc465149515"/>
      <w:bookmarkStart w:id="69" w:name="_Toc464638518"/>
      <w:r>
        <w:rPr>
          <w:rFonts w:ascii="仿宋_GB2312" w:eastAsia="仿宋_GB2312" w:cs="DengXian-Regular"/>
          <w:sz w:val="32"/>
          <w:szCs w:val="32"/>
        </w:rPr>
        <w:t>1.</w:t>
      </w:r>
      <w:r>
        <w:rPr>
          <w:rFonts w:ascii="仿宋_GB2312" w:eastAsia="仿宋_GB2312" w:cs="DengXian-Regular" w:hint="eastAsia"/>
          <w:sz w:val="32"/>
          <w:szCs w:val="32"/>
        </w:rPr>
        <w:t>结转结余率（</w:t>
      </w:r>
      <w:r>
        <w:rPr>
          <w:rFonts w:ascii="仿宋_GB2312" w:eastAsia="仿宋_GB2312" w:cs="DengXian-Regular"/>
          <w:sz w:val="32"/>
          <w:szCs w:val="32"/>
        </w:rPr>
        <w:t>5</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该指标主要评价部门的结转结余情况，通过结转结余率衡量。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结转结余率</w:t>
      </w:r>
      <w:r>
        <w:rPr>
          <w:rFonts w:ascii="仿宋_GB2312" w:eastAsia="仿宋_GB2312" w:cs="DengXian-Regular"/>
          <w:sz w:val="32"/>
          <w:szCs w:val="32"/>
        </w:rPr>
        <w:t>=</w:t>
      </w:r>
      <w:r>
        <w:rPr>
          <w:rFonts w:ascii="仿宋_GB2312" w:eastAsia="仿宋_GB2312" w:cs="DengXian-Regular" w:hint="eastAsia"/>
          <w:sz w:val="32"/>
          <w:szCs w:val="32"/>
        </w:rPr>
        <w:t>（本年结转结余数</w:t>
      </w:r>
      <w:r>
        <w:rPr>
          <w:rFonts w:ascii="仿宋_GB2312" w:eastAsia="仿宋_GB2312" w:cs="DengXian-Regular"/>
          <w:sz w:val="32"/>
          <w:szCs w:val="32"/>
        </w:rPr>
        <w:t>/</w:t>
      </w:r>
      <w:r>
        <w:rPr>
          <w:rFonts w:ascii="仿宋_GB2312" w:eastAsia="仿宋_GB2312" w:cs="DengXian-Regular" w:hint="eastAsia"/>
          <w:sz w:val="32"/>
          <w:szCs w:val="32"/>
        </w:rPr>
        <w:t>决算收入数）</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年决算文本及相关资料，</w:t>
      </w:r>
      <w:r w:rsidR="002E19D5">
        <w:rPr>
          <w:rFonts w:ascii="仿宋_GB2312" w:eastAsia="仿宋_GB2312" w:cs="DengXian-Regular" w:hint="eastAsia"/>
          <w:sz w:val="32"/>
          <w:szCs w:val="32"/>
        </w:rPr>
        <w:t>信访局</w:t>
      </w:r>
      <w:r>
        <w:rPr>
          <w:rFonts w:ascii="仿宋_GB2312" w:eastAsia="仿宋_GB2312" w:cs="DengXian-Regular"/>
          <w:sz w:val="32"/>
          <w:szCs w:val="32"/>
        </w:rPr>
        <w:t>2019</w:t>
      </w:r>
      <w:r>
        <w:rPr>
          <w:rFonts w:ascii="仿宋_GB2312" w:eastAsia="仿宋_GB2312" w:cs="DengXian-Regular" w:hint="eastAsia"/>
          <w:sz w:val="32"/>
          <w:szCs w:val="32"/>
        </w:rPr>
        <w:t>年结转结余资金</w:t>
      </w:r>
      <w:r w:rsidR="00DF2FCC">
        <w:rPr>
          <w:rFonts w:ascii="仿宋_GB2312" w:eastAsia="仿宋_GB2312" w:cs="DengXian-Regular"/>
          <w:sz w:val="32"/>
          <w:szCs w:val="32"/>
        </w:rPr>
        <w:t>0.01</w:t>
      </w:r>
      <w:r>
        <w:rPr>
          <w:rFonts w:ascii="仿宋_GB2312" w:eastAsia="仿宋_GB2312" w:cs="DengXian-Regular" w:hint="eastAsia"/>
          <w:sz w:val="32"/>
          <w:szCs w:val="32"/>
        </w:rPr>
        <w:t>万元，决算收入</w:t>
      </w:r>
      <w:r w:rsidR="00DF2FCC">
        <w:rPr>
          <w:rFonts w:ascii="仿宋_GB2312" w:eastAsia="仿宋_GB2312" w:cs="DengXian-Regular"/>
          <w:sz w:val="32"/>
          <w:szCs w:val="32"/>
        </w:rPr>
        <w:t>297.54</w:t>
      </w:r>
      <w:r>
        <w:rPr>
          <w:rFonts w:ascii="仿宋_GB2312" w:eastAsia="仿宋_GB2312" w:cs="DengXian-Regular" w:hint="eastAsia"/>
          <w:sz w:val="32"/>
          <w:szCs w:val="32"/>
        </w:rPr>
        <w:t>万元，结转结余率</w:t>
      </w:r>
      <w:r>
        <w:rPr>
          <w:rFonts w:ascii="仿宋_GB2312" w:eastAsia="仿宋_GB2312" w:cs="DengXian-Regular"/>
          <w:sz w:val="32"/>
          <w:szCs w:val="32"/>
        </w:rPr>
        <w:t>0.</w:t>
      </w:r>
      <w:r w:rsidR="00DF2FCC">
        <w:rPr>
          <w:rFonts w:ascii="仿宋_GB2312" w:eastAsia="仿宋_GB2312" w:cs="DengXian-Regular"/>
          <w:sz w:val="32"/>
          <w:szCs w:val="32"/>
        </w:rPr>
        <w:t>00</w:t>
      </w:r>
      <w:r>
        <w:rPr>
          <w:rFonts w:ascii="仿宋_GB2312" w:eastAsia="仿宋_GB2312" w:cs="DengXian-Regular"/>
          <w:sz w:val="32"/>
          <w:szCs w:val="32"/>
        </w:rPr>
        <w:t>%</w:t>
      </w:r>
      <w:r>
        <w:rPr>
          <w:rFonts w:ascii="仿宋_GB2312" w:eastAsia="仿宋_GB2312" w:cs="DengXian-Regular" w:hint="eastAsia"/>
          <w:sz w:val="32"/>
          <w:szCs w:val="32"/>
        </w:rPr>
        <w:t>，小于（大于）</w:t>
      </w:r>
      <w:r>
        <w:rPr>
          <w:rFonts w:ascii="仿宋_GB2312" w:eastAsia="仿宋_GB2312" w:cs="DengXian-Regular"/>
          <w:sz w:val="32"/>
          <w:szCs w:val="32"/>
        </w:rPr>
        <w:t>5%</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5</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项目资金使用率（</w:t>
      </w:r>
      <w:r>
        <w:rPr>
          <w:rFonts w:ascii="仿宋_GB2312" w:eastAsia="仿宋_GB2312" w:cs="DengXian-Regular"/>
          <w:sz w:val="32"/>
          <w:szCs w:val="32"/>
        </w:rPr>
        <w:t>5</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该指标主要评价项目资金的使用效率，通过项目资金使用率来衡量。</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项目资金使用率</w:t>
      </w:r>
      <w:r>
        <w:rPr>
          <w:rFonts w:ascii="仿宋_GB2312" w:eastAsia="仿宋_GB2312" w:cs="DengXian-Regular"/>
          <w:sz w:val="32"/>
          <w:szCs w:val="32"/>
        </w:rPr>
        <w:t>=</w:t>
      </w:r>
      <w:r>
        <w:rPr>
          <w:rFonts w:ascii="仿宋_GB2312" w:eastAsia="仿宋_GB2312" w:cs="DengXian-Regular" w:hint="eastAsia"/>
          <w:sz w:val="32"/>
          <w:szCs w:val="32"/>
        </w:rPr>
        <w:t>（实际支出项目资金总额</w:t>
      </w:r>
      <w:r>
        <w:rPr>
          <w:rFonts w:ascii="仿宋_GB2312" w:eastAsia="仿宋_GB2312" w:cs="DengXian-Regular"/>
          <w:sz w:val="32"/>
          <w:szCs w:val="32"/>
        </w:rPr>
        <w:t>/</w:t>
      </w:r>
      <w:r>
        <w:rPr>
          <w:rFonts w:ascii="仿宋_GB2312" w:eastAsia="仿宋_GB2312" w:cs="DengXian-Regular" w:hint="eastAsia"/>
          <w:sz w:val="32"/>
          <w:szCs w:val="32"/>
        </w:rPr>
        <w:t>计划完整项目资金总数）</w:t>
      </w:r>
      <w:r>
        <w:rPr>
          <w:rFonts w:ascii="仿宋_GB2312" w:eastAsia="仿宋_GB2312" w:cs="DengXian-Regular"/>
          <w:sz w:val="32"/>
          <w:szCs w:val="32"/>
        </w:rPr>
        <w:t>*100%</w:t>
      </w:r>
      <w:r>
        <w:rPr>
          <w:rFonts w:ascii="仿宋_GB2312" w:eastAsia="仿宋_GB2312" w:cs="DengXian-Regular" w:hint="eastAsia"/>
          <w:sz w:val="32"/>
          <w:szCs w:val="32"/>
        </w:rPr>
        <w:t>。</w:t>
      </w:r>
    </w:p>
    <w:p w:rsidR="00971C0D" w:rsidRDefault="002E19D5"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信访局</w:t>
      </w:r>
      <w:r w:rsidR="00971C0D">
        <w:rPr>
          <w:rFonts w:ascii="仿宋_GB2312" w:eastAsia="仿宋_GB2312" w:cs="DengXian-Regular"/>
          <w:sz w:val="32"/>
          <w:szCs w:val="32"/>
        </w:rPr>
        <w:t>2019</w:t>
      </w:r>
      <w:r w:rsidR="00971C0D">
        <w:rPr>
          <w:rFonts w:ascii="仿宋_GB2312" w:eastAsia="仿宋_GB2312" w:cs="DengXian-Regular" w:hint="eastAsia"/>
          <w:sz w:val="32"/>
          <w:szCs w:val="32"/>
        </w:rPr>
        <w:t>年实际支出项目资金总额</w:t>
      </w:r>
      <w:r w:rsidR="00DF2FCC">
        <w:rPr>
          <w:rFonts w:ascii="仿宋_GB2312" w:eastAsia="仿宋_GB2312" w:cs="DengXian-Regular"/>
          <w:sz w:val="32"/>
          <w:szCs w:val="32"/>
        </w:rPr>
        <w:t>120.42</w:t>
      </w:r>
      <w:r w:rsidR="00971C0D">
        <w:rPr>
          <w:rFonts w:ascii="仿宋_GB2312" w:eastAsia="仿宋_GB2312" w:cs="DengXian-Regular" w:hint="eastAsia"/>
          <w:sz w:val="32"/>
          <w:szCs w:val="32"/>
        </w:rPr>
        <w:t>万元，年初预算共</w:t>
      </w:r>
      <w:r w:rsidR="00DF2FCC">
        <w:rPr>
          <w:rFonts w:ascii="仿宋_GB2312" w:eastAsia="仿宋_GB2312" w:cs="DengXian-Regular"/>
          <w:sz w:val="32"/>
          <w:szCs w:val="32"/>
        </w:rPr>
        <w:t>7</w:t>
      </w:r>
      <w:r w:rsidR="00971C0D">
        <w:rPr>
          <w:rFonts w:ascii="仿宋_GB2312" w:eastAsia="仿宋_GB2312" w:cs="DengXian-Regular" w:hint="eastAsia"/>
          <w:sz w:val="32"/>
          <w:szCs w:val="32"/>
        </w:rPr>
        <w:t>个项目，预算数</w:t>
      </w:r>
      <w:r w:rsidR="00E77BF5">
        <w:rPr>
          <w:rFonts w:ascii="仿宋_GB2312" w:eastAsia="仿宋_GB2312" w:cs="DengXian-Regular"/>
          <w:sz w:val="32"/>
          <w:szCs w:val="32"/>
        </w:rPr>
        <w:t>128</w:t>
      </w:r>
      <w:r w:rsidR="00971C0D">
        <w:rPr>
          <w:rFonts w:ascii="仿宋_GB2312" w:eastAsia="仿宋_GB2312" w:cs="DengXian-Regular" w:hint="eastAsia"/>
          <w:sz w:val="32"/>
          <w:szCs w:val="32"/>
        </w:rPr>
        <w:t>万元，项目资金使用率为</w:t>
      </w:r>
      <w:r w:rsidR="00E77BF5">
        <w:rPr>
          <w:rFonts w:ascii="仿宋_GB2312" w:eastAsia="仿宋_GB2312" w:cs="DengXian-Regular"/>
          <w:sz w:val="32"/>
          <w:szCs w:val="32"/>
        </w:rPr>
        <w:t>97.08</w:t>
      </w:r>
      <w:r w:rsidR="00971C0D">
        <w:rPr>
          <w:rFonts w:ascii="仿宋_GB2312" w:eastAsia="仿宋_GB2312" w:cs="DengXian-Regular"/>
          <w:sz w:val="32"/>
          <w:szCs w:val="32"/>
        </w:rPr>
        <w:t>%</w:t>
      </w:r>
      <w:r w:rsidR="00971C0D">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4.3</w:t>
      </w:r>
      <w:r>
        <w:rPr>
          <w:rFonts w:ascii="仿宋_GB2312" w:eastAsia="仿宋_GB2312" w:cs="DengXian-Regular" w:hint="eastAsia"/>
          <w:sz w:val="32"/>
          <w:szCs w:val="32"/>
        </w:rPr>
        <w:t>分。</w:t>
      </w:r>
    </w:p>
    <w:p w:rsidR="00971C0D" w:rsidRPr="00F72429" w:rsidRDefault="00971C0D" w:rsidP="00660D1E">
      <w:pPr>
        <w:spacing w:after="0" w:line="600" w:lineRule="exact"/>
        <w:ind w:firstLineChars="200" w:firstLine="643"/>
        <w:jc w:val="both"/>
        <w:textAlignment w:val="baseline"/>
        <w:rPr>
          <w:rFonts w:ascii="仿宋_GB2312" w:eastAsia="仿宋_GB2312" w:cs="DengXian-Regular"/>
          <w:b/>
          <w:sz w:val="32"/>
          <w:szCs w:val="32"/>
        </w:rPr>
      </w:pPr>
      <w:bookmarkStart w:id="70" w:name="_Toc28363"/>
      <w:r w:rsidRPr="00F72429">
        <w:rPr>
          <w:rFonts w:ascii="仿宋_GB2312" w:eastAsia="仿宋_GB2312" w:cs="DengXian-Regular" w:hint="eastAsia"/>
          <w:b/>
          <w:sz w:val="32"/>
          <w:szCs w:val="32"/>
        </w:rPr>
        <w:t>（四）效果</w:t>
      </w:r>
      <w:bookmarkEnd w:id="68"/>
      <w:bookmarkEnd w:id="69"/>
      <w:r w:rsidRPr="00F72429">
        <w:rPr>
          <w:rFonts w:ascii="仿宋_GB2312" w:eastAsia="仿宋_GB2312" w:cs="DengXian-Regular" w:hint="eastAsia"/>
          <w:b/>
          <w:sz w:val="32"/>
          <w:szCs w:val="32"/>
        </w:rPr>
        <w:t>（</w:t>
      </w:r>
      <w:r w:rsidRPr="00F72429">
        <w:rPr>
          <w:rFonts w:ascii="仿宋_GB2312" w:eastAsia="仿宋_GB2312" w:cs="DengXian-Regular"/>
          <w:b/>
          <w:sz w:val="32"/>
          <w:szCs w:val="32"/>
        </w:rPr>
        <w:t>15</w:t>
      </w:r>
      <w:r w:rsidRPr="00F72429">
        <w:rPr>
          <w:rFonts w:ascii="仿宋_GB2312" w:eastAsia="仿宋_GB2312" w:cs="DengXian-Regular" w:hint="eastAsia"/>
          <w:b/>
          <w:sz w:val="32"/>
          <w:szCs w:val="32"/>
        </w:rPr>
        <w:t>分）</w:t>
      </w:r>
      <w:bookmarkEnd w:id="70"/>
    </w:p>
    <w:p w:rsidR="00971C0D" w:rsidRDefault="00971C0D" w:rsidP="00523ABB">
      <w:pPr>
        <w:spacing w:after="0" w:line="600" w:lineRule="exact"/>
        <w:ind w:firstLineChars="200" w:firstLine="640"/>
        <w:jc w:val="both"/>
        <w:textAlignment w:val="baseline"/>
        <w:rPr>
          <w:rFonts w:ascii="仿宋_GB2312" w:eastAsia="仿宋_GB2312" w:cs="DengXian-Regular"/>
          <w:sz w:val="32"/>
          <w:szCs w:val="32"/>
        </w:rPr>
      </w:pPr>
      <w:bookmarkStart w:id="71" w:name="_Toc464638520"/>
      <w:r>
        <w:rPr>
          <w:rFonts w:ascii="仿宋_GB2312" w:eastAsia="仿宋_GB2312" w:cs="DengXian-Regular" w:hint="eastAsia"/>
          <w:sz w:val="32"/>
          <w:szCs w:val="32"/>
        </w:rPr>
        <w:t>该一级指标包含履职效益一个二级指标。主要反映部门履行职责对社会发展所带来的直接或间接效益及社会公众或部门的服务对象对部门履职效果的满意程度。</w:t>
      </w:r>
    </w:p>
    <w:p w:rsidR="00971C0D" w:rsidRDefault="00971C0D" w:rsidP="00F21B03">
      <w:pPr>
        <w:spacing w:after="0" w:line="600" w:lineRule="exact"/>
        <w:jc w:val="center"/>
        <w:textAlignment w:val="baseline"/>
        <w:rPr>
          <w:rFonts w:ascii="宋体" w:eastAsia="宋体" w:hAnsi="宋体" w:cs="宋体"/>
          <w:b/>
          <w:bCs/>
          <w:sz w:val="32"/>
          <w:szCs w:val="32"/>
        </w:rPr>
      </w:pPr>
      <w:r>
        <w:rPr>
          <w:rFonts w:ascii="宋体" w:eastAsia="宋体" w:hAnsi="宋体" w:cs="宋体" w:hint="eastAsia"/>
          <w:b/>
          <w:bCs/>
          <w:sz w:val="32"/>
          <w:szCs w:val="32"/>
        </w:rPr>
        <w:t>表</w:t>
      </w:r>
      <w:r>
        <w:rPr>
          <w:rFonts w:ascii="宋体" w:eastAsia="宋体" w:hAnsi="宋体" w:cs="宋体"/>
          <w:b/>
          <w:bCs/>
          <w:sz w:val="32"/>
          <w:szCs w:val="32"/>
        </w:rPr>
        <w:t xml:space="preserve">5  </w:t>
      </w:r>
      <w:r>
        <w:rPr>
          <w:rFonts w:ascii="宋体" w:eastAsia="宋体" w:hAnsi="宋体" w:cs="宋体" w:hint="eastAsia"/>
          <w:b/>
          <w:bCs/>
          <w:sz w:val="32"/>
          <w:szCs w:val="32"/>
        </w:rPr>
        <w:t>效果指标及得分情况表</w:t>
      </w:r>
    </w:p>
    <w:tbl>
      <w:tblPr>
        <w:tblW w:w="0" w:type="auto"/>
        <w:jc w:val="center"/>
        <w:tblLayout w:type="fixed"/>
        <w:tblCellMar>
          <w:top w:w="15" w:type="dxa"/>
          <w:left w:w="15" w:type="dxa"/>
          <w:bottom w:w="15" w:type="dxa"/>
          <w:right w:w="15" w:type="dxa"/>
        </w:tblCellMar>
        <w:tblLook w:val="00A0" w:firstRow="1" w:lastRow="0" w:firstColumn="1" w:lastColumn="0" w:noHBand="0" w:noVBand="0"/>
      </w:tblPr>
      <w:tblGrid>
        <w:gridCol w:w="1468"/>
        <w:gridCol w:w="1155"/>
        <w:gridCol w:w="2130"/>
        <w:gridCol w:w="1200"/>
        <w:gridCol w:w="1045"/>
      </w:tblGrid>
      <w:tr w:rsidR="00971C0D" w:rsidRPr="00C6498E">
        <w:trPr>
          <w:trHeight w:hRule="exact" w:val="397"/>
          <w:jc w:val="center"/>
        </w:trPr>
        <w:tc>
          <w:tcPr>
            <w:tcW w:w="1468"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一级指标</w:t>
            </w:r>
          </w:p>
        </w:tc>
        <w:tc>
          <w:tcPr>
            <w:tcW w:w="115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二级指标</w:t>
            </w:r>
          </w:p>
        </w:tc>
        <w:tc>
          <w:tcPr>
            <w:tcW w:w="2130"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三级指标</w:t>
            </w:r>
          </w:p>
        </w:tc>
        <w:tc>
          <w:tcPr>
            <w:tcW w:w="1200"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分数权重</w:t>
            </w:r>
          </w:p>
        </w:tc>
        <w:tc>
          <w:tcPr>
            <w:tcW w:w="104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得分</w:t>
            </w:r>
          </w:p>
        </w:tc>
      </w:tr>
      <w:tr w:rsidR="00971C0D" w:rsidRPr="00C6498E">
        <w:trPr>
          <w:trHeight w:hRule="exact" w:val="397"/>
          <w:jc w:val="center"/>
        </w:trPr>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420" w:lineRule="exact"/>
              <w:jc w:val="center"/>
              <w:rPr>
                <w:rFonts w:ascii="宋体" w:eastAsia="宋体" w:hAnsi="宋体" w:cs="宋体"/>
                <w:sz w:val="21"/>
                <w:szCs w:val="21"/>
              </w:rPr>
            </w:pPr>
            <w:r>
              <w:rPr>
                <w:rFonts w:ascii="宋体" w:eastAsia="宋体" w:hAnsi="宋体" w:cs="宋体" w:hint="eastAsia"/>
                <w:sz w:val="21"/>
                <w:szCs w:val="21"/>
              </w:rPr>
              <w:t>项目效果</w:t>
            </w:r>
          </w:p>
          <w:p w:rsidR="00971C0D" w:rsidRDefault="00971C0D">
            <w:pPr>
              <w:spacing w:after="0" w:line="420" w:lineRule="exact"/>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15</w:t>
            </w:r>
            <w:r>
              <w:rPr>
                <w:rFonts w:ascii="宋体" w:eastAsia="宋体" w:hAnsi="宋体" w:cs="宋体" w:hint="eastAsia"/>
                <w:sz w:val="21"/>
                <w:szCs w:val="21"/>
              </w:rPr>
              <w:t>分）</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420" w:lineRule="exact"/>
              <w:jc w:val="center"/>
              <w:rPr>
                <w:rFonts w:ascii="宋体" w:eastAsia="宋体" w:hAnsi="宋体" w:cs="宋体"/>
                <w:sz w:val="21"/>
                <w:szCs w:val="21"/>
              </w:rPr>
            </w:pPr>
            <w:r>
              <w:rPr>
                <w:rFonts w:ascii="宋体" w:eastAsia="宋体" w:hAnsi="宋体" w:cs="宋体" w:hint="eastAsia"/>
                <w:sz w:val="21"/>
                <w:szCs w:val="21"/>
              </w:rPr>
              <w:t>履职效益</w:t>
            </w:r>
          </w:p>
          <w:p w:rsidR="00971C0D" w:rsidRDefault="00971C0D">
            <w:pPr>
              <w:spacing w:after="0" w:line="420" w:lineRule="exact"/>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15</w:t>
            </w:r>
            <w:r>
              <w:rPr>
                <w:rFonts w:ascii="宋体" w:eastAsia="宋体" w:hAnsi="宋体" w:cs="宋体" w:hint="eastAsia"/>
                <w:sz w:val="21"/>
                <w:szCs w:val="21"/>
              </w:rPr>
              <w:t>分）</w:t>
            </w:r>
          </w:p>
        </w:tc>
        <w:tc>
          <w:tcPr>
            <w:tcW w:w="2130"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部门整体效益</w:t>
            </w:r>
          </w:p>
        </w:tc>
        <w:tc>
          <w:tcPr>
            <w:tcW w:w="1200"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10</w:t>
            </w:r>
          </w:p>
        </w:tc>
        <w:tc>
          <w:tcPr>
            <w:tcW w:w="1045" w:type="dxa"/>
            <w:tcBorders>
              <w:top w:val="single" w:sz="4" w:space="0" w:color="000000"/>
              <w:left w:val="single" w:sz="4" w:space="0" w:color="000000"/>
              <w:bottom w:val="single" w:sz="4" w:space="0" w:color="000000"/>
              <w:right w:val="single" w:sz="4" w:space="0" w:color="000000"/>
            </w:tcBorders>
            <w:vAlign w:val="center"/>
          </w:tcPr>
          <w:p w:rsidR="00971C0D" w:rsidRDefault="00B34F14">
            <w:pPr>
              <w:spacing w:line="420" w:lineRule="exact"/>
              <w:jc w:val="center"/>
              <w:rPr>
                <w:rFonts w:ascii="宋体" w:eastAsia="宋体" w:hAnsi="宋体" w:cs="宋体"/>
                <w:sz w:val="21"/>
                <w:szCs w:val="21"/>
              </w:rPr>
            </w:pPr>
            <w:r>
              <w:rPr>
                <w:rFonts w:ascii="宋体" w:eastAsia="宋体" w:hAnsi="宋体" w:cs="宋体"/>
                <w:sz w:val="21"/>
                <w:szCs w:val="21"/>
              </w:rPr>
              <w:t>6</w:t>
            </w:r>
          </w:p>
        </w:tc>
      </w:tr>
      <w:tr w:rsidR="00971C0D" w:rsidRPr="00C6498E">
        <w:trPr>
          <w:trHeight w:hRule="exact" w:val="397"/>
          <w:jc w:val="center"/>
        </w:trPr>
        <w:tc>
          <w:tcPr>
            <w:tcW w:w="1468" w:type="dxa"/>
            <w:vMerge/>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考评满意度</w:t>
            </w:r>
          </w:p>
        </w:tc>
        <w:tc>
          <w:tcPr>
            <w:tcW w:w="1200"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c>
          <w:tcPr>
            <w:tcW w:w="1045"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5</w:t>
            </w:r>
          </w:p>
        </w:tc>
      </w:tr>
      <w:tr w:rsidR="00971C0D" w:rsidRPr="00C6498E">
        <w:trPr>
          <w:trHeight w:hRule="exact" w:val="397"/>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hint="eastAsia"/>
                <w:sz w:val="21"/>
                <w:szCs w:val="21"/>
              </w:rPr>
              <w:t>合计</w:t>
            </w:r>
          </w:p>
        </w:tc>
        <w:tc>
          <w:tcPr>
            <w:tcW w:w="2130"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line="420" w:lineRule="exact"/>
              <w:jc w:val="center"/>
              <w:rPr>
                <w:rFonts w:ascii="宋体" w:eastAsia="宋体" w:hAnsi="宋体" w:cs="宋体"/>
                <w:sz w:val="21"/>
                <w:szCs w:val="21"/>
              </w:rPr>
            </w:pPr>
            <w:r>
              <w:rPr>
                <w:rFonts w:ascii="宋体" w:eastAsia="宋体" w:hAnsi="宋体" w:cs="宋体"/>
                <w:sz w:val="21"/>
                <w:szCs w:val="21"/>
              </w:rPr>
              <w:t>15</w:t>
            </w:r>
          </w:p>
        </w:tc>
        <w:tc>
          <w:tcPr>
            <w:tcW w:w="1045" w:type="dxa"/>
            <w:tcBorders>
              <w:top w:val="single" w:sz="4" w:space="0" w:color="000000"/>
              <w:left w:val="single" w:sz="4" w:space="0" w:color="000000"/>
              <w:bottom w:val="single" w:sz="4" w:space="0" w:color="000000"/>
              <w:right w:val="single" w:sz="4" w:space="0" w:color="000000"/>
            </w:tcBorders>
            <w:vAlign w:val="center"/>
          </w:tcPr>
          <w:p w:rsidR="00971C0D" w:rsidRDefault="00971C0D" w:rsidP="00B34F14">
            <w:pPr>
              <w:spacing w:line="420" w:lineRule="exact"/>
              <w:jc w:val="center"/>
              <w:rPr>
                <w:rFonts w:ascii="宋体" w:eastAsia="宋体" w:hAnsi="宋体" w:cs="宋体"/>
                <w:sz w:val="21"/>
                <w:szCs w:val="21"/>
              </w:rPr>
            </w:pPr>
            <w:r>
              <w:rPr>
                <w:rFonts w:ascii="宋体" w:eastAsia="宋体" w:hAnsi="宋体" w:cs="宋体"/>
                <w:sz w:val="21"/>
                <w:szCs w:val="21"/>
              </w:rPr>
              <w:t>1</w:t>
            </w:r>
            <w:r w:rsidR="00B34F14">
              <w:rPr>
                <w:rFonts w:ascii="宋体" w:eastAsia="宋体" w:hAnsi="宋体" w:cs="宋体"/>
                <w:sz w:val="21"/>
                <w:szCs w:val="21"/>
              </w:rPr>
              <w:t>1</w:t>
            </w:r>
          </w:p>
        </w:tc>
      </w:tr>
    </w:tbl>
    <w:p w:rsidR="00971C0D" w:rsidRDefault="00971C0D" w:rsidP="00971C0D">
      <w:pPr>
        <w:spacing w:after="0" w:line="600" w:lineRule="exact"/>
        <w:ind w:firstLineChars="200" w:firstLine="640"/>
        <w:jc w:val="both"/>
        <w:textAlignment w:val="baseline"/>
        <w:rPr>
          <w:rFonts w:ascii="仿宋_GB2312" w:eastAsia="仿宋_GB2312" w:cs="DengXian-Regular"/>
          <w:sz w:val="32"/>
          <w:szCs w:val="32"/>
        </w:rPr>
      </w:pPr>
      <w:bookmarkStart w:id="72" w:name="_Toc465149516"/>
      <w:bookmarkStart w:id="73" w:name="_Toc492652784"/>
      <w:bookmarkStart w:id="74" w:name="_Toc464638561"/>
      <w:bookmarkEnd w:id="71"/>
      <w:r>
        <w:rPr>
          <w:rFonts w:ascii="仿宋_GB2312" w:eastAsia="仿宋_GB2312" w:cs="DengXian-Regular"/>
          <w:sz w:val="32"/>
          <w:szCs w:val="32"/>
        </w:rPr>
        <w:t>1.</w:t>
      </w:r>
      <w:r>
        <w:rPr>
          <w:rFonts w:ascii="仿宋_GB2312" w:eastAsia="仿宋_GB2312" w:cs="DengXian-Regular" w:hint="eastAsia"/>
          <w:sz w:val="32"/>
          <w:szCs w:val="32"/>
        </w:rPr>
        <w:t>部门整体效益（</w:t>
      </w:r>
      <w:r>
        <w:rPr>
          <w:rFonts w:ascii="仿宋_GB2312" w:eastAsia="仿宋_GB2312" w:cs="DengXian-Regular"/>
          <w:sz w:val="32"/>
          <w:szCs w:val="32"/>
        </w:rPr>
        <w:t>10</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该指标主要评价部门履行职责对社会发展所带来的直接或间接效益。</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经查看</w:t>
      </w:r>
      <w:r w:rsidR="002E19D5">
        <w:rPr>
          <w:rFonts w:ascii="仿宋_GB2312" w:eastAsia="仿宋_GB2312" w:cs="DengXian-Regular" w:hint="eastAsia"/>
          <w:sz w:val="32"/>
          <w:szCs w:val="32"/>
        </w:rPr>
        <w:t>信访局</w:t>
      </w:r>
      <w:r>
        <w:rPr>
          <w:rFonts w:ascii="仿宋_GB2312" w:eastAsia="仿宋_GB2312" w:cs="DengXian-Regular" w:hint="eastAsia"/>
          <w:sz w:val="32"/>
          <w:szCs w:val="32"/>
        </w:rPr>
        <w:t>提供的相关资料，</w:t>
      </w:r>
      <w:r w:rsidR="002E19D5">
        <w:rPr>
          <w:rFonts w:ascii="仿宋_GB2312" w:eastAsia="仿宋_GB2312" w:cs="DengXian-Regular" w:hint="eastAsia"/>
          <w:sz w:val="32"/>
          <w:szCs w:val="32"/>
        </w:rPr>
        <w:t>信访局</w:t>
      </w:r>
      <w:r>
        <w:rPr>
          <w:rFonts w:ascii="仿宋_GB2312" w:eastAsia="仿宋_GB2312" w:cs="DengXian-Regular" w:hint="eastAsia"/>
          <w:sz w:val="32"/>
          <w:szCs w:val="32"/>
        </w:rPr>
        <w:t>履行职责对社会发展所带来的社会效益较显著，有效的提高了</w:t>
      </w:r>
      <w:r w:rsidR="00B9190A">
        <w:rPr>
          <w:rFonts w:ascii="仿宋_GB2312" w:eastAsia="仿宋_GB2312" w:cs="DengXian-Regular" w:hint="eastAsia"/>
          <w:sz w:val="32"/>
          <w:szCs w:val="32"/>
        </w:rPr>
        <w:t>社会稳定</w:t>
      </w:r>
      <w:r w:rsidR="00B9190A">
        <w:rPr>
          <w:rFonts w:ascii="仿宋_GB2312" w:eastAsia="仿宋_GB2312" w:cs="DengXian-Regular"/>
          <w:sz w:val="32"/>
          <w:szCs w:val="32"/>
        </w:rPr>
        <w:t>水平</w:t>
      </w:r>
      <w:r>
        <w:rPr>
          <w:rFonts w:ascii="仿宋_GB2312" w:eastAsia="仿宋_GB2312" w:cs="DengXian-Regular" w:hint="eastAsia"/>
          <w:sz w:val="32"/>
          <w:szCs w:val="32"/>
        </w:rPr>
        <w:t>。</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6</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2.</w:t>
      </w:r>
      <w:r>
        <w:rPr>
          <w:rFonts w:ascii="仿宋_GB2312" w:eastAsia="仿宋_GB2312" w:cs="DengXian-Regular" w:hint="eastAsia"/>
          <w:sz w:val="32"/>
          <w:szCs w:val="32"/>
        </w:rPr>
        <w:t>考评满意度（</w:t>
      </w:r>
      <w:r>
        <w:rPr>
          <w:rFonts w:ascii="仿宋_GB2312" w:eastAsia="仿宋_GB2312" w:cs="DengXian-Regular"/>
          <w:sz w:val="32"/>
          <w:szCs w:val="32"/>
        </w:rPr>
        <w:t>5</w:t>
      </w:r>
      <w:r>
        <w:rPr>
          <w:rFonts w:ascii="仿宋_GB2312" w:eastAsia="仿宋_GB2312" w:cs="DengXian-Regular" w:hint="eastAsia"/>
          <w:sz w:val="32"/>
          <w:szCs w:val="32"/>
        </w:rPr>
        <w:t>分）</w:t>
      </w:r>
    </w:p>
    <w:p w:rsidR="00971C0D" w:rsidRDefault="00971C0D" w:rsidP="00660D1E">
      <w:pPr>
        <w:spacing w:after="0" w:line="600" w:lineRule="exact"/>
        <w:ind w:firstLineChars="200" w:firstLine="640"/>
        <w:jc w:val="both"/>
        <w:textAlignment w:val="baseline"/>
        <w:rPr>
          <w:rFonts w:ascii="仿宋_GB2312" w:eastAsia="仿宋_GB2312" w:hAnsi="宋体"/>
          <w:sz w:val="32"/>
          <w:szCs w:val="32"/>
          <w:u w:color="000000"/>
        </w:rPr>
      </w:pPr>
      <w:r>
        <w:rPr>
          <w:rFonts w:ascii="仿宋_GB2312" w:eastAsia="仿宋_GB2312" w:hAnsi="宋体" w:hint="eastAsia"/>
          <w:sz w:val="32"/>
          <w:szCs w:val="32"/>
          <w:u w:color="000000"/>
        </w:rPr>
        <w:t>该指标主要评价社会公众或部门的服务对象对部门履职效果的满意程度。</w:t>
      </w:r>
    </w:p>
    <w:p w:rsidR="00971C0D" w:rsidRDefault="00971C0D" w:rsidP="00660D1E">
      <w:pPr>
        <w:spacing w:after="0" w:line="600" w:lineRule="exact"/>
        <w:ind w:firstLineChars="200" w:firstLine="640"/>
        <w:jc w:val="both"/>
        <w:textAlignment w:val="baseline"/>
        <w:rPr>
          <w:rFonts w:ascii="仿宋_GB2312" w:eastAsia="仿宋_GB2312" w:hAnsi="宋体"/>
          <w:sz w:val="32"/>
          <w:szCs w:val="32"/>
          <w:u w:color="000000"/>
        </w:rPr>
      </w:pPr>
      <w:r>
        <w:rPr>
          <w:rFonts w:ascii="仿宋_GB2312" w:eastAsia="仿宋_GB2312" w:hAnsi="宋体" w:hint="eastAsia"/>
          <w:sz w:val="32"/>
          <w:szCs w:val="32"/>
          <w:u w:color="000000"/>
        </w:rPr>
        <w:t>针对该指标，我们随机选取了</w:t>
      </w:r>
      <w:r>
        <w:rPr>
          <w:rFonts w:ascii="仿宋_GB2312" w:eastAsia="仿宋_GB2312" w:hAnsi="宋体"/>
          <w:sz w:val="32"/>
          <w:szCs w:val="32"/>
          <w:u w:color="000000"/>
        </w:rPr>
        <w:t>50</w:t>
      </w:r>
      <w:r>
        <w:rPr>
          <w:rFonts w:ascii="仿宋_GB2312" w:eastAsia="仿宋_GB2312" w:hAnsi="宋体" w:hint="eastAsia"/>
          <w:sz w:val="32"/>
          <w:szCs w:val="32"/>
          <w:u w:color="000000"/>
        </w:rPr>
        <w:t>个调查对象进行了问卷调查，具体调查情况如下：</w:t>
      </w:r>
    </w:p>
    <w:p w:rsidR="00971C0D" w:rsidRDefault="00971C0D" w:rsidP="00A93877">
      <w:pPr>
        <w:spacing w:after="0" w:line="600" w:lineRule="exact"/>
        <w:jc w:val="center"/>
        <w:textAlignment w:val="baseline"/>
        <w:rPr>
          <w:rFonts w:ascii="宋体" w:eastAsia="宋体" w:hAnsi="宋体" w:cs="宋体"/>
          <w:b/>
          <w:bCs/>
          <w:sz w:val="32"/>
          <w:szCs w:val="32"/>
          <w:u w:color="000000"/>
        </w:rPr>
      </w:pPr>
      <w:r>
        <w:rPr>
          <w:rFonts w:ascii="宋体" w:eastAsia="宋体" w:hAnsi="宋体" w:cs="宋体" w:hint="eastAsia"/>
          <w:b/>
          <w:bCs/>
          <w:sz w:val="32"/>
          <w:szCs w:val="32"/>
          <w:u w:color="000000"/>
        </w:rPr>
        <w:t>表</w:t>
      </w:r>
      <w:r>
        <w:rPr>
          <w:rFonts w:ascii="宋体" w:eastAsia="宋体" w:hAnsi="宋体" w:cs="宋体"/>
          <w:b/>
          <w:bCs/>
          <w:sz w:val="32"/>
          <w:szCs w:val="32"/>
          <w:u w:color="000000"/>
        </w:rPr>
        <w:t xml:space="preserve">6  </w:t>
      </w:r>
      <w:r>
        <w:rPr>
          <w:rFonts w:ascii="宋体" w:eastAsia="宋体" w:hAnsi="宋体" w:cs="宋体" w:hint="eastAsia"/>
          <w:b/>
          <w:bCs/>
          <w:sz w:val="32"/>
          <w:szCs w:val="32"/>
          <w:u w:color="000000"/>
        </w:rPr>
        <w:t>服务对象满意度调查问卷汇总表</w:t>
      </w:r>
    </w:p>
    <w:p w:rsidR="00971C0D" w:rsidRDefault="00971C0D" w:rsidP="00660D1E">
      <w:pPr>
        <w:spacing w:after="0" w:line="600" w:lineRule="exact"/>
        <w:ind w:firstLineChars="3300" w:firstLine="6930"/>
        <w:jc w:val="both"/>
        <w:textAlignment w:val="baseline"/>
        <w:rPr>
          <w:rFonts w:ascii="仿宋_GB2312" w:eastAsia="仿宋_GB2312" w:hAnsi="宋体"/>
          <w:sz w:val="32"/>
          <w:szCs w:val="32"/>
          <w:u w:color="000000"/>
        </w:rPr>
      </w:pPr>
      <w:r>
        <w:rPr>
          <w:rFonts w:ascii="宋体" w:eastAsia="宋体" w:hAnsi="宋体" w:cs="宋体" w:hint="eastAsia"/>
          <w:sz w:val="21"/>
          <w:szCs w:val="21"/>
          <w:u w:color="000000"/>
        </w:rPr>
        <w:t>单位：人次</w:t>
      </w:r>
    </w:p>
    <w:tbl>
      <w:tblPr>
        <w:tblW w:w="7948" w:type="dxa"/>
        <w:jc w:val="center"/>
        <w:tblLayout w:type="fixed"/>
        <w:tblCellMar>
          <w:top w:w="15" w:type="dxa"/>
          <w:left w:w="15" w:type="dxa"/>
          <w:bottom w:w="15" w:type="dxa"/>
          <w:right w:w="15" w:type="dxa"/>
        </w:tblCellMar>
        <w:tblLook w:val="00A0" w:firstRow="1" w:lastRow="0" w:firstColumn="1" w:lastColumn="0" w:noHBand="0" w:noVBand="0"/>
      </w:tblPr>
      <w:tblGrid>
        <w:gridCol w:w="2834"/>
        <w:gridCol w:w="1114"/>
        <w:gridCol w:w="1134"/>
        <w:gridCol w:w="1218"/>
        <w:gridCol w:w="767"/>
        <w:gridCol w:w="881"/>
      </w:tblGrid>
      <w:tr w:rsidR="00971C0D" w:rsidRPr="00C6498E">
        <w:trPr>
          <w:trHeight w:val="525"/>
          <w:jc w:val="center"/>
        </w:trPr>
        <w:tc>
          <w:tcPr>
            <w:tcW w:w="2834" w:type="dxa"/>
            <w:tcBorders>
              <w:top w:val="single" w:sz="4" w:space="0" w:color="auto"/>
              <w:left w:val="single" w:sz="4" w:space="0" w:color="auto"/>
              <w:bottom w:val="single" w:sz="4" w:space="0" w:color="auto"/>
              <w:right w:val="single" w:sz="4" w:space="0" w:color="auto"/>
            </w:tcBorders>
            <w:vAlign w:val="center"/>
          </w:tcPr>
          <w:p w:rsidR="00971C0D" w:rsidRDefault="00971C0D">
            <w:pPr>
              <w:spacing w:after="0" w:line="540" w:lineRule="exact"/>
              <w:jc w:val="center"/>
              <w:textAlignment w:val="baseline"/>
              <w:rPr>
                <w:rFonts w:ascii="宋体" w:eastAsia="宋体" w:hAnsi="宋体"/>
                <w:b/>
                <w:bCs/>
                <w:sz w:val="21"/>
                <w:szCs w:val="21"/>
                <w:u w:color="000000"/>
              </w:rPr>
            </w:pPr>
            <w:r>
              <w:rPr>
                <w:rFonts w:ascii="宋体" w:eastAsia="宋体" w:hAnsi="宋体" w:hint="eastAsia"/>
                <w:b/>
                <w:bCs/>
                <w:sz w:val="21"/>
                <w:szCs w:val="21"/>
                <w:u w:color="000000"/>
              </w:rPr>
              <w:t>调查项目</w:t>
            </w:r>
          </w:p>
        </w:tc>
        <w:tc>
          <w:tcPr>
            <w:tcW w:w="1114" w:type="dxa"/>
            <w:tcBorders>
              <w:top w:val="single" w:sz="4" w:space="0" w:color="auto"/>
              <w:left w:val="single" w:sz="4" w:space="0" w:color="auto"/>
              <w:bottom w:val="single" w:sz="4" w:space="0" w:color="auto"/>
              <w:right w:val="single" w:sz="4" w:space="0" w:color="auto"/>
            </w:tcBorders>
            <w:vAlign w:val="center"/>
          </w:tcPr>
          <w:p w:rsidR="00971C0D" w:rsidRDefault="00971C0D">
            <w:pPr>
              <w:spacing w:after="0" w:line="540" w:lineRule="exact"/>
              <w:jc w:val="center"/>
              <w:textAlignment w:val="baseline"/>
              <w:rPr>
                <w:rFonts w:ascii="宋体" w:eastAsia="宋体" w:hAnsi="宋体"/>
                <w:b/>
                <w:bCs/>
                <w:sz w:val="21"/>
                <w:szCs w:val="21"/>
                <w:u w:color="000000"/>
              </w:rPr>
            </w:pPr>
            <w:r>
              <w:rPr>
                <w:rFonts w:ascii="宋体" w:eastAsia="宋体" w:hAnsi="宋体" w:hint="eastAsia"/>
                <w:b/>
                <w:bCs/>
                <w:sz w:val="21"/>
                <w:szCs w:val="21"/>
                <w:u w:color="000000"/>
              </w:rPr>
              <w:t>满意</w:t>
            </w:r>
          </w:p>
        </w:tc>
        <w:tc>
          <w:tcPr>
            <w:tcW w:w="1134" w:type="dxa"/>
            <w:tcBorders>
              <w:top w:val="single" w:sz="4" w:space="0" w:color="auto"/>
              <w:left w:val="single" w:sz="4" w:space="0" w:color="auto"/>
              <w:bottom w:val="single" w:sz="4" w:space="0" w:color="auto"/>
              <w:right w:val="single" w:sz="4" w:space="0" w:color="auto"/>
            </w:tcBorders>
            <w:vAlign w:val="center"/>
          </w:tcPr>
          <w:p w:rsidR="00971C0D" w:rsidRDefault="00971C0D">
            <w:pPr>
              <w:spacing w:after="0" w:line="540" w:lineRule="exact"/>
              <w:jc w:val="center"/>
              <w:textAlignment w:val="baseline"/>
              <w:rPr>
                <w:rFonts w:ascii="宋体" w:eastAsia="宋体" w:hAnsi="宋体"/>
                <w:b/>
                <w:bCs/>
                <w:sz w:val="21"/>
                <w:szCs w:val="21"/>
                <w:u w:color="000000"/>
              </w:rPr>
            </w:pPr>
            <w:r>
              <w:rPr>
                <w:rFonts w:ascii="宋体" w:eastAsia="宋体" w:hAnsi="宋体" w:hint="eastAsia"/>
                <w:b/>
                <w:bCs/>
                <w:sz w:val="21"/>
                <w:szCs w:val="21"/>
                <w:u w:color="000000"/>
              </w:rPr>
              <w:t>一般</w:t>
            </w:r>
          </w:p>
        </w:tc>
        <w:tc>
          <w:tcPr>
            <w:tcW w:w="1218" w:type="dxa"/>
            <w:tcBorders>
              <w:top w:val="single" w:sz="4" w:space="0" w:color="auto"/>
              <w:left w:val="single" w:sz="4" w:space="0" w:color="auto"/>
              <w:bottom w:val="single" w:sz="4" w:space="0" w:color="auto"/>
              <w:right w:val="single" w:sz="4" w:space="0" w:color="auto"/>
            </w:tcBorders>
            <w:vAlign w:val="center"/>
          </w:tcPr>
          <w:p w:rsidR="00971C0D" w:rsidRDefault="00971C0D">
            <w:pPr>
              <w:spacing w:after="0" w:line="540" w:lineRule="exact"/>
              <w:jc w:val="center"/>
              <w:textAlignment w:val="baseline"/>
              <w:rPr>
                <w:rFonts w:ascii="宋体" w:eastAsia="宋体" w:hAnsi="宋体"/>
                <w:b/>
                <w:bCs/>
                <w:sz w:val="21"/>
                <w:szCs w:val="21"/>
                <w:u w:color="000000"/>
              </w:rPr>
            </w:pPr>
            <w:r>
              <w:rPr>
                <w:rFonts w:ascii="宋体" w:eastAsia="宋体" w:hAnsi="宋体" w:hint="eastAsia"/>
                <w:b/>
                <w:bCs/>
                <w:sz w:val="21"/>
                <w:szCs w:val="21"/>
                <w:u w:color="000000"/>
              </w:rPr>
              <w:t>不满意</w:t>
            </w:r>
          </w:p>
        </w:tc>
        <w:tc>
          <w:tcPr>
            <w:tcW w:w="767" w:type="dxa"/>
            <w:tcBorders>
              <w:top w:val="single" w:sz="4" w:space="0" w:color="auto"/>
              <w:left w:val="single" w:sz="4" w:space="0" w:color="auto"/>
              <w:bottom w:val="single" w:sz="4" w:space="0" w:color="auto"/>
              <w:right w:val="single" w:sz="4" w:space="0" w:color="auto"/>
            </w:tcBorders>
            <w:vAlign w:val="center"/>
          </w:tcPr>
          <w:p w:rsidR="00971C0D" w:rsidRDefault="00971C0D">
            <w:pPr>
              <w:spacing w:after="0" w:line="540" w:lineRule="exact"/>
              <w:jc w:val="center"/>
              <w:textAlignment w:val="baseline"/>
              <w:rPr>
                <w:rFonts w:ascii="宋体" w:eastAsia="宋体" w:hAnsi="宋体"/>
                <w:b/>
                <w:bCs/>
                <w:sz w:val="21"/>
                <w:szCs w:val="21"/>
                <w:u w:color="000000"/>
              </w:rPr>
            </w:pPr>
            <w:r>
              <w:rPr>
                <w:rFonts w:ascii="宋体" w:eastAsia="宋体" w:hAnsi="宋体" w:hint="eastAsia"/>
                <w:b/>
                <w:bCs/>
                <w:sz w:val="21"/>
                <w:szCs w:val="21"/>
                <w:u w:color="000000"/>
              </w:rPr>
              <w:t>合计</w:t>
            </w:r>
          </w:p>
        </w:tc>
        <w:tc>
          <w:tcPr>
            <w:tcW w:w="881" w:type="dxa"/>
            <w:tcBorders>
              <w:top w:val="single" w:sz="4" w:space="0" w:color="auto"/>
              <w:left w:val="single" w:sz="4" w:space="0" w:color="auto"/>
              <w:bottom w:val="single" w:sz="4" w:space="0" w:color="auto"/>
              <w:right w:val="single" w:sz="4" w:space="0" w:color="auto"/>
            </w:tcBorders>
            <w:vAlign w:val="center"/>
          </w:tcPr>
          <w:p w:rsidR="00971C0D" w:rsidRDefault="00971C0D">
            <w:pPr>
              <w:spacing w:after="0" w:line="540" w:lineRule="exact"/>
              <w:jc w:val="center"/>
              <w:textAlignment w:val="baseline"/>
              <w:rPr>
                <w:rFonts w:ascii="宋体" w:eastAsia="宋体" w:hAnsi="宋体"/>
                <w:b/>
                <w:bCs/>
                <w:sz w:val="21"/>
                <w:szCs w:val="21"/>
                <w:u w:color="000000"/>
              </w:rPr>
            </w:pPr>
            <w:r>
              <w:rPr>
                <w:rFonts w:ascii="宋体" w:eastAsia="宋体" w:hAnsi="宋体" w:hint="eastAsia"/>
                <w:b/>
                <w:bCs/>
                <w:sz w:val="21"/>
                <w:szCs w:val="21"/>
                <w:u w:color="000000"/>
              </w:rPr>
              <w:t>单项得分</w:t>
            </w:r>
          </w:p>
        </w:tc>
      </w:tr>
      <w:tr w:rsidR="00971C0D" w:rsidRPr="00C6498E">
        <w:trPr>
          <w:trHeight w:val="590"/>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971C0D" w:rsidRDefault="00DF2FCC">
            <w:pPr>
              <w:spacing w:after="0" w:line="360" w:lineRule="auto"/>
              <w:jc w:val="both"/>
              <w:textAlignment w:val="baseline"/>
              <w:rPr>
                <w:rFonts w:ascii="宋体" w:eastAsia="宋体" w:hAnsi="宋体"/>
                <w:sz w:val="21"/>
                <w:szCs w:val="21"/>
                <w:u w:color="000000"/>
              </w:rPr>
            </w:pPr>
            <w:r>
              <w:rPr>
                <w:rFonts w:ascii="宋体" w:eastAsia="宋体" w:hAnsi="宋体" w:hint="eastAsia"/>
                <w:sz w:val="21"/>
                <w:szCs w:val="21"/>
                <w:u w:color="000000"/>
              </w:rPr>
              <w:t>信访接待</w:t>
            </w:r>
            <w:r>
              <w:rPr>
                <w:rFonts w:ascii="宋体" w:eastAsia="宋体" w:hAnsi="宋体"/>
                <w:sz w:val="21"/>
                <w:szCs w:val="21"/>
                <w:u w:color="000000"/>
              </w:rPr>
              <w:t>工作</w:t>
            </w:r>
            <w:r w:rsidR="00971C0D">
              <w:rPr>
                <w:rFonts w:ascii="宋体" w:eastAsia="宋体" w:hAnsi="宋体" w:hint="eastAsia"/>
                <w:sz w:val="21"/>
                <w:szCs w:val="21"/>
                <w:u w:color="000000"/>
              </w:rPr>
              <w:t>满意</w:t>
            </w:r>
            <w:r w:rsidR="00971C0D" w:rsidRPr="0010735F">
              <w:rPr>
                <w:rFonts w:ascii="宋体" w:eastAsia="宋体" w:hAnsi="宋体" w:hint="eastAsia"/>
                <w:sz w:val="21"/>
                <w:szCs w:val="21"/>
                <w:u w:color="000000"/>
              </w:rPr>
              <w:t>程度</w:t>
            </w:r>
          </w:p>
        </w:tc>
        <w:tc>
          <w:tcPr>
            <w:tcW w:w="1114"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0</w:t>
            </w:r>
          </w:p>
        </w:tc>
        <w:tc>
          <w:tcPr>
            <w:tcW w:w="1218"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100</w:t>
            </w:r>
          </w:p>
        </w:tc>
      </w:tr>
      <w:tr w:rsidR="00971C0D" w:rsidRPr="00C6498E">
        <w:trPr>
          <w:trHeight w:val="510"/>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971C0D" w:rsidRDefault="00DF2FCC" w:rsidP="00DF2FCC">
            <w:pPr>
              <w:spacing w:after="0" w:line="360" w:lineRule="auto"/>
              <w:jc w:val="both"/>
              <w:textAlignment w:val="baseline"/>
              <w:rPr>
                <w:rFonts w:ascii="宋体" w:eastAsia="宋体" w:hAnsi="宋体"/>
                <w:sz w:val="21"/>
                <w:szCs w:val="21"/>
                <w:u w:color="000000"/>
              </w:rPr>
            </w:pPr>
            <w:r>
              <w:rPr>
                <w:rFonts w:ascii="宋体" w:eastAsia="宋体" w:hAnsi="宋体" w:hint="eastAsia"/>
                <w:sz w:val="21"/>
                <w:szCs w:val="21"/>
                <w:u w:color="000000"/>
              </w:rPr>
              <w:t>信访接待</w:t>
            </w:r>
            <w:r>
              <w:rPr>
                <w:rFonts w:ascii="宋体" w:eastAsia="宋体" w:hAnsi="宋体"/>
                <w:sz w:val="21"/>
                <w:szCs w:val="21"/>
                <w:u w:color="000000"/>
              </w:rPr>
              <w:t>工作服务</w:t>
            </w:r>
            <w:r w:rsidR="00971C0D">
              <w:rPr>
                <w:rFonts w:ascii="宋体" w:eastAsia="宋体" w:hAnsi="宋体" w:hint="eastAsia"/>
                <w:sz w:val="21"/>
                <w:szCs w:val="21"/>
                <w:u w:color="000000"/>
              </w:rPr>
              <w:t>态度</w:t>
            </w:r>
          </w:p>
        </w:tc>
        <w:tc>
          <w:tcPr>
            <w:tcW w:w="1114"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0</w:t>
            </w:r>
          </w:p>
        </w:tc>
        <w:tc>
          <w:tcPr>
            <w:tcW w:w="1218"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100</w:t>
            </w:r>
          </w:p>
        </w:tc>
      </w:tr>
      <w:tr w:rsidR="00971C0D" w:rsidRPr="00C6498E">
        <w:trPr>
          <w:trHeight w:val="585"/>
          <w:jc w:val="center"/>
        </w:trPr>
        <w:tc>
          <w:tcPr>
            <w:tcW w:w="2834" w:type="dxa"/>
            <w:tcBorders>
              <w:top w:val="single" w:sz="4" w:space="0" w:color="000000"/>
              <w:left w:val="single" w:sz="4" w:space="0" w:color="000000"/>
              <w:bottom w:val="single" w:sz="4" w:space="0" w:color="000000"/>
              <w:right w:val="single" w:sz="4" w:space="0" w:color="000000"/>
            </w:tcBorders>
            <w:vAlign w:val="center"/>
          </w:tcPr>
          <w:p w:rsidR="00971C0D" w:rsidRDefault="00971C0D" w:rsidP="00DF2FCC">
            <w:pPr>
              <w:spacing w:after="0" w:line="360" w:lineRule="auto"/>
              <w:jc w:val="both"/>
              <w:textAlignment w:val="baseline"/>
              <w:rPr>
                <w:rFonts w:ascii="宋体" w:eastAsia="宋体" w:hAnsi="宋体"/>
                <w:sz w:val="21"/>
                <w:szCs w:val="21"/>
                <w:u w:color="000000"/>
              </w:rPr>
            </w:pPr>
            <w:r>
              <w:rPr>
                <w:rFonts w:ascii="宋体" w:eastAsia="宋体" w:hAnsi="宋体" w:hint="eastAsia"/>
                <w:sz w:val="21"/>
                <w:szCs w:val="21"/>
                <w:u w:color="000000"/>
              </w:rPr>
              <w:t>对</w:t>
            </w:r>
            <w:r w:rsidR="00DF2FCC">
              <w:rPr>
                <w:rFonts w:ascii="宋体" w:eastAsia="宋体" w:hAnsi="宋体" w:hint="eastAsia"/>
                <w:sz w:val="21"/>
                <w:szCs w:val="21"/>
                <w:u w:color="000000"/>
              </w:rPr>
              <w:t>信访</w:t>
            </w:r>
            <w:r w:rsidR="00DF2FCC">
              <w:rPr>
                <w:rFonts w:ascii="宋体" w:eastAsia="宋体" w:hAnsi="宋体"/>
                <w:sz w:val="21"/>
                <w:szCs w:val="21"/>
                <w:u w:color="000000"/>
              </w:rPr>
              <w:t>工作了</w:t>
            </w:r>
            <w:r>
              <w:rPr>
                <w:rFonts w:ascii="宋体" w:eastAsia="宋体" w:hAnsi="宋体" w:hint="eastAsia"/>
                <w:sz w:val="21"/>
                <w:szCs w:val="21"/>
                <w:u w:color="000000"/>
              </w:rPr>
              <w:t>解程度</w:t>
            </w:r>
          </w:p>
        </w:tc>
        <w:tc>
          <w:tcPr>
            <w:tcW w:w="1114"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0</w:t>
            </w:r>
          </w:p>
        </w:tc>
        <w:tc>
          <w:tcPr>
            <w:tcW w:w="1218"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rsidR="00971C0D" w:rsidRDefault="00971C0D">
            <w:pPr>
              <w:spacing w:after="0" w:line="360" w:lineRule="auto"/>
              <w:jc w:val="center"/>
              <w:textAlignment w:val="baseline"/>
              <w:rPr>
                <w:rFonts w:ascii="宋体" w:eastAsia="宋体" w:hAnsi="宋体"/>
                <w:sz w:val="21"/>
                <w:szCs w:val="21"/>
                <w:u w:color="000000"/>
              </w:rPr>
            </w:pPr>
            <w:r>
              <w:rPr>
                <w:rFonts w:ascii="宋体" w:eastAsia="宋体" w:hAnsi="宋体"/>
                <w:sz w:val="21"/>
                <w:szCs w:val="21"/>
                <w:u w:color="000000"/>
              </w:rPr>
              <w:t>100</w:t>
            </w:r>
          </w:p>
        </w:tc>
      </w:tr>
    </w:tbl>
    <w:p w:rsidR="00971C0D" w:rsidRDefault="00971C0D" w:rsidP="00971C0D">
      <w:pPr>
        <w:spacing w:after="0" w:line="600" w:lineRule="exact"/>
        <w:ind w:firstLineChars="200" w:firstLine="640"/>
        <w:jc w:val="both"/>
        <w:textAlignment w:val="baseline"/>
        <w:rPr>
          <w:rFonts w:ascii="仿宋_GB2312" w:eastAsia="仿宋_GB2312" w:hAnsi="宋体"/>
          <w:sz w:val="32"/>
          <w:szCs w:val="32"/>
          <w:u w:color="000000"/>
        </w:rPr>
      </w:pPr>
      <w:r>
        <w:rPr>
          <w:rFonts w:ascii="仿宋_GB2312" w:eastAsia="仿宋_GB2312" w:hAnsi="宋体" w:hint="eastAsia"/>
          <w:sz w:val="32"/>
          <w:szCs w:val="32"/>
          <w:u w:color="000000"/>
        </w:rPr>
        <w:t>调查问卷共分为</w:t>
      </w:r>
      <w:r>
        <w:rPr>
          <w:rFonts w:ascii="仿宋_GB2312" w:eastAsia="仿宋_GB2312" w:hAnsi="宋体"/>
          <w:sz w:val="32"/>
          <w:szCs w:val="32"/>
          <w:u w:color="000000"/>
        </w:rPr>
        <w:t>3</w:t>
      </w:r>
      <w:r>
        <w:rPr>
          <w:rFonts w:ascii="仿宋_GB2312" w:eastAsia="仿宋_GB2312" w:hAnsi="宋体" w:hint="eastAsia"/>
          <w:sz w:val="32"/>
          <w:szCs w:val="32"/>
          <w:u w:color="000000"/>
        </w:rPr>
        <w:t>个单项，每个单项满分为</w:t>
      </w:r>
      <w:r>
        <w:rPr>
          <w:rFonts w:ascii="仿宋_GB2312" w:eastAsia="仿宋_GB2312" w:hAnsi="宋体"/>
          <w:sz w:val="32"/>
          <w:szCs w:val="32"/>
          <w:u w:color="000000"/>
        </w:rPr>
        <w:t>100</w:t>
      </w:r>
      <w:r>
        <w:rPr>
          <w:rFonts w:ascii="仿宋_GB2312" w:eastAsia="仿宋_GB2312" w:hAnsi="宋体" w:hint="eastAsia"/>
          <w:sz w:val="32"/>
          <w:szCs w:val="32"/>
          <w:u w:color="000000"/>
        </w:rPr>
        <w:t>分。其中：每一单项满分为</w:t>
      </w:r>
      <w:r>
        <w:rPr>
          <w:rFonts w:ascii="仿宋_GB2312" w:eastAsia="仿宋_GB2312" w:hAnsi="宋体"/>
          <w:sz w:val="32"/>
          <w:szCs w:val="32"/>
          <w:u w:color="000000"/>
        </w:rPr>
        <w:t>100</w:t>
      </w:r>
      <w:r>
        <w:rPr>
          <w:rFonts w:ascii="仿宋_GB2312" w:eastAsia="仿宋_GB2312" w:hAnsi="宋体" w:hint="eastAsia"/>
          <w:sz w:val="32"/>
          <w:szCs w:val="32"/>
          <w:u w:color="000000"/>
        </w:rPr>
        <w:t>分：满意为</w:t>
      </w:r>
      <w:r>
        <w:rPr>
          <w:rFonts w:ascii="仿宋_GB2312" w:eastAsia="仿宋_GB2312" w:hAnsi="宋体"/>
          <w:sz w:val="32"/>
          <w:szCs w:val="32"/>
          <w:u w:color="000000"/>
        </w:rPr>
        <w:t>100</w:t>
      </w:r>
      <w:r>
        <w:rPr>
          <w:rFonts w:ascii="仿宋_GB2312" w:eastAsia="仿宋_GB2312" w:hAnsi="宋体" w:hint="eastAsia"/>
          <w:sz w:val="32"/>
          <w:szCs w:val="32"/>
          <w:u w:color="000000"/>
        </w:rPr>
        <w:t>分，一般为</w:t>
      </w:r>
      <w:r>
        <w:rPr>
          <w:rFonts w:ascii="仿宋_GB2312" w:eastAsia="仿宋_GB2312" w:hAnsi="宋体"/>
          <w:sz w:val="32"/>
          <w:szCs w:val="32"/>
          <w:u w:color="000000"/>
        </w:rPr>
        <w:t>50</w:t>
      </w:r>
      <w:r>
        <w:rPr>
          <w:rFonts w:ascii="仿宋_GB2312" w:eastAsia="仿宋_GB2312" w:hAnsi="宋体" w:hint="eastAsia"/>
          <w:sz w:val="32"/>
          <w:szCs w:val="32"/>
          <w:u w:color="000000"/>
        </w:rPr>
        <w:t>分，不满意为</w:t>
      </w:r>
      <w:r>
        <w:rPr>
          <w:rFonts w:ascii="仿宋_GB2312" w:eastAsia="仿宋_GB2312" w:hAnsi="宋体"/>
          <w:sz w:val="32"/>
          <w:szCs w:val="32"/>
          <w:u w:color="000000"/>
        </w:rPr>
        <w:t>0</w:t>
      </w:r>
      <w:r>
        <w:rPr>
          <w:rFonts w:ascii="仿宋_GB2312" w:eastAsia="仿宋_GB2312" w:hAnsi="宋体" w:hint="eastAsia"/>
          <w:sz w:val="32"/>
          <w:szCs w:val="32"/>
          <w:u w:color="000000"/>
        </w:rPr>
        <w:t>分。</w:t>
      </w:r>
    </w:p>
    <w:p w:rsidR="00971C0D" w:rsidRDefault="00971C0D" w:rsidP="00660D1E">
      <w:pPr>
        <w:spacing w:after="0" w:line="600" w:lineRule="exact"/>
        <w:ind w:firstLineChars="200" w:firstLine="640"/>
        <w:jc w:val="both"/>
        <w:textAlignment w:val="baseline"/>
        <w:rPr>
          <w:rFonts w:ascii="仿宋_GB2312" w:eastAsia="仿宋_GB2312" w:hAnsi="宋体"/>
          <w:sz w:val="32"/>
          <w:szCs w:val="32"/>
          <w:u w:color="000000"/>
        </w:rPr>
      </w:pPr>
      <w:r>
        <w:rPr>
          <w:rFonts w:ascii="仿宋_GB2312" w:eastAsia="仿宋_GB2312" w:hAnsi="宋体" w:hint="eastAsia"/>
          <w:sz w:val="32"/>
          <w:szCs w:val="32"/>
          <w:u w:color="000000"/>
        </w:rPr>
        <w:t>单项满意度得分</w:t>
      </w:r>
      <w:r>
        <w:rPr>
          <w:rFonts w:ascii="仿宋_GB2312" w:eastAsia="仿宋_GB2312" w:hAnsi="宋体"/>
          <w:sz w:val="32"/>
          <w:szCs w:val="32"/>
          <w:u w:color="000000"/>
        </w:rPr>
        <w:t>=</w:t>
      </w:r>
      <w:r>
        <w:rPr>
          <w:rFonts w:ascii="仿宋_GB2312" w:eastAsia="仿宋_GB2312" w:hAnsi="宋体" w:hint="eastAsia"/>
          <w:sz w:val="32"/>
          <w:szCs w:val="32"/>
          <w:u w:color="000000"/>
        </w:rPr>
        <w:t>总分数</w:t>
      </w:r>
      <w:r>
        <w:rPr>
          <w:rFonts w:ascii="仿宋_GB2312" w:eastAsia="仿宋_GB2312" w:hAnsi="宋体"/>
          <w:sz w:val="32"/>
          <w:szCs w:val="32"/>
          <w:u w:color="000000"/>
        </w:rPr>
        <w:t>/</w:t>
      </w:r>
      <w:r>
        <w:rPr>
          <w:rFonts w:ascii="仿宋_GB2312" w:eastAsia="仿宋_GB2312" w:hAnsi="宋体" w:hint="eastAsia"/>
          <w:sz w:val="32"/>
          <w:szCs w:val="32"/>
          <w:u w:color="000000"/>
        </w:rPr>
        <w:t>总人数</w:t>
      </w:r>
    </w:p>
    <w:p w:rsidR="00971C0D" w:rsidRDefault="00971C0D" w:rsidP="00660D1E">
      <w:pPr>
        <w:spacing w:after="0" w:line="600" w:lineRule="exact"/>
        <w:ind w:firstLineChars="200" w:firstLine="640"/>
        <w:jc w:val="both"/>
        <w:textAlignment w:val="baseline"/>
        <w:rPr>
          <w:rFonts w:ascii="仿宋_GB2312" w:eastAsia="仿宋_GB2312" w:hAnsi="宋体"/>
          <w:sz w:val="32"/>
          <w:szCs w:val="32"/>
          <w:u w:color="000000"/>
        </w:rPr>
      </w:pPr>
      <w:r>
        <w:rPr>
          <w:rFonts w:ascii="仿宋_GB2312" w:eastAsia="仿宋_GB2312" w:hAnsi="宋体" w:hint="eastAsia"/>
          <w:sz w:val="32"/>
          <w:szCs w:val="32"/>
          <w:u w:color="000000"/>
        </w:rPr>
        <w:t>总体满意度得分</w:t>
      </w:r>
      <w:r>
        <w:rPr>
          <w:rFonts w:ascii="仿宋_GB2312" w:eastAsia="仿宋_GB2312" w:hAnsi="宋体"/>
          <w:sz w:val="32"/>
          <w:szCs w:val="32"/>
          <w:u w:color="000000"/>
        </w:rPr>
        <w:t>=</w:t>
      </w:r>
      <w:r>
        <w:rPr>
          <w:rFonts w:ascii="仿宋_GB2312" w:eastAsia="仿宋_GB2312" w:hAnsi="宋体" w:hint="eastAsia"/>
          <w:sz w:val="32"/>
          <w:szCs w:val="32"/>
          <w:u w:color="000000"/>
        </w:rPr>
        <w:t>∑</w:t>
      </w:r>
      <w:r>
        <w:rPr>
          <w:rFonts w:ascii="仿宋_GB2312" w:eastAsia="仿宋_GB2312" w:hAnsi="宋体"/>
          <w:sz w:val="32"/>
          <w:szCs w:val="32"/>
          <w:u w:color="000000"/>
        </w:rPr>
        <w:t>1/3</w:t>
      </w:r>
      <w:r>
        <w:rPr>
          <w:rFonts w:ascii="仿宋_GB2312" w:eastAsia="仿宋_GB2312" w:hAnsi="宋体" w:hint="eastAsia"/>
          <w:sz w:val="32"/>
          <w:szCs w:val="32"/>
          <w:u w:color="000000"/>
        </w:rPr>
        <w:t>各单项满意度得分</w:t>
      </w:r>
    </w:p>
    <w:p w:rsidR="00971C0D" w:rsidRDefault="00971C0D" w:rsidP="00660D1E">
      <w:pPr>
        <w:spacing w:after="0" w:line="600" w:lineRule="exact"/>
        <w:ind w:firstLineChars="200" w:firstLine="640"/>
        <w:jc w:val="both"/>
        <w:textAlignment w:val="baseline"/>
        <w:rPr>
          <w:rFonts w:ascii="仿宋_GB2312" w:eastAsia="仿宋_GB2312" w:hAnsi="宋体"/>
          <w:sz w:val="32"/>
          <w:szCs w:val="32"/>
          <w:u w:color="000000"/>
        </w:rPr>
      </w:pPr>
      <w:r>
        <w:rPr>
          <w:rFonts w:ascii="仿宋_GB2312" w:eastAsia="仿宋_GB2312" w:hAnsi="宋体" w:hint="eastAsia"/>
          <w:sz w:val="32"/>
          <w:szCs w:val="32"/>
          <w:u w:color="000000"/>
        </w:rPr>
        <w:lastRenderedPageBreak/>
        <w:t>经计算，总体得分为</w:t>
      </w:r>
      <w:r>
        <w:rPr>
          <w:rFonts w:ascii="仿宋_GB2312" w:eastAsia="仿宋_GB2312" w:hAnsi="宋体"/>
          <w:sz w:val="32"/>
          <w:szCs w:val="32"/>
          <w:u w:color="000000"/>
        </w:rPr>
        <w:t>100</w:t>
      </w:r>
      <w:r>
        <w:rPr>
          <w:rFonts w:ascii="仿宋_GB2312" w:eastAsia="仿宋_GB2312" w:hAnsi="宋体" w:hint="eastAsia"/>
          <w:sz w:val="32"/>
          <w:szCs w:val="32"/>
          <w:u w:color="000000"/>
        </w:rPr>
        <w:t>分，小于</w:t>
      </w:r>
      <w:r>
        <w:rPr>
          <w:rFonts w:ascii="仿宋_GB2312" w:eastAsia="仿宋_GB2312" w:hAnsi="宋体"/>
          <w:sz w:val="32"/>
          <w:szCs w:val="32"/>
          <w:u w:color="000000"/>
        </w:rPr>
        <w:t>(</w:t>
      </w:r>
      <w:r>
        <w:rPr>
          <w:rFonts w:ascii="仿宋_GB2312" w:eastAsia="仿宋_GB2312" w:hAnsi="宋体" w:hint="eastAsia"/>
          <w:sz w:val="32"/>
          <w:szCs w:val="32"/>
          <w:u w:color="000000"/>
        </w:rPr>
        <w:t>大于）</w:t>
      </w:r>
      <w:r>
        <w:rPr>
          <w:rFonts w:ascii="仿宋_GB2312" w:eastAsia="仿宋_GB2312" w:hAnsi="宋体"/>
          <w:sz w:val="32"/>
          <w:szCs w:val="32"/>
          <w:u w:color="000000"/>
        </w:rPr>
        <w:t>90</w:t>
      </w:r>
      <w:r>
        <w:rPr>
          <w:rFonts w:ascii="仿宋_GB2312" w:eastAsia="仿宋_GB2312" w:hAnsi="宋体" w:hint="eastAsia"/>
          <w:sz w:val="32"/>
          <w:szCs w:val="32"/>
          <w:u w:color="000000"/>
        </w:rPr>
        <w:t>分，评价等级为“优”。</w:t>
      </w:r>
    </w:p>
    <w:p w:rsidR="00971C0D" w:rsidRDefault="00971C0D" w:rsidP="00660D1E">
      <w:pPr>
        <w:spacing w:after="0" w:line="600" w:lineRule="exact"/>
        <w:ind w:firstLineChars="200" w:firstLine="640"/>
        <w:jc w:val="both"/>
        <w:rPr>
          <w:rFonts w:ascii="仿宋_GB2312" w:eastAsia="仿宋_GB2312" w:hAnsi="宋体"/>
          <w:sz w:val="32"/>
          <w:szCs w:val="32"/>
          <w:u w:color="000000"/>
        </w:rPr>
      </w:pPr>
      <w:r>
        <w:rPr>
          <w:rFonts w:ascii="仿宋_GB2312" w:eastAsia="仿宋_GB2312" w:hAnsi="宋体" w:hint="eastAsia"/>
          <w:sz w:val="32"/>
          <w:szCs w:val="32"/>
          <w:u w:color="000000"/>
        </w:rPr>
        <w:t>该指标实际得分</w:t>
      </w:r>
      <w:r>
        <w:rPr>
          <w:rFonts w:ascii="仿宋_GB2312" w:eastAsia="仿宋_GB2312" w:hAnsi="宋体"/>
          <w:sz w:val="32"/>
          <w:szCs w:val="32"/>
          <w:u w:color="000000"/>
        </w:rPr>
        <w:t>5</w:t>
      </w:r>
      <w:r>
        <w:rPr>
          <w:rFonts w:ascii="仿宋_GB2312" w:eastAsia="仿宋_GB2312" w:hAnsi="宋体" w:hint="eastAsia"/>
          <w:sz w:val="32"/>
          <w:szCs w:val="32"/>
          <w:u w:color="000000"/>
        </w:rPr>
        <w:t>分。</w:t>
      </w:r>
    </w:p>
    <w:p w:rsidR="00971C0D" w:rsidRDefault="00971C0D" w:rsidP="00523ABB">
      <w:pPr>
        <w:pStyle w:val="2"/>
        <w:keepNext w:val="0"/>
        <w:keepLines w:val="0"/>
        <w:suppressLineNumbers/>
        <w:spacing w:before="0" w:after="0" w:line="360" w:lineRule="auto"/>
        <w:ind w:firstLineChars="200" w:firstLine="643"/>
        <w:rPr>
          <w:rFonts w:ascii="黑体"/>
        </w:rPr>
      </w:pPr>
      <w:bookmarkStart w:id="75" w:name="_Toc13757"/>
      <w:r>
        <w:rPr>
          <w:rFonts w:ascii="黑体" w:hint="eastAsia"/>
        </w:rPr>
        <w:t>五、绩效评价发现的问题</w:t>
      </w:r>
      <w:bookmarkStart w:id="76" w:name="_Toc492652789"/>
      <w:bookmarkEnd w:id="72"/>
      <w:bookmarkEnd w:id="73"/>
      <w:bookmarkEnd w:id="74"/>
      <w:bookmarkEnd w:id="75"/>
    </w:p>
    <w:p w:rsidR="00971C0D" w:rsidRDefault="00971C0D" w:rsidP="00523ABB">
      <w:pPr>
        <w:spacing w:after="0" w:line="360" w:lineRule="auto"/>
        <w:ind w:firstLineChars="200" w:firstLine="640"/>
        <w:jc w:val="both"/>
        <w:textAlignment w:val="baseline"/>
        <w:rPr>
          <w:rFonts w:ascii="仿宋_GB2312" w:eastAsia="仿宋_GB2312" w:hAnsi="宋体"/>
          <w:sz w:val="32"/>
          <w:szCs w:val="32"/>
          <w:u w:color="000000"/>
        </w:rPr>
      </w:pPr>
      <w:r>
        <w:rPr>
          <w:rFonts w:ascii="仿宋_GB2312" w:eastAsia="仿宋_GB2312" w:hAnsi="宋体" w:hint="eastAsia"/>
          <w:sz w:val="32"/>
          <w:szCs w:val="32"/>
          <w:u w:color="000000"/>
        </w:rPr>
        <w:t>通过对各指标得分及扣分原因的分析，</w:t>
      </w:r>
      <w:r w:rsidR="002E19D5">
        <w:rPr>
          <w:rFonts w:ascii="仿宋_GB2312" w:eastAsia="仿宋_GB2312" w:cs="DengXian-Regular" w:hint="eastAsia"/>
          <w:sz w:val="32"/>
          <w:szCs w:val="32"/>
        </w:rPr>
        <w:t>信访局</w:t>
      </w:r>
      <w:r>
        <w:rPr>
          <w:rFonts w:ascii="仿宋_GB2312" w:eastAsia="仿宋_GB2312" w:hAnsi="宋体"/>
          <w:sz w:val="32"/>
          <w:szCs w:val="32"/>
          <w:u w:color="000000"/>
        </w:rPr>
        <w:t>2019</w:t>
      </w:r>
      <w:r>
        <w:rPr>
          <w:rFonts w:ascii="仿宋_GB2312" w:eastAsia="仿宋_GB2312" w:hAnsi="宋体" w:hint="eastAsia"/>
          <w:sz w:val="32"/>
          <w:szCs w:val="32"/>
          <w:u w:color="000000"/>
        </w:rPr>
        <w:t>年部门整体支出基本按相关要求执行预算、决算，完成了绩效目标，资金使用效益良好。通过评价，也发现一些不足之处，具体情况如下：</w:t>
      </w:r>
      <w:bookmarkStart w:id="77" w:name="_Toc20723"/>
    </w:p>
    <w:p w:rsidR="00971C0D" w:rsidRPr="008A3980" w:rsidRDefault="00971C0D" w:rsidP="00660D1E">
      <w:pPr>
        <w:spacing w:after="0" w:line="360" w:lineRule="auto"/>
        <w:ind w:firstLineChars="200" w:firstLine="640"/>
        <w:jc w:val="both"/>
        <w:textAlignment w:val="baseline"/>
        <w:rPr>
          <w:rFonts w:ascii="仿宋_GB2312" w:eastAsia="仿宋_GB2312" w:hAnsi="宋体"/>
          <w:sz w:val="32"/>
          <w:szCs w:val="32"/>
          <w:u w:color="000000"/>
        </w:rPr>
      </w:pPr>
      <w:r>
        <w:rPr>
          <w:rFonts w:ascii="仿宋_GB2312" w:eastAsia="仿宋_GB2312" w:hAnsi="宋体"/>
          <w:sz w:val="32"/>
          <w:szCs w:val="32"/>
          <w:u w:color="000000"/>
        </w:rPr>
        <w:t>1.</w:t>
      </w:r>
      <w:r w:rsidRPr="008A3980">
        <w:rPr>
          <w:rFonts w:ascii="仿宋_GB2312" w:eastAsia="仿宋_GB2312" w:hAnsi="宋体" w:hint="eastAsia"/>
          <w:sz w:val="32"/>
          <w:szCs w:val="32"/>
          <w:u w:color="000000"/>
        </w:rPr>
        <w:t>预算编制有待进一步加强，确保预算执行力度。</w:t>
      </w:r>
    </w:p>
    <w:p w:rsidR="00971C0D" w:rsidRPr="008A3980" w:rsidRDefault="00971C0D" w:rsidP="00523ABB">
      <w:pPr>
        <w:spacing w:after="0" w:line="360" w:lineRule="auto"/>
        <w:ind w:firstLineChars="200" w:firstLine="640"/>
        <w:jc w:val="both"/>
        <w:textAlignment w:val="baseline"/>
        <w:rPr>
          <w:rFonts w:ascii="仿宋_GB2312" w:eastAsia="仿宋_GB2312" w:hAnsi="宋体"/>
          <w:sz w:val="32"/>
          <w:szCs w:val="32"/>
          <w:u w:color="000000"/>
        </w:rPr>
      </w:pPr>
      <w:r>
        <w:rPr>
          <w:rFonts w:ascii="仿宋_GB2312" w:eastAsia="仿宋_GB2312" w:hAnsi="宋体"/>
          <w:sz w:val="32"/>
          <w:szCs w:val="32"/>
          <w:u w:color="000000"/>
        </w:rPr>
        <w:t>2.</w:t>
      </w:r>
      <w:r w:rsidRPr="008A3980">
        <w:rPr>
          <w:rFonts w:ascii="仿宋_GB2312" w:eastAsia="仿宋_GB2312" w:hAnsi="宋体" w:hint="eastAsia"/>
          <w:sz w:val="32"/>
          <w:szCs w:val="32"/>
          <w:u w:color="000000"/>
        </w:rPr>
        <w:t>财务制度执行力有待加强，资金使用计划有待细化。</w:t>
      </w:r>
    </w:p>
    <w:p w:rsidR="00971C0D" w:rsidRDefault="00971C0D" w:rsidP="00523ABB">
      <w:pPr>
        <w:spacing w:after="0" w:line="560" w:lineRule="exact"/>
        <w:ind w:left="1440" w:hangingChars="450" w:hanging="1440"/>
        <w:jc w:val="both"/>
        <w:textAlignment w:val="baseline"/>
        <w:rPr>
          <w:rFonts w:ascii="仿宋_GB2312" w:eastAsia="仿宋_GB2312" w:hAnsi="宋体"/>
          <w:sz w:val="32"/>
          <w:szCs w:val="32"/>
          <w:u w:color="000000"/>
        </w:rPr>
      </w:pPr>
      <w:bookmarkStart w:id="78" w:name="_Toc465149521"/>
      <w:bookmarkEnd w:id="76"/>
      <w:bookmarkEnd w:id="77"/>
    </w:p>
    <w:p w:rsidR="00971C0D" w:rsidRDefault="00971C0D" w:rsidP="00660D1E">
      <w:pPr>
        <w:spacing w:after="0" w:line="560" w:lineRule="exact"/>
        <w:ind w:left="1440" w:hangingChars="450" w:hanging="1440"/>
        <w:jc w:val="both"/>
        <w:textAlignment w:val="baseline"/>
        <w:rPr>
          <w:rFonts w:ascii="仿宋_GB2312" w:eastAsia="仿宋_GB2312" w:hAnsi="宋体"/>
          <w:sz w:val="32"/>
          <w:szCs w:val="32"/>
          <w:u w:color="000000"/>
        </w:rPr>
      </w:pPr>
    </w:p>
    <w:p w:rsidR="00971C0D" w:rsidRDefault="00971C0D" w:rsidP="00660D1E">
      <w:pPr>
        <w:spacing w:after="0" w:line="560" w:lineRule="exact"/>
        <w:ind w:left="1440" w:hangingChars="450" w:hanging="1440"/>
        <w:jc w:val="both"/>
        <w:textAlignment w:val="baseline"/>
        <w:rPr>
          <w:rFonts w:ascii="仿宋_GB2312" w:eastAsia="仿宋_GB2312" w:hAnsi="宋体"/>
          <w:sz w:val="32"/>
          <w:szCs w:val="32"/>
          <w:u w:color="000000"/>
        </w:rPr>
      </w:pPr>
    </w:p>
    <w:p w:rsidR="00971C0D" w:rsidRDefault="00971C0D" w:rsidP="00660D1E">
      <w:pPr>
        <w:spacing w:after="0" w:line="560" w:lineRule="exact"/>
        <w:ind w:left="1440" w:hangingChars="450" w:hanging="1440"/>
        <w:jc w:val="both"/>
        <w:textAlignment w:val="baseline"/>
        <w:rPr>
          <w:rFonts w:ascii="仿宋_GB2312" w:eastAsia="仿宋_GB2312" w:hAnsi="宋体"/>
          <w:sz w:val="32"/>
          <w:szCs w:val="32"/>
          <w:u w:color="000000"/>
        </w:rPr>
      </w:pPr>
      <w:r>
        <w:rPr>
          <w:rFonts w:ascii="仿宋_GB2312" w:eastAsia="仿宋_GB2312" w:hAnsi="宋体" w:hint="eastAsia"/>
          <w:sz w:val="32"/>
          <w:szCs w:val="32"/>
          <w:u w:color="000000"/>
        </w:rPr>
        <w:t>附件：</w:t>
      </w:r>
      <w:r>
        <w:rPr>
          <w:rFonts w:ascii="仿宋_GB2312" w:eastAsia="仿宋_GB2312" w:hAnsi="宋体"/>
          <w:sz w:val="32"/>
          <w:szCs w:val="32"/>
          <w:u w:color="000000"/>
        </w:rPr>
        <w:t>1.</w:t>
      </w:r>
      <w:r w:rsidR="00E77BF5">
        <w:rPr>
          <w:rFonts w:ascii="仿宋_GB2312" w:eastAsia="仿宋_GB2312" w:hAnsi="宋体" w:hint="eastAsia"/>
          <w:sz w:val="32"/>
          <w:szCs w:val="32"/>
          <w:u w:color="000000"/>
        </w:rPr>
        <w:t>保定市</w:t>
      </w:r>
      <w:r w:rsidR="00E77BF5">
        <w:rPr>
          <w:rFonts w:ascii="仿宋_GB2312" w:eastAsia="仿宋_GB2312" w:hAnsi="宋体"/>
          <w:sz w:val="32"/>
          <w:szCs w:val="32"/>
          <w:u w:color="000000"/>
        </w:rPr>
        <w:t>徐水区信访局职能配置</w:t>
      </w:r>
      <w:r w:rsidR="00E77BF5">
        <w:rPr>
          <w:rFonts w:ascii="仿宋_GB2312" w:eastAsia="仿宋_GB2312" w:hAnsi="宋体" w:hint="eastAsia"/>
          <w:sz w:val="32"/>
          <w:szCs w:val="32"/>
          <w:u w:color="000000"/>
        </w:rPr>
        <w:t>、内设</w:t>
      </w:r>
      <w:r w:rsidR="00E77BF5">
        <w:rPr>
          <w:rFonts w:ascii="仿宋_GB2312" w:eastAsia="仿宋_GB2312" w:hAnsi="宋体"/>
          <w:sz w:val="32"/>
          <w:szCs w:val="32"/>
          <w:u w:color="000000"/>
        </w:rPr>
        <w:t>机构</w:t>
      </w:r>
      <w:r>
        <w:rPr>
          <w:rFonts w:ascii="仿宋_GB2312" w:eastAsia="仿宋_GB2312" w:hAnsi="宋体" w:hint="eastAsia"/>
          <w:sz w:val="32"/>
          <w:szCs w:val="32"/>
          <w:u w:color="000000"/>
        </w:rPr>
        <w:t>基本情况及主要职责</w:t>
      </w:r>
    </w:p>
    <w:p w:rsidR="00971C0D" w:rsidRDefault="00971C0D" w:rsidP="00660D1E">
      <w:pPr>
        <w:spacing w:after="0" w:line="560" w:lineRule="exact"/>
        <w:ind w:leftChars="438" w:left="1284" w:hangingChars="100" w:hanging="320"/>
        <w:jc w:val="both"/>
        <w:textAlignment w:val="baseline"/>
        <w:rPr>
          <w:rFonts w:ascii="仿宋_GB2312" w:eastAsia="仿宋_GB2312" w:hAnsi="宋体"/>
          <w:sz w:val="32"/>
          <w:szCs w:val="32"/>
          <w:u w:color="000000"/>
        </w:rPr>
      </w:pPr>
      <w:r>
        <w:rPr>
          <w:rFonts w:ascii="仿宋_GB2312" w:eastAsia="仿宋_GB2312" w:hAnsi="宋体"/>
          <w:sz w:val="32"/>
          <w:szCs w:val="32"/>
          <w:u w:color="000000"/>
        </w:rPr>
        <w:t>2.2019</w:t>
      </w:r>
      <w:r>
        <w:rPr>
          <w:rFonts w:ascii="仿宋_GB2312" w:eastAsia="仿宋_GB2312" w:hAnsi="宋体" w:hint="eastAsia"/>
          <w:sz w:val="32"/>
          <w:szCs w:val="32"/>
          <w:u w:color="000000"/>
        </w:rPr>
        <w:t>年度</w:t>
      </w:r>
      <w:r w:rsidR="00E77BF5">
        <w:rPr>
          <w:rFonts w:ascii="仿宋_GB2312" w:eastAsia="仿宋_GB2312" w:hAnsi="宋体" w:hint="eastAsia"/>
          <w:sz w:val="32"/>
          <w:szCs w:val="32"/>
          <w:u w:color="000000"/>
        </w:rPr>
        <w:t>保定市</w:t>
      </w:r>
      <w:r w:rsidR="00E77BF5">
        <w:rPr>
          <w:rFonts w:ascii="仿宋_GB2312" w:eastAsia="仿宋_GB2312" w:hAnsi="宋体"/>
          <w:sz w:val="32"/>
          <w:szCs w:val="32"/>
          <w:u w:color="000000"/>
        </w:rPr>
        <w:t>徐水区信访局</w:t>
      </w:r>
      <w:r>
        <w:rPr>
          <w:rFonts w:ascii="仿宋_GB2312" w:eastAsia="仿宋_GB2312" w:hAnsi="宋体" w:hint="eastAsia"/>
          <w:sz w:val="32"/>
          <w:szCs w:val="32"/>
          <w:u w:color="000000"/>
        </w:rPr>
        <w:t>收支预算及决算明细表</w:t>
      </w:r>
    </w:p>
    <w:p w:rsidR="00971C0D" w:rsidRDefault="00971C0D" w:rsidP="00660D1E">
      <w:pPr>
        <w:spacing w:after="0" w:line="560" w:lineRule="exact"/>
        <w:ind w:firstLineChars="300" w:firstLine="960"/>
        <w:jc w:val="both"/>
        <w:textAlignment w:val="baseline"/>
        <w:rPr>
          <w:rFonts w:ascii="仿宋_GB2312" w:eastAsia="仿宋_GB2312" w:hAnsi="宋体"/>
          <w:sz w:val="32"/>
          <w:szCs w:val="32"/>
          <w:u w:color="000000"/>
        </w:rPr>
      </w:pPr>
      <w:bookmarkStart w:id="79" w:name="_Toc465149534"/>
      <w:r>
        <w:rPr>
          <w:rFonts w:ascii="仿宋_GB2312" w:eastAsia="仿宋_GB2312" w:hAnsi="宋体"/>
          <w:sz w:val="32"/>
          <w:szCs w:val="32"/>
          <w:u w:color="000000"/>
        </w:rPr>
        <w:t>3.</w:t>
      </w:r>
      <w:bookmarkEnd w:id="79"/>
      <w:r>
        <w:rPr>
          <w:rFonts w:ascii="仿宋_GB2312" w:eastAsia="仿宋_GB2312" w:hAnsi="宋体" w:hint="eastAsia"/>
          <w:sz w:val="32"/>
          <w:szCs w:val="32"/>
          <w:u w:color="000000"/>
        </w:rPr>
        <w:t>部门整体支出绩效评价指标体系</w:t>
      </w:r>
    </w:p>
    <w:p w:rsidR="00971C0D" w:rsidRDefault="00971C0D" w:rsidP="00660D1E">
      <w:pPr>
        <w:spacing w:after="0" w:line="560" w:lineRule="exact"/>
        <w:ind w:leftChars="438" w:left="1284" w:hangingChars="100" w:hanging="320"/>
        <w:jc w:val="both"/>
        <w:textAlignment w:val="baseline"/>
        <w:rPr>
          <w:rFonts w:ascii="仿宋_GB2312" w:eastAsia="仿宋_GB2312" w:hAnsi="宋体"/>
          <w:sz w:val="32"/>
          <w:szCs w:val="32"/>
          <w:u w:color="000000"/>
        </w:rPr>
      </w:pPr>
      <w:bookmarkStart w:id="80" w:name="_Toc465149544"/>
      <w:r>
        <w:rPr>
          <w:rFonts w:ascii="仿宋_GB2312" w:eastAsia="仿宋_GB2312" w:hAnsi="宋体"/>
          <w:sz w:val="32"/>
          <w:szCs w:val="32"/>
          <w:u w:color="000000"/>
        </w:rPr>
        <w:t>4.</w:t>
      </w:r>
      <w:bookmarkEnd w:id="80"/>
      <w:r>
        <w:rPr>
          <w:rFonts w:ascii="仿宋_GB2312" w:eastAsia="仿宋_GB2312" w:hAnsi="宋体"/>
          <w:sz w:val="32"/>
          <w:szCs w:val="32"/>
          <w:u w:color="000000"/>
        </w:rPr>
        <w:t>2019</w:t>
      </w:r>
      <w:r>
        <w:rPr>
          <w:rFonts w:ascii="仿宋_GB2312" w:eastAsia="仿宋_GB2312" w:hAnsi="宋体" w:hint="eastAsia"/>
          <w:sz w:val="32"/>
          <w:szCs w:val="32"/>
          <w:u w:color="000000"/>
        </w:rPr>
        <w:t>年</w:t>
      </w:r>
      <w:r w:rsidR="00E77BF5">
        <w:rPr>
          <w:rFonts w:ascii="仿宋_GB2312" w:eastAsia="仿宋_GB2312" w:hAnsi="宋体" w:hint="eastAsia"/>
          <w:sz w:val="32"/>
          <w:szCs w:val="32"/>
          <w:u w:color="000000"/>
        </w:rPr>
        <w:t>保定市</w:t>
      </w:r>
      <w:r w:rsidR="00E77BF5">
        <w:rPr>
          <w:rFonts w:ascii="仿宋_GB2312" w:eastAsia="仿宋_GB2312" w:hAnsi="宋体"/>
          <w:sz w:val="32"/>
          <w:szCs w:val="32"/>
          <w:u w:color="000000"/>
        </w:rPr>
        <w:t>徐水区信访局</w:t>
      </w:r>
      <w:r>
        <w:rPr>
          <w:rFonts w:ascii="仿宋_GB2312" w:eastAsia="仿宋_GB2312" w:hAnsi="宋体" w:hint="eastAsia"/>
          <w:sz w:val="32"/>
          <w:szCs w:val="32"/>
          <w:u w:color="000000"/>
        </w:rPr>
        <w:t>工作活动绩效目标、绩效指标一览表</w:t>
      </w:r>
      <w:bookmarkEnd w:id="78"/>
    </w:p>
    <w:p w:rsidR="00971C0D" w:rsidRDefault="00971C0D" w:rsidP="00523ABB">
      <w:pPr>
        <w:spacing w:line="540" w:lineRule="exact"/>
        <w:ind w:firstLineChars="200" w:firstLine="640"/>
        <w:jc w:val="both"/>
        <w:textAlignment w:val="baseline"/>
        <w:rPr>
          <w:rFonts w:ascii="仿宋_GB2312" w:eastAsia="仿宋_GB2312" w:hAnsi="宋体"/>
          <w:sz w:val="32"/>
          <w:szCs w:val="32"/>
          <w:u w:color="000000"/>
        </w:rPr>
      </w:pPr>
    </w:p>
    <w:sectPr w:rsidR="00971C0D" w:rsidSect="00852C43">
      <w:footerReference w:type="default" r:id="rId8"/>
      <w:pgSz w:w="11906" w:h="16838"/>
      <w:pgMar w:top="1440" w:right="1797" w:bottom="1191"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6F9" w:rsidRDefault="005C46F9" w:rsidP="00852C43">
      <w:pPr>
        <w:spacing w:after="0"/>
      </w:pPr>
      <w:r>
        <w:separator/>
      </w:r>
    </w:p>
  </w:endnote>
  <w:endnote w:type="continuationSeparator" w:id="0">
    <w:p w:rsidR="005C46F9" w:rsidRDefault="005C46F9" w:rsidP="0085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宋体"/>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DengXian-Regular">
    <w:altName w:val="宋体"/>
    <w:charset w:val="86"/>
    <w:family w:val="auto"/>
    <w:pitch w:val="default"/>
    <w:sig w:usb0="00000000" w:usb1="00000000" w:usb2="00000010"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FD1" w:rsidRDefault="00FA7FD1">
    <w:pPr>
      <w:pStyle w:val="a8"/>
      <w:jc w:val="center"/>
    </w:pPr>
  </w:p>
  <w:p w:rsidR="00FA7FD1" w:rsidRDefault="00FA7FD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FD1" w:rsidRDefault="00FA7FD1">
    <w:pPr>
      <w:pStyle w:val="a8"/>
      <w:jc w:val="center"/>
    </w:pPr>
    <w:r>
      <w:fldChar w:fldCharType="begin"/>
    </w:r>
    <w:r>
      <w:instrText xml:space="preserve"> PAGE   \* MERGEFORMAT </w:instrText>
    </w:r>
    <w:r>
      <w:fldChar w:fldCharType="separate"/>
    </w:r>
    <w:r w:rsidR="00F02EEC" w:rsidRPr="00F02EEC">
      <w:rPr>
        <w:noProof/>
        <w:lang w:val="zh-CN"/>
      </w:rPr>
      <w:t>6</w:t>
    </w:r>
    <w:r>
      <w:rPr>
        <w:noProof/>
        <w:lang w:val="zh-CN"/>
      </w:rPr>
      <w:fldChar w:fldCharType="end"/>
    </w:r>
  </w:p>
  <w:p w:rsidR="00FA7FD1" w:rsidRDefault="00FA7F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6F9" w:rsidRDefault="005C46F9" w:rsidP="00852C43">
      <w:pPr>
        <w:spacing w:after="0"/>
      </w:pPr>
      <w:r>
        <w:separator/>
      </w:r>
    </w:p>
  </w:footnote>
  <w:footnote w:type="continuationSeparator" w:id="0">
    <w:p w:rsidR="005C46F9" w:rsidRDefault="005C46F9" w:rsidP="00852C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noPunctuationKerning/>
  <w:characterSpacingControl w:val="doNotCompress"/>
  <w:noLineBreaksAfter w:lang="zh-CN" w:val="$([{£¥·‘“〈《「『【〔〖〝﹙﹛﹝＄（．［｛￡￥"/>
  <w:noLineBreaksBefore w:lang="zh-CN" w:val="!%),.:;&gt;?]}¢¨°·ˇˉ―‖’”…‰′″›℃∶、。〃〉》」』】〕〗〞︶︺︾﹀﹄﹚﹜﹞！＂％＇），．：；？］｀｜｝～￠"/>
  <w:hdrShapeDefaults>
    <o:shapedefaults v:ext="edit" spidmax="6145"/>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013BD"/>
    <w:rsid w:val="0000364C"/>
    <w:rsid w:val="00003FA2"/>
    <w:rsid w:val="00004179"/>
    <w:rsid w:val="0000439F"/>
    <w:rsid w:val="00006E4F"/>
    <w:rsid w:val="00007CA0"/>
    <w:rsid w:val="00011B78"/>
    <w:rsid w:val="00015C39"/>
    <w:rsid w:val="000174D3"/>
    <w:rsid w:val="0002415F"/>
    <w:rsid w:val="00025620"/>
    <w:rsid w:val="0002705B"/>
    <w:rsid w:val="000272A5"/>
    <w:rsid w:val="000317D7"/>
    <w:rsid w:val="00032216"/>
    <w:rsid w:val="00032B03"/>
    <w:rsid w:val="000334C2"/>
    <w:rsid w:val="0003450B"/>
    <w:rsid w:val="0003465E"/>
    <w:rsid w:val="00034910"/>
    <w:rsid w:val="0003506D"/>
    <w:rsid w:val="000409C0"/>
    <w:rsid w:val="00040B1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3F31"/>
    <w:rsid w:val="000752C6"/>
    <w:rsid w:val="00075B78"/>
    <w:rsid w:val="00077648"/>
    <w:rsid w:val="00080E48"/>
    <w:rsid w:val="00091473"/>
    <w:rsid w:val="00091D50"/>
    <w:rsid w:val="000935D5"/>
    <w:rsid w:val="000937B8"/>
    <w:rsid w:val="00095202"/>
    <w:rsid w:val="00095EF7"/>
    <w:rsid w:val="0009618D"/>
    <w:rsid w:val="00096195"/>
    <w:rsid w:val="0009756F"/>
    <w:rsid w:val="000A1F67"/>
    <w:rsid w:val="000A2079"/>
    <w:rsid w:val="000A5467"/>
    <w:rsid w:val="000A78C3"/>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59B"/>
    <w:rsid w:val="000F364D"/>
    <w:rsid w:val="000F4432"/>
    <w:rsid w:val="000F465E"/>
    <w:rsid w:val="000F5E8C"/>
    <w:rsid w:val="001000B2"/>
    <w:rsid w:val="00102693"/>
    <w:rsid w:val="00104C6C"/>
    <w:rsid w:val="00105160"/>
    <w:rsid w:val="0010560E"/>
    <w:rsid w:val="0010612A"/>
    <w:rsid w:val="001061BF"/>
    <w:rsid w:val="00106FF7"/>
    <w:rsid w:val="00107111"/>
    <w:rsid w:val="0010735F"/>
    <w:rsid w:val="001073D6"/>
    <w:rsid w:val="00107819"/>
    <w:rsid w:val="00114CFB"/>
    <w:rsid w:val="0011574B"/>
    <w:rsid w:val="00116132"/>
    <w:rsid w:val="00117B9C"/>
    <w:rsid w:val="00117E7D"/>
    <w:rsid w:val="00120EA6"/>
    <w:rsid w:val="00122196"/>
    <w:rsid w:val="00122A0F"/>
    <w:rsid w:val="0012439D"/>
    <w:rsid w:val="0012587C"/>
    <w:rsid w:val="001321C5"/>
    <w:rsid w:val="00135903"/>
    <w:rsid w:val="0013591D"/>
    <w:rsid w:val="00141DE8"/>
    <w:rsid w:val="00144105"/>
    <w:rsid w:val="00145B4E"/>
    <w:rsid w:val="0015045A"/>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0E46"/>
    <w:rsid w:val="001926B8"/>
    <w:rsid w:val="0019341A"/>
    <w:rsid w:val="001952EC"/>
    <w:rsid w:val="00197E9B"/>
    <w:rsid w:val="001A0F7A"/>
    <w:rsid w:val="001A1677"/>
    <w:rsid w:val="001A5FD3"/>
    <w:rsid w:val="001B0380"/>
    <w:rsid w:val="001B04A4"/>
    <w:rsid w:val="001B30D5"/>
    <w:rsid w:val="001B3723"/>
    <w:rsid w:val="001B382A"/>
    <w:rsid w:val="001B5C88"/>
    <w:rsid w:val="001B6CE6"/>
    <w:rsid w:val="001C046D"/>
    <w:rsid w:val="001C1412"/>
    <w:rsid w:val="001C2B78"/>
    <w:rsid w:val="001C391F"/>
    <w:rsid w:val="001C39F1"/>
    <w:rsid w:val="001C5085"/>
    <w:rsid w:val="001C5135"/>
    <w:rsid w:val="001C796E"/>
    <w:rsid w:val="001D1367"/>
    <w:rsid w:val="001D5041"/>
    <w:rsid w:val="001D5A78"/>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3453"/>
    <w:rsid w:val="00203AEC"/>
    <w:rsid w:val="00205F02"/>
    <w:rsid w:val="002104E9"/>
    <w:rsid w:val="0021307B"/>
    <w:rsid w:val="002142B8"/>
    <w:rsid w:val="002161F4"/>
    <w:rsid w:val="00216E75"/>
    <w:rsid w:val="00221907"/>
    <w:rsid w:val="00222FA8"/>
    <w:rsid w:val="0022532A"/>
    <w:rsid w:val="00225BA6"/>
    <w:rsid w:val="00227AFB"/>
    <w:rsid w:val="00231968"/>
    <w:rsid w:val="00235741"/>
    <w:rsid w:val="00236B18"/>
    <w:rsid w:val="002401EA"/>
    <w:rsid w:val="00241B9D"/>
    <w:rsid w:val="002439D4"/>
    <w:rsid w:val="00245CB2"/>
    <w:rsid w:val="00246A44"/>
    <w:rsid w:val="00247E4E"/>
    <w:rsid w:val="00250BAC"/>
    <w:rsid w:val="002534C8"/>
    <w:rsid w:val="00260245"/>
    <w:rsid w:val="00260F42"/>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9D5"/>
    <w:rsid w:val="002E1D3C"/>
    <w:rsid w:val="002E1F73"/>
    <w:rsid w:val="002E269D"/>
    <w:rsid w:val="002E3460"/>
    <w:rsid w:val="002E70AE"/>
    <w:rsid w:val="002E70D2"/>
    <w:rsid w:val="002F005B"/>
    <w:rsid w:val="002F0C41"/>
    <w:rsid w:val="002F2837"/>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386D"/>
    <w:rsid w:val="00355403"/>
    <w:rsid w:val="003569A8"/>
    <w:rsid w:val="00361FFF"/>
    <w:rsid w:val="00362340"/>
    <w:rsid w:val="003653A5"/>
    <w:rsid w:val="00366971"/>
    <w:rsid w:val="00367DF7"/>
    <w:rsid w:val="00370AFA"/>
    <w:rsid w:val="0037120F"/>
    <w:rsid w:val="0037242E"/>
    <w:rsid w:val="003743E9"/>
    <w:rsid w:val="003744C8"/>
    <w:rsid w:val="003775A2"/>
    <w:rsid w:val="0038005F"/>
    <w:rsid w:val="003803CC"/>
    <w:rsid w:val="00382949"/>
    <w:rsid w:val="003867BB"/>
    <w:rsid w:val="00391AE3"/>
    <w:rsid w:val="00394C9E"/>
    <w:rsid w:val="00396D4C"/>
    <w:rsid w:val="003A02BE"/>
    <w:rsid w:val="003A1765"/>
    <w:rsid w:val="003A3611"/>
    <w:rsid w:val="003A3C32"/>
    <w:rsid w:val="003A4D02"/>
    <w:rsid w:val="003A4D52"/>
    <w:rsid w:val="003A536E"/>
    <w:rsid w:val="003B0405"/>
    <w:rsid w:val="003B6DEC"/>
    <w:rsid w:val="003B79D3"/>
    <w:rsid w:val="003C018B"/>
    <w:rsid w:val="003C2B92"/>
    <w:rsid w:val="003C6B35"/>
    <w:rsid w:val="003D126B"/>
    <w:rsid w:val="003D1D33"/>
    <w:rsid w:val="003D22C9"/>
    <w:rsid w:val="003D28AC"/>
    <w:rsid w:val="003D37D8"/>
    <w:rsid w:val="003D4AA9"/>
    <w:rsid w:val="003D7B2A"/>
    <w:rsid w:val="003E266C"/>
    <w:rsid w:val="003E3C05"/>
    <w:rsid w:val="003F282F"/>
    <w:rsid w:val="00400E89"/>
    <w:rsid w:val="00401AB4"/>
    <w:rsid w:val="00401C0E"/>
    <w:rsid w:val="00402CA2"/>
    <w:rsid w:val="00402D95"/>
    <w:rsid w:val="00403ADD"/>
    <w:rsid w:val="00407629"/>
    <w:rsid w:val="004108EE"/>
    <w:rsid w:val="00410BD0"/>
    <w:rsid w:val="00410F1A"/>
    <w:rsid w:val="0041154B"/>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8DA"/>
    <w:rsid w:val="004639E0"/>
    <w:rsid w:val="00463A6D"/>
    <w:rsid w:val="00465A21"/>
    <w:rsid w:val="0047047F"/>
    <w:rsid w:val="00472C49"/>
    <w:rsid w:val="00474DE3"/>
    <w:rsid w:val="00477959"/>
    <w:rsid w:val="00485E61"/>
    <w:rsid w:val="00486217"/>
    <w:rsid w:val="00486A56"/>
    <w:rsid w:val="00492869"/>
    <w:rsid w:val="00494D73"/>
    <w:rsid w:val="004A19C4"/>
    <w:rsid w:val="004A5ED8"/>
    <w:rsid w:val="004A6EA4"/>
    <w:rsid w:val="004B146A"/>
    <w:rsid w:val="004B1E69"/>
    <w:rsid w:val="004B4146"/>
    <w:rsid w:val="004B5892"/>
    <w:rsid w:val="004B59DD"/>
    <w:rsid w:val="004B5E88"/>
    <w:rsid w:val="004B5EDE"/>
    <w:rsid w:val="004C0341"/>
    <w:rsid w:val="004C258C"/>
    <w:rsid w:val="004C46D3"/>
    <w:rsid w:val="004C5D39"/>
    <w:rsid w:val="004C7656"/>
    <w:rsid w:val="004C7C48"/>
    <w:rsid w:val="004D21B9"/>
    <w:rsid w:val="004D21FF"/>
    <w:rsid w:val="004D2DD5"/>
    <w:rsid w:val="004D41F0"/>
    <w:rsid w:val="004D55F1"/>
    <w:rsid w:val="004D578A"/>
    <w:rsid w:val="004D629F"/>
    <w:rsid w:val="004D656B"/>
    <w:rsid w:val="004D7523"/>
    <w:rsid w:val="004E0AA9"/>
    <w:rsid w:val="004E1AEF"/>
    <w:rsid w:val="004E3774"/>
    <w:rsid w:val="004E383D"/>
    <w:rsid w:val="004E446B"/>
    <w:rsid w:val="004E5448"/>
    <w:rsid w:val="004E5DFC"/>
    <w:rsid w:val="004E642E"/>
    <w:rsid w:val="004E7ADC"/>
    <w:rsid w:val="004F37CE"/>
    <w:rsid w:val="004F4875"/>
    <w:rsid w:val="004F6796"/>
    <w:rsid w:val="005031BA"/>
    <w:rsid w:val="005042A2"/>
    <w:rsid w:val="00507211"/>
    <w:rsid w:val="00507934"/>
    <w:rsid w:val="0051171B"/>
    <w:rsid w:val="00512D1D"/>
    <w:rsid w:val="005131A5"/>
    <w:rsid w:val="00515160"/>
    <w:rsid w:val="00516D5A"/>
    <w:rsid w:val="005170FB"/>
    <w:rsid w:val="00522357"/>
    <w:rsid w:val="0052300D"/>
    <w:rsid w:val="00523ABB"/>
    <w:rsid w:val="00523B77"/>
    <w:rsid w:val="0052474C"/>
    <w:rsid w:val="00525074"/>
    <w:rsid w:val="00525520"/>
    <w:rsid w:val="00525A5B"/>
    <w:rsid w:val="005319EE"/>
    <w:rsid w:val="00531BE2"/>
    <w:rsid w:val="00532E47"/>
    <w:rsid w:val="005421AC"/>
    <w:rsid w:val="00544C1A"/>
    <w:rsid w:val="00546D1B"/>
    <w:rsid w:val="0055027D"/>
    <w:rsid w:val="00554FA1"/>
    <w:rsid w:val="00556934"/>
    <w:rsid w:val="005607DF"/>
    <w:rsid w:val="00564377"/>
    <w:rsid w:val="00564538"/>
    <w:rsid w:val="00564C97"/>
    <w:rsid w:val="00566A89"/>
    <w:rsid w:val="00567E07"/>
    <w:rsid w:val="00575622"/>
    <w:rsid w:val="005771F7"/>
    <w:rsid w:val="00577B7B"/>
    <w:rsid w:val="00583F7F"/>
    <w:rsid w:val="0058600B"/>
    <w:rsid w:val="0058662E"/>
    <w:rsid w:val="0058665B"/>
    <w:rsid w:val="00587913"/>
    <w:rsid w:val="00593428"/>
    <w:rsid w:val="00593B65"/>
    <w:rsid w:val="0059427D"/>
    <w:rsid w:val="005A15D6"/>
    <w:rsid w:val="005A1C68"/>
    <w:rsid w:val="005A1FD8"/>
    <w:rsid w:val="005A317D"/>
    <w:rsid w:val="005A79F9"/>
    <w:rsid w:val="005C3594"/>
    <w:rsid w:val="005C46B7"/>
    <w:rsid w:val="005C46F9"/>
    <w:rsid w:val="005C7C8B"/>
    <w:rsid w:val="005D5617"/>
    <w:rsid w:val="005D6591"/>
    <w:rsid w:val="005D6869"/>
    <w:rsid w:val="005D7446"/>
    <w:rsid w:val="005E1054"/>
    <w:rsid w:val="005E5F88"/>
    <w:rsid w:val="005F045C"/>
    <w:rsid w:val="005F06F5"/>
    <w:rsid w:val="005F46C0"/>
    <w:rsid w:val="005F471D"/>
    <w:rsid w:val="005F720A"/>
    <w:rsid w:val="005F7467"/>
    <w:rsid w:val="005F78E7"/>
    <w:rsid w:val="006007F3"/>
    <w:rsid w:val="006016BB"/>
    <w:rsid w:val="00602942"/>
    <w:rsid w:val="0060402C"/>
    <w:rsid w:val="0061101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46F91"/>
    <w:rsid w:val="00650C90"/>
    <w:rsid w:val="00650D3F"/>
    <w:rsid w:val="0065172D"/>
    <w:rsid w:val="0065287D"/>
    <w:rsid w:val="0065671B"/>
    <w:rsid w:val="00656A5A"/>
    <w:rsid w:val="00660D1E"/>
    <w:rsid w:val="00663A42"/>
    <w:rsid w:val="0066418E"/>
    <w:rsid w:val="0066469F"/>
    <w:rsid w:val="0067581C"/>
    <w:rsid w:val="0067780F"/>
    <w:rsid w:val="00683680"/>
    <w:rsid w:val="006852EC"/>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14ED"/>
    <w:rsid w:val="006C18E5"/>
    <w:rsid w:val="006C5198"/>
    <w:rsid w:val="006C6A07"/>
    <w:rsid w:val="006D4D03"/>
    <w:rsid w:val="006E0A3D"/>
    <w:rsid w:val="006E27F1"/>
    <w:rsid w:val="006E5BC8"/>
    <w:rsid w:val="006E7CBA"/>
    <w:rsid w:val="006F222F"/>
    <w:rsid w:val="006F458F"/>
    <w:rsid w:val="006F7B69"/>
    <w:rsid w:val="0070241F"/>
    <w:rsid w:val="007024A9"/>
    <w:rsid w:val="00703C96"/>
    <w:rsid w:val="007073B0"/>
    <w:rsid w:val="007130D7"/>
    <w:rsid w:val="00713B03"/>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47ECE"/>
    <w:rsid w:val="007515E2"/>
    <w:rsid w:val="00756D66"/>
    <w:rsid w:val="00761D80"/>
    <w:rsid w:val="0076364A"/>
    <w:rsid w:val="00766FC5"/>
    <w:rsid w:val="00770E5B"/>
    <w:rsid w:val="00772930"/>
    <w:rsid w:val="00776E20"/>
    <w:rsid w:val="007808F6"/>
    <w:rsid w:val="007814AF"/>
    <w:rsid w:val="007825F0"/>
    <w:rsid w:val="0078362A"/>
    <w:rsid w:val="00787F88"/>
    <w:rsid w:val="0079721A"/>
    <w:rsid w:val="007A095C"/>
    <w:rsid w:val="007A0AF8"/>
    <w:rsid w:val="007A283A"/>
    <w:rsid w:val="007A65C8"/>
    <w:rsid w:val="007A6B16"/>
    <w:rsid w:val="007A7AC4"/>
    <w:rsid w:val="007B3C41"/>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0ED7"/>
    <w:rsid w:val="008410D0"/>
    <w:rsid w:val="00841559"/>
    <w:rsid w:val="0084558B"/>
    <w:rsid w:val="00845924"/>
    <w:rsid w:val="00846107"/>
    <w:rsid w:val="00846BEE"/>
    <w:rsid w:val="00847E07"/>
    <w:rsid w:val="00851297"/>
    <w:rsid w:val="00852C43"/>
    <w:rsid w:val="00853737"/>
    <w:rsid w:val="008541B8"/>
    <w:rsid w:val="00857249"/>
    <w:rsid w:val="00861067"/>
    <w:rsid w:val="00862AE2"/>
    <w:rsid w:val="00862C25"/>
    <w:rsid w:val="00863CA2"/>
    <w:rsid w:val="00864A80"/>
    <w:rsid w:val="008655ED"/>
    <w:rsid w:val="00866942"/>
    <w:rsid w:val="00867D22"/>
    <w:rsid w:val="00871B0D"/>
    <w:rsid w:val="00871B14"/>
    <w:rsid w:val="008735A1"/>
    <w:rsid w:val="00875962"/>
    <w:rsid w:val="00880325"/>
    <w:rsid w:val="00882ABD"/>
    <w:rsid w:val="008844A4"/>
    <w:rsid w:val="008857CC"/>
    <w:rsid w:val="0089095F"/>
    <w:rsid w:val="0089314F"/>
    <w:rsid w:val="0089328E"/>
    <w:rsid w:val="0089513A"/>
    <w:rsid w:val="00896069"/>
    <w:rsid w:val="00896786"/>
    <w:rsid w:val="008976AB"/>
    <w:rsid w:val="008A2C15"/>
    <w:rsid w:val="008A3980"/>
    <w:rsid w:val="008A3DBA"/>
    <w:rsid w:val="008A483E"/>
    <w:rsid w:val="008A5601"/>
    <w:rsid w:val="008A77BF"/>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5FB8"/>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0490"/>
    <w:rsid w:val="009364FF"/>
    <w:rsid w:val="00942397"/>
    <w:rsid w:val="009425B4"/>
    <w:rsid w:val="00946F52"/>
    <w:rsid w:val="00950F44"/>
    <w:rsid w:val="00952A7D"/>
    <w:rsid w:val="00952BF8"/>
    <w:rsid w:val="00953747"/>
    <w:rsid w:val="0095565A"/>
    <w:rsid w:val="00955918"/>
    <w:rsid w:val="00960439"/>
    <w:rsid w:val="00961D67"/>
    <w:rsid w:val="00961EEE"/>
    <w:rsid w:val="00962D93"/>
    <w:rsid w:val="009636EF"/>
    <w:rsid w:val="00963AEB"/>
    <w:rsid w:val="0096408D"/>
    <w:rsid w:val="009651A8"/>
    <w:rsid w:val="009657E9"/>
    <w:rsid w:val="0096666B"/>
    <w:rsid w:val="009719C3"/>
    <w:rsid w:val="00971C0D"/>
    <w:rsid w:val="0097578E"/>
    <w:rsid w:val="00976E55"/>
    <w:rsid w:val="009814B0"/>
    <w:rsid w:val="00984D41"/>
    <w:rsid w:val="009852BB"/>
    <w:rsid w:val="009853C4"/>
    <w:rsid w:val="0098547C"/>
    <w:rsid w:val="009860B4"/>
    <w:rsid w:val="00986724"/>
    <w:rsid w:val="0098718E"/>
    <w:rsid w:val="009900D5"/>
    <w:rsid w:val="00994269"/>
    <w:rsid w:val="0099439A"/>
    <w:rsid w:val="00994737"/>
    <w:rsid w:val="009A0F00"/>
    <w:rsid w:val="009A0FA6"/>
    <w:rsid w:val="009A37AE"/>
    <w:rsid w:val="009A4059"/>
    <w:rsid w:val="009A445F"/>
    <w:rsid w:val="009A47EF"/>
    <w:rsid w:val="009B1979"/>
    <w:rsid w:val="009B1E1B"/>
    <w:rsid w:val="009B2CC0"/>
    <w:rsid w:val="009B4C38"/>
    <w:rsid w:val="009C0DAB"/>
    <w:rsid w:val="009C1E20"/>
    <w:rsid w:val="009D0378"/>
    <w:rsid w:val="009D0F18"/>
    <w:rsid w:val="009D1EFB"/>
    <w:rsid w:val="009D3243"/>
    <w:rsid w:val="009D5964"/>
    <w:rsid w:val="009D6A0C"/>
    <w:rsid w:val="009E0725"/>
    <w:rsid w:val="009E1492"/>
    <w:rsid w:val="009E4B3F"/>
    <w:rsid w:val="009E5877"/>
    <w:rsid w:val="009F69B0"/>
    <w:rsid w:val="00A00F00"/>
    <w:rsid w:val="00A0310D"/>
    <w:rsid w:val="00A062AD"/>
    <w:rsid w:val="00A073F4"/>
    <w:rsid w:val="00A07BBE"/>
    <w:rsid w:val="00A12E72"/>
    <w:rsid w:val="00A16439"/>
    <w:rsid w:val="00A16D38"/>
    <w:rsid w:val="00A21057"/>
    <w:rsid w:val="00A217CE"/>
    <w:rsid w:val="00A21E86"/>
    <w:rsid w:val="00A22DFB"/>
    <w:rsid w:val="00A305E3"/>
    <w:rsid w:val="00A353F1"/>
    <w:rsid w:val="00A357B0"/>
    <w:rsid w:val="00A35B22"/>
    <w:rsid w:val="00A37758"/>
    <w:rsid w:val="00A42B99"/>
    <w:rsid w:val="00A43A58"/>
    <w:rsid w:val="00A479B6"/>
    <w:rsid w:val="00A50D3C"/>
    <w:rsid w:val="00A51FBB"/>
    <w:rsid w:val="00A532E3"/>
    <w:rsid w:val="00A54D9C"/>
    <w:rsid w:val="00A57200"/>
    <w:rsid w:val="00A57865"/>
    <w:rsid w:val="00A60D29"/>
    <w:rsid w:val="00A62B31"/>
    <w:rsid w:val="00A64850"/>
    <w:rsid w:val="00A65003"/>
    <w:rsid w:val="00A65202"/>
    <w:rsid w:val="00A73299"/>
    <w:rsid w:val="00A7396D"/>
    <w:rsid w:val="00A7536B"/>
    <w:rsid w:val="00A80356"/>
    <w:rsid w:val="00A816B6"/>
    <w:rsid w:val="00A82D81"/>
    <w:rsid w:val="00A93877"/>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04742"/>
    <w:rsid w:val="00B130D5"/>
    <w:rsid w:val="00B13566"/>
    <w:rsid w:val="00B13A54"/>
    <w:rsid w:val="00B14220"/>
    <w:rsid w:val="00B16868"/>
    <w:rsid w:val="00B17251"/>
    <w:rsid w:val="00B2159A"/>
    <w:rsid w:val="00B21D32"/>
    <w:rsid w:val="00B239D3"/>
    <w:rsid w:val="00B2439D"/>
    <w:rsid w:val="00B313B2"/>
    <w:rsid w:val="00B32A69"/>
    <w:rsid w:val="00B34A43"/>
    <w:rsid w:val="00B34F14"/>
    <w:rsid w:val="00B36912"/>
    <w:rsid w:val="00B404A0"/>
    <w:rsid w:val="00B4256A"/>
    <w:rsid w:val="00B432AB"/>
    <w:rsid w:val="00B54D75"/>
    <w:rsid w:val="00B55838"/>
    <w:rsid w:val="00B60C2A"/>
    <w:rsid w:val="00B65FC0"/>
    <w:rsid w:val="00B662D0"/>
    <w:rsid w:val="00B707DD"/>
    <w:rsid w:val="00B719F4"/>
    <w:rsid w:val="00B73609"/>
    <w:rsid w:val="00B73995"/>
    <w:rsid w:val="00B74DBC"/>
    <w:rsid w:val="00B75E08"/>
    <w:rsid w:val="00B76684"/>
    <w:rsid w:val="00B7698F"/>
    <w:rsid w:val="00B85F5F"/>
    <w:rsid w:val="00B86395"/>
    <w:rsid w:val="00B86E2B"/>
    <w:rsid w:val="00B90F5C"/>
    <w:rsid w:val="00B9190A"/>
    <w:rsid w:val="00B91DEC"/>
    <w:rsid w:val="00B92A56"/>
    <w:rsid w:val="00B931F8"/>
    <w:rsid w:val="00B9374A"/>
    <w:rsid w:val="00B95DB0"/>
    <w:rsid w:val="00B9722F"/>
    <w:rsid w:val="00B97741"/>
    <w:rsid w:val="00BA0373"/>
    <w:rsid w:val="00BA0721"/>
    <w:rsid w:val="00BA1883"/>
    <w:rsid w:val="00BA227D"/>
    <w:rsid w:val="00BA4C84"/>
    <w:rsid w:val="00BC09FC"/>
    <w:rsid w:val="00BC0DD5"/>
    <w:rsid w:val="00BC21E9"/>
    <w:rsid w:val="00BC60E6"/>
    <w:rsid w:val="00BC7162"/>
    <w:rsid w:val="00BC72A6"/>
    <w:rsid w:val="00BD2AD4"/>
    <w:rsid w:val="00BE66AA"/>
    <w:rsid w:val="00BE6DB2"/>
    <w:rsid w:val="00BE73B9"/>
    <w:rsid w:val="00BF444F"/>
    <w:rsid w:val="00BF77F5"/>
    <w:rsid w:val="00C01D8A"/>
    <w:rsid w:val="00C023EF"/>
    <w:rsid w:val="00C0797E"/>
    <w:rsid w:val="00C15415"/>
    <w:rsid w:val="00C16A53"/>
    <w:rsid w:val="00C16FE4"/>
    <w:rsid w:val="00C172EB"/>
    <w:rsid w:val="00C22F98"/>
    <w:rsid w:val="00C2363B"/>
    <w:rsid w:val="00C26560"/>
    <w:rsid w:val="00C27D26"/>
    <w:rsid w:val="00C3062F"/>
    <w:rsid w:val="00C32E7A"/>
    <w:rsid w:val="00C404D9"/>
    <w:rsid w:val="00C408D9"/>
    <w:rsid w:val="00C42DB9"/>
    <w:rsid w:val="00C447FD"/>
    <w:rsid w:val="00C44B90"/>
    <w:rsid w:val="00C51434"/>
    <w:rsid w:val="00C51743"/>
    <w:rsid w:val="00C51A61"/>
    <w:rsid w:val="00C57393"/>
    <w:rsid w:val="00C5777E"/>
    <w:rsid w:val="00C6498E"/>
    <w:rsid w:val="00C64C71"/>
    <w:rsid w:val="00C6528B"/>
    <w:rsid w:val="00C661B3"/>
    <w:rsid w:val="00C70300"/>
    <w:rsid w:val="00C7037D"/>
    <w:rsid w:val="00C70637"/>
    <w:rsid w:val="00C71DC8"/>
    <w:rsid w:val="00C73E69"/>
    <w:rsid w:val="00C74592"/>
    <w:rsid w:val="00C767BA"/>
    <w:rsid w:val="00C8048C"/>
    <w:rsid w:val="00C80C68"/>
    <w:rsid w:val="00C81D1F"/>
    <w:rsid w:val="00C86E9A"/>
    <w:rsid w:val="00C93A3D"/>
    <w:rsid w:val="00C94F0A"/>
    <w:rsid w:val="00CA3203"/>
    <w:rsid w:val="00CA6048"/>
    <w:rsid w:val="00CA6058"/>
    <w:rsid w:val="00CA6AB0"/>
    <w:rsid w:val="00CA6BD1"/>
    <w:rsid w:val="00CB05A3"/>
    <w:rsid w:val="00CB1434"/>
    <w:rsid w:val="00CB1B1B"/>
    <w:rsid w:val="00CB3E03"/>
    <w:rsid w:val="00CB580D"/>
    <w:rsid w:val="00CB6098"/>
    <w:rsid w:val="00CB623E"/>
    <w:rsid w:val="00CC0BA5"/>
    <w:rsid w:val="00CC1F3E"/>
    <w:rsid w:val="00CC236E"/>
    <w:rsid w:val="00CC2B2A"/>
    <w:rsid w:val="00CC3648"/>
    <w:rsid w:val="00CC6216"/>
    <w:rsid w:val="00CC6A8D"/>
    <w:rsid w:val="00CC70FA"/>
    <w:rsid w:val="00CD37C3"/>
    <w:rsid w:val="00CD3911"/>
    <w:rsid w:val="00CD48EF"/>
    <w:rsid w:val="00CD4BA1"/>
    <w:rsid w:val="00CD59A6"/>
    <w:rsid w:val="00CD5BF3"/>
    <w:rsid w:val="00CE33C1"/>
    <w:rsid w:val="00CE3834"/>
    <w:rsid w:val="00CE4A9F"/>
    <w:rsid w:val="00CE56FD"/>
    <w:rsid w:val="00CF0B65"/>
    <w:rsid w:val="00CF148C"/>
    <w:rsid w:val="00CF3D94"/>
    <w:rsid w:val="00CF48A3"/>
    <w:rsid w:val="00CF5081"/>
    <w:rsid w:val="00D058E4"/>
    <w:rsid w:val="00D060FE"/>
    <w:rsid w:val="00D07178"/>
    <w:rsid w:val="00D0751B"/>
    <w:rsid w:val="00D11C0B"/>
    <w:rsid w:val="00D11EE9"/>
    <w:rsid w:val="00D13F47"/>
    <w:rsid w:val="00D14E66"/>
    <w:rsid w:val="00D17631"/>
    <w:rsid w:val="00D17CD3"/>
    <w:rsid w:val="00D21B22"/>
    <w:rsid w:val="00D24AEB"/>
    <w:rsid w:val="00D24AFD"/>
    <w:rsid w:val="00D27902"/>
    <w:rsid w:val="00D27984"/>
    <w:rsid w:val="00D27FE9"/>
    <w:rsid w:val="00D31D50"/>
    <w:rsid w:val="00D323E9"/>
    <w:rsid w:val="00D34F5B"/>
    <w:rsid w:val="00D35023"/>
    <w:rsid w:val="00D403B8"/>
    <w:rsid w:val="00D45C1B"/>
    <w:rsid w:val="00D45E14"/>
    <w:rsid w:val="00D478FD"/>
    <w:rsid w:val="00D50555"/>
    <w:rsid w:val="00D50DFB"/>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6006"/>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5992"/>
    <w:rsid w:val="00DD7F91"/>
    <w:rsid w:val="00DE0985"/>
    <w:rsid w:val="00DE42BF"/>
    <w:rsid w:val="00DE4A1A"/>
    <w:rsid w:val="00DE4E11"/>
    <w:rsid w:val="00DE53FE"/>
    <w:rsid w:val="00DE6ED8"/>
    <w:rsid w:val="00DF2FCC"/>
    <w:rsid w:val="00E00A5F"/>
    <w:rsid w:val="00E01F1F"/>
    <w:rsid w:val="00E05D64"/>
    <w:rsid w:val="00E07ABB"/>
    <w:rsid w:val="00E07D8F"/>
    <w:rsid w:val="00E13762"/>
    <w:rsid w:val="00E14E2F"/>
    <w:rsid w:val="00E1552D"/>
    <w:rsid w:val="00E1640B"/>
    <w:rsid w:val="00E317A6"/>
    <w:rsid w:val="00E3190E"/>
    <w:rsid w:val="00E31F05"/>
    <w:rsid w:val="00E32285"/>
    <w:rsid w:val="00E34295"/>
    <w:rsid w:val="00E3667E"/>
    <w:rsid w:val="00E40AB3"/>
    <w:rsid w:val="00E4228D"/>
    <w:rsid w:val="00E4254E"/>
    <w:rsid w:val="00E4608C"/>
    <w:rsid w:val="00E502A2"/>
    <w:rsid w:val="00E521B6"/>
    <w:rsid w:val="00E52931"/>
    <w:rsid w:val="00E53ACE"/>
    <w:rsid w:val="00E5519B"/>
    <w:rsid w:val="00E55FEE"/>
    <w:rsid w:val="00E564C4"/>
    <w:rsid w:val="00E57BD3"/>
    <w:rsid w:val="00E57D38"/>
    <w:rsid w:val="00E63EC0"/>
    <w:rsid w:val="00E65332"/>
    <w:rsid w:val="00E65F77"/>
    <w:rsid w:val="00E670CD"/>
    <w:rsid w:val="00E67EA9"/>
    <w:rsid w:val="00E7727F"/>
    <w:rsid w:val="00E77BF5"/>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D69D3"/>
    <w:rsid w:val="00EE19DF"/>
    <w:rsid w:val="00EE19F0"/>
    <w:rsid w:val="00EE1C0B"/>
    <w:rsid w:val="00EE59D0"/>
    <w:rsid w:val="00EE7FF3"/>
    <w:rsid w:val="00EF1793"/>
    <w:rsid w:val="00EF26BF"/>
    <w:rsid w:val="00EF4636"/>
    <w:rsid w:val="00EF4861"/>
    <w:rsid w:val="00EF50C7"/>
    <w:rsid w:val="00EF5E19"/>
    <w:rsid w:val="00EF5EC7"/>
    <w:rsid w:val="00EF779D"/>
    <w:rsid w:val="00EF7E82"/>
    <w:rsid w:val="00F01970"/>
    <w:rsid w:val="00F01B91"/>
    <w:rsid w:val="00F02EEC"/>
    <w:rsid w:val="00F05693"/>
    <w:rsid w:val="00F06001"/>
    <w:rsid w:val="00F06AF6"/>
    <w:rsid w:val="00F079A5"/>
    <w:rsid w:val="00F07F69"/>
    <w:rsid w:val="00F107F9"/>
    <w:rsid w:val="00F111E0"/>
    <w:rsid w:val="00F117D4"/>
    <w:rsid w:val="00F16475"/>
    <w:rsid w:val="00F21B03"/>
    <w:rsid w:val="00F22D55"/>
    <w:rsid w:val="00F24A9A"/>
    <w:rsid w:val="00F2592D"/>
    <w:rsid w:val="00F25C5F"/>
    <w:rsid w:val="00F3182D"/>
    <w:rsid w:val="00F34EF2"/>
    <w:rsid w:val="00F3580F"/>
    <w:rsid w:val="00F406BB"/>
    <w:rsid w:val="00F44AD0"/>
    <w:rsid w:val="00F50379"/>
    <w:rsid w:val="00F55102"/>
    <w:rsid w:val="00F56C18"/>
    <w:rsid w:val="00F57115"/>
    <w:rsid w:val="00F6298B"/>
    <w:rsid w:val="00F63B02"/>
    <w:rsid w:val="00F65350"/>
    <w:rsid w:val="00F65C21"/>
    <w:rsid w:val="00F700A6"/>
    <w:rsid w:val="00F72429"/>
    <w:rsid w:val="00F74FC5"/>
    <w:rsid w:val="00F760D1"/>
    <w:rsid w:val="00F8018B"/>
    <w:rsid w:val="00F8151A"/>
    <w:rsid w:val="00F83788"/>
    <w:rsid w:val="00F84D69"/>
    <w:rsid w:val="00F85054"/>
    <w:rsid w:val="00F87AEF"/>
    <w:rsid w:val="00F87C14"/>
    <w:rsid w:val="00F94F61"/>
    <w:rsid w:val="00FA17B4"/>
    <w:rsid w:val="00FA3581"/>
    <w:rsid w:val="00FA7FD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D77D6"/>
    <w:rsid w:val="00FE35E7"/>
    <w:rsid w:val="00FE44CF"/>
    <w:rsid w:val="00FF1239"/>
    <w:rsid w:val="00FF1AC1"/>
    <w:rsid w:val="00FF5DE3"/>
    <w:rsid w:val="00FF60F7"/>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43"/>
    <w:pPr>
      <w:adjustRightInd w:val="0"/>
      <w:snapToGrid w:val="0"/>
      <w:spacing w:after="200"/>
    </w:pPr>
    <w:rPr>
      <w:rFonts w:ascii="Tahoma" w:eastAsia="微软雅黑" w:hAnsi="Tahoma"/>
      <w:sz w:val="22"/>
      <w:szCs w:val="22"/>
    </w:rPr>
  </w:style>
  <w:style w:type="paragraph" w:styleId="1">
    <w:name w:val="heading 1"/>
    <w:basedOn w:val="a"/>
    <w:next w:val="a"/>
    <w:link w:val="1Char"/>
    <w:uiPriority w:val="99"/>
    <w:qFormat/>
    <w:rsid w:val="00852C43"/>
    <w:pPr>
      <w:keepNext/>
      <w:keepLines/>
      <w:adjustRightInd/>
      <w:snapToGrid/>
      <w:spacing w:before="200" w:line="360" w:lineRule="auto"/>
      <w:jc w:val="center"/>
      <w:textAlignment w:val="baseline"/>
      <w:outlineLvl w:val="0"/>
    </w:pPr>
    <w:rPr>
      <w:rFonts w:ascii="Times New Roman" w:eastAsia="黑体" w:hAnsi="Times New Roman"/>
      <w:b/>
      <w:bCs/>
      <w:color w:val="000000"/>
      <w:kern w:val="44"/>
      <w:sz w:val="36"/>
      <w:szCs w:val="44"/>
      <w:u w:color="000000"/>
    </w:rPr>
  </w:style>
  <w:style w:type="paragraph" w:styleId="2">
    <w:name w:val="heading 2"/>
    <w:basedOn w:val="a"/>
    <w:next w:val="a"/>
    <w:link w:val="2Char"/>
    <w:uiPriority w:val="99"/>
    <w:qFormat/>
    <w:rsid w:val="00852C43"/>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uiPriority w:val="99"/>
    <w:qFormat/>
    <w:rsid w:val="00852C43"/>
    <w:pPr>
      <w:keepNext/>
      <w:keepLines/>
      <w:adjustRightInd/>
      <w:snapToGrid/>
      <w:spacing w:before="260" w:after="260" w:line="360" w:lineRule="auto"/>
      <w:textAlignment w:val="baseline"/>
      <w:outlineLvl w:val="2"/>
    </w:pPr>
    <w:rPr>
      <w:rFonts w:ascii="Times New Roman" w:eastAsia="仿宋_GB2312" w:hAnsi="Times New Roman"/>
      <w:b/>
      <w:bCs/>
      <w:sz w:val="30"/>
      <w:szCs w:val="32"/>
      <w:u w:color="000000"/>
    </w:rPr>
  </w:style>
  <w:style w:type="paragraph" w:styleId="4">
    <w:name w:val="heading 4"/>
    <w:basedOn w:val="a"/>
    <w:next w:val="a"/>
    <w:link w:val="4Char"/>
    <w:uiPriority w:val="99"/>
    <w:qFormat/>
    <w:rsid w:val="00852C43"/>
    <w:pPr>
      <w:keepNext/>
      <w:keepLines/>
      <w:widowControl w:val="0"/>
      <w:adjustRightInd/>
      <w:snapToGrid/>
      <w:spacing w:before="280" w:after="290" w:line="376" w:lineRule="auto"/>
      <w:jc w:val="both"/>
      <w:outlineLvl w:val="3"/>
    </w:pPr>
    <w:rPr>
      <w:rFonts w:ascii="Cambria" w:eastAsia="宋体" w:hAnsi="Cambria"/>
      <w:b/>
      <w:bCs/>
      <w:kern w:val="2"/>
      <w:sz w:val="28"/>
      <w:szCs w:val="28"/>
    </w:rPr>
  </w:style>
  <w:style w:type="paragraph" w:styleId="5">
    <w:name w:val="heading 5"/>
    <w:basedOn w:val="a"/>
    <w:next w:val="a"/>
    <w:link w:val="5Char"/>
    <w:uiPriority w:val="99"/>
    <w:qFormat/>
    <w:rsid w:val="00852C43"/>
    <w:pPr>
      <w:keepNext/>
      <w:keepLines/>
      <w:widowControl w:val="0"/>
      <w:adjustRightInd/>
      <w:snapToGrid/>
      <w:spacing w:before="280" w:after="290" w:line="376" w:lineRule="auto"/>
      <w:jc w:val="both"/>
      <w:outlineLvl w:val="4"/>
    </w:pPr>
    <w:rPr>
      <w:rFonts w:ascii="Times New Roman" w:eastAsia="宋体" w:hAnsi="Times New Roman"/>
      <w:b/>
      <w:bCs/>
      <w:kern w:val="2"/>
      <w:sz w:val="28"/>
      <w:szCs w:val="28"/>
    </w:rPr>
  </w:style>
  <w:style w:type="paragraph" w:styleId="6">
    <w:name w:val="heading 6"/>
    <w:basedOn w:val="a"/>
    <w:next w:val="a"/>
    <w:link w:val="6Char"/>
    <w:uiPriority w:val="99"/>
    <w:qFormat/>
    <w:rsid w:val="00852C43"/>
    <w:pPr>
      <w:keepNext/>
      <w:keepLines/>
      <w:widowControl w:val="0"/>
      <w:adjustRightInd/>
      <w:snapToGrid/>
      <w:spacing w:before="240" w:after="64" w:line="320" w:lineRule="auto"/>
      <w:jc w:val="both"/>
      <w:outlineLvl w:val="5"/>
    </w:pPr>
    <w:rPr>
      <w:rFonts w:ascii="Cambria" w:eastAsia="宋体" w:hAnsi="Cambria"/>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52C43"/>
    <w:rPr>
      <w:rFonts w:ascii="Times New Roman" w:eastAsia="黑体" w:hAnsi="Times New Roman" w:cs="Times New Roman"/>
      <w:b/>
      <w:bCs/>
      <w:color w:val="000000"/>
      <w:kern w:val="44"/>
      <w:sz w:val="44"/>
      <w:szCs w:val="44"/>
      <w:u w:color="000000"/>
    </w:rPr>
  </w:style>
  <w:style w:type="character" w:customStyle="1" w:styleId="2Char">
    <w:name w:val="标题 2 Char"/>
    <w:link w:val="2"/>
    <w:uiPriority w:val="99"/>
    <w:locked/>
    <w:rsid w:val="00852C43"/>
    <w:rPr>
      <w:rFonts w:ascii="Arial" w:eastAsia="黑体" w:hAnsi="Arial" w:cs="Times New Roman"/>
      <w:b/>
      <w:bCs/>
      <w:kern w:val="2"/>
      <w:sz w:val="32"/>
      <w:szCs w:val="32"/>
    </w:rPr>
  </w:style>
  <w:style w:type="character" w:customStyle="1" w:styleId="3Char">
    <w:name w:val="标题 3 Char"/>
    <w:link w:val="3"/>
    <w:uiPriority w:val="99"/>
    <w:locked/>
    <w:rsid w:val="00852C43"/>
    <w:rPr>
      <w:rFonts w:ascii="Times New Roman" w:eastAsia="仿宋_GB2312" w:hAnsi="Times New Roman" w:cs="Times New Roman"/>
      <w:b/>
      <w:bCs/>
      <w:sz w:val="32"/>
      <w:szCs w:val="32"/>
      <w:u w:color="000000"/>
    </w:rPr>
  </w:style>
  <w:style w:type="character" w:customStyle="1" w:styleId="4Char">
    <w:name w:val="标题 4 Char"/>
    <w:link w:val="4"/>
    <w:uiPriority w:val="99"/>
    <w:locked/>
    <w:rsid w:val="00852C43"/>
    <w:rPr>
      <w:rFonts w:ascii="Cambria" w:eastAsia="宋体" w:hAnsi="Cambria" w:cs="Times New Roman"/>
      <w:b/>
      <w:bCs/>
      <w:kern w:val="2"/>
      <w:sz w:val="28"/>
      <w:szCs w:val="28"/>
    </w:rPr>
  </w:style>
  <w:style w:type="character" w:customStyle="1" w:styleId="5Char">
    <w:name w:val="标题 5 Char"/>
    <w:link w:val="5"/>
    <w:uiPriority w:val="99"/>
    <w:locked/>
    <w:rsid w:val="00852C43"/>
    <w:rPr>
      <w:rFonts w:ascii="Times New Roman" w:eastAsia="宋体" w:hAnsi="Times New Roman" w:cs="Times New Roman"/>
      <w:b/>
      <w:bCs/>
      <w:kern w:val="2"/>
      <w:sz w:val="28"/>
      <w:szCs w:val="28"/>
    </w:rPr>
  </w:style>
  <w:style w:type="character" w:customStyle="1" w:styleId="6Char">
    <w:name w:val="标题 6 Char"/>
    <w:link w:val="6"/>
    <w:uiPriority w:val="99"/>
    <w:locked/>
    <w:rsid w:val="00852C43"/>
    <w:rPr>
      <w:rFonts w:ascii="Cambria" w:eastAsia="宋体" w:hAnsi="Cambria" w:cs="Times New Roman"/>
      <w:b/>
      <w:bCs/>
      <w:kern w:val="2"/>
      <w:sz w:val="24"/>
      <w:szCs w:val="24"/>
    </w:rPr>
  </w:style>
  <w:style w:type="paragraph" w:styleId="a3">
    <w:name w:val="Document Map"/>
    <w:basedOn w:val="a"/>
    <w:link w:val="Char"/>
    <w:uiPriority w:val="99"/>
    <w:semiHidden/>
    <w:rsid w:val="00852C43"/>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
    <w:name w:val="文档结构图 Char"/>
    <w:link w:val="a3"/>
    <w:uiPriority w:val="99"/>
    <w:semiHidden/>
    <w:locked/>
    <w:rsid w:val="00852C43"/>
    <w:rPr>
      <w:rFonts w:ascii="Times New Roman" w:eastAsia="宋体" w:hAnsi="Times New Roman" w:cs="Times New Roman"/>
      <w:kern w:val="2"/>
      <w:sz w:val="24"/>
      <w:szCs w:val="24"/>
      <w:shd w:val="clear" w:color="auto" w:fill="000080"/>
    </w:rPr>
  </w:style>
  <w:style w:type="paragraph" w:styleId="a4">
    <w:name w:val="annotation text"/>
    <w:basedOn w:val="a"/>
    <w:link w:val="Char0"/>
    <w:uiPriority w:val="99"/>
    <w:rsid w:val="00852C43"/>
  </w:style>
  <w:style w:type="character" w:customStyle="1" w:styleId="Char0">
    <w:name w:val="批注文字 Char"/>
    <w:link w:val="a4"/>
    <w:uiPriority w:val="99"/>
    <w:locked/>
    <w:rsid w:val="00852C43"/>
    <w:rPr>
      <w:rFonts w:ascii="Tahoma" w:hAnsi="Tahoma" w:cs="Times New Roman"/>
    </w:rPr>
  </w:style>
  <w:style w:type="paragraph" w:styleId="a5">
    <w:name w:val="Body Text"/>
    <w:basedOn w:val="a"/>
    <w:link w:val="Char1"/>
    <w:uiPriority w:val="99"/>
    <w:rsid w:val="00852C43"/>
    <w:pPr>
      <w:widowControl w:val="0"/>
      <w:adjustRightInd/>
      <w:snapToGrid/>
      <w:spacing w:after="120"/>
      <w:jc w:val="both"/>
    </w:pPr>
    <w:rPr>
      <w:rFonts w:ascii="Times New Roman" w:eastAsia="宋体" w:hAnsi="Times New Roman"/>
      <w:kern w:val="2"/>
      <w:sz w:val="21"/>
      <w:szCs w:val="24"/>
    </w:rPr>
  </w:style>
  <w:style w:type="character" w:customStyle="1" w:styleId="Char1">
    <w:name w:val="正文文本 Char"/>
    <w:link w:val="a5"/>
    <w:uiPriority w:val="99"/>
    <w:locked/>
    <w:rsid w:val="00852C43"/>
    <w:rPr>
      <w:rFonts w:ascii="Times New Roman" w:eastAsia="宋体" w:hAnsi="Times New Roman" w:cs="Times New Roman"/>
      <w:kern w:val="2"/>
      <w:sz w:val="24"/>
      <w:szCs w:val="24"/>
    </w:rPr>
  </w:style>
  <w:style w:type="paragraph" w:styleId="30">
    <w:name w:val="toc 3"/>
    <w:basedOn w:val="a"/>
    <w:next w:val="a"/>
    <w:uiPriority w:val="99"/>
    <w:rsid w:val="00852C43"/>
    <w:pPr>
      <w:widowControl w:val="0"/>
      <w:adjustRightInd/>
      <w:snapToGrid/>
      <w:spacing w:after="0"/>
      <w:ind w:leftChars="400" w:left="840"/>
      <w:jc w:val="both"/>
    </w:pPr>
    <w:rPr>
      <w:rFonts w:ascii="Times New Roman" w:eastAsia="宋体" w:hAnsi="Times New Roman"/>
      <w:kern w:val="2"/>
      <w:sz w:val="28"/>
      <w:szCs w:val="24"/>
    </w:rPr>
  </w:style>
  <w:style w:type="paragraph" w:styleId="a6">
    <w:name w:val="Plain Text"/>
    <w:basedOn w:val="a"/>
    <w:link w:val="Char2"/>
    <w:uiPriority w:val="99"/>
    <w:rsid w:val="00852C43"/>
    <w:pPr>
      <w:adjustRightInd/>
      <w:snapToGrid/>
      <w:spacing w:after="0" w:line="351" w:lineRule="atLeast"/>
      <w:ind w:firstLine="419"/>
      <w:jc w:val="both"/>
      <w:textAlignment w:val="baseline"/>
    </w:pPr>
    <w:rPr>
      <w:rFonts w:ascii="宋体" w:eastAsia="宋体" w:hAnsi="Times New Roman"/>
      <w:color w:val="000000"/>
      <w:sz w:val="21"/>
      <w:szCs w:val="20"/>
      <w:u w:color="000000"/>
    </w:rPr>
  </w:style>
  <w:style w:type="character" w:customStyle="1" w:styleId="Char2">
    <w:name w:val="纯文本 Char"/>
    <w:link w:val="a6"/>
    <w:uiPriority w:val="99"/>
    <w:locked/>
    <w:rsid w:val="00852C43"/>
    <w:rPr>
      <w:rFonts w:ascii="宋体" w:eastAsia="宋体" w:hAnsi="Times New Roman" w:cs="Times New Roman"/>
      <w:color w:val="000000"/>
      <w:sz w:val="20"/>
      <w:szCs w:val="20"/>
      <w:u w:color="000000"/>
    </w:rPr>
  </w:style>
  <w:style w:type="paragraph" w:styleId="a7">
    <w:name w:val="Balloon Text"/>
    <w:basedOn w:val="a"/>
    <w:link w:val="Char3"/>
    <w:uiPriority w:val="99"/>
    <w:rsid w:val="00852C43"/>
    <w:pPr>
      <w:widowControl w:val="0"/>
      <w:adjustRightInd/>
      <w:snapToGrid/>
      <w:spacing w:after="0"/>
      <w:jc w:val="both"/>
    </w:pPr>
    <w:rPr>
      <w:rFonts w:ascii="Times New Roman" w:eastAsia="宋体" w:hAnsi="Times New Roman"/>
      <w:kern w:val="2"/>
      <w:sz w:val="18"/>
      <w:szCs w:val="18"/>
    </w:rPr>
  </w:style>
  <w:style w:type="character" w:customStyle="1" w:styleId="Char3">
    <w:name w:val="批注框文本 Char"/>
    <w:link w:val="a7"/>
    <w:uiPriority w:val="99"/>
    <w:locked/>
    <w:rsid w:val="00852C43"/>
    <w:rPr>
      <w:rFonts w:ascii="Times New Roman" w:eastAsia="宋体" w:hAnsi="Times New Roman" w:cs="Times New Roman"/>
      <w:kern w:val="2"/>
      <w:sz w:val="18"/>
      <w:szCs w:val="18"/>
    </w:rPr>
  </w:style>
  <w:style w:type="paragraph" w:styleId="a8">
    <w:name w:val="footer"/>
    <w:basedOn w:val="a"/>
    <w:link w:val="Char4"/>
    <w:uiPriority w:val="99"/>
    <w:rsid w:val="00852C43"/>
    <w:pPr>
      <w:tabs>
        <w:tab w:val="center" w:pos="4153"/>
        <w:tab w:val="right" w:pos="8306"/>
      </w:tabs>
    </w:pPr>
    <w:rPr>
      <w:sz w:val="18"/>
      <w:szCs w:val="18"/>
    </w:rPr>
  </w:style>
  <w:style w:type="character" w:customStyle="1" w:styleId="Char4">
    <w:name w:val="页脚 Char"/>
    <w:link w:val="a8"/>
    <w:uiPriority w:val="99"/>
    <w:locked/>
    <w:rsid w:val="00852C43"/>
    <w:rPr>
      <w:rFonts w:ascii="Tahoma" w:hAnsi="Tahoma" w:cs="Times New Roman"/>
      <w:sz w:val="18"/>
      <w:szCs w:val="18"/>
    </w:rPr>
  </w:style>
  <w:style w:type="paragraph" w:styleId="a9">
    <w:name w:val="header"/>
    <w:basedOn w:val="a"/>
    <w:link w:val="Char5"/>
    <w:uiPriority w:val="99"/>
    <w:rsid w:val="00852C43"/>
    <w:pPr>
      <w:pBdr>
        <w:bottom w:val="single" w:sz="6" w:space="1" w:color="auto"/>
      </w:pBdr>
      <w:tabs>
        <w:tab w:val="center" w:pos="4153"/>
        <w:tab w:val="right" w:pos="8306"/>
      </w:tabs>
      <w:jc w:val="center"/>
    </w:pPr>
    <w:rPr>
      <w:sz w:val="18"/>
      <w:szCs w:val="18"/>
    </w:rPr>
  </w:style>
  <w:style w:type="character" w:customStyle="1" w:styleId="Char5">
    <w:name w:val="页眉 Char"/>
    <w:link w:val="a9"/>
    <w:uiPriority w:val="99"/>
    <w:locked/>
    <w:rsid w:val="00852C43"/>
    <w:rPr>
      <w:rFonts w:ascii="Tahoma" w:hAnsi="Tahoma" w:cs="Times New Roman"/>
      <w:sz w:val="18"/>
      <w:szCs w:val="18"/>
    </w:rPr>
  </w:style>
  <w:style w:type="paragraph" w:styleId="10">
    <w:name w:val="toc 1"/>
    <w:basedOn w:val="a"/>
    <w:next w:val="a"/>
    <w:uiPriority w:val="99"/>
    <w:rsid w:val="00852C43"/>
    <w:pPr>
      <w:widowControl w:val="0"/>
      <w:tabs>
        <w:tab w:val="right" w:leader="dot" w:pos="8777"/>
      </w:tabs>
      <w:adjustRightInd/>
      <w:snapToGrid/>
      <w:spacing w:after="0" w:line="360" w:lineRule="auto"/>
      <w:jc w:val="both"/>
    </w:pPr>
    <w:rPr>
      <w:rFonts w:ascii="Times New Roman" w:eastAsia="黑体" w:hAnsi="Times New Roman"/>
      <w:kern w:val="2"/>
      <w:sz w:val="32"/>
      <w:szCs w:val="32"/>
    </w:rPr>
  </w:style>
  <w:style w:type="paragraph" w:styleId="aa">
    <w:name w:val="footnote text"/>
    <w:basedOn w:val="a"/>
    <w:link w:val="Char6"/>
    <w:uiPriority w:val="99"/>
    <w:rsid w:val="00852C43"/>
    <w:pPr>
      <w:widowControl w:val="0"/>
      <w:adjustRightInd/>
      <w:spacing w:after="0"/>
    </w:pPr>
    <w:rPr>
      <w:rFonts w:ascii="Times New Roman" w:eastAsia="宋体" w:hAnsi="Times New Roman"/>
      <w:kern w:val="2"/>
      <w:sz w:val="18"/>
      <w:szCs w:val="18"/>
    </w:rPr>
  </w:style>
  <w:style w:type="character" w:customStyle="1" w:styleId="Char6">
    <w:name w:val="脚注文本 Char"/>
    <w:link w:val="aa"/>
    <w:uiPriority w:val="99"/>
    <w:locked/>
    <w:rsid w:val="00852C43"/>
    <w:rPr>
      <w:rFonts w:ascii="Times New Roman" w:eastAsia="宋体" w:hAnsi="Times New Roman" w:cs="Times New Roman"/>
      <w:kern w:val="2"/>
      <w:sz w:val="18"/>
      <w:szCs w:val="18"/>
    </w:rPr>
  </w:style>
  <w:style w:type="paragraph" w:styleId="20">
    <w:name w:val="toc 2"/>
    <w:basedOn w:val="a"/>
    <w:next w:val="a"/>
    <w:uiPriority w:val="99"/>
    <w:rsid w:val="00852C43"/>
    <w:pPr>
      <w:widowControl w:val="0"/>
      <w:adjustRightInd/>
      <w:snapToGrid/>
      <w:spacing w:after="0"/>
      <w:ind w:leftChars="200" w:left="420"/>
      <w:jc w:val="both"/>
    </w:pPr>
    <w:rPr>
      <w:rFonts w:ascii="Times New Roman" w:eastAsia="宋体" w:hAnsi="Times New Roman"/>
      <w:kern w:val="2"/>
      <w:sz w:val="30"/>
      <w:szCs w:val="24"/>
    </w:rPr>
  </w:style>
  <w:style w:type="paragraph" w:styleId="HTML">
    <w:name w:val="HTML Preformatted"/>
    <w:basedOn w:val="a"/>
    <w:link w:val="HTMLChar"/>
    <w:uiPriority w:val="99"/>
    <w:rsid w:val="0085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Char">
    <w:name w:val="HTML 预设格式 Char"/>
    <w:link w:val="HTML"/>
    <w:uiPriority w:val="99"/>
    <w:locked/>
    <w:rsid w:val="00852C43"/>
    <w:rPr>
      <w:rFonts w:ascii="宋体" w:eastAsia="宋体" w:hAnsi="宋体" w:cs="宋体"/>
      <w:sz w:val="24"/>
      <w:szCs w:val="24"/>
    </w:rPr>
  </w:style>
  <w:style w:type="paragraph" w:styleId="ab">
    <w:name w:val="Normal (Web)"/>
    <w:basedOn w:val="a"/>
    <w:uiPriority w:val="99"/>
    <w:rsid w:val="00852C43"/>
    <w:pPr>
      <w:adjustRightInd/>
      <w:snapToGrid/>
      <w:spacing w:before="100" w:beforeAutospacing="1" w:after="100" w:afterAutospacing="1"/>
    </w:pPr>
    <w:rPr>
      <w:rFonts w:ascii="宋体" w:eastAsia="宋体" w:hAnsi="宋体" w:cs="宋体"/>
      <w:sz w:val="24"/>
      <w:szCs w:val="24"/>
    </w:rPr>
  </w:style>
  <w:style w:type="paragraph" w:styleId="ac">
    <w:name w:val="Title"/>
    <w:basedOn w:val="a"/>
    <w:next w:val="a"/>
    <w:link w:val="Char7"/>
    <w:uiPriority w:val="99"/>
    <w:qFormat/>
    <w:rsid w:val="00852C43"/>
    <w:pPr>
      <w:widowControl w:val="0"/>
      <w:adjustRightInd/>
      <w:snapToGrid/>
      <w:spacing w:before="240" w:after="60"/>
      <w:jc w:val="center"/>
      <w:outlineLvl w:val="0"/>
    </w:pPr>
    <w:rPr>
      <w:rFonts w:ascii="Cambria" w:eastAsia="宋体" w:hAnsi="Cambria"/>
      <w:b/>
      <w:bCs/>
      <w:kern w:val="2"/>
      <w:sz w:val="32"/>
      <w:szCs w:val="32"/>
    </w:rPr>
  </w:style>
  <w:style w:type="character" w:customStyle="1" w:styleId="Char7">
    <w:name w:val="标题 Char"/>
    <w:link w:val="ac"/>
    <w:uiPriority w:val="99"/>
    <w:locked/>
    <w:rsid w:val="00852C43"/>
    <w:rPr>
      <w:rFonts w:ascii="Cambria" w:eastAsia="宋体" w:hAnsi="Cambria" w:cs="Times New Roman"/>
      <w:b/>
      <w:bCs/>
      <w:kern w:val="2"/>
      <w:sz w:val="32"/>
      <w:szCs w:val="32"/>
    </w:rPr>
  </w:style>
  <w:style w:type="paragraph" w:styleId="ad">
    <w:name w:val="annotation subject"/>
    <w:basedOn w:val="a4"/>
    <w:next w:val="a4"/>
    <w:link w:val="Char8"/>
    <w:uiPriority w:val="99"/>
    <w:rsid w:val="00852C43"/>
    <w:pPr>
      <w:widowControl w:val="0"/>
      <w:adjustRightInd/>
      <w:snapToGrid/>
      <w:spacing w:after="0"/>
    </w:pPr>
    <w:rPr>
      <w:rFonts w:ascii="Times New Roman" w:eastAsia="宋体" w:hAnsi="Times New Roman"/>
      <w:b/>
      <w:bCs/>
      <w:kern w:val="2"/>
      <w:sz w:val="21"/>
      <w:szCs w:val="24"/>
    </w:rPr>
  </w:style>
  <w:style w:type="character" w:customStyle="1" w:styleId="Char8">
    <w:name w:val="批注主题 Char"/>
    <w:link w:val="ad"/>
    <w:uiPriority w:val="99"/>
    <w:locked/>
    <w:rsid w:val="00852C43"/>
    <w:rPr>
      <w:rFonts w:ascii="Times New Roman" w:eastAsia="宋体" w:hAnsi="Times New Roman" w:cs="Times New Roman"/>
      <w:b/>
      <w:bCs/>
      <w:kern w:val="2"/>
      <w:sz w:val="24"/>
      <w:szCs w:val="24"/>
    </w:rPr>
  </w:style>
  <w:style w:type="character" w:styleId="ae">
    <w:name w:val="page number"/>
    <w:uiPriority w:val="99"/>
    <w:rsid w:val="00852C43"/>
    <w:rPr>
      <w:rFonts w:cs="Times New Roman"/>
    </w:rPr>
  </w:style>
  <w:style w:type="character" w:styleId="af">
    <w:name w:val="FollowedHyperlink"/>
    <w:uiPriority w:val="99"/>
    <w:rsid w:val="00852C43"/>
    <w:rPr>
      <w:rFonts w:cs="Times New Roman"/>
      <w:color w:val="800080"/>
      <w:u w:val="single"/>
    </w:rPr>
  </w:style>
  <w:style w:type="character" w:styleId="af0">
    <w:name w:val="Emphasis"/>
    <w:uiPriority w:val="99"/>
    <w:qFormat/>
    <w:rsid w:val="00852C43"/>
    <w:rPr>
      <w:rFonts w:cs="Times New Roman"/>
      <w:color w:val="CC0000"/>
    </w:rPr>
  </w:style>
  <w:style w:type="character" w:styleId="af1">
    <w:name w:val="Hyperlink"/>
    <w:uiPriority w:val="99"/>
    <w:rsid w:val="00852C43"/>
    <w:rPr>
      <w:rFonts w:cs="Times New Roman"/>
      <w:color w:val="0000FF"/>
      <w:u w:val="single"/>
    </w:rPr>
  </w:style>
  <w:style w:type="character" w:styleId="af2">
    <w:name w:val="annotation reference"/>
    <w:uiPriority w:val="99"/>
    <w:rsid w:val="00852C43"/>
    <w:rPr>
      <w:rFonts w:cs="Times New Roman"/>
      <w:sz w:val="21"/>
      <w:szCs w:val="21"/>
    </w:rPr>
  </w:style>
  <w:style w:type="character" w:styleId="af3">
    <w:name w:val="footnote reference"/>
    <w:uiPriority w:val="99"/>
    <w:rsid w:val="00852C43"/>
    <w:rPr>
      <w:rFonts w:cs="Times New Roman"/>
      <w:vertAlign w:val="superscript"/>
    </w:rPr>
  </w:style>
  <w:style w:type="paragraph" w:customStyle="1" w:styleId="11">
    <w:name w:val="标题1"/>
    <w:basedOn w:val="a"/>
    <w:uiPriority w:val="99"/>
    <w:rsid w:val="00852C43"/>
    <w:pPr>
      <w:widowControl w:val="0"/>
      <w:adjustRightInd/>
      <w:snapToGrid/>
      <w:spacing w:after="0"/>
      <w:ind w:firstLineChars="200" w:firstLine="640"/>
      <w:jc w:val="center"/>
    </w:pPr>
    <w:rPr>
      <w:rFonts w:ascii="Times New Roman" w:eastAsia="黑体" w:hAnsi="Times New Roman"/>
      <w:kern w:val="2"/>
      <w:sz w:val="32"/>
      <w:szCs w:val="21"/>
    </w:rPr>
  </w:style>
  <w:style w:type="paragraph" w:styleId="af4">
    <w:name w:val="List Paragraph"/>
    <w:basedOn w:val="a"/>
    <w:uiPriority w:val="99"/>
    <w:qFormat/>
    <w:rsid w:val="00852C43"/>
    <w:pPr>
      <w:ind w:firstLineChars="200" w:firstLine="420"/>
    </w:pPr>
  </w:style>
  <w:style w:type="paragraph" w:customStyle="1" w:styleId="xl69">
    <w:name w:val="xl69"/>
    <w:basedOn w:val="a"/>
    <w:uiPriority w:val="99"/>
    <w:rsid w:val="00852C43"/>
    <w:pPr>
      <w:pBdr>
        <w:top w:val="single" w:sz="8" w:space="0" w:color="auto"/>
        <w:left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4">
    <w:name w:val="xl74"/>
    <w:basedOn w:val="a"/>
    <w:uiPriority w:val="99"/>
    <w:rsid w:val="00852C43"/>
    <w:pPr>
      <w:pBdr>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xl70">
    <w:name w:val="xl70"/>
    <w:basedOn w:val="a"/>
    <w:uiPriority w:val="99"/>
    <w:rsid w:val="00852C43"/>
    <w:pPr>
      <w:pBdr>
        <w:left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7">
    <w:name w:val="font7"/>
    <w:basedOn w:val="a"/>
    <w:uiPriority w:val="99"/>
    <w:rsid w:val="00852C43"/>
    <w:pPr>
      <w:adjustRightInd/>
      <w:snapToGrid/>
      <w:spacing w:before="100" w:beforeAutospacing="1" w:after="100" w:afterAutospacing="1"/>
    </w:pPr>
    <w:rPr>
      <w:rFonts w:ascii="宋体" w:eastAsia="宋体" w:hAnsi="宋体" w:cs="宋体"/>
      <w:color w:val="000000"/>
      <w:sz w:val="24"/>
      <w:szCs w:val="24"/>
    </w:rPr>
  </w:style>
  <w:style w:type="paragraph" w:customStyle="1" w:styleId="xl72">
    <w:name w:val="xl72"/>
    <w:basedOn w:val="a"/>
    <w:uiPriority w:val="99"/>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xl67">
    <w:name w:val="xl67"/>
    <w:basedOn w:val="a"/>
    <w:uiPriority w:val="99"/>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5">
    <w:name w:val="font5"/>
    <w:basedOn w:val="a"/>
    <w:uiPriority w:val="99"/>
    <w:rsid w:val="00852C43"/>
    <w:pPr>
      <w:adjustRightInd/>
      <w:snapToGrid/>
      <w:spacing w:before="100" w:beforeAutospacing="1" w:after="100" w:afterAutospacing="1"/>
    </w:pPr>
    <w:rPr>
      <w:rFonts w:ascii="宋体" w:eastAsia="宋体" w:hAnsi="宋体" w:cs="宋体"/>
      <w:b/>
      <w:bCs/>
      <w:color w:val="000000"/>
      <w:sz w:val="24"/>
      <w:szCs w:val="24"/>
    </w:rPr>
  </w:style>
  <w:style w:type="paragraph" w:customStyle="1" w:styleId="xl65">
    <w:name w:val="xl65"/>
    <w:basedOn w:val="a"/>
    <w:uiPriority w:val="99"/>
    <w:rsid w:val="00852C43"/>
    <w:pPr>
      <w:adjustRightInd/>
      <w:snapToGrid/>
      <w:spacing w:before="100" w:beforeAutospacing="1" w:after="100" w:afterAutospacing="1"/>
    </w:pPr>
    <w:rPr>
      <w:rFonts w:ascii="宋体" w:eastAsia="宋体" w:hAnsi="宋体" w:cs="宋体"/>
      <w:sz w:val="24"/>
      <w:szCs w:val="24"/>
    </w:rPr>
  </w:style>
  <w:style w:type="paragraph" w:customStyle="1" w:styleId="font6">
    <w:name w:val="font6"/>
    <w:basedOn w:val="a"/>
    <w:uiPriority w:val="99"/>
    <w:rsid w:val="00852C43"/>
    <w:pPr>
      <w:adjustRightInd/>
      <w:snapToGrid/>
      <w:spacing w:before="100" w:beforeAutospacing="1" w:after="100" w:afterAutospacing="1"/>
    </w:pPr>
    <w:rPr>
      <w:rFonts w:ascii="宋体" w:eastAsia="宋体" w:hAnsi="宋体" w:cs="宋体"/>
      <w:color w:val="000000"/>
    </w:rPr>
  </w:style>
  <w:style w:type="paragraph" w:customStyle="1" w:styleId="xl75">
    <w:name w:val="xl75"/>
    <w:basedOn w:val="a"/>
    <w:uiPriority w:val="99"/>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CharCharCharCharCharChar1Char">
    <w:name w:val="Char Char Char Char Char Char1 Char"/>
    <w:basedOn w:val="a"/>
    <w:uiPriority w:val="99"/>
    <w:rsid w:val="00852C43"/>
    <w:pPr>
      <w:adjustRightInd/>
      <w:snapToGrid/>
      <w:spacing w:after="160" w:line="240" w:lineRule="exact"/>
    </w:pPr>
    <w:rPr>
      <w:rFonts w:ascii="Times New Roman" w:eastAsia="宋体" w:hAnsi="Times New Roman"/>
      <w:kern w:val="2"/>
      <w:sz w:val="21"/>
      <w:szCs w:val="24"/>
    </w:rPr>
  </w:style>
  <w:style w:type="paragraph" w:customStyle="1" w:styleId="xl68">
    <w:name w:val="xl68"/>
    <w:basedOn w:val="a"/>
    <w:uiPriority w:val="99"/>
    <w:rsid w:val="00852C43"/>
    <w:pPr>
      <w:pBdr>
        <w:bottom w:val="single" w:sz="8" w:space="0" w:color="auto"/>
        <w:right w:val="single" w:sz="8" w:space="0" w:color="auto"/>
      </w:pBdr>
      <w:adjustRightInd/>
      <w:snapToGrid/>
      <w:spacing w:before="100" w:beforeAutospacing="1" w:after="100" w:afterAutospacing="1"/>
      <w:jc w:val="center"/>
      <w:textAlignment w:val="top"/>
    </w:pPr>
    <w:rPr>
      <w:rFonts w:ascii="宋体" w:eastAsia="宋体" w:hAnsi="宋体" w:cs="宋体"/>
    </w:rPr>
  </w:style>
  <w:style w:type="paragraph" w:customStyle="1" w:styleId="xl66">
    <w:name w:val="xl66"/>
    <w:basedOn w:val="a"/>
    <w:uiPriority w:val="99"/>
    <w:rsid w:val="00852C43"/>
    <w:pPr>
      <w:pBdr>
        <w:top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3">
    <w:name w:val="xl73"/>
    <w:basedOn w:val="a"/>
    <w:uiPriority w:val="99"/>
    <w:rsid w:val="00852C43"/>
    <w:pPr>
      <w:pBdr>
        <w:top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1">
    <w:name w:val="xl71"/>
    <w:basedOn w:val="a"/>
    <w:uiPriority w:val="99"/>
    <w:rsid w:val="00852C43"/>
    <w:pPr>
      <w:pBdr>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230">
    <w:name w:val="样式 标题 2 + 行距: 固定值 30 磅"/>
    <w:basedOn w:val="2"/>
    <w:uiPriority w:val="99"/>
    <w:rsid w:val="00852C43"/>
    <w:pPr>
      <w:widowControl/>
      <w:spacing w:line="600" w:lineRule="exact"/>
      <w:jc w:val="left"/>
      <w:textAlignment w:val="baseline"/>
    </w:pPr>
    <w:rPr>
      <w:rFonts w:eastAsia="楷体_GB2312" w:cs="宋体"/>
      <w:color w:val="000000"/>
      <w:kern w:val="0"/>
      <w:szCs w:val="20"/>
      <w:u w:color="000000"/>
    </w:rPr>
  </w:style>
  <w:style w:type="paragraph" w:customStyle="1" w:styleId="12">
    <w:name w:val="列出段落1"/>
    <w:basedOn w:val="a"/>
    <w:uiPriority w:val="99"/>
    <w:rsid w:val="00852C43"/>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CharChar">
    <w:name w:val="Char Char"/>
    <w:basedOn w:val="a"/>
    <w:uiPriority w:val="99"/>
    <w:rsid w:val="00852C43"/>
    <w:pPr>
      <w:widowControl w:val="0"/>
      <w:adjustRightInd/>
      <w:snapToGrid/>
      <w:spacing w:after="0"/>
      <w:jc w:val="both"/>
    </w:pPr>
    <w:rPr>
      <w:rFonts w:ascii="Times New Roman" w:eastAsia="宋体" w:hAnsi="Times New Roman"/>
      <w:kern w:val="2"/>
      <w:sz w:val="21"/>
      <w:szCs w:val="24"/>
    </w:rPr>
  </w:style>
  <w:style w:type="paragraph" w:customStyle="1" w:styleId="Char9">
    <w:name w:val="Char"/>
    <w:basedOn w:val="a"/>
    <w:uiPriority w:val="99"/>
    <w:rsid w:val="00852C43"/>
    <w:pPr>
      <w:adjustRightInd/>
      <w:snapToGrid/>
      <w:spacing w:after="160" w:line="240" w:lineRule="exact"/>
    </w:pPr>
    <w:rPr>
      <w:rFonts w:ascii="Calibri" w:eastAsia="宋体" w:hAnsi="Calibri"/>
      <w:kern w:val="2"/>
      <w:sz w:val="21"/>
    </w:rPr>
  </w:style>
  <w:style w:type="paragraph" w:customStyle="1" w:styleId="p">
    <w:name w:val="p"/>
    <w:basedOn w:val="a"/>
    <w:uiPriority w:val="99"/>
    <w:rsid w:val="00852C43"/>
    <w:pPr>
      <w:adjustRightInd/>
      <w:snapToGrid/>
      <w:spacing w:before="100" w:beforeAutospacing="1" w:after="100" w:afterAutospacing="1"/>
    </w:pPr>
    <w:rPr>
      <w:rFonts w:ascii="宋体" w:eastAsia="宋体" w:hAnsi="宋体" w:cs="宋体"/>
      <w:sz w:val="24"/>
      <w:szCs w:val="24"/>
    </w:rPr>
  </w:style>
  <w:style w:type="paragraph" w:customStyle="1" w:styleId="ParaCharCharCharChar">
    <w:name w:val="默认段落字体 Para Char Char Char Char"/>
    <w:basedOn w:val="a"/>
    <w:uiPriority w:val="99"/>
    <w:rsid w:val="00852C43"/>
    <w:pPr>
      <w:widowControl w:val="0"/>
      <w:adjustRightInd/>
      <w:snapToGrid/>
      <w:spacing w:after="0"/>
      <w:jc w:val="both"/>
    </w:pPr>
    <w:rPr>
      <w:rFonts w:ascii="Times New Roman" w:eastAsia="宋体" w:hAnsi="Times New Roman"/>
      <w:sz w:val="21"/>
      <w:szCs w:val="20"/>
      <w:lang w:eastAsia="en-US"/>
    </w:rPr>
  </w:style>
  <w:style w:type="paragraph" w:customStyle="1" w:styleId="TOC1">
    <w:name w:val="TOC 标题1"/>
    <w:basedOn w:val="1"/>
    <w:next w:val="a"/>
    <w:uiPriority w:val="99"/>
    <w:rsid w:val="00852C43"/>
    <w:pPr>
      <w:spacing w:before="480" w:after="0" w:line="276" w:lineRule="auto"/>
      <w:jc w:val="left"/>
      <w:textAlignment w:val="auto"/>
      <w:outlineLvl w:val="9"/>
    </w:pPr>
    <w:rPr>
      <w:rFonts w:ascii="Cambria" w:eastAsia="宋体" w:hAnsi="Cambria"/>
      <w:color w:val="365F91"/>
      <w:kern w:val="0"/>
      <w:sz w:val="28"/>
      <w:szCs w:val="28"/>
    </w:rPr>
  </w:style>
  <w:style w:type="character" w:customStyle="1" w:styleId="font01">
    <w:name w:val="font01"/>
    <w:uiPriority w:val="99"/>
    <w:rsid w:val="00852C43"/>
    <w:rPr>
      <w:rFonts w:ascii="宋体" w:eastAsia="宋体" w:hAnsi="宋体" w:cs="宋体"/>
      <w:b/>
      <w:color w:val="000000"/>
      <w:sz w:val="32"/>
      <w:szCs w:val="32"/>
      <w:u w:val="none"/>
    </w:rPr>
  </w:style>
  <w:style w:type="character" w:customStyle="1" w:styleId="font21">
    <w:name w:val="font21"/>
    <w:uiPriority w:val="99"/>
    <w:rsid w:val="00852C43"/>
    <w:rPr>
      <w:rFonts w:ascii="Times New Roman" w:hAnsi="Times New Roman" w:cs="Times New Roman"/>
      <w:b/>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TotalTime>
  <Pages>30</Pages>
  <Words>11681</Words>
  <Characters>2882</Characters>
  <Application>Microsoft Office Word</Application>
  <DocSecurity>0</DocSecurity>
  <Lines>24</Lines>
  <Paragraphs>29</Paragraphs>
  <ScaleCrop>false</ScaleCrop>
  <Company>Microsoft</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xb21cn</cp:lastModifiedBy>
  <cp:revision>227</cp:revision>
  <cp:lastPrinted>2020-11-26T08:11:00Z</cp:lastPrinted>
  <dcterms:created xsi:type="dcterms:W3CDTF">2019-11-18T06:52:00Z</dcterms:created>
  <dcterms:modified xsi:type="dcterms:W3CDTF">2023-09-21T01:47:00Z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