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72"/>
        </w:rPr>
      </w:pPr>
      <w:r>
        <w:rPr>
          <w:rFonts w:hint="eastAsia" w:ascii="方正小标宋_GBK" w:eastAsia="方正小标宋_GBK"/>
          <w:sz w:val="72"/>
        </w:rPr>
        <w:t>2016年区级部门预算</w:t>
      </w:r>
    </w:p>
    <w:p>
      <w:pPr>
        <w:jc w:val="center"/>
        <w:rPr>
          <w:rFonts w:ascii="方正小标宋_GBK" w:eastAsia="方正小标宋_GBK"/>
          <w:sz w:val="52"/>
        </w:rPr>
      </w:pPr>
      <w:r>
        <w:rPr>
          <w:rFonts w:hint="eastAsia" w:ascii="方正小标宋_GBK" w:eastAsia="方正小标宋_GBK"/>
          <w:sz w:val="52"/>
        </w:rPr>
        <w:t>（草案）</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保定市徐水区发展改革局</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方正楷体_GBK" w:eastAsia="方正楷体_GBK"/>
          <w:b/>
          <w:sz w:val="32"/>
        </w:rPr>
      </w:pPr>
      <w:r>
        <w:rPr>
          <w:rFonts w:hint="eastAsia" w:ascii="方正楷体_GBK" w:eastAsia="方正楷体_GBK"/>
          <w:b/>
          <w:sz w:val="32"/>
        </w:rPr>
        <w:t>保定市徐水区发展改革局编制</w:t>
      </w:r>
    </w:p>
    <w:p>
      <w:pPr>
        <w:jc w:val="center"/>
        <w:rPr>
          <w:rFonts w:ascii="方正楷体_GBK" w:eastAsia="方正楷体_GBK"/>
          <w:b/>
          <w:sz w:val="32"/>
        </w:rPr>
      </w:pPr>
      <w:r>
        <w:rPr>
          <w:rFonts w:hint="eastAsia" w:ascii="方正楷体_GBK" w:eastAsia="方正楷体_GBK"/>
          <w:b/>
          <w:sz w:val="32"/>
        </w:rPr>
        <w:t>保定市徐水区财政局审核</w:t>
      </w:r>
    </w:p>
    <w:p>
      <w:pPr>
        <w:widowControl/>
        <w:jc w:val="left"/>
      </w:pPr>
      <w:r>
        <w:br w:type="page"/>
      </w: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ascii="方正小标宋_GBK" w:eastAsia="方正小标宋_GBK"/>
          <w:sz w:val="36"/>
        </w:rPr>
      </w:pPr>
      <w:r>
        <w:rPr>
          <w:rFonts w:hint="eastAsia" w:ascii="方正小标宋_GBK" w:eastAsia="方正小标宋_GBK"/>
          <w:sz w:val="36"/>
        </w:rPr>
        <w:t>目    录</w:t>
      </w:r>
    </w:p>
    <w:p>
      <w:pPr>
        <w:jc w:val="center"/>
        <w:rPr>
          <w:rFonts w:ascii="方正小标宋_GBK" w:eastAsia="方正小标宋_GBK"/>
          <w:sz w:val="30"/>
        </w:rPr>
      </w:pPr>
      <w:r>
        <w:rPr>
          <w:rFonts w:ascii="方正小标宋_GBK" w:eastAsia="方正小标宋_GBK"/>
          <w:sz w:val="30"/>
        </w:rPr>
        <w:t xml:space="preserve"> </w:t>
      </w:r>
    </w:p>
    <w:p>
      <w:pPr>
        <w:jc w:val="center"/>
        <w:rPr>
          <w:rFonts w:ascii="方正小标宋_GBK" w:eastAsia="方正小标宋_GBK"/>
          <w:sz w:val="30"/>
        </w:rPr>
      </w:pPr>
      <w:r>
        <w:rPr>
          <w:rFonts w:hint="eastAsia" w:ascii="方正小标宋_GBK" w:eastAsia="方正小标宋_GBK"/>
          <w:sz w:val="30"/>
        </w:rPr>
        <w:t>第一部分 部门预算情况</w:t>
      </w:r>
    </w:p>
    <w:p>
      <w:pPr>
        <w:pStyle w:val="4"/>
        <w:tabs>
          <w:tab w:val="right" w:leader="dot" w:pos="9629"/>
        </w:tabs>
        <w:ind w:left="420" w:leftChars="200"/>
        <w:rPr>
          <w:sz w:val="28"/>
        </w:rPr>
      </w:pPr>
      <w:r>
        <w:rPr>
          <w:sz w:val="28"/>
        </w:rPr>
        <w:fldChar w:fldCharType="begin"/>
      </w:r>
      <w:r>
        <w:rPr>
          <w:sz w:val="28"/>
        </w:rPr>
        <w:instrText xml:space="preserve"> TOC \o "1-1" \z \u \t "-1" </w:instrText>
      </w:r>
      <w:r>
        <w:rPr>
          <w:sz w:val="28"/>
        </w:rPr>
        <w:fldChar w:fldCharType="separate"/>
      </w:r>
      <w:r>
        <w:rPr>
          <w:rFonts w:hint="eastAsia" w:ascii="方正小标宋_GBK" w:eastAsia="方正小标宋_GBK"/>
          <w:sz w:val="28"/>
        </w:rPr>
        <w:t>年度目标及保障措施</w:t>
      </w:r>
      <w:r>
        <w:rPr>
          <w:sz w:val="28"/>
        </w:rPr>
        <w:tab/>
      </w:r>
      <w:r>
        <w:rPr>
          <w:sz w:val="28"/>
        </w:rPr>
        <w:fldChar w:fldCharType="begin"/>
      </w:r>
      <w:r>
        <w:rPr>
          <w:sz w:val="28"/>
        </w:rPr>
        <w:instrText xml:space="preserve"> PAGEREF _Toc447620651 \h </w:instrText>
      </w:r>
      <w:r>
        <w:rPr>
          <w:sz w:val="28"/>
        </w:rPr>
        <w:fldChar w:fldCharType="separate"/>
      </w:r>
      <w:r>
        <w:rPr>
          <w:sz w:val="28"/>
        </w:rPr>
        <w:t>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部门职责</w:t>
      </w:r>
      <w:r>
        <w:rPr>
          <w:rFonts w:ascii="方正小标宋_GBK" w:eastAsia="方正小标宋_GBK"/>
          <w:sz w:val="28"/>
        </w:rPr>
        <w:t>-</w:t>
      </w:r>
      <w:r>
        <w:rPr>
          <w:rFonts w:hint="eastAsia" w:ascii="方正小标宋_GBK" w:eastAsia="方正小标宋_GBK"/>
          <w:sz w:val="28"/>
        </w:rPr>
        <w:t>工作活动绩效目标</w:t>
      </w:r>
      <w:r>
        <w:rPr>
          <w:sz w:val="28"/>
        </w:rPr>
        <w:tab/>
      </w:r>
      <w:r>
        <w:rPr>
          <w:sz w:val="28"/>
        </w:rPr>
        <w:fldChar w:fldCharType="begin"/>
      </w:r>
      <w:r>
        <w:rPr>
          <w:sz w:val="28"/>
        </w:rPr>
        <w:instrText xml:space="preserve"> PAGEREF _Toc447620652 \h </w:instrText>
      </w:r>
      <w:r>
        <w:rPr>
          <w:sz w:val="28"/>
        </w:rPr>
        <w:fldChar w:fldCharType="separate"/>
      </w:r>
      <w:r>
        <w:rPr>
          <w:sz w:val="28"/>
        </w:rPr>
        <w:t>7</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部门收支预算总表</w:t>
      </w:r>
      <w:r>
        <w:rPr>
          <w:sz w:val="28"/>
        </w:rPr>
        <w:tab/>
      </w:r>
      <w:r>
        <w:rPr>
          <w:sz w:val="28"/>
        </w:rPr>
        <w:fldChar w:fldCharType="begin"/>
      </w:r>
      <w:r>
        <w:rPr>
          <w:sz w:val="28"/>
        </w:rPr>
        <w:instrText xml:space="preserve"> PAGEREF _Toc447620653 \h </w:instrText>
      </w:r>
      <w:r>
        <w:rPr>
          <w:sz w:val="28"/>
        </w:rPr>
        <w:fldChar w:fldCharType="separate"/>
      </w:r>
      <w:r>
        <w:rPr>
          <w:sz w:val="28"/>
        </w:rPr>
        <w:t>24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部门基本支出预算</w:t>
      </w:r>
      <w:r>
        <w:rPr>
          <w:sz w:val="28"/>
        </w:rPr>
        <w:tab/>
      </w:r>
      <w:r>
        <w:rPr>
          <w:sz w:val="28"/>
        </w:rPr>
        <w:fldChar w:fldCharType="begin"/>
      </w:r>
      <w:r>
        <w:rPr>
          <w:sz w:val="28"/>
        </w:rPr>
        <w:instrText xml:space="preserve"> PAGEREF _Toc447620654 \h </w:instrText>
      </w:r>
      <w:r>
        <w:rPr>
          <w:sz w:val="28"/>
        </w:rPr>
        <w:fldChar w:fldCharType="separate"/>
      </w:r>
      <w:r>
        <w:rPr>
          <w:sz w:val="28"/>
        </w:rPr>
        <w:t>25</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部门项目支出预算</w:t>
      </w:r>
      <w:r>
        <w:rPr>
          <w:sz w:val="28"/>
        </w:rPr>
        <w:tab/>
      </w:r>
      <w:r>
        <w:rPr>
          <w:sz w:val="28"/>
        </w:rPr>
        <w:fldChar w:fldCharType="begin"/>
      </w:r>
      <w:r>
        <w:rPr>
          <w:sz w:val="28"/>
        </w:rPr>
        <w:instrText xml:space="preserve"> PAGEREF _Toc447620655 \h </w:instrText>
      </w:r>
      <w:r>
        <w:rPr>
          <w:sz w:val="28"/>
        </w:rPr>
        <w:fldChar w:fldCharType="separate"/>
      </w:r>
      <w:r>
        <w:rPr>
          <w:sz w:val="28"/>
        </w:rPr>
        <w:t>31</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部门“三公”及会议培训经费预算</w:t>
      </w:r>
      <w:r>
        <w:rPr>
          <w:sz w:val="28"/>
        </w:rPr>
        <w:tab/>
      </w:r>
      <w:r>
        <w:rPr>
          <w:sz w:val="28"/>
        </w:rPr>
        <w:fldChar w:fldCharType="begin"/>
      </w:r>
      <w:r>
        <w:rPr>
          <w:sz w:val="28"/>
        </w:rPr>
        <w:instrText xml:space="preserve"> PAGEREF _Toc447620656 \h </w:instrText>
      </w:r>
      <w:r>
        <w:rPr>
          <w:sz w:val="28"/>
        </w:rPr>
        <w:fldChar w:fldCharType="separate"/>
      </w:r>
      <w:r>
        <w:rPr>
          <w:sz w:val="28"/>
        </w:rPr>
        <w:t>33</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部门组织政府非税收入计划</w:t>
      </w:r>
      <w:r>
        <w:rPr>
          <w:sz w:val="28"/>
        </w:rPr>
        <w:tab/>
      </w:r>
      <w:r>
        <w:rPr>
          <w:sz w:val="28"/>
        </w:rPr>
        <w:fldChar w:fldCharType="begin"/>
      </w:r>
      <w:r>
        <w:rPr>
          <w:sz w:val="28"/>
        </w:rPr>
        <w:instrText xml:space="preserve"> PAGEREF _Toc447620657 \h </w:instrText>
      </w:r>
      <w:r>
        <w:rPr>
          <w:sz w:val="28"/>
        </w:rPr>
        <w:fldChar w:fldCharType="separate"/>
      </w:r>
      <w:r>
        <w:rPr>
          <w:sz w:val="28"/>
        </w:rPr>
        <w:t>34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部门基本情况表</w:t>
      </w:r>
      <w:r>
        <w:rPr>
          <w:sz w:val="28"/>
        </w:rPr>
        <w:tab/>
      </w:r>
      <w:r>
        <w:rPr>
          <w:sz w:val="28"/>
        </w:rPr>
        <w:fldChar w:fldCharType="begin"/>
      </w:r>
      <w:r>
        <w:rPr>
          <w:sz w:val="28"/>
        </w:rPr>
        <w:instrText xml:space="preserve"> PAGEREF _Toc447620658 \h </w:instrText>
      </w:r>
      <w:r>
        <w:rPr>
          <w:sz w:val="28"/>
        </w:rPr>
        <w:fldChar w:fldCharType="separate"/>
      </w:r>
      <w:r>
        <w:rPr>
          <w:sz w:val="28"/>
        </w:rPr>
        <w:t>35</w:t>
      </w:r>
      <w:r>
        <w:rPr>
          <w:sz w:val="28"/>
        </w:rPr>
        <w:fldChar w:fldCharType="end"/>
      </w:r>
    </w:p>
    <w:p>
      <w:pPr>
        <w:ind w:left="420" w:leftChars="200"/>
        <w:jc w:val="center"/>
      </w:pPr>
      <w:r>
        <w:rPr>
          <w:b/>
          <w:bCs/>
          <w:sz w:val="28"/>
        </w:rPr>
        <w:fldChar w:fldCharType="end"/>
      </w:r>
    </w:p>
    <w:p>
      <w:pPr>
        <w:jc w:val="center"/>
        <w:rPr>
          <w:rFonts w:ascii="方正小标宋_GBK" w:eastAsia="方正小标宋_GBK"/>
          <w:sz w:val="30"/>
        </w:rPr>
      </w:pPr>
      <w:r>
        <w:rPr>
          <w:rFonts w:hint="eastAsia" w:ascii="方正小标宋_GBK" w:eastAsia="方正小标宋_GBK"/>
          <w:sz w:val="30"/>
        </w:rPr>
        <w:t>第二部分 预算单位收支预算情况</w:t>
      </w:r>
    </w:p>
    <w:p>
      <w:pPr>
        <w:pStyle w:val="5"/>
        <w:tabs>
          <w:tab w:val="right" w:leader="dot" w:pos="9629"/>
        </w:tabs>
        <w:rPr>
          <w:sz w:val="28"/>
        </w:rPr>
      </w:pPr>
      <w:r>
        <w:rPr>
          <w:sz w:val="28"/>
        </w:rPr>
        <w:fldChar w:fldCharType="begin"/>
      </w:r>
      <w:r>
        <w:rPr>
          <w:sz w:val="28"/>
        </w:rPr>
        <w:instrText xml:space="preserve"> TOC \o "2-2" \z \u \t "-1" </w:instrText>
      </w:r>
      <w:r>
        <w:rPr>
          <w:sz w:val="28"/>
        </w:rPr>
        <w:fldChar w:fldCharType="separate"/>
      </w:r>
      <w:r>
        <w:rPr>
          <w:rFonts w:hint="eastAsia" w:ascii="方正小标宋_GBK" w:eastAsia="方正小标宋_GBK"/>
          <w:sz w:val="28"/>
        </w:rPr>
        <w:t>一、发改局（系统）收支预算</w:t>
      </w:r>
      <w:r>
        <w:rPr>
          <w:sz w:val="28"/>
        </w:rPr>
        <w:tab/>
      </w:r>
      <w:r>
        <w:rPr>
          <w:sz w:val="28"/>
        </w:rPr>
        <w:fldChar w:fldCharType="begin"/>
      </w:r>
      <w:r>
        <w:rPr>
          <w:sz w:val="28"/>
        </w:rPr>
        <w:instrText xml:space="preserve"> PAGEREF _Toc447620659 \h </w:instrText>
      </w:r>
      <w:r>
        <w:rPr>
          <w:sz w:val="28"/>
        </w:rPr>
        <w:fldChar w:fldCharType="separate"/>
      </w:r>
      <w:r>
        <w:rPr>
          <w:sz w:val="28"/>
        </w:rPr>
        <w:t>37</w:t>
      </w:r>
      <w:r>
        <w:rPr>
          <w:sz w:val="28"/>
        </w:rPr>
        <w:fldChar w:fldCharType="end"/>
      </w:r>
    </w:p>
    <w:p>
      <w:pPr>
        <w:pStyle w:val="5"/>
        <w:tabs>
          <w:tab w:val="right" w:leader="dot" w:pos="9629"/>
        </w:tabs>
        <w:rPr>
          <w:sz w:val="28"/>
        </w:rPr>
      </w:pPr>
      <w:r>
        <w:rPr>
          <w:rFonts w:hint="eastAsia" w:ascii="方正小标宋_GBK" w:eastAsia="方正小标宋_GBK"/>
          <w:sz w:val="28"/>
        </w:rPr>
        <w:t>二、发改局（机关）收支预算</w:t>
      </w:r>
      <w:r>
        <w:rPr>
          <w:sz w:val="28"/>
        </w:rPr>
        <w:tab/>
      </w:r>
      <w:r>
        <w:rPr>
          <w:sz w:val="28"/>
        </w:rPr>
        <w:fldChar w:fldCharType="begin"/>
      </w:r>
      <w:r>
        <w:rPr>
          <w:sz w:val="28"/>
        </w:rPr>
        <w:instrText xml:space="preserve"> PAGEREF _Toc447620660 \h </w:instrText>
      </w:r>
      <w:r>
        <w:rPr>
          <w:sz w:val="28"/>
        </w:rPr>
        <w:fldChar w:fldCharType="separate"/>
      </w:r>
      <w:r>
        <w:rPr>
          <w:sz w:val="28"/>
        </w:rPr>
        <w:t>39</w:t>
      </w:r>
      <w:r>
        <w:rPr>
          <w:sz w:val="28"/>
        </w:rPr>
        <w:fldChar w:fldCharType="end"/>
      </w:r>
    </w:p>
    <w:p>
      <w:pPr>
        <w:pStyle w:val="5"/>
        <w:tabs>
          <w:tab w:val="right" w:leader="dot" w:pos="9629"/>
        </w:tabs>
        <w:rPr>
          <w:sz w:val="28"/>
        </w:rPr>
      </w:pPr>
      <w:r>
        <w:rPr>
          <w:rFonts w:hint="eastAsia" w:ascii="方正小标宋_GBK" w:eastAsia="方正小标宋_GBK"/>
          <w:sz w:val="28"/>
        </w:rPr>
        <w:t>三、物价局（行政）收支预算</w:t>
      </w:r>
      <w:r>
        <w:rPr>
          <w:sz w:val="28"/>
        </w:rPr>
        <w:tab/>
      </w:r>
      <w:r>
        <w:rPr>
          <w:sz w:val="28"/>
        </w:rPr>
        <w:fldChar w:fldCharType="begin"/>
      </w:r>
      <w:r>
        <w:rPr>
          <w:sz w:val="28"/>
        </w:rPr>
        <w:instrText xml:space="preserve"> PAGEREF _Toc447620661 \h </w:instrText>
      </w:r>
      <w:r>
        <w:rPr>
          <w:sz w:val="28"/>
        </w:rPr>
        <w:fldChar w:fldCharType="separate"/>
      </w:r>
      <w:r>
        <w:rPr>
          <w:sz w:val="28"/>
        </w:rPr>
        <w:t>47</w:t>
      </w:r>
      <w:r>
        <w:rPr>
          <w:sz w:val="28"/>
        </w:rPr>
        <w:fldChar w:fldCharType="end"/>
      </w:r>
    </w:p>
    <w:p>
      <w:pPr>
        <w:pStyle w:val="5"/>
        <w:tabs>
          <w:tab w:val="right" w:leader="dot" w:pos="9629"/>
        </w:tabs>
        <w:rPr>
          <w:sz w:val="28"/>
        </w:rPr>
      </w:pPr>
      <w:r>
        <w:rPr>
          <w:rFonts w:hint="eastAsia" w:ascii="方正小标宋_GBK" w:eastAsia="方正小标宋_GBK"/>
          <w:sz w:val="28"/>
        </w:rPr>
        <w:t>四、物价局（事业）收支预算</w:t>
      </w:r>
      <w:r>
        <w:rPr>
          <w:sz w:val="28"/>
        </w:rPr>
        <w:tab/>
      </w:r>
      <w:r>
        <w:rPr>
          <w:sz w:val="28"/>
        </w:rPr>
        <w:fldChar w:fldCharType="begin"/>
      </w:r>
      <w:r>
        <w:rPr>
          <w:sz w:val="28"/>
        </w:rPr>
        <w:instrText xml:space="preserve"> PAGEREF _Toc447620662 \h </w:instrText>
      </w:r>
      <w:r>
        <w:rPr>
          <w:sz w:val="28"/>
        </w:rPr>
        <w:fldChar w:fldCharType="separate"/>
      </w:r>
      <w:r>
        <w:rPr>
          <w:sz w:val="28"/>
        </w:rPr>
        <w:t>53</w:t>
      </w:r>
      <w:r>
        <w:rPr>
          <w:sz w:val="28"/>
        </w:rPr>
        <w:fldChar w:fldCharType="end"/>
      </w:r>
    </w:p>
    <w:p>
      <w:pPr>
        <w:pStyle w:val="5"/>
        <w:tabs>
          <w:tab w:val="right" w:leader="dot" w:pos="9629"/>
        </w:tabs>
        <w:rPr>
          <w:sz w:val="28"/>
        </w:rPr>
      </w:pPr>
      <w:r>
        <w:rPr>
          <w:rFonts w:hint="eastAsia" w:ascii="方正小标宋_GBK" w:eastAsia="方正小标宋_GBK"/>
          <w:sz w:val="28"/>
        </w:rPr>
        <w:t>五、保定市徐水区粮食局收支预算</w:t>
      </w:r>
      <w:r>
        <w:rPr>
          <w:sz w:val="28"/>
        </w:rPr>
        <w:tab/>
      </w:r>
      <w:r>
        <w:rPr>
          <w:sz w:val="28"/>
        </w:rPr>
        <w:fldChar w:fldCharType="begin"/>
      </w:r>
      <w:r>
        <w:rPr>
          <w:sz w:val="28"/>
        </w:rPr>
        <w:instrText xml:space="preserve"> PAGEREF _Toc447620663 \h </w:instrText>
      </w:r>
      <w:r>
        <w:rPr>
          <w:sz w:val="28"/>
        </w:rPr>
        <w:fldChar w:fldCharType="separate"/>
      </w:r>
      <w:r>
        <w:rPr>
          <w:sz w:val="28"/>
        </w:rPr>
        <w:t>61</w:t>
      </w:r>
      <w:r>
        <w:rPr>
          <w:sz w:val="28"/>
        </w:rPr>
        <w:fldChar w:fldCharType="end"/>
      </w:r>
    </w:p>
    <w:p>
      <w:pPr>
        <w:ind w:left="420" w:leftChars="200"/>
        <w:jc w:val="center"/>
      </w:pPr>
      <w:r>
        <w:rPr>
          <w:b/>
          <w:bCs/>
          <w:sz w:val="28"/>
        </w:rPr>
        <w:fldChar w:fldCharType="end"/>
      </w:r>
    </w:p>
    <w:p>
      <w:pPr>
        <w:jc w:val="center"/>
        <w:sectPr>
          <w:pgSz w:w="11907" w:h="16839"/>
          <w:pgMar w:top="1531" w:right="1134" w:bottom="1474" w:left="1134" w:header="851" w:footer="992" w:gutter="0"/>
          <w:cols w:space="425" w:num="1"/>
          <w:docGrid w:type="lines" w:linePitch="312" w:charSpace="0"/>
        </w:sectPr>
      </w:pP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ascii="方正小标宋_GBK" w:eastAsia="方正小标宋_GBK"/>
          <w:sz w:val="36"/>
        </w:rPr>
      </w:pPr>
      <w:bookmarkStart w:id="0" w:name="_Toc447620651"/>
      <w:r>
        <w:rPr>
          <w:rFonts w:hint="eastAsia" w:ascii="方正小标宋_GBK" w:eastAsia="方正小标宋_GBK"/>
          <w:sz w:val="36"/>
        </w:rPr>
        <w:t>年度目标及保障措施</w:t>
      </w:r>
      <w:bookmarkEnd w:id="0"/>
    </w:p>
    <w:p>
      <w:pPr>
        <w:jc w:val="center"/>
        <w:outlineLvl w:val="0"/>
        <w:rPr>
          <w:rFonts w:ascii="宋体" w:hAnsi="宋体" w:eastAsia="宋体"/>
        </w:rPr>
      </w:pPr>
      <w:r>
        <w:rPr>
          <w:rFonts w:ascii="宋体" w:hAnsi="宋体" w:eastAsia="宋体"/>
        </w:rPr>
        <w:t xml:space="preserve"> </w:t>
      </w:r>
    </w:p>
    <w:p>
      <w:pPr>
        <w:jc w:val="left"/>
        <w:rPr>
          <w:rFonts w:ascii="方正黑体_GBK" w:eastAsia="方正黑体_GBK"/>
          <w:sz w:val="28"/>
        </w:rPr>
      </w:pPr>
      <w:r>
        <w:rPr>
          <w:rFonts w:hint="eastAsia" w:ascii="方正黑体_GBK" w:eastAsia="方正黑体_GBK"/>
          <w:sz w:val="28"/>
        </w:rPr>
        <w:t xml:space="preserve">    一、年度发展规划目标</w:t>
      </w:r>
    </w:p>
    <w:p>
      <w:pPr>
        <w:jc w:val="left"/>
        <w:rPr>
          <w:rFonts w:ascii="方正楷体_GBK" w:eastAsia="方正楷体_GBK"/>
          <w:b/>
          <w:sz w:val="28"/>
        </w:rPr>
      </w:pPr>
      <w:r>
        <w:rPr>
          <w:rFonts w:hint="eastAsia" w:ascii="方正楷体_GBK" w:eastAsia="方正楷体_GBK"/>
          <w:b/>
          <w:sz w:val="28"/>
        </w:rPr>
        <w:t xml:space="preserve">    总体目标：</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组织全区改革开放和经济技术合作，综合协调和检测调节经济社会协调发展，研究拟定重大调控政策建议。做好经济运行监测分析，协调经济社会运行平稳有序、健康发展。负责区域经济统筹协调，促进京津冀协同发展；推进区级产业结构调整和转型升级；固定资产投资调控与管理。</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、加强粮食调控管理做好粮食质量安全监管工作。</w:t>
      </w:r>
    </w:p>
    <w:p>
      <w:pPr>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cs="宋体"/>
          <w:sz w:val="28"/>
        </w:rPr>
        <w:t>、做好价格总水平调控和价格管理工作，价格成本调查和成本监审，坚强价格监督检查力度。</w:t>
      </w:r>
    </w:p>
    <w:p>
      <w:pPr>
        <w:jc w:val="left"/>
        <w:rPr>
          <w:rFonts w:ascii="方正楷体_GBK" w:eastAsia="方正楷体_GBK"/>
          <w:b/>
          <w:sz w:val="28"/>
        </w:rPr>
      </w:pPr>
      <w:r>
        <w:rPr>
          <w:rFonts w:hint="eastAsia" w:ascii="方正楷体_GBK" w:eastAsia="方正楷体_GBK"/>
          <w:b/>
          <w:sz w:val="28"/>
        </w:rPr>
        <w:t xml:space="preserve">    职责分类绩效目标：</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、促进县级经济区域发展：推进经济社会健康协调发展，提升全区经济能力；推动京津冀协同发展；促进节能降耗资源综合利用和生态建设充分发挥政策性指导作用促进产业结构调整步伐。项目预计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粮食质量安全检查：落实粮食质量检查，粮食价格监测点布局合理，及时确保粮食生产、购销存加等数据以及仓储设施、国有资产、经济效益等宏观信息及时上报、汇总，保证数据的全面、完整、准确及时。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cs="宋体"/>
          <w:sz w:val="28"/>
        </w:rPr>
        <w:t>、粮食政务管理：确保机关正常运转，各项业务顺利推进，适应粮食事业发展需要。项目预计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4</w:t>
      </w:r>
      <w:r>
        <w:rPr>
          <w:rFonts w:hint="eastAsia" w:ascii="方正仿宋_GBK" w:hAnsi="宋体" w:eastAsia="方正仿宋_GBK" w:cs="宋体"/>
          <w:sz w:val="28"/>
        </w:rPr>
        <w:t>、价格总水平调控和价格管理、价格监督检查：拟定全区价格总水平年度调控计划，市政府价格决策科学透明；能客观、公正、合理出具价格鉴定理论，维护司法机关公平公正和当事人的合法权利。项目预计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5</w:t>
      </w:r>
      <w:r>
        <w:rPr>
          <w:rFonts w:hint="eastAsia" w:ascii="方正仿宋_GBK" w:hAnsi="宋体" w:eastAsia="方正仿宋_GBK" w:cs="宋体"/>
          <w:sz w:val="28"/>
        </w:rPr>
        <w:t>、推进区级产业结构调整和转型升级：发挥专项资金的引导和激励的作用，调动企业节能降耗的积极性，确保完成节能、削煤、降碳目标任务；积极助推节能减排和大气污染防治。项目预计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6</w:t>
      </w:r>
      <w:r>
        <w:rPr>
          <w:rFonts w:hint="eastAsia" w:ascii="方正仿宋_GBK" w:hAnsi="宋体" w:eastAsia="方正仿宋_GBK" w:cs="宋体"/>
          <w:sz w:val="28"/>
        </w:rPr>
        <w:t>、组织编制经济社会发展规划和计划：保证计划前瞻性、科学性、可操作性；规划目标要全面、先进、可行；组织落实措施得力，调度有序。项目预计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jc w:val="left"/>
        <w:rPr>
          <w:rFonts w:ascii="方正黑体_GBK" w:eastAsia="方正黑体_GBK"/>
          <w:sz w:val="28"/>
        </w:rPr>
      </w:pPr>
      <w:r>
        <w:rPr>
          <w:rFonts w:hint="eastAsia" w:ascii="方正黑体_GBK" w:eastAsia="方正黑体_GBK"/>
          <w:sz w:val="28"/>
        </w:rPr>
        <w:t xml:space="preserve">    二、实现年度发展规划目标的保障措施</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、节能降耗资源专项资金及节能减排资金：通过采取补助、奖励等方式调动企业节能降耗的积极性。</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、涉案资产价格鉴定：</w:t>
      </w:r>
      <w:r>
        <w:rPr>
          <w:rFonts w:ascii="方正仿宋_GBK" w:eastAsia="方正仿宋_GBK"/>
          <w:sz w:val="28"/>
        </w:rPr>
        <w:t>办理刑事案件涉案资产价格鉴定；办理民事、经济、仲裁案件涉案资产价格鉴定；对市场主体价格行为的合法性、价格水平的合理性公正性认证；对我区区级价格认证机构出具的价格结论存在异议的案件复核裁定。</w:t>
      </w:r>
    </w:p>
    <w:p>
      <w:pPr>
        <w:ind w:firstLine="560"/>
        <w:rPr>
          <w:rFonts w:ascii="方正仿宋_GBK" w:eastAsia="方正仿宋_GBK"/>
          <w:sz w:val="28"/>
        </w:rPr>
      </w:pPr>
      <w:r>
        <w:rPr>
          <w:rFonts w:ascii="方正仿宋_GBK" w:eastAsia="方正仿宋_GBK"/>
          <w:sz w:val="28"/>
        </w:rPr>
        <w:t>3、商品和服务价格监督检查：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p>
      <w:pPr>
        <w:ind w:firstLine="560"/>
        <w:rPr>
          <w:rFonts w:ascii="方正仿宋_GBK" w:eastAsia="方正仿宋_GBK"/>
          <w:sz w:val="28"/>
        </w:rPr>
      </w:pPr>
      <w:r>
        <w:rPr>
          <w:rFonts w:ascii="方正仿宋_GBK" w:eastAsia="方正仿宋_GBK"/>
          <w:sz w:val="28"/>
        </w:rPr>
        <w:t>4、粮食市场监测预警：确保在严重自然灾害和紧急状态下粮食供应为底线的目标，加快构建粮食应急供应保障网络，形成局布局合理、设施完备、运转高效、保障有力的粮食应急供应保障体系。</w:t>
      </w:r>
    </w:p>
    <w:p>
      <w:pPr>
        <w:ind w:firstLine="560"/>
        <w:rPr>
          <w:rFonts w:ascii="方正仿宋_GBK" w:eastAsia="方正仿宋_GBK"/>
          <w:sz w:val="28"/>
        </w:rPr>
      </w:pPr>
      <w:r>
        <w:rPr>
          <w:rFonts w:ascii="方正仿宋_GBK" w:eastAsia="方正仿宋_GBK"/>
          <w:sz w:val="28"/>
        </w:rPr>
        <w:t>5、推进全县改革开放、区域经济可持续性发展、产业结构调整转型升级：确保徐水区重点领域和区域经济社会规划与国民经济社会发展规划、组织招商洽谈和招商活动，研究全区经济体制改革和对外开放等重大问题，综合协调和检测调节经济社会协调发展、推进区域经济可持续性发展，推进区域产业结构调整和转型升级。</w:t>
      </w:r>
    </w:p>
    <w:p>
      <w:pPr>
        <w:ind w:firstLine="560"/>
        <w:rPr>
          <w:rFonts w:ascii="方正仿宋_GBK" w:eastAsia="方正仿宋_GBK"/>
          <w:sz w:val="28"/>
        </w:rPr>
      </w:pPr>
      <w:r>
        <w:rPr>
          <w:rFonts w:ascii="方正仿宋_GBK" w:eastAsia="方正仿宋_GBK"/>
          <w:sz w:val="28"/>
        </w:rPr>
        <w:t>6、经济社会发展中长期规划编制：编制2016年全县经济发展规划，全力推进徐水项目建设</w:t>
      </w:r>
    </w:p>
    <w:p>
      <w:pPr>
        <w:ind w:firstLine="560"/>
        <w:rPr>
          <w:rFonts w:ascii="方正仿宋_GBK" w:eastAsia="方正仿宋_GBK"/>
          <w:sz w:val="28"/>
        </w:rPr>
      </w:pPr>
      <w:r>
        <w:rPr>
          <w:rFonts w:ascii="方正仿宋_GBK" w:eastAsia="方正仿宋_GBK"/>
          <w:sz w:val="28"/>
        </w:rPr>
        <w:t>7、2016年需粮改资金：及时拨付粮食改革资金。</w:t>
      </w:r>
    </w:p>
    <w:p>
      <w:pPr>
        <w:jc w:val="left"/>
        <w:sectPr>
          <w:pgSz w:w="11907" w:h="16839"/>
          <w:pgMar w:top="1531" w:right="1134" w:bottom="1474" w:left="1134" w:header="851" w:footer="992" w:gutter="0"/>
          <w:cols w:space="425" w:num="1"/>
          <w:docGrid w:type="lines" w:linePitch="312" w:charSpace="0"/>
        </w:sectPr>
      </w:pPr>
    </w:p>
    <w:p>
      <w:pPr>
        <w:jc w:val="center"/>
        <w:outlineLvl w:val="0"/>
        <w:rPr>
          <w:rFonts w:ascii="方正小标宋_GBK" w:eastAsia="方正小标宋_GBK"/>
          <w:sz w:val="32"/>
        </w:rPr>
      </w:pPr>
      <w:bookmarkStart w:id="1" w:name="_Toc447620652"/>
      <w:r>
        <w:rPr>
          <w:rFonts w:hint="eastAsia" w:ascii="方正小标宋_GBK" w:eastAsia="方正小标宋_GBK"/>
          <w:sz w:val="32"/>
        </w:rPr>
        <w:t>部门职责-工作活动绩效目标</w:t>
      </w:r>
      <w:bookmarkEnd w:id="1"/>
    </w:p>
    <w:tbl>
      <w:tblPr>
        <w:tblStyle w:val="6"/>
        <w:tblW w:w="12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组织编制经济社会发展规划和计划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组织拟订区级经济社会发展战略（中长期）规划、年度计划及重点领域、区域经济的规划；参与国民经济和社会发展有关地方性法规、规章的起草和组织实施。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经济社会发展中长期规划编制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拟定区级经济社会发展中长期规划、主体功能区规划、城镇化规划，对规划执行情况监测预测、中期评估及动态调整；研究分析区级经济和社会发展重大战略与布局；协调推进新型城镇化，统筹协调区级专项规划和区域规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规划和计划前瞻性、科学性、可操作性较强；规划目标全面、先进、可行；组织实施有效，及时评估调度，动态调整切实可行。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年度经济社会发展计划编制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根据区级经济社会发展战略规划，拟定区级年度经济社会发展计划，并受区政府委托向区人大作区级国民经济和社会发展计划报告。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经济社会发展计划切实体现区委、区政府决策目标和部署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区人大代表表决通过率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区人大代表表决通过率</w:t>
            </w: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区人大代表表决通过率</w:t>
            </w:r>
            <w:r>
              <w:rPr>
                <w:rFonts w:ascii="方正书宋_GBK" w:eastAsia="方正书宋_GBK"/>
              </w:rPr>
              <w:t>90%</w:t>
            </w:r>
            <w:r>
              <w:rPr>
                <w:rFonts w:hint="eastAsia" w:ascii="方正书宋_GBK" w:eastAsia="方正书宋_GBK"/>
              </w:rPr>
              <w:t>以上，并在人大修改后通过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在人大修改后通过，修改部分超过</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未按规定时间提请区人大审议或未通过区人大审核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重点领域和区域经济社会规划编制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和拟订县级现代服务业、综合交通（铁路、公路、机场、港口等）、能源发展（石油、天然气、煤炭、电力等）、社会发展（文教卫体旅等）、人口发展、口岸、生态建设、以工代赈扶贫、县外援助等重点领域、国民经济重要产业和沿海、临空、京津冀、县域发展等重点经济区战略规划、计划和产业政策，研究提出落实措施、调控手段和力度等建议；提出经济与社会协调发展、相互促进的政策，协调社会事业发展的重大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列入省级以上规划项目数量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重点领域和区域经济社会规划编制完成率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组织全县改革开放和经济技术合作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全县经济体制改革和对外开放的重大问题，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全县经济体制改革和对外开放的重大问题，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利用外资和境外投资管理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提出县级利用外资和境外投资的总量平衡和结构优化的目标和政策；负责全口径外债的总量控制、结构优化和监测工作；推进县级利用外资、境外投资和国外贷款工作；组织开展县级对外经贸洽谈和招商活动，组织项目谋划发布、洽谈等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稳步提高全区利用外资、境外投资规模和水平，稳定国外贷款规模。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争取国外贷款项目数量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境外投资规模增长率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实际利用外资规模增长率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组织县际、县校合作及对口支援工作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组织指导县级经济技术交流合作，组织谋划县际、县校、对口支援等合作项目的考察、论证、对接、落实和实施；组织与交流合作方、受援地和国家部委及县内各方面沟通对接。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引进区外资金技术人才明显增加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达到国内先进水平项目比例</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援建项目建设完成率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含</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引进区外资金技术人才数量增长率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经济和社会运行监测、调节与协调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综合协调和监测调节经济社会协调发展，研究拟订重大调控政策建议并组织实施；负责县内重要物资和商品总量平衡和调控。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经济社会发展形势监测分析、运行调节和政策建议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级经济社会发展运行调节、监测，研究分析国内外、县内外经济形势发展，综合协调经济社会发展，进行区域经济的预测、预警；负责日常经济和社会事业发展运行的调节，研究提出各种政策建议，组织解决经济运行和社会事业发展中重大问题；组织实施县级国民经济、装备动员潜力调查、预案编制、专业队伍组建、动员中心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推进经济社会健康协调发展，提升全区经济、装备动员能力。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年度经济、装备动员年度计划完成率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调研次数、政策性文件、形势分析或调研报告数量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2</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1</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未组织集中调研活动，或未形成政策性文件、形势分析或调研报告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促进社会公共服务均等化</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组织制订基本公共服务体系规划，统筹区级重大公共服务资源布局和相关项目的计划实施，促进公共服务资源有效整合和协调配置。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协调推进文化、教育、体育、卫生、养老、社会救助等基本公共服务体系建设，促进全区社会公共服务均等化。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公共服务均等化评估结果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实现规划目标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组织推进信用体系建设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拟订社会信用体系的政策和标准，组织相关数据库及共享平台建设。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推进全区统一的信用信息数据库和共享、公示平台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出台建设规划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出台规划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研究制订规划，但未获政府批准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研究制订规划，但未上报政府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促进县级区域经济发展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研究提出区域经济协调发展、加快城镇化发展的政策建议；负责区域经济合作统筹协调；推动沿海、京津冀两大区域发展。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推动京津冀协同发展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配合国家编制首都经济圈发展规划，并组织拟订县级实施意见，做好与国家规划的有效衔接；组织争取国家政策、资金等支持；推进与京津战略合作，协调解决相关问题。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与津冀对接活动的组织及项目组织、督导、调研情况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与京冀对接活动的组织及项目组织、督导、调研情况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发展规划出台情况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制订出台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研究制订规划，但未获政府批准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研究制订规划，但未上报政府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推进区域经济与可持续发展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加强区域经济发展管理工作，提高区域经济发展水平，改善重点流域水环境。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区域经济可持续发展规划实施完成情况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全部如期完成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1</w:t>
            </w:r>
            <w:r>
              <w:rPr>
                <w:rFonts w:hint="eastAsia" w:ascii="方正书宋_GBK" w:eastAsia="方正书宋_GBK"/>
              </w:rPr>
              <w:t>项未能如期完成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项未能如期完成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组织推进农业资源区划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组织区级农业资源调查、监测评估；建立农业资源监测制度；组织编制农业资源区划；指导农业资源优化配置；负责农业资源可持续发展和高效利用实验示范工作；综合管理农业遥感技术的利用。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掌握我区农业资源现状及动态变化，每年根据区委、区政府农业农村发展战略部署，有针对性的开展专题研究</w:t>
            </w:r>
            <w:r>
              <w:rPr>
                <w:rFonts w:ascii="方正书宋_GBK" w:eastAsia="方正书宋_GBK"/>
              </w:rPr>
              <w:t>,</w:t>
            </w:r>
            <w:r>
              <w:rPr>
                <w:rFonts w:hint="eastAsia" w:ascii="方正书宋_GBK" w:eastAsia="方正书宋_GBK"/>
              </w:rPr>
              <w:t>并形成报告；每五年重新修订《我区省综合农业资源区划》。</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专题研究报告数量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推进区级产业结构调整和转型升级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综合性产业政策，负责协调区级第一、二、三产业发展的重大问题并衔接平衡相关发展规划和重大政策，推进经济结构战略性调整。按照经济和社会发展要求，引导产业升级和转型，支持重点领域和行业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有效引导行业健康发展，提升全区产业和行业竞争力。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促进发展战略性新兴产业发展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战略性新兴产业发展战略、规划、政策措施研究；战略性新兴产业发展项目考察、筛选、评选和后期管理；区级企业技术中心评价和认定、区级工程实验室建设，国家级企业技术中心、工程实验室预审和后期管理。筹备参加深圳高交会、中国生物产业大会和北京科博会等。实施区战略性新兴产业发展专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培育壮大我区战略性新兴产业，提高自主创新能力，促进产业转型升级。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战略性新兴产业增加值增速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高于预期指标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达到预期指标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低于预期指标</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低于预期指标超过</w:t>
            </w:r>
            <w:r>
              <w:rPr>
                <w:rFonts w:ascii="方正书宋_GBK" w:eastAsia="方正书宋_GBK"/>
              </w:rPr>
              <w:t>1</w:t>
            </w:r>
            <w:r>
              <w:rPr>
                <w:rFonts w:hint="eastAsia" w:ascii="方正书宋_GBK" w:eastAsia="方正书宋_GBK"/>
              </w:rPr>
              <w:t>个百分点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组织推进物流业及服务业发展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组织实施加快服务业发展的战略规划，落实有关政策措施，推进服务业项目建设。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加快物流产业聚集区建设；争取省和国家经贸流通领域和服务业产业发展引导资金；加快物流产业聚集区、已列入物流发展规划的重点项目、农产品物流项目交易设施改造升级及大型冷链物流项目建设，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物流业增加值增长率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促进节能降耗、资源综合利用和生态建设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可持续发展战略，组织发展循环经济、全社会资源节约和综合利用、县应对气候变化政策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发挥专项资金的引导和激励的作用，通过采取补助、奖励等方式调动企业节能降耗的积极性，确保完成节能、削煤、降碳目标任务；电能使用效率不断提高；积极助推节能减排和大气污染防治；确保实现年度单位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二氧化硫减排量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引导社会资金投入电力需求侧金额</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下降</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二氧化碳减排量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节电量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可转移高峰负荷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组织制订和实施产业政策措施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贯彻落实国家《产业结构调整指导目录》以及区委、区政府关于加快产业结构协调发展的战略部署。围绕促进区级产业结构调整等经济热点问题，有针对性地组织开展相关产业政策措施的调研，及时提出对策建议，加强各项产业政策实施的监督；推动高技术产业发展，实施技术进步和产业现代化的宏观指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充分发挥产业政策的指导作用，促进全区产业结构调整步伐，提高我区产业发展的质量水平，为建设经济强省增砖添瓦。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化解钢铁过剩产能量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促进投资基金和企业债券融资发展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推动非上市公司发行企业（公司）债券工作；牵头推进区级产业（股权）投资基金和创业投资发展及政策的制定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不断扩大全区非上市公司发行企业（公司）债券规模；推进全区产业（股权）投资基金和创业投资发展及政策的制定和实施，不断扩大规模和投入领域。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企业债券金额</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固定资产投资调控与管理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社会固定资产投资总规模和投资结构的调控目标、政策及措施，衔接政府投资和重大建设项目的专项规划；按规定权限审批、核准、审核重大建设项目，提出国家和省预算内基建建设项目安排建议；指导和监督政策性贷款的使用发现，引导民间资金用于固定资产投资的方向；组织开展重点建设项目稽察；指导工程咨询业发展，参与管理与投资建设有关的标准定额，化工、煤炭建设项目工程质量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区级预算内基本建设投资项目管理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区委区政府决策部署，依据发展规划和年度计划，编制区级预算内基本建设投资计划；统筹提出区级预算内基本建设资金安排的农林水、生态建设、农业科技、社会事业、公共安全等基础设施建设项目资金安排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区委、区政府确定的重点基建投资项目；落实与中央、省投资项目配套；及时下达预算内基建项目投资计划，提高区级政务设施服务保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重点基建投资项目计划完成率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县级预算内基本建设投资项目管理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县委县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突破概算投资的项目个数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 xml:space="preserve">0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个以上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按期投入使用的项目占比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建设项目手续完备率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资金细化程度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下达预算内基建项目投资计划的及时性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月底前全部下达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月底前下达项目资金的</w:t>
            </w: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月底前下达项目资金少于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组织实施县级重点项目管理和稽察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监督稽察覆盖率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60-65%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项目开工率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（含）以上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发展和改革政务管理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政府购买行业协会服务评价合格率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项目招投标基本制度全面规范，应实施项目全面覆盖</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7-8</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7-8</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2</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粮食调控管理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落实、拟定粮食购销政策，拟定粮食流通发展规划，总量及品种平衡计划，落实粮食最低收购价政策，保证军供等政策性粮食供应，负责区储粮行政管理，确保粮食流通规范有序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确保夏秋粮收购政策落实到位，不出现</w:t>
            </w:r>
            <w:r>
              <w:rPr>
                <w:rFonts w:hint="cs" w:ascii="方正书宋_GBK" w:eastAsia="方正书宋_GBK"/>
              </w:rPr>
              <w:t>“</w:t>
            </w:r>
            <w:r>
              <w:rPr>
                <w:rFonts w:hint="eastAsia" w:ascii="方正书宋_GBK" w:eastAsia="方正书宋_GBK"/>
              </w:rPr>
              <w:t>卖粮难</w:t>
            </w:r>
            <w:r>
              <w:rPr>
                <w:rFonts w:hint="cs" w:ascii="方正书宋_GBK" w:eastAsia="方正书宋_GBK"/>
              </w:rPr>
              <w:t>”</w:t>
            </w:r>
            <w:r>
              <w:rPr>
                <w:rFonts w:hint="eastAsia" w:ascii="方正书宋_GBK" w:eastAsia="方正书宋_GBK"/>
              </w:rPr>
              <w:t>；落实国家供应政策，确保军需民用；落实粮食储备政策，确保数量真实、质量良好、存储安全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粮食流通统计调查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全面掌握全区粮食流通、仓储设施、粮油加工、粮食库存、国有企业及国有资产运营状况等情况，及时反映粮食市场总体供需状况，为政府制定宏观调控政策提供数字依据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确保粮食产、购、销、存、加等数据以及仓储设施、国有资产、经济效益等宏观信息及时上报、汇总，保证数据信息全面、完整、准确、及时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数据报送及时率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储备粮管理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检查县级储备粮的数量、质量和储存安全；提出县级储备粮规模、布局、轮换、动用建议；制定县级储备粮各项业务管理制度和相关技术规范并监督执行；审核上报中央储备粮代储企业承储资格；指导地方粮食储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确保粮食收的进、储的好、用的上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数量真实率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质量良好率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军供粮油管理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制定执行全县军粮供应政策，用高标准的质量和优质的服务保证军粮供应，加强军地双方的交流与合作，促进军供行业健康发展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做好政策性军粮供应，保证部队用粮安全，提升服务水平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资格认定及时性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日以内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日</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质量安全率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粮食流通基础设施建设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制定全县粮食现代物流体系、粮食市场体系、粮食流通设施建设规划并组织实施，督导落实计划周期内粮食流通基础设施建设。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粮食基础设施与粮食流通需求相匹配，粮食仓储损耗控制在国家标准范围内，科学储粮率技术应用得到基本普及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科学储粮率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粮食仓储损耗率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仓容利用率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粮食质量安全监管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指导全县粮食储存保管及安全生产，负责对粮食收购、储存环节的粮食质量安全和原粮卫生进行监督管理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质检体系建立健全，政策性粮食监管率实现</w:t>
            </w:r>
            <w:r>
              <w:rPr>
                <w:rFonts w:ascii="方正书宋_GBK" w:eastAsia="方正书宋_GBK"/>
              </w:rPr>
              <w:t>100%</w:t>
            </w:r>
            <w:r>
              <w:rPr>
                <w:rFonts w:hint="eastAsia" w:ascii="方正书宋_GBK" w:eastAsia="方正书宋_GBK"/>
              </w:rPr>
              <w:t>，扩大社会粮食监管范围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粮食质量安全监测与体系建设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完善全县粮食质检体系。对粮食收购、储存环节，以及储备粮、军供粮等政策性粮食的质量进行安全、品质检测和信息发布。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各市实现质检机构全覆盖，及时掌握收获、收购、储存、政策性粮食质量安全和品质情况，为制定粮食收购政策提供依据；掌握重点和骨干企业粮食质量状况，地方标准符合区情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粮食市场监测预警</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健全和完善粮食市场价格动态监测平台，提高粮食市场价格监测的准确性和及时性，为政府制定应急措施提供依据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粮食价格监测点布局合理，粮食市场监测预警信息上报及时，预警分析准确、及时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预警分析准确率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上报及时率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91%</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粮食流通行政执法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对社会粮食流通进行行政执法，依法实施行政处罚；指导行业监督检查和行业执法工作</w:t>
            </w:r>
            <w:r>
              <w:rPr>
                <w:rFonts w:ascii="方正书宋_GBK" w:eastAsia="方正书宋_GBK"/>
              </w:rPr>
              <w:t xml:space="preserve">  </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促进行政机关依法行政，企业合法经营，维护粮食流通市场秩序，保护粮食生产者、经营者和消费者合法权益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法规建设与监督检查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规范粮食行政执法程序，健全行政执法相关制度；提高执法水平，推动粮食行政执法规范化、制度化；开展粮食政策、法规制度执法检查，对粮食行政执法主体进行监督和责任制考核</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执法检查常规化；执法人员持证上岗率</w:t>
            </w:r>
            <w:r>
              <w:rPr>
                <w:rFonts w:ascii="方正书宋_GBK" w:eastAsia="方正书宋_GBK"/>
              </w:rPr>
              <w:t>100%</w:t>
            </w:r>
            <w:r>
              <w:rPr>
                <w:rFonts w:hint="eastAsia" w:ascii="方正书宋_GBK" w:eastAsia="方正书宋_GBK"/>
              </w:rPr>
              <w:t>；落实行政执法责任制，规范粮食行政执法行为，提高行政执法水平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执法人员培训率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持证上岗率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案件查处准确率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负责粮食系统综合业务管理和机关综合事务管理。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确保机关正常运转，各项业务顺利推进，适应粮食事业发展需要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对粮食流通进行行政执法，受理行政许可与行政复议，加强粮食应急网络建设和管理。完善粮食市场价格监测机制，提高粮食仓储水平。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保障各项业务工作畅通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价格总水平调控和价格管理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保持市场价格总水平基本稳定</w:t>
            </w:r>
            <w:r>
              <w:rPr>
                <w:rFonts w:ascii="方正书宋_GBK" w:eastAsia="方正书宋_GBK"/>
              </w:rPr>
              <w:t>,</w:t>
            </w:r>
            <w:r>
              <w:rPr>
                <w:rFonts w:hint="eastAsia" w:ascii="方正书宋_GBK" w:eastAsia="方正书宋_GBK"/>
              </w:rPr>
              <w:t>努力保障改善民生，促进经济持续健康发展和社会和谐稳定。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拟订提出价格总水平年度调控目标和建议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开展日常、突发事件、重要节假日等价格巡查监测，密切跟踪国内外经济和价格运行，健全应对价格异常波动处理机制，及时启动应急预案，把价格总水平稳定在合理区间。</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拟订全区价格总水平年度调控计划，开展日常、突发事件、重要节假日等价格巡查监测，提出调控建议。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居民消费价格涨幅</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合理，有效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比较合理和有效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基本合理</w:t>
            </w:r>
            <w:r>
              <w:rPr>
                <w:rFonts w:ascii="方正书宋_GBK" w:eastAsia="方正书宋_GBK"/>
              </w:rPr>
              <w:t xml:space="preserve"> </w:t>
            </w:r>
            <w:r>
              <w:rPr>
                <w:rFonts w:hint="eastAsia" w:ascii="方正书宋_GBK" w:eastAsia="方正书宋_GBK"/>
              </w:rPr>
              <w:t>和有效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不合理，无效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调整商品、运输、服务价格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落实国家电力、燃气、热力、成品油等价格政策，拟定调整方案，完善价格形成机制；调整部分地方铁路货物运价和铁路货物装卸费标准；制定市药品政府定价目录，提出调整方案和调控建议</w:t>
            </w:r>
            <w:r>
              <w:rPr>
                <w:rFonts w:ascii="方正书宋_GBK" w:eastAsia="方正书宋_GBK"/>
              </w:rPr>
              <w:t>,</w:t>
            </w:r>
            <w:r>
              <w:rPr>
                <w:rFonts w:hint="eastAsia" w:ascii="方正书宋_GBK" w:eastAsia="方正书宋_GBK"/>
              </w:rPr>
              <w:t>适时调整医疗服务、药品价格。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推进全区居民生活用气阶梯气价政策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核定差别电价准确率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阶梯气价落实</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年底全部完成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年底大部分完成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年底基本完成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收费标准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贯彻执行国家机关、公益事业、公用事业、中介服务和重要经营收费的标准。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加强全区行政事业性收费标准制定调整工作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收费标准规范性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不规范有效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组织价格听证会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在制定政府指导价、政府定价过程中，组织召开听证会，征求经营者、消费者和有关方面的意见，对制定价格的必要性、可行性进行论证。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政府价格决策科学和透明</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听证会有效性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听证会成功召开</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听证会比较成功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听证会基本成功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听证会不成功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涉案资产价格鉴定、认证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刑事案件涉案资产价格鉴定；办理民事、经济、仲裁案件涉案资产价格鉴定；对市场主体价格行为的合法性、价格水平的合理性公正性认证；对我区区级价格认证机构出具的价格结论存在异议的案件复核裁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客观、公正、合理出具价格鉴证结论，维护司法机关公平公正和当事人胡合法权益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办案准确率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价格认定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对纪检监察机关查办案件过程中价格不明、价格有争议的涉案财物进行价格认定；接受税务、民政等部门委托，对依法计征的应税物、低保户家庭收入和财产进行价格认证。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客观、公正、合理出具价格认证结论，为纪检</w:t>
            </w:r>
            <w:r>
              <w:rPr>
                <w:rFonts w:hint="eastAsia" w:ascii="方正书宋_GBK" w:eastAsia="方正书宋_GBK"/>
                <w:lang w:val="en-US" w:eastAsia="zh-CN"/>
              </w:rPr>
              <w:t>监</w:t>
            </w:r>
            <w:r>
              <w:rPr>
                <w:rFonts w:hint="eastAsia" w:ascii="方正书宋_GBK" w:eastAsia="方正书宋_GBK"/>
              </w:rPr>
              <w:t>察机关、税务机关、民政部门等办理案件提供依据，维护公平公正。保护国家、公民、法人和其他组织的合法权益。</w:t>
            </w:r>
            <w:bookmarkStart w:id="13" w:name="_GoBack"/>
            <w:bookmarkEnd w:id="13"/>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案件复核维持率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价格成本调查和监审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建立健全产品成本信息网络，组织成本汇总和成本分析；对列入《</w:t>
            </w:r>
            <w:r>
              <w:rPr>
                <w:rFonts w:ascii="方正书宋_GBK" w:eastAsia="方正书宋_GBK"/>
              </w:rPr>
              <w:t>XX</w:t>
            </w:r>
            <w:r>
              <w:rPr>
                <w:rFonts w:hint="eastAsia" w:ascii="方正书宋_GBK" w:eastAsia="方正书宋_GBK"/>
              </w:rPr>
              <w:t>区价格成本监审管理目录》的商品和收费项目进行调定价监审。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农产品调查合理布局，样本具有代表性，提高调查数据的科学性，为国家和省政府提供成本数据、分析预测趋势，为制定宏观经济政策、价格政策、稳定市场物价服务；使成本监审工作规范化、程序化，确保全区成本监审工作依法有序地开展，为政府制定价格提供成本数据支撑。</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实施全区农产品成本调查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确定调查品种、调查区、调查户，进行组织实施和检查监督</w:t>
            </w:r>
            <w:r>
              <w:rPr>
                <w:rFonts w:ascii="方正书宋_GBK" w:eastAsia="方正书宋_GBK"/>
              </w:rPr>
              <w:t>,</w:t>
            </w:r>
            <w:r>
              <w:rPr>
                <w:rFonts w:hint="eastAsia" w:ascii="方正书宋_GBK" w:eastAsia="方正书宋_GBK"/>
              </w:rPr>
              <w:t>并对调查品种数据进行收集、审核、汇总、分析。</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确保农产品调查合理布局，样本具有代表性，提高调查数据的科学性，为国家和省政府提供成本数据、分析预测趋势，为制定宏观经济政策、价格政策、稳定市场物价服务。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调查品种样本率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价格成本调查和定价成本监审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建立健全成本信息网络，组织成本汇总和成本分析；对列入《区价格成本监审管理目录》的商品和收费项目进行调定价监审。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使成本监审工作规范化、程序化，确保全区成本监审工作依法有序地开展，为政府制定价格提供成本数据支撑</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商品和收费定价监审率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价格和收费监督检查；受理价格处罚的复议案件和申诉案件；推进价格信用制度建设；依法办理价格举报案件；推行明码标价和价格、收费公示制度，对市场放开商品实施价格监管，加强反价格欺诈反垄断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法制与案件审理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对全区价格违法案件执法情况进行监督、检查，对价格违法案件的审理、提出处理意见；受理价格处罚的行政复议、行政诉讼、申诉等案件；培训全区价格检查干部相关法律法规知识。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确保依法办案，确保价格行政执法、处罚、审理程序合法。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商品和服务价格监督检查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价格和收费监督检查目标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完全达到检查预期目标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基本达到检查预期目标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未达到检查预期目标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物价政务管理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负责物价系统综合业务管理和机关综合事务管理。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建立舆情应急处置机制，健全价格舆情监测系统。</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建立并逐步完善经营者价格诚信档案、价格诚信记录公布制度；按照市场化的方向推进价格改革；建立舆情应急处置机制，健全价格舆情监测系统。</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进一步健全经营者价格诚信档案，完善舆情应急处置平台。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价格诚信档案公布情况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定期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基本定期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适时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不定期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完善制度保障，打造廉洁高效的价格政务服务环境。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提高行政效率和服务质量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办理时间、办理程序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按照法定和承诺时限完成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准时完成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比较准时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基本准时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不准时</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bookmarkStart w:id="2" w:name="_Toc447620653"/>
      <w:r>
        <w:rPr>
          <w:rFonts w:hint="eastAsia" w:ascii="方正小标宋_GBK" w:eastAsia="方正小标宋_GBK"/>
          <w:sz w:val="32"/>
        </w:rPr>
        <w:t>部门收支预算总表</w:t>
      </w:r>
      <w:bookmarkEnd w:id="2"/>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1225.43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959.86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242.42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其中：本级支出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192.42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对下补助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3" w:name="_Toc447620654"/>
      <w:r>
        <w:rPr>
          <w:rFonts w:hint="eastAsia" w:ascii="方正小标宋_GBK" w:eastAsia="方正小标宋_GBK"/>
          <w:sz w:val="32"/>
        </w:rPr>
        <w:t>部门基本支出预算</w:t>
      </w:r>
      <w:bookmarkEnd w:id="3"/>
    </w:p>
    <w:tbl>
      <w:tblPr>
        <w:tblStyle w:val="6"/>
        <w:tblW w:w="47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1"/>
        <w:gridCol w:w="5762"/>
        <w:gridCol w:w="1456"/>
        <w:gridCol w:w="1456"/>
        <w:gridCol w:w="1456"/>
        <w:gridCol w:w="1456"/>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448"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552"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201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552"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continue"/>
            <w:shd w:val="clear" w:color="auto" w:fill="auto"/>
            <w:vAlign w:val="center"/>
          </w:tcPr>
          <w:p>
            <w:pPr>
              <w:spacing w:line="300" w:lineRule="exact"/>
              <w:jc w:val="left"/>
              <w:outlineLvl w:val="0"/>
            </w:pPr>
          </w:p>
        </w:tc>
        <w:tc>
          <w:tcPr>
            <w:tcW w:w="2018" w:type="pct"/>
            <w:vMerge w:val="continue"/>
            <w:shd w:val="clear" w:color="auto" w:fill="auto"/>
            <w:vAlign w:val="center"/>
          </w:tcPr>
          <w:p>
            <w:pPr>
              <w:spacing w:line="300" w:lineRule="exact"/>
              <w:jc w:val="left"/>
              <w:outlineLvl w:val="0"/>
            </w:pP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5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1048.01</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1048.01</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959.86</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959.86</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638.97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638.97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261.26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261.26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173.56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173.56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39.85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39.85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0.91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0.91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320.89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320.89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198.09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198.09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108.66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108.66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86.93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86.93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0.82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0.82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55.86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55.86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37.76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37.76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16.31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16.31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日常公用经费合计</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61.18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61.18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30.05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30.05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4.48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4.48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r>
              <w:rPr>
                <w:rFonts w:ascii="方正书宋_GBK" w:eastAsia="方正书宋_GBK"/>
                <w:b/>
              </w:rPr>
              <w:t>30299</w:t>
            </w:r>
          </w:p>
        </w:tc>
        <w:tc>
          <w:tcPr>
            <w:tcW w:w="2018"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）离休干部特需费</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0.05</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0.05</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15.89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15.89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bl>
    <w:p>
      <w:pPr>
        <w:spacing w:line="300" w:lineRule="exact"/>
        <w:ind w:firstLine="480" w:firstLineChars="200"/>
        <w:jc w:val="left"/>
        <w:rPr>
          <w:rFonts w:ascii="方正小标宋_GBK" w:eastAsia="方正小标宋_GBK"/>
          <w:sz w:val="24"/>
        </w:rPr>
      </w:pPr>
      <w:r>
        <w:rPr>
          <w:rFonts w:hint="eastAsia" w:ascii="方正小标宋_GBK" w:eastAsia="方正小标宋_GBK"/>
          <w:sz w:val="24"/>
        </w:rPr>
        <w:t>办公费综合定额：包括办公费、水费、电费、差旅费、邮电费、维修（护）费、报刊费、会议费、培训费、公务接待费等各项运转经费，由部门统筹使用。</w:t>
      </w:r>
    </w:p>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4" w:name="_Toc447620655"/>
      <w:r>
        <w:rPr>
          <w:rFonts w:hint="eastAsia" w:ascii="方正小标宋_GBK" w:eastAsia="方正小标宋_GBK"/>
          <w:sz w:val="32"/>
        </w:rPr>
        <w:t>部门项目支出预算</w:t>
      </w:r>
      <w:bookmarkEnd w:id="4"/>
    </w:p>
    <w:tbl>
      <w:tblPr>
        <w:tblStyle w:val="6"/>
        <w:tblW w:w="49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6"/>
        <w:gridCol w:w="1606"/>
        <w:gridCol w:w="1027"/>
        <w:gridCol w:w="1207"/>
        <w:gridCol w:w="1207"/>
        <w:gridCol w:w="706"/>
        <w:gridCol w:w="1045"/>
        <w:gridCol w:w="1154"/>
        <w:gridCol w:w="1154"/>
        <w:gridCol w:w="1154"/>
        <w:gridCol w:w="1154"/>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88"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312"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46"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34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0"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项目级次</w:t>
            </w:r>
          </w:p>
        </w:tc>
        <w:tc>
          <w:tcPr>
            <w:tcW w:w="2312"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continue"/>
            <w:shd w:val="clear" w:color="auto" w:fill="auto"/>
            <w:vAlign w:val="center"/>
          </w:tcPr>
          <w:p>
            <w:pPr>
              <w:spacing w:line="300" w:lineRule="exact"/>
              <w:jc w:val="left"/>
              <w:outlineLvl w:val="0"/>
            </w:pPr>
          </w:p>
        </w:tc>
        <w:tc>
          <w:tcPr>
            <w:tcW w:w="546" w:type="pct"/>
            <w:vMerge w:val="continue"/>
            <w:shd w:val="clear" w:color="auto" w:fill="auto"/>
            <w:vAlign w:val="center"/>
          </w:tcPr>
          <w:p>
            <w:pPr>
              <w:spacing w:line="300" w:lineRule="exact"/>
              <w:jc w:val="left"/>
              <w:outlineLvl w:val="0"/>
            </w:pPr>
          </w:p>
        </w:tc>
        <w:tc>
          <w:tcPr>
            <w:tcW w:w="349" w:type="pct"/>
            <w:vMerge w:val="continue"/>
            <w:shd w:val="clear" w:color="auto" w:fill="auto"/>
            <w:vAlign w:val="center"/>
          </w:tcPr>
          <w:p>
            <w:pPr>
              <w:spacing w:line="300" w:lineRule="exact"/>
              <w:jc w:val="left"/>
              <w:outlineLvl w:val="0"/>
            </w:pP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240" w:type="pct"/>
            <w:vMerge w:val="continue"/>
            <w:shd w:val="clear" w:color="auto" w:fill="auto"/>
            <w:vAlign w:val="center"/>
          </w:tcPr>
          <w:p>
            <w:pPr>
              <w:spacing w:line="300" w:lineRule="exact"/>
              <w:jc w:val="left"/>
              <w:outlineLvl w:val="0"/>
            </w:pPr>
          </w:p>
        </w:tc>
        <w:tc>
          <w:tcPr>
            <w:tcW w:w="3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38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546" w:type="pct"/>
            <w:shd w:val="clear" w:color="auto" w:fill="auto"/>
            <w:vAlign w:val="center"/>
          </w:tcPr>
          <w:p>
            <w:pPr>
              <w:spacing w:line="300" w:lineRule="exact"/>
              <w:jc w:val="right"/>
              <w:rPr>
                <w:rFonts w:ascii="方正书宋_GBK" w:eastAsia="方正书宋_GBK"/>
                <w:b/>
              </w:rPr>
            </w:pPr>
          </w:p>
        </w:tc>
        <w:tc>
          <w:tcPr>
            <w:tcW w:w="349"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240" w:type="pct"/>
            <w:shd w:val="clear" w:color="auto" w:fill="auto"/>
            <w:vAlign w:val="center"/>
          </w:tcPr>
          <w:p>
            <w:pPr>
              <w:spacing w:line="300" w:lineRule="exact"/>
              <w:jc w:val="right"/>
              <w:rPr>
                <w:rFonts w:ascii="方正书宋_GBK" w:eastAsia="方正书宋_GBK"/>
                <w:b/>
              </w:rPr>
            </w:pPr>
          </w:p>
        </w:tc>
        <w:tc>
          <w:tcPr>
            <w:tcW w:w="355" w:type="pct"/>
            <w:shd w:val="clear" w:color="auto" w:fill="auto"/>
            <w:vAlign w:val="center"/>
          </w:tcPr>
          <w:p>
            <w:pPr>
              <w:spacing w:line="300" w:lineRule="exact"/>
              <w:jc w:val="right"/>
              <w:rPr>
                <w:rFonts w:ascii="方正书宋_GBK" w:eastAsia="方正书宋_GBK"/>
                <w:b/>
              </w:rPr>
            </w:pPr>
            <w:r>
              <w:rPr>
                <w:rFonts w:ascii="方正书宋_GBK" w:eastAsia="方正书宋_GBK"/>
                <w:b/>
              </w:rPr>
              <w:t>242.42</w:t>
            </w:r>
          </w:p>
        </w:tc>
        <w:tc>
          <w:tcPr>
            <w:tcW w:w="392" w:type="pct"/>
            <w:shd w:val="clear" w:color="auto" w:fill="auto"/>
            <w:vAlign w:val="center"/>
          </w:tcPr>
          <w:p>
            <w:pPr>
              <w:spacing w:line="300" w:lineRule="exact"/>
              <w:jc w:val="right"/>
              <w:rPr>
                <w:rFonts w:ascii="方正书宋_GBK" w:eastAsia="方正书宋_GBK"/>
                <w:b/>
              </w:rPr>
            </w:pPr>
            <w:r>
              <w:rPr>
                <w:rFonts w:ascii="方正书宋_GBK" w:eastAsia="方正书宋_GBK"/>
                <w:b/>
              </w:rPr>
              <w:t>242.42</w:t>
            </w: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89"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组织编制经济社会发展规划和计划</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经济社会发展中长期规划编制</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、经济社会发展中长期规划编制</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促进县级区域经济发展</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推进区域经济与可持续发展</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、推进全县改革开放、区域经济可持续性发展、产业结构调整转型升级</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推进区级产业结构调整和转型升级</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促进节能降耗、资源综合利用和生态建设</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、提前下达</w:t>
            </w:r>
            <w:r>
              <w:rPr>
                <w:rFonts w:ascii="方正书宋_GBK" w:eastAsia="方正书宋_GBK"/>
              </w:rPr>
              <w:t>2016</w:t>
            </w:r>
            <w:r>
              <w:rPr>
                <w:rFonts w:hint="eastAsia" w:ascii="方正书宋_GBK" w:eastAsia="方正书宋_GBK"/>
              </w:rPr>
              <w:t>年省级节能减排专项资金预算指标</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发改局（系统）</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2111001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、节能降耗资源综合利用专项资金</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2010402</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4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r>
              <w:rPr>
                <w:rFonts w:ascii="方正书宋_GBK" w:eastAsia="方正书宋_GBK"/>
              </w:rPr>
              <w:t>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粮食质量安全监管</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粮食市场监测预警</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、粮食市场监测预警</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粮食政务管理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综合业务管理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w:t>
            </w:r>
            <w:r>
              <w:rPr>
                <w:rFonts w:ascii="方正书宋_GBK" w:eastAsia="方正书宋_GBK"/>
              </w:rPr>
              <w:t>2016</w:t>
            </w:r>
            <w:r>
              <w:rPr>
                <w:rFonts w:hint="eastAsia" w:ascii="方正书宋_GBK" w:eastAsia="方正书宋_GBK"/>
              </w:rPr>
              <w:t>年需粮改资金</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价格总水平调控和价格管理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涉案资产价格鉴定、认证</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、涉案资产价格鉴定、认证</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价格监督检查</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商品和服务价格监督检查</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、商品和服务价格监督检查</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5" w:name="_Toc447620656"/>
      <w:r>
        <w:rPr>
          <w:rFonts w:hint="eastAsia" w:ascii="方正小标宋_GBK" w:eastAsia="方正小标宋_GBK"/>
          <w:sz w:val="32"/>
        </w:rPr>
        <w:t>部门“三公”及会议培训经费预算</w:t>
      </w:r>
      <w:bookmarkEnd w:id="5"/>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outlineLvl w:val="0"/>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27.20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27.20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20.80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20.80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6" w:name="_Toc447620657"/>
      <w:r>
        <w:rPr>
          <w:rFonts w:hint="eastAsia" w:ascii="方正小标宋_GBK" w:eastAsia="方正小标宋_GBK"/>
          <w:sz w:val="32"/>
        </w:rPr>
        <w:t>部门组织政府非税收入计划</w:t>
      </w:r>
      <w:bookmarkEnd w:id="6"/>
    </w:p>
    <w:tbl>
      <w:tblPr>
        <w:tblStyle w:val="6"/>
        <w:tblW w:w="503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92"/>
        <w:gridCol w:w="1161"/>
        <w:gridCol w:w="2458"/>
        <w:gridCol w:w="1330"/>
        <w:gridCol w:w="1106"/>
        <w:gridCol w:w="1297"/>
        <w:gridCol w:w="1294"/>
        <w:gridCol w:w="1297"/>
        <w:gridCol w:w="1297"/>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143" w:type="pct"/>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857"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38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收入分类科目编码</w:t>
            </w:r>
          </w:p>
        </w:tc>
        <w:tc>
          <w:tcPr>
            <w:tcW w:w="81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收入项目名称</w:t>
            </w:r>
          </w:p>
        </w:tc>
        <w:tc>
          <w:tcPr>
            <w:tcW w:w="4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收入类型</w:t>
            </w:r>
          </w:p>
        </w:tc>
        <w:tc>
          <w:tcPr>
            <w:tcW w:w="36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政府性基金收入</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国有资本经营预算收入</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w:t>
            </w:r>
            <w:r>
              <w:rPr>
                <w:rFonts w:ascii="方正书宋_GBK" w:eastAsia="方正书宋_GBK"/>
                <w:b/>
              </w:rPr>
              <w:t>:</w:t>
            </w:r>
            <w:r>
              <w:rPr>
                <w:rFonts w:hint="eastAsia" w:ascii="方正书宋_GBK" w:eastAsia="方正书宋_GBK"/>
                <w:b/>
              </w:rPr>
              <w:t>应缴款项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81" w:type="pct"/>
            <w:shd w:val="clear" w:color="auto" w:fill="auto"/>
            <w:vAlign w:val="center"/>
          </w:tcPr>
          <w:p>
            <w:pPr>
              <w:spacing w:line="300" w:lineRule="exact"/>
              <w:jc w:val="left"/>
              <w:rPr>
                <w:rFonts w:ascii="方正书宋_GBK" w:eastAsia="方正书宋_GBK"/>
                <w:b/>
              </w:rPr>
            </w:pPr>
          </w:p>
        </w:tc>
        <w:tc>
          <w:tcPr>
            <w:tcW w:w="813" w:type="pct"/>
            <w:shd w:val="clear" w:color="auto" w:fill="auto"/>
            <w:vAlign w:val="center"/>
          </w:tcPr>
          <w:p>
            <w:pPr>
              <w:spacing w:line="300" w:lineRule="exact"/>
              <w:jc w:val="left"/>
              <w:rPr>
                <w:rFonts w:ascii="方正书宋_GBK" w:eastAsia="方正书宋_GBK"/>
                <w:b/>
              </w:rPr>
            </w:pPr>
          </w:p>
        </w:tc>
        <w:tc>
          <w:tcPr>
            <w:tcW w:w="440" w:type="pct"/>
            <w:shd w:val="clear" w:color="auto" w:fill="auto"/>
            <w:vAlign w:val="center"/>
          </w:tcPr>
          <w:p>
            <w:pPr>
              <w:spacing w:line="300" w:lineRule="exact"/>
              <w:jc w:val="left"/>
              <w:rPr>
                <w:rFonts w:ascii="方正书宋_GBK" w:eastAsia="方正书宋_GBK"/>
                <w:b/>
              </w:rPr>
            </w:pPr>
          </w:p>
        </w:tc>
        <w:tc>
          <w:tcPr>
            <w:tcW w:w="366" w:type="pct"/>
            <w:shd w:val="clear" w:color="auto" w:fill="auto"/>
            <w:vAlign w:val="center"/>
          </w:tcPr>
          <w:p>
            <w:pPr>
              <w:spacing w:line="300" w:lineRule="exact"/>
              <w:jc w:val="right"/>
              <w:rPr>
                <w:rFonts w:ascii="方正书宋_GBK" w:eastAsia="方正书宋_GBK"/>
                <w:b/>
              </w:rPr>
            </w:pPr>
            <w:r>
              <w:rPr>
                <w:rFonts w:ascii="方正书宋_GBK" w:eastAsia="方正书宋_GBK"/>
                <w:b/>
              </w:rPr>
              <w:t>51.00</w:t>
            </w:r>
          </w:p>
        </w:tc>
        <w:tc>
          <w:tcPr>
            <w:tcW w:w="429" w:type="pct"/>
            <w:shd w:val="clear" w:color="auto" w:fill="auto"/>
            <w:vAlign w:val="center"/>
          </w:tcPr>
          <w:p>
            <w:pPr>
              <w:spacing w:line="300" w:lineRule="exact"/>
              <w:jc w:val="right"/>
              <w:rPr>
                <w:rFonts w:ascii="方正书宋_GBK" w:eastAsia="方正书宋_GBK"/>
                <w:b/>
              </w:rPr>
            </w:pPr>
            <w:r>
              <w:rPr>
                <w:rFonts w:ascii="方正书宋_GBK" w:eastAsia="方正书宋_GBK"/>
                <w:b/>
              </w:rPr>
              <w:t>51.00</w:t>
            </w:r>
          </w:p>
        </w:tc>
        <w:tc>
          <w:tcPr>
            <w:tcW w:w="428" w:type="pct"/>
            <w:shd w:val="clear" w:color="auto" w:fill="auto"/>
            <w:vAlign w:val="center"/>
          </w:tcPr>
          <w:p>
            <w:pPr>
              <w:spacing w:line="300" w:lineRule="exact"/>
              <w:jc w:val="right"/>
              <w:rPr>
                <w:rFonts w:ascii="方正书宋_GBK" w:eastAsia="方正书宋_GBK"/>
                <w:b/>
              </w:rPr>
            </w:pPr>
          </w:p>
        </w:tc>
        <w:tc>
          <w:tcPr>
            <w:tcW w:w="429" w:type="pct"/>
            <w:shd w:val="clear" w:color="auto" w:fill="auto"/>
            <w:vAlign w:val="center"/>
          </w:tcPr>
          <w:p>
            <w:pPr>
              <w:spacing w:line="300" w:lineRule="exact"/>
              <w:jc w:val="right"/>
              <w:rPr>
                <w:rFonts w:ascii="方正书宋_GBK" w:eastAsia="方正书宋_GBK"/>
                <w:b/>
              </w:rPr>
            </w:pPr>
          </w:p>
        </w:tc>
        <w:tc>
          <w:tcPr>
            <w:tcW w:w="429" w:type="pct"/>
            <w:shd w:val="clear" w:color="auto" w:fill="auto"/>
            <w:vAlign w:val="center"/>
          </w:tcPr>
          <w:p>
            <w:pPr>
              <w:spacing w:line="300" w:lineRule="exact"/>
              <w:jc w:val="right"/>
              <w:rPr>
                <w:rFonts w:ascii="方正书宋_GBK" w:eastAsia="方正书宋_GBK"/>
                <w:b/>
              </w:rPr>
            </w:pPr>
          </w:p>
        </w:tc>
        <w:tc>
          <w:tcPr>
            <w:tcW w:w="42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81" w:type="pct"/>
            <w:shd w:val="clear" w:color="auto" w:fill="auto"/>
            <w:vAlign w:val="center"/>
          </w:tcPr>
          <w:p>
            <w:pPr>
              <w:spacing w:line="300" w:lineRule="exact"/>
              <w:jc w:val="left"/>
              <w:rPr>
                <w:rFonts w:ascii="方正书宋_GBK" w:eastAsia="方正书宋_GBK"/>
              </w:rPr>
            </w:pPr>
            <w:r>
              <w:rPr>
                <w:rFonts w:ascii="方正书宋_GBK" w:eastAsia="方正书宋_GBK"/>
              </w:rPr>
              <w:t>103050122</w:t>
            </w:r>
          </w:p>
        </w:tc>
        <w:tc>
          <w:tcPr>
            <w:tcW w:w="8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罚没收入</w:t>
            </w:r>
          </w:p>
        </w:tc>
        <w:tc>
          <w:tcPr>
            <w:tcW w:w="4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罚没收入</w:t>
            </w:r>
          </w:p>
        </w:tc>
        <w:tc>
          <w:tcPr>
            <w:tcW w:w="366" w:type="pct"/>
            <w:shd w:val="clear" w:color="auto" w:fill="auto"/>
            <w:vAlign w:val="center"/>
          </w:tcPr>
          <w:p>
            <w:pPr>
              <w:spacing w:line="300" w:lineRule="exact"/>
              <w:jc w:val="right"/>
              <w:rPr>
                <w:rFonts w:ascii="方正书宋_GBK" w:eastAsia="方正书宋_GBK"/>
              </w:rPr>
            </w:pPr>
            <w:r>
              <w:rPr>
                <w:rFonts w:ascii="方正书宋_GBK" w:eastAsia="方正书宋_GBK"/>
              </w:rPr>
              <w:t>24.50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24.50</w:t>
            </w:r>
          </w:p>
        </w:tc>
        <w:tc>
          <w:tcPr>
            <w:tcW w:w="428"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81" w:type="pct"/>
            <w:shd w:val="clear" w:color="auto" w:fill="auto"/>
            <w:vAlign w:val="center"/>
          </w:tcPr>
          <w:p>
            <w:pPr>
              <w:spacing w:line="300" w:lineRule="exact"/>
              <w:jc w:val="left"/>
              <w:rPr>
                <w:rFonts w:ascii="方正书宋_GBK" w:eastAsia="方正书宋_GBK"/>
              </w:rPr>
            </w:pPr>
            <w:r>
              <w:rPr>
                <w:rFonts w:ascii="方正书宋_GBK" w:eastAsia="方正书宋_GBK"/>
              </w:rPr>
              <w:t>103043003</w:t>
            </w:r>
          </w:p>
        </w:tc>
        <w:tc>
          <w:tcPr>
            <w:tcW w:w="8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价格鉴定费</w:t>
            </w:r>
          </w:p>
        </w:tc>
        <w:tc>
          <w:tcPr>
            <w:tcW w:w="4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6"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28"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7" w:name="_Toc447620658"/>
      <w:r>
        <w:rPr>
          <w:rFonts w:hint="eastAsia" w:ascii="方正小标宋_GBK" w:eastAsia="方正小标宋_GBK"/>
          <w:sz w:val="32"/>
        </w:rPr>
        <w:t>部门基本情况表</w:t>
      </w:r>
      <w:bookmarkEnd w:id="7"/>
    </w:p>
    <w:tbl>
      <w:tblPr>
        <w:tblStyle w:val="6"/>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eastAsia="方正书宋_GBK"/>
                <w:b/>
              </w:rPr>
            </w:pPr>
          </w:p>
        </w:tc>
        <w:tc>
          <w:tcPr>
            <w:tcW w:w="2353"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7</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34</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45</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89</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9</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54</w:t>
            </w: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21</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物价局（行政）</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45</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49</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9</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17</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425" w:num="1"/>
          <w:docGrid w:type="lines" w:linePitch="312" w:charSpace="0"/>
        </w:sectPr>
      </w:pPr>
    </w:p>
    <w:p>
      <w:pPr>
        <w:jc w:val="center"/>
      </w:pPr>
    </w:p>
    <w:p>
      <w:pPr>
        <w:jc w:val="center"/>
        <w:outlineLvl w:val="1"/>
        <w:rPr>
          <w:rFonts w:ascii="方正小标宋_GBK" w:eastAsia="方正小标宋_GBK"/>
          <w:sz w:val="44"/>
        </w:rPr>
      </w:pPr>
      <w:bookmarkStart w:id="8" w:name="_Toc447620659"/>
      <w:r>
        <w:rPr>
          <w:rFonts w:hint="eastAsia" w:ascii="方正小标宋_GBK" w:eastAsia="方正小标宋_GBK"/>
          <w:sz w:val="44"/>
        </w:rPr>
        <w:t>一、发改局（系统）收支预算</w:t>
      </w:r>
      <w:bookmarkEnd w:id="8"/>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303001</w:t>
            </w:r>
            <w:r>
              <w:rPr>
                <w:rFonts w:hint="eastAsia" w:ascii="方正小标宋_GBK" w:eastAsia="方正小标宋_GBK"/>
                <w:sz w:val="24"/>
              </w:rPr>
              <w:t>发改局（系统）</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1"/>
        <w:gridCol w:w="1079"/>
        <w:gridCol w:w="1209"/>
        <w:gridCol w:w="1212"/>
        <w:gridCol w:w="705"/>
        <w:gridCol w:w="1298"/>
        <w:gridCol w:w="1298"/>
        <w:gridCol w:w="1298"/>
        <w:gridCol w:w="1298"/>
        <w:gridCol w:w="1299"/>
        <w:gridCol w:w="1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74"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303001</w:t>
            </w:r>
            <w:r>
              <w:rPr>
                <w:rFonts w:hint="eastAsia" w:ascii="方正小标宋_GBK" w:eastAsia="方正小标宋_GBK"/>
                <w:sz w:val="24"/>
              </w:rPr>
              <w:t>发改局（系统）</w:t>
            </w:r>
          </w:p>
        </w:tc>
        <w:tc>
          <w:tcPr>
            <w:tcW w:w="262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5"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6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7"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3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r>
              <w:rPr>
                <w:rFonts w:ascii="方正书宋_GBK" w:eastAsia="方正书宋_GBK"/>
                <w:b/>
              </w:rPr>
              <w:t xml:space="preserve"> </w:t>
            </w:r>
            <w:r>
              <w:rPr>
                <w:rFonts w:hint="eastAsia" w:ascii="方正书宋_GBK" w:eastAsia="方正书宋_GBK"/>
                <w:b/>
              </w:rPr>
              <w:t>级次</w:t>
            </w:r>
          </w:p>
        </w:tc>
        <w:tc>
          <w:tcPr>
            <w:tcW w:w="2626"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5" w:type="pct"/>
            <w:vMerge w:val="continue"/>
            <w:shd w:val="clear" w:color="auto" w:fill="auto"/>
            <w:vAlign w:val="center"/>
          </w:tcPr>
          <w:p>
            <w:pPr>
              <w:spacing w:line="300" w:lineRule="exact"/>
              <w:jc w:val="left"/>
            </w:pPr>
          </w:p>
        </w:tc>
        <w:tc>
          <w:tcPr>
            <w:tcW w:w="364"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0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238" w:type="pct"/>
            <w:vMerge w:val="continue"/>
            <w:shd w:val="clear" w:color="auto" w:fill="auto"/>
            <w:vAlign w:val="center"/>
          </w:tcPr>
          <w:p>
            <w:pPr>
              <w:spacing w:line="300" w:lineRule="exact"/>
              <w:jc w:val="left"/>
            </w:pP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64" w:type="pct"/>
            <w:shd w:val="clear" w:color="auto" w:fill="auto"/>
            <w:vAlign w:val="center"/>
          </w:tcPr>
          <w:p>
            <w:pPr>
              <w:spacing w:line="300" w:lineRule="exact"/>
              <w:jc w:val="left"/>
              <w:rPr>
                <w:rFonts w:ascii="方正书宋_GBK" w:eastAsia="方正书宋_GBK"/>
              </w:rPr>
            </w:pPr>
          </w:p>
        </w:tc>
        <w:tc>
          <w:tcPr>
            <w:tcW w:w="408" w:type="pct"/>
            <w:shd w:val="clear" w:color="auto" w:fill="auto"/>
            <w:vAlign w:val="center"/>
          </w:tcPr>
          <w:p>
            <w:pPr>
              <w:spacing w:line="300" w:lineRule="exact"/>
              <w:jc w:val="left"/>
              <w:rPr>
                <w:rFonts w:ascii="方正书宋_GBK" w:eastAsia="方正书宋_GBK"/>
              </w:rPr>
            </w:pPr>
          </w:p>
        </w:tc>
        <w:tc>
          <w:tcPr>
            <w:tcW w:w="409" w:type="pct"/>
            <w:shd w:val="clear" w:color="auto" w:fill="auto"/>
            <w:vAlign w:val="center"/>
          </w:tcPr>
          <w:p>
            <w:pPr>
              <w:spacing w:line="300" w:lineRule="exact"/>
              <w:jc w:val="left"/>
              <w:rPr>
                <w:rFonts w:ascii="方正书宋_GBK" w:eastAsia="方正书宋_GBK"/>
              </w:rPr>
            </w:pPr>
          </w:p>
        </w:tc>
        <w:tc>
          <w:tcPr>
            <w:tcW w:w="238" w:type="pct"/>
            <w:shd w:val="clear" w:color="auto" w:fill="auto"/>
            <w:vAlign w:val="center"/>
          </w:tcPr>
          <w:p>
            <w:pPr>
              <w:spacing w:line="300" w:lineRule="exact"/>
              <w:jc w:val="lef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c>
          <w:tcPr>
            <w:tcW w:w="438" w:type="pct"/>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c>
          <w:tcPr>
            <w:tcW w:w="438" w:type="pct"/>
            <w:shd w:val="clear" w:color="auto" w:fill="auto"/>
            <w:vAlign w:val="center"/>
          </w:tcPr>
          <w:p>
            <w:pPr>
              <w:spacing w:line="300" w:lineRule="exact"/>
              <w:jc w:val="right"/>
              <w:rPr>
                <w:rFonts w:ascii="方正书宋_GBK" w:eastAsia="方正书宋_GBK"/>
                <w:b/>
              </w:rPr>
            </w:pPr>
          </w:p>
        </w:tc>
        <w:tc>
          <w:tcPr>
            <w:tcW w:w="438" w:type="pct"/>
            <w:shd w:val="clear" w:color="auto" w:fill="auto"/>
            <w:vAlign w:val="center"/>
          </w:tcPr>
          <w:p>
            <w:pPr>
              <w:spacing w:line="300" w:lineRule="exact"/>
              <w:jc w:val="right"/>
              <w:rPr>
                <w:rFonts w:ascii="方正书宋_GBK" w:eastAsia="方正书宋_GBK"/>
                <w:b/>
              </w:rPr>
            </w:pPr>
          </w:p>
        </w:tc>
        <w:tc>
          <w:tcPr>
            <w:tcW w:w="438" w:type="pct"/>
            <w:shd w:val="clear" w:color="auto" w:fill="auto"/>
            <w:vAlign w:val="center"/>
          </w:tcPr>
          <w:p>
            <w:pPr>
              <w:spacing w:line="300" w:lineRule="exact"/>
              <w:jc w:val="right"/>
              <w:rPr>
                <w:rFonts w:ascii="方正书宋_GBK" w:eastAsia="方正书宋_GBK"/>
                <w:b/>
              </w:rPr>
            </w:pPr>
          </w:p>
        </w:tc>
        <w:tc>
          <w:tcPr>
            <w:tcW w:w="436"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5"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提前下达</w:t>
            </w:r>
            <w:r>
              <w:rPr>
                <w:rFonts w:ascii="方正书宋_GBK" w:eastAsia="方正书宋_GBK"/>
              </w:rPr>
              <w:t>2016</w:t>
            </w:r>
            <w:r>
              <w:rPr>
                <w:rFonts w:hint="eastAsia" w:ascii="方正书宋_GBK" w:eastAsia="方正书宋_GBK"/>
              </w:rPr>
              <w:t>年省级节能减</w:t>
            </w:r>
          </w:p>
        </w:tc>
        <w:tc>
          <w:tcPr>
            <w:tcW w:w="364" w:type="pct"/>
            <w:shd w:val="clear" w:color="auto" w:fill="auto"/>
            <w:vAlign w:val="center"/>
          </w:tcPr>
          <w:p>
            <w:pPr>
              <w:spacing w:line="300" w:lineRule="exact"/>
              <w:jc w:val="left"/>
              <w:rPr>
                <w:rFonts w:ascii="方正书宋_GBK" w:eastAsia="方正书宋_GBK"/>
              </w:rPr>
            </w:pPr>
            <w:r>
              <w:rPr>
                <w:rFonts w:ascii="方正书宋_GBK" w:eastAsia="方正书宋_GBK"/>
              </w:rPr>
              <w:t>2111001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0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3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438"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438"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438" w:type="pct"/>
            <w:shd w:val="clear" w:color="auto" w:fill="auto"/>
            <w:vAlign w:val="center"/>
          </w:tcPr>
          <w:p>
            <w:pPr>
              <w:spacing w:line="300" w:lineRule="exact"/>
              <w:jc w:val="righ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rPr>
            </w:pPr>
          </w:p>
        </w:tc>
        <w:tc>
          <w:tcPr>
            <w:tcW w:w="436"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9" w:name="_Toc447620660"/>
      <w:r>
        <w:rPr>
          <w:rFonts w:hint="eastAsia" w:ascii="方正小标宋_GBK" w:eastAsia="方正小标宋_GBK"/>
          <w:sz w:val="44"/>
        </w:rPr>
        <w:t>二、发改局（机关）收支预算</w:t>
      </w:r>
      <w:bookmarkEnd w:id="9"/>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247.74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247.74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134.39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134.39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56.81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56.81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4.74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4.74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37.99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37.99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113.35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113.35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77.89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77.89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43.31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43.31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7.64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7.64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20.45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20.45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82.00</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82.00</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经济社会发展中长期规划编制</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推进全县改革开放、区域经济可持续性发展、产业结构调整转型升级</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节能降耗资源综合利用专项资金</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2010402</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23.60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23.60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17.60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17.60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0" w:name="_Toc447620661"/>
      <w:r>
        <w:rPr>
          <w:rFonts w:hint="eastAsia" w:ascii="方正小标宋_GBK" w:eastAsia="方正小标宋_GBK"/>
          <w:sz w:val="44"/>
        </w:rPr>
        <w:t>三、物价局（行政）收支预算</w:t>
      </w:r>
      <w:bookmarkEnd w:id="10"/>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89.74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89.74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39.14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39.14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50.60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50.60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10.53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10.53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9.58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9.58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1" w:name="_Toc447620662"/>
      <w:r>
        <w:rPr>
          <w:rFonts w:hint="eastAsia" w:ascii="方正小标宋_GBK" w:eastAsia="方正小标宋_GBK"/>
          <w:sz w:val="44"/>
        </w:rPr>
        <w:t>四、物价局（事业）收支预算</w:t>
      </w:r>
      <w:bookmarkEnd w:id="11"/>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413.45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413.45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346.04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346.04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138.87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138.87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51.19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51.19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32.14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32.14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5.13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5.13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7.40</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7.40</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涉案资产价格鉴定、认证</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商品和服务价格监督检查</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12.80</w:t>
            </w:r>
          </w:p>
        </w:tc>
        <w:tc>
          <w:tcPr>
            <w:tcW w:w="799" w:type="pct"/>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12.80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10.80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10.80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.00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2" w:name="_Toc447620663"/>
      <w:r>
        <w:rPr>
          <w:rFonts w:hint="eastAsia" w:ascii="方正小标宋_GBK" w:eastAsia="方正小标宋_GBK"/>
          <w:sz w:val="44"/>
        </w:rPr>
        <w:t>五、保定市徐水区粮食局收支预算</w:t>
      </w:r>
      <w:bookmarkEnd w:id="12"/>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208.93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208.93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208.93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119.40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119.40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49.65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49.65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89.53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89.53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64.97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64.97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35.71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35.71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28.45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28.45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6.81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6.81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25.03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25.03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2.97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2.97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88.02</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88.02</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粮食市场监测预警</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年需粮改资金</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3.60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3.60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706598"/>
      <w:docPartObj>
        <w:docPartGallery w:val="AutoText"/>
      </w:docPartObj>
    </w:sdtPr>
    <w:sdtContent>
      <w:p>
        <w:pPr>
          <w:pStyle w:val="2"/>
          <w:jc w:val="center"/>
        </w:pPr>
        <w:r>
          <w:fldChar w:fldCharType="begin"/>
        </w:r>
        <w:r>
          <w:instrText xml:space="preserve">PAGE   \* MERGEFORMAT</w:instrText>
        </w:r>
        <w:r>
          <w:fldChar w:fldCharType="separate"/>
        </w:r>
        <w:r>
          <w:rPr>
            <w:lang w:val="zh-CN"/>
          </w:rPr>
          <w:t>69</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ZDA5N2ZkOTI4ZWE2M2EyNWU2NzFhZDAzYzk5ODgifQ=="/>
  </w:docVars>
  <w:rsids>
    <w:rsidRoot w:val="00DA3F57"/>
    <w:rsid w:val="000418B7"/>
    <w:rsid w:val="004713C5"/>
    <w:rsid w:val="00845075"/>
    <w:rsid w:val="00933DD3"/>
    <w:rsid w:val="00A8223D"/>
    <w:rsid w:val="00DA3F57"/>
    <w:rsid w:val="00E160EA"/>
    <w:rsid w:val="00F81BFE"/>
    <w:rsid w:val="00FD012C"/>
    <w:rsid w:val="10F6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qFormat/>
    <w:uiPriority w:val="39"/>
  </w:style>
  <w:style w:type="paragraph" w:styleId="5">
    <w:name w:val="toc 2"/>
    <w:basedOn w:val="1"/>
    <w:next w:val="1"/>
    <w:semiHidden/>
    <w:unhideWhenUsed/>
    <w:uiPriority w:val="39"/>
    <w:pPr>
      <w:ind w:left="420" w:leftChars="200"/>
    </w:pPr>
  </w:style>
  <w:style w:type="character" w:customStyle="1" w:styleId="8">
    <w:name w:val="页眉 Char"/>
    <w:basedOn w:val="7"/>
    <w:link w:val="3"/>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5116</Words>
  <Characters>29166</Characters>
  <Lines>243</Lines>
  <Paragraphs>68</Paragraphs>
  <TotalTime>22</TotalTime>
  <ScaleCrop>false</ScaleCrop>
  <LinksUpToDate>false</LinksUpToDate>
  <CharactersWithSpaces>34214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2016-04-05T03:55:00Z</dcterms:created>
  <dc:creator>user</dc:creator>
  <cp:lastModifiedBy>燕子</cp:lastModifiedBy>
  <dcterms:modified xsi:type="dcterms:W3CDTF">2023-09-21T01:23:17Z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DE13374F598543F38844567C42A8D917_13</vt:lpwstr>
  </property>
</Properties>
</file>