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年部门预算信息公开目录</w:t>
      </w:r>
    </w:p>
    <w:p>
      <w:r>
        <w:rPr>
          <w:rFonts w:ascii="方正楷体_GBK" w:hAnsi="方正楷体_GBK" w:eastAsia="方正楷体_GBK" w:cs="方正楷体_GBK"/>
          <w:b/>
          <w:color w:val="000000"/>
          <w:sz w:val="28"/>
          <w:lang w:val="uk-UA"/>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"_Toc_2_2_0000000001" </w:instrText>
      </w:r>
      <w:r>
        <w:fldChar w:fldCharType="separate"/>
      </w:r>
      <w:r>
        <w:rPr>
          <w:rStyle w:val="5"/>
          <w:color w:val="000000"/>
          <w:u w:val="none"/>
          <w:lang w:val="uk-UA"/>
        </w:rPr>
        <w:t>部门预算收支总表</w:t>
      </w:r>
      <w:r>
        <w:rPr>
          <w:rStyle w:val="5"/>
          <w:color w:val="000000"/>
          <w:u w:val="none"/>
        </w:rPr>
        <w:tab/>
      </w:r>
      <w:r>
        <w:rPr>
          <w:rStyle w:val="5"/>
          <w:color w:val="000000"/>
          <w:u w:val="none"/>
        </w:rPr>
        <w:fldChar w:fldCharType="begin"/>
      </w:r>
      <w:r>
        <w:rPr>
          <w:rStyle w:val="5"/>
          <w:color w:val="000000"/>
          <w:u w:val="none"/>
        </w:rPr>
        <w:instrText xml:space="preserve">PAGEREF _Toc_2_2_0000000001 \h</w:instrText>
      </w:r>
      <w:r>
        <w:rPr>
          <w:rStyle w:val="5"/>
          <w:color w:val="000000"/>
          <w:u w:val="none"/>
        </w:rPr>
        <w:fldChar w:fldCharType="separate"/>
      </w:r>
      <w:r>
        <w:rPr>
          <w:rStyle w:val="5"/>
          <w:color w:val="000000"/>
          <w:u w:val="none"/>
        </w:rPr>
        <w:t>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"_Toc_2_2_0000000002" </w:instrText>
      </w:r>
      <w:r>
        <w:fldChar w:fldCharType="separate"/>
      </w:r>
      <w:r>
        <w:rPr>
          <w:rStyle w:val="5"/>
          <w:color w:val="000000"/>
          <w:u w:val="none"/>
          <w:lang w:val="uk-UA"/>
        </w:rPr>
        <w:t>部门预算收入总表</w:t>
      </w:r>
      <w:r>
        <w:rPr>
          <w:rStyle w:val="5"/>
          <w:color w:val="000000"/>
          <w:u w:val="none"/>
        </w:rPr>
        <w:tab/>
      </w:r>
      <w:r>
        <w:rPr>
          <w:rStyle w:val="5"/>
          <w:color w:val="000000"/>
          <w:u w:val="none"/>
        </w:rPr>
        <w:fldChar w:fldCharType="begin"/>
      </w:r>
      <w:r>
        <w:rPr>
          <w:rStyle w:val="5"/>
          <w:color w:val="000000"/>
          <w:u w:val="none"/>
        </w:rPr>
        <w:instrText xml:space="preserve">PAGEREF _Toc_2_2_0000000002 \h</w:instrText>
      </w:r>
      <w:r>
        <w:rPr>
          <w:rStyle w:val="5"/>
          <w:color w:val="000000"/>
          <w:u w:val="none"/>
        </w:rPr>
        <w:fldChar w:fldCharType="separate"/>
      </w:r>
      <w:r>
        <w:rPr>
          <w:rStyle w:val="5"/>
          <w:color w:val="000000"/>
          <w:u w:val="none"/>
        </w:rPr>
        <w:t>4</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"_Toc_2_2_0000000003" </w:instrText>
      </w:r>
      <w:r>
        <w:fldChar w:fldCharType="separate"/>
      </w:r>
      <w:r>
        <w:rPr>
          <w:rStyle w:val="5"/>
          <w:color w:val="000000"/>
          <w:u w:val="none"/>
          <w:lang w:val="uk-UA"/>
        </w:rPr>
        <w:t>部门预算支出总表</w:t>
      </w:r>
      <w:r>
        <w:rPr>
          <w:rStyle w:val="5"/>
          <w:color w:val="000000"/>
          <w:u w:val="none"/>
        </w:rPr>
        <w:tab/>
      </w:r>
      <w:r>
        <w:rPr>
          <w:rStyle w:val="5"/>
          <w:color w:val="000000"/>
          <w:u w:val="none"/>
        </w:rPr>
        <w:fldChar w:fldCharType="begin"/>
      </w:r>
      <w:r>
        <w:rPr>
          <w:rStyle w:val="5"/>
          <w:color w:val="000000"/>
          <w:u w:val="none"/>
        </w:rPr>
        <w:instrText xml:space="preserve">PAGEREF _Toc_2_2_0000000003 \h</w:instrText>
      </w:r>
      <w:r>
        <w:rPr>
          <w:rStyle w:val="5"/>
          <w:color w:val="000000"/>
          <w:u w:val="none"/>
        </w:rPr>
        <w:fldChar w:fldCharType="separate"/>
      </w:r>
      <w:r>
        <w:rPr>
          <w:rStyle w:val="5"/>
          <w:color w:val="000000"/>
          <w:u w:val="none"/>
        </w:rPr>
        <w:t>6</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"_Toc_2_2_0000000004" </w:instrText>
      </w:r>
      <w:r>
        <w:fldChar w:fldCharType="separate"/>
      </w:r>
      <w:r>
        <w:rPr>
          <w:rStyle w:val="5"/>
          <w:color w:val="000000"/>
          <w:u w:val="none"/>
          <w:lang w:val="uk-UA"/>
        </w:rPr>
        <w:t>部门预算财政拨款收支总表</w:t>
      </w:r>
      <w:r>
        <w:rPr>
          <w:rStyle w:val="5"/>
          <w:color w:val="000000"/>
          <w:u w:val="none"/>
        </w:rPr>
        <w:tab/>
      </w:r>
      <w:r>
        <w:rPr>
          <w:rStyle w:val="5"/>
          <w:color w:val="000000"/>
          <w:u w:val="none"/>
        </w:rPr>
        <w:fldChar w:fldCharType="begin"/>
      </w:r>
      <w:r>
        <w:rPr>
          <w:rStyle w:val="5"/>
          <w:color w:val="000000"/>
          <w:u w:val="none"/>
        </w:rPr>
        <w:instrText xml:space="preserve">PAGEREF _Toc_2_2_0000000004 \h</w:instrText>
      </w:r>
      <w:r>
        <w:rPr>
          <w:rStyle w:val="5"/>
          <w:color w:val="000000"/>
          <w:u w:val="none"/>
        </w:rPr>
        <w:fldChar w:fldCharType="separate"/>
      </w:r>
      <w:r>
        <w:rPr>
          <w:rStyle w:val="5"/>
          <w:color w:val="000000"/>
          <w:u w:val="none"/>
        </w:rPr>
        <w:t>8</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"_Toc_2_2_0000000005" </w:instrText>
      </w:r>
      <w:r>
        <w:fldChar w:fldCharType="separate"/>
      </w:r>
      <w:r>
        <w:rPr>
          <w:rStyle w:val="5"/>
          <w:color w:val="000000"/>
          <w:u w:val="none"/>
          <w:lang w:val="uk-UA"/>
        </w:rPr>
        <w:t>部门预算一般公共预算财政拨款支出表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_Toc_2_2_0000000005 \h</w:instrText>
      </w:r>
      <w:r>
        <w:rPr>
          <w:rStyle w:val="5"/>
          <w:color w:val="000000"/>
          <w:u w:val="none"/>
        </w:rPr>
        <w:fldChar w:fldCharType="separate"/>
      </w:r>
      <w:r>
        <w:rPr>
          <w:rStyle w:val="5"/>
          <w:color w:val="000000"/>
          <w:u w:val="none"/>
        </w:rPr>
        <w:t>10</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"_Toc_2_2_0000000006" </w:instrText>
      </w:r>
      <w:r>
        <w:fldChar w:fldCharType="separate"/>
      </w:r>
      <w:r>
        <w:rPr>
          <w:rStyle w:val="5"/>
          <w:color w:val="000000"/>
          <w:u w:val="none"/>
          <w:lang w:val="uk-UA"/>
        </w:rPr>
        <w:t>部门预算一般公共预算财政拨款基本支出表</w:t>
      </w:r>
      <w:r>
        <w:rPr>
          <w:rStyle w:val="5"/>
          <w:color w:val="000000"/>
          <w:u w:val="none"/>
        </w:rPr>
        <w:tab/>
      </w:r>
      <w:r>
        <w:rPr>
          <w:rStyle w:val="5"/>
          <w:color w:val="000000"/>
          <w:u w:val="none"/>
        </w:rPr>
        <w:fldChar w:fldCharType="begin"/>
      </w:r>
      <w:r>
        <w:rPr>
          <w:rStyle w:val="5"/>
          <w:color w:val="000000"/>
          <w:u w:val="none"/>
        </w:rPr>
        <w:instrText xml:space="preserve">PAGEREF _Toc_2_2_0000000006 \h</w:instrText>
      </w:r>
      <w:r>
        <w:rPr>
          <w:rStyle w:val="5"/>
          <w:color w:val="000000"/>
          <w:u w:val="none"/>
        </w:rPr>
        <w:fldChar w:fldCharType="separate"/>
      </w:r>
      <w:r>
        <w:rPr>
          <w:rStyle w:val="5"/>
          <w:color w:val="000000"/>
          <w:u w:val="none"/>
        </w:rPr>
        <w:t>12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"_Toc_2_2_0000000007" </w:instrText>
      </w:r>
      <w:r>
        <w:fldChar w:fldCharType="separate"/>
      </w:r>
      <w:r>
        <w:rPr>
          <w:rStyle w:val="5"/>
          <w:color w:val="000000"/>
          <w:u w:val="none"/>
          <w:lang w:val="uk-UA"/>
        </w:rPr>
        <w:t>部门预算政府基金预算财政拨款支出表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_Toc_2_2_0000000007 \h</w:instrText>
      </w:r>
      <w:r>
        <w:rPr>
          <w:rStyle w:val="5"/>
          <w:color w:val="000000"/>
          <w:u w:val="none"/>
        </w:rPr>
        <w:fldChar w:fldCharType="separate"/>
      </w:r>
      <w:r>
        <w:rPr>
          <w:rStyle w:val="5"/>
          <w:color w:val="000000"/>
          <w:u w:val="none"/>
        </w:rPr>
        <w:t>14</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"_Toc_2_2_0000000008" </w:instrText>
      </w:r>
      <w:r>
        <w:fldChar w:fldCharType="separate"/>
      </w:r>
      <w:r>
        <w:rPr>
          <w:rStyle w:val="5"/>
          <w:color w:val="000000"/>
          <w:u w:val="none"/>
          <w:lang w:val="uk-UA"/>
        </w:rPr>
        <w:t>部门预算国有资本经营预算财政拨款支出表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_Toc_2_2_0000000008 \h</w:instrText>
      </w:r>
      <w:r>
        <w:rPr>
          <w:rStyle w:val="5"/>
          <w:color w:val="000000"/>
          <w:u w:val="none"/>
        </w:rPr>
        <w:fldChar w:fldCharType="separate"/>
      </w:r>
      <w:r>
        <w:rPr>
          <w:rStyle w:val="5"/>
          <w:color w:val="000000"/>
          <w:u w:val="none"/>
        </w:rPr>
        <w:t>15</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"_Toc_2_2_0000000009" </w:instrText>
      </w:r>
      <w:r>
        <w:fldChar w:fldCharType="separate"/>
      </w:r>
      <w:r>
        <w:rPr>
          <w:rStyle w:val="5"/>
          <w:color w:val="000000"/>
          <w:u w:val="none"/>
          <w:lang w:val="uk-UA"/>
        </w:rPr>
        <w:t>部门预算财政拨款</w:t>
      </w:r>
      <w:r>
        <w:rPr>
          <w:rStyle w:val="5"/>
          <w:color w:val="000000"/>
          <w:u w:val="none"/>
        </w:rPr>
        <w:t>“</w:t>
      </w:r>
      <w:r>
        <w:rPr>
          <w:rStyle w:val="5"/>
          <w:color w:val="000000"/>
          <w:u w:val="none"/>
          <w:lang w:val="uk-UA"/>
        </w:rPr>
        <w:t>三公</w:t>
      </w:r>
      <w:r>
        <w:rPr>
          <w:rStyle w:val="5"/>
          <w:color w:val="000000"/>
          <w:u w:val="none"/>
        </w:rPr>
        <w:t>”</w:t>
      </w:r>
      <w:r>
        <w:rPr>
          <w:rStyle w:val="5"/>
          <w:color w:val="000000"/>
          <w:u w:val="none"/>
          <w:lang w:val="uk-UA"/>
        </w:rPr>
        <w:t>经费支出表</w:t>
      </w:r>
      <w:r>
        <w:rPr>
          <w:rStyle w:val="5"/>
          <w:color w:val="000000"/>
          <w:u w:val="none"/>
        </w:rPr>
        <w:tab/>
      </w:r>
      <w:r>
        <w:rPr>
          <w:rStyle w:val="5"/>
          <w:color w:val="000000"/>
          <w:u w:val="none"/>
        </w:rPr>
        <w:fldChar w:fldCharType="begin"/>
      </w:r>
      <w:r>
        <w:rPr>
          <w:rStyle w:val="5"/>
          <w:color w:val="000000"/>
          <w:u w:val="none"/>
        </w:rPr>
        <w:instrText xml:space="preserve">PAGEREF _Toc_2_2_0000000009 \h</w:instrText>
      </w:r>
      <w:r>
        <w:rPr>
          <w:rStyle w:val="5"/>
          <w:color w:val="000000"/>
          <w:u w:val="none"/>
        </w:rPr>
        <w:fldChar w:fldCharType="separate"/>
      </w:r>
      <w:r>
        <w:rPr>
          <w:rStyle w:val="5"/>
          <w:color w:val="000000"/>
          <w:u w:val="none"/>
        </w:rPr>
        <w:t>16</w:t>
      </w:r>
      <w:r>
        <w:rPr>
          <w:rStyle w:val="5"/>
          <w:color w:val="000000"/>
          <w:u w:val="none"/>
        </w:rPr>
        <w:fldChar w:fldCharType="end"/>
      </w:r>
      <w:r>
        <w:rPr>
          <w:rStyle w:val="5"/>
          <w:color w:val="000000"/>
          <w:u w:val="none"/>
        </w:rPr>
        <w:fldChar w:fldCharType="end"/>
      </w:r>
    </w:p>
    <w:p>
      <w:r>
        <w:fldChar w:fldCharType="end"/>
      </w:r>
    </w:p>
    <w:p>
      <w:r>
        <w:rPr>
          <w:rFonts w:ascii="方正楷体_GBK" w:hAnsi="方正楷体_GBK" w:eastAsia="方正楷体_GBK" w:cs="方正楷体_GBK"/>
          <w:b/>
          <w:color w:val="000000"/>
          <w:sz w:val="28"/>
          <w:lang w:val="uk-UA"/>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"_Toc_3_3_0000000010" </w:instrText>
      </w:r>
      <w:r>
        <w:fldChar w:fldCharType="separate"/>
      </w:r>
      <w:r>
        <w:rPr>
          <w:rStyle w:val="5"/>
          <w:color w:val="000000"/>
          <w:u w:val="none"/>
          <w:lang w:val="uk-UA"/>
        </w:rPr>
        <w:t>一、部门职责及机构设置情况</w:t>
      </w:r>
      <w:r>
        <w:rPr>
          <w:rStyle w:val="5"/>
          <w:color w:val="000000"/>
          <w:u w:val="none"/>
        </w:rPr>
        <w:tab/>
      </w:r>
      <w:r>
        <w:rPr>
          <w:rStyle w:val="5"/>
          <w:color w:val="000000"/>
          <w:u w:val="none"/>
        </w:rPr>
        <w:fldChar w:fldCharType="begin"/>
      </w:r>
      <w:r>
        <w:rPr>
          <w:rStyle w:val="5"/>
          <w:color w:val="000000"/>
          <w:u w:val="none"/>
        </w:rPr>
        <w:instrText xml:space="preserve">PAGEREF _Toc_3_3_0000000010 \h</w:instrText>
      </w:r>
      <w:r>
        <w:rPr>
          <w:rStyle w:val="5"/>
          <w:color w:val="000000"/>
          <w:u w:val="none"/>
        </w:rPr>
        <w:fldChar w:fldCharType="separate"/>
      </w:r>
      <w:r>
        <w:rPr>
          <w:rStyle w:val="5"/>
          <w:color w:val="000000"/>
          <w:u w:val="none"/>
        </w:rPr>
        <w:t>17</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"_Toc_3_3_0000000011" </w:instrText>
      </w:r>
      <w:r>
        <w:fldChar w:fldCharType="separate"/>
      </w:r>
      <w:r>
        <w:rPr>
          <w:rStyle w:val="5"/>
          <w:color w:val="000000"/>
          <w:u w:val="none"/>
          <w:lang w:val="uk-UA"/>
        </w:rPr>
        <w:t>二、部门预算安排的总体情况</w:t>
      </w:r>
      <w:r>
        <w:rPr>
          <w:rStyle w:val="5"/>
          <w:color w:val="000000"/>
          <w:u w:val="none"/>
        </w:rPr>
        <w:tab/>
      </w:r>
      <w:r>
        <w:rPr>
          <w:rStyle w:val="5"/>
          <w:color w:val="000000"/>
          <w:u w:val="none"/>
        </w:rPr>
        <w:fldChar w:fldCharType="begin"/>
      </w:r>
      <w:r>
        <w:rPr>
          <w:rStyle w:val="5"/>
          <w:color w:val="000000"/>
          <w:u w:val="none"/>
        </w:rPr>
        <w:instrText xml:space="preserve">PAGEREF _Toc_3_3_0000000011 \h</w:instrText>
      </w:r>
      <w:r>
        <w:rPr>
          <w:rStyle w:val="5"/>
          <w:color w:val="000000"/>
          <w:u w:val="none"/>
        </w:rPr>
        <w:fldChar w:fldCharType="separate"/>
      </w:r>
      <w:r>
        <w:rPr>
          <w:rStyle w:val="5"/>
          <w:color w:val="000000"/>
          <w:u w:val="none"/>
        </w:rPr>
        <w:t>18</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"_Toc_3_3_0000000012" </w:instrText>
      </w:r>
      <w:r>
        <w:fldChar w:fldCharType="separate"/>
      </w:r>
      <w:r>
        <w:rPr>
          <w:rStyle w:val="5"/>
          <w:color w:val="000000"/>
          <w:u w:val="none"/>
          <w:lang w:val="uk-UA"/>
        </w:rPr>
        <w:t>三、机关运行经费安排情况</w:t>
      </w:r>
      <w:r>
        <w:rPr>
          <w:rStyle w:val="5"/>
          <w:color w:val="000000"/>
          <w:u w:val="none"/>
        </w:rPr>
        <w:tab/>
      </w:r>
      <w:r>
        <w:rPr>
          <w:rStyle w:val="5"/>
          <w:color w:val="000000"/>
          <w:u w:val="none"/>
        </w:rPr>
        <w:fldChar w:fldCharType="begin"/>
      </w:r>
      <w:r>
        <w:rPr>
          <w:rStyle w:val="5"/>
          <w:color w:val="000000"/>
          <w:u w:val="none"/>
        </w:rPr>
        <w:instrText xml:space="preserve">PAGEREF _Toc_3_3_0000000012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"_Toc_3_3_0000000013" </w:instrText>
      </w:r>
      <w:r>
        <w:fldChar w:fldCharType="separate"/>
      </w:r>
      <w:r>
        <w:rPr>
          <w:rStyle w:val="5"/>
          <w:color w:val="000000"/>
          <w:u w:val="none"/>
          <w:lang w:val="uk-UA"/>
        </w:rPr>
        <w:t>四、财政拨款</w:t>
      </w:r>
      <w:r>
        <w:rPr>
          <w:rStyle w:val="5"/>
          <w:color w:val="000000"/>
          <w:u w:val="none"/>
        </w:rPr>
        <w:t>“</w:t>
      </w:r>
      <w:r>
        <w:rPr>
          <w:rStyle w:val="5"/>
          <w:color w:val="000000"/>
          <w:u w:val="none"/>
          <w:lang w:val="uk-UA"/>
        </w:rPr>
        <w:t>三公</w:t>
      </w:r>
      <w:r>
        <w:rPr>
          <w:rStyle w:val="5"/>
          <w:color w:val="000000"/>
          <w:u w:val="none"/>
        </w:rPr>
        <w:t>”</w:t>
      </w:r>
      <w:r>
        <w:rPr>
          <w:rStyle w:val="5"/>
          <w:color w:val="000000"/>
          <w:u w:val="none"/>
          <w:lang w:val="uk-UA"/>
        </w:rPr>
        <w:t>经费预算情况及增减变化原因</w:t>
      </w:r>
      <w:r>
        <w:rPr>
          <w:rStyle w:val="5"/>
          <w:color w:val="000000"/>
          <w:u w:val="none"/>
        </w:rPr>
        <w:tab/>
      </w:r>
      <w:r>
        <w:rPr>
          <w:rStyle w:val="5"/>
          <w:color w:val="000000"/>
          <w:u w:val="none"/>
        </w:rPr>
        <w:fldChar w:fldCharType="begin"/>
      </w:r>
      <w:r>
        <w:rPr>
          <w:rStyle w:val="5"/>
          <w:color w:val="000000"/>
          <w:u w:val="none"/>
        </w:rPr>
        <w:instrText xml:space="preserve">PAGEREF _Toc_3_3_0000000013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"_Toc_3_3_0000000014" </w:instrText>
      </w:r>
      <w:r>
        <w:fldChar w:fldCharType="separate"/>
      </w:r>
      <w:r>
        <w:rPr>
          <w:rStyle w:val="5"/>
          <w:color w:val="000000"/>
          <w:u w:val="none"/>
          <w:lang w:val="uk-UA"/>
        </w:rPr>
        <w:t>五、预算绩效信息</w:t>
      </w:r>
      <w:r>
        <w:rPr>
          <w:rStyle w:val="5"/>
          <w:color w:val="000000"/>
          <w:u w:val="none"/>
        </w:rPr>
        <w:tab/>
      </w:r>
      <w:r>
        <w:rPr>
          <w:rStyle w:val="5"/>
          <w:color w:val="000000"/>
          <w:u w:val="none"/>
        </w:rPr>
        <w:fldChar w:fldCharType="begin"/>
      </w:r>
      <w:r>
        <w:rPr>
          <w:rStyle w:val="5"/>
          <w:color w:val="000000"/>
          <w:u w:val="none"/>
        </w:rPr>
        <w:instrText xml:space="preserve">PAGEREF _Toc_3_3_0000000014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"_Toc_3_3_0000000015" </w:instrText>
      </w:r>
      <w:r>
        <w:fldChar w:fldCharType="separate"/>
      </w:r>
      <w:r>
        <w:rPr>
          <w:rStyle w:val="5"/>
          <w:color w:val="000000"/>
          <w:u w:val="none"/>
          <w:lang w:val="uk-UA"/>
        </w:rPr>
        <w:t>六、政府采购预算情况</w:t>
      </w:r>
      <w:r>
        <w:rPr>
          <w:rStyle w:val="5"/>
          <w:color w:val="000000"/>
          <w:u w:val="none"/>
        </w:rPr>
        <w:tab/>
      </w:r>
      <w:r>
        <w:rPr>
          <w:rStyle w:val="5"/>
          <w:color w:val="000000"/>
          <w:u w:val="none"/>
        </w:rPr>
        <w:fldChar w:fldCharType="begin"/>
      </w:r>
      <w:r>
        <w:rPr>
          <w:rStyle w:val="5"/>
          <w:color w:val="000000"/>
          <w:u w:val="none"/>
        </w:rPr>
        <w:instrText xml:space="preserve">PAGEREF _Toc_3_3_0000000015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"_Toc_3_3_0000000016" </w:instrText>
      </w:r>
      <w:r>
        <w:fldChar w:fldCharType="separate"/>
      </w:r>
      <w:r>
        <w:rPr>
          <w:rStyle w:val="5"/>
          <w:color w:val="000000"/>
          <w:u w:val="none"/>
          <w:lang w:val="uk-UA"/>
        </w:rPr>
        <w:t>七、国有资产信息</w:t>
      </w:r>
      <w:r>
        <w:rPr>
          <w:rStyle w:val="5"/>
          <w:color w:val="000000"/>
          <w:u w:val="none"/>
        </w:rPr>
        <w:tab/>
      </w:r>
      <w:r>
        <w:rPr>
          <w:rStyle w:val="5"/>
          <w:color w:val="000000"/>
          <w:u w:val="none"/>
        </w:rPr>
        <w:fldChar w:fldCharType="begin"/>
      </w:r>
      <w:r>
        <w:rPr>
          <w:rStyle w:val="5"/>
          <w:color w:val="000000"/>
          <w:u w:val="none"/>
        </w:rPr>
        <w:instrText xml:space="preserve">PAGEREF _Toc_3_3_0000000016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"_Toc_3_3_0000000017" </w:instrText>
      </w:r>
      <w:r>
        <w:fldChar w:fldCharType="separate"/>
      </w:r>
      <w:r>
        <w:rPr>
          <w:rStyle w:val="5"/>
          <w:color w:val="000000"/>
          <w:u w:val="none"/>
          <w:lang w:val="uk-UA"/>
        </w:rPr>
        <w:t>八、名词解释</w:t>
      </w:r>
      <w:r>
        <w:rPr>
          <w:rStyle w:val="5"/>
          <w:color w:val="000000"/>
          <w:u w:val="none"/>
        </w:rPr>
        <w:tab/>
      </w:r>
      <w:r>
        <w:rPr>
          <w:rStyle w:val="5"/>
          <w:color w:val="000000"/>
          <w:u w:val="none"/>
        </w:rPr>
        <w:fldChar w:fldCharType="begin"/>
      </w:r>
      <w:r>
        <w:rPr>
          <w:rStyle w:val="5"/>
          <w:color w:val="000000"/>
          <w:u w:val="none"/>
        </w:rPr>
        <w:instrText xml:space="preserve">PAGEREF _Toc_3_3_0000000017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"_Toc_3_3_0000000018" </w:instrText>
      </w:r>
      <w:r>
        <w:fldChar w:fldCharType="separate"/>
      </w:r>
      <w:r>
        <w:rPr>
          <w:rStyle w:val="5"/>
          <w:color w:val="000000"/>
          <w:u w:val="none"/>
          <w:lang w:val="uk-UA"/>
        </w:rPr>
        <w:t>九、其他需要说明的事项</w:t>
      </w:r>
      <w:r>
        <w:rPr>
          <w:rStyle w:val="5"/>
          <w:color w:val="000000"/>
          <w:u w:val="none"/>
        </w:rPr>
        <w:tab/>
      </w:r>
      <w:r>
        <w:rPr>
          <w:rStyle w:val="5"/>
          <w:color w:val="000000"/>
          <w:u w:val="none"/>
        </w:rPr>
        <w:fldChar w:fldCharType="begin"/>
      </w:r>
      <w:r>
        <w:rPr>
          <w:rStyle w:val="5"/>
          <w:color w:val="000000"/>
          <w:u w:val="none"/>
        </w:rPr>
        <w:instrText xml:space="preserve">PAGEREF _Toc_3_3_0000000018 \h</w:instrText>
      </w:r>
      <w:r>
        <w:rPr>
          <w:rStyle w:val="5"/>
          <w:color w:val="000000"/>
          <w:u w:val="none"/>
        </w:rPr>
        <w:fldChar w:fldCharType="separate"/>
      </w:r>
      <w:r>
        <w:rPr>
          <w:rStyle w:val="5"/>
          <w:color w:val="000000"/>
          <w:u w:val="none"/>
        </w:rPr>
        <w:t>43</w:t>
      </w:r>
      <w:r>
        <w:rPr>
          <w:rStyle w:val="5"/>
          <w:color w:val="000000"/>
          <w:u w:val="none"/>
        </w:rPr>
        <w:fldChar w:fldCharType="end"/>
      </w:r>
      <w:r>
        <w:rPr>
          <w:rStyle w:val="5"/>
          <w:color w:val="000000"/>
          <w:u w:val="none"/>
        </w:rPr>
        <w:fldChar w:fldCharType="end"/>
      </w:r>
    </w:p>
    <w:p>
      <w:pPr>
        <w:sectPr>
          <w:pgSz w:w="16840" w:h="11900" w:orient="landscape"/>
          <w:pgMar w:top="1361" w:right="1020" w:bottom="1134" w:left="1020"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lang w:val="uk-UA"/>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7533.90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9699.14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lang w:val="uk-UA"/>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w:t>
            </w:r>
            <w:r>
              <w:rPr>
                <w:kern w:val="2"/>
              </w:rPr>
              <w:t xml:space="preserve">    </w:t>
            </w:r>
            <w:r>
              <w:rPr>
                <w:kern w:val="2"/>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9699.14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7686.14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6211.14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4198.14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5558.89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3545.89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5558.89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3545.89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lang w:val="uk-UA"/>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上解上级</w:t>
            </w:r>
            <w:r>
              <w:rPr>
                <w:kern w:val="2"/>
              </w:rPr>
              <w:t xml:space="preserve">     </w:t>
            </w:r>
            <w:r>
              <w:rPr>
                <w:kern w:val="2"/>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w:t>
            </w:r>
            <w:r>
              <w:rPr>
                <w:kern w:val="2"/>
              </w:rPr>
              <w:t xml:space="preserve">    </w:t>
            </w:r>
            <w:r>
              <w:rPr>
                <w:kern w:val="2"/>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6448.79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3901.05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3248.81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3248.81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lang w:val="uk-UA"/>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政府性基金预算财政</w:t>
            </w:r>
            <w:r>
              <w:rPr>
                <w:kern w:val="2"/>
              </w:rPr>
              <w:t xml:space="preserve">    </w:t>
            </w:r>
            <w:r>
              <w:rPr>
                <w:kern w:val="2"/>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7533.90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5044.92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4892.68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7686.14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lang w:val="uk-UA"/>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4283.54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4892.68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1735.81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4392.68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4392.68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lang w:val="uk-UA"/>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3627.72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3518.35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3518.35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886.68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886.68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219.01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219.01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400.60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400.60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654.28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654.28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19.97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19.97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509.67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509.67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464.43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464.43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65.31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租赁费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25.47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216.00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22.17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109.37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109.37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108.64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108.64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0.73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0.73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资本性支出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lang w:val="uk-UA"/>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lang w:val="uk-UA"/>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lang w:val="uk-UA"/>
        </w:rPr>
        <w:t>部门预算财政拨款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1643"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3286"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6572" w:type="dxa"/>
            <w:gridSpan w:val="4"/>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2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6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w:t>
            </w:r>
            <w:r>
              <w:rPr>
                <w:kern w:val="2"/>
              </w:rPr>
              <w:t xml:space="preserve">              </w:t>
            </w:r>
            <w:r>
              <w:rPr>
                <w:kern w:val="2"/>
                <w:lang w:val="uk-UA"/>
              </w:rPr>
              <w:t>财政拨款</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政府性基金</w:t>
            </w:r>
            <w:r>
              <w:rPr>
                <w:kern w:val="2"/>
              </w:rPr>
              <w:t xml:space="preserve">                  </w:t>
            </w:r>
            <w:r>
              <w:rPr>
                <w:kern w:val="2"/>
                <w:lang w:val="uk-UA"/>
              </w:rPr>
              <w:t>预算拨款</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w:t>
            </w:r>
            <w:r>
              <w:rPr>
                <w:kern w:val="2"/>
              </w:rPr>
              <w:t xml:space="preserve">              </w:t>
            </w:r>
            <w:r>
              <w:rPr>
                <w:kern w:val="2"/>
                <w:lang w:val="uk-U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w:t>
            </w:r>
            <w:r>
              <w:rPr>
                <w:kern w:val="2"/>
                <w:lang w:val="uk-UA"/>
              </w:rPr>
              <w:t>三公</w:t>
            </w:r>
            <w:r>
              <w:rPr>
                <w:kern w:val="2"/>
              </w:rPr>
              <w:t>”</w:t>
            </w:r>
            <w:r>
              <w:rPr>
                <w:kern w:val="2"/>
                <w:lang w:val="uk-UA"/>
              </w:rPr>
              <w:t>经费小计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其中：教学科研人员因公出国（境）费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其他因公出国（境）费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二、公务用车购置及运维费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其中：公务用车购置费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公务用车运行维护费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三、公务接待费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jc w:val="center"/>
        <w:outlineLvl w:val="0"/>
      </w:pPr>
      <w:r>
        <w:rPr>
          <w:rFonts w:ascii="方正书宋_GBK" w:hAnsi="方正书宋_GBK" w:eastAsia="方正书宋_GBK" w:cs="方正书宋_GBK"/>
          <w:color w:val="FFFFFF"/>
          <w:sz w:val="21"/>
          <w:lang w:val="uk-UA"/>
        </w:rPr>
        <w:t>第一部分</w:t>
      </w:r>
      <w:r>
        <w:rPr>
          <w:rFonts w:ascii="方正书宋_GBK" w:hAnsi="方正书宋_GBK" w:eastAsia="方正书宋_GBK" w:cs="方正书宋_GBK"/>
          <w:color w:val="FFFFFF"/>
          <w:sz w:val="21"/>
        </w:rPr>
        <w:t xml:space="preserve">  </w:t>
      </w:r>
      <w:r>
        <w:rPr>
          <w:rFonts w:ascii="方正书宋_GBK" w:hAnsi="方正书宋_GBK" w:eastAsia="方正书宋_GBK" w:cs="方正书宋_GBK"/>
          <w:color w:val="FFFFFF"/>
          <w:sz w:val="21"/>
          <w:lang w:val="uk-UA"/>
        </w:rPr>
        <w:t>保定市徐水区城市管理综合行政执法局</w:t>
      </w:r>
      <w:r>
        <w:rPr>
          <w:rFonts w:ascii="方正书宋_GBK" w:hAnsi="方正书宋_GBK" w:eastAsia="方正书宋_GBK" w:cs="方正书宋_GBK"/>
          <w:color w:val="FFFFFF"/>
          <w:sz w:val="21"/>
        </w:rPr>
        <w:t>2023</w:t>
      </w:r>
      <w:r>
        <w:rPr>
          <w:rFonts w:ascii="方正书宋_GBK" w:hAnsi="方正书宋_GBK" w:eastAsia="方正书宋_GBK" w:cs="方正书宋_GBK"/>
          <w:color w:val="FFFFFF"/>
          <w:sz w:val="21"/>
          <w:lang w:val="uk-UA"/>
        </w:rPr>
        <w:t>年部门预算信息公开情况说明</w:t>
      </w:r>
    </w:p>
    <w:p>
      <w:pPr>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lang w:val="uk-UA"/>
        </w:rPr>
        <w:t>保定市徐水区城市管理综合行政执法局</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年部门预算信息公开情况说明</w:t>
      </w:r>
    </w:p>
    <w:p>
      <w:pPr>
        <w:spacing w:line="500" w:lineRule="exact"/>
        <w:ind w:firstLine="560"/>
      </w:pPr>
      <w:r>
        <w:rPr>
          <w:rFonts w:eastAsia="方正仿宋_GBK" w:cs="Times New Roman"/>
          <w:color w:val="000000"/>
          <w:sz w:val="28"/>
          <w:lang w:val="uk-UA"/>
        </w:rPr>
        <w:t>按照《预算法》、《地方预决算公开操作规程》和《关于进一步推进预算公开工作的实施意见》规定，现将保定市徐水区城市管理综合行政执法局</w:t>
      </w:r>
      <w:r>
        <w:rPr>
          <w:rFonts w:eastAsia="方正仿宋_GBK" w:cs="Times New Roman"/>
          <w:color w:val="000000"/>
          <w:sz w:val="28"/>
        </w:rPr>
        <w:t>2023</w:t>
      </w:r>
      <w:r>
        <w:rPr>
          <w:rFonts w:eastAsia="方正仿宋_GBK" w:cs="Times New Roman"/>
          <w:color w:val="000000"/>
          <w:sz w:val="28"/>
          <w:lang w:val="uk-UA"/>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lang w:val="uk-UA"/>
        </w:rPr>
        <w:t>一、部门职责及机构设置情况</w:t>
      </w:r>
      <w:bookmarkEnd w:id="9"/>
    </w:p>
    <w:p>
      <w:pPr>
        <w:ind w:firstLine="640"/>
      </w:pPr>
      <w:r>
        <w:rPr>
          <w:rFonts w:ascii="方正楷体_GBK" w:hAnsi="方正楷体_GBK" w:eastAsia="方正楷体_GBK" w:cs="方正楷体_GBK"/>
          <w:b/>
          <w:color w:val="000000"/>
          <w:sz w:val="32"/>
          <w:lang w:val="uk-UA"/>
        </w:rPr>
        <w:t>部门职责：</w:t>
      </w:r>
    </w:p>
    <w:p>
      <w:pPr>
        <w:pStyle w:val="16"/>
      </w:pPr>
      <w:r>
        <w:rPr>
          <w:lang w:val="uk-UA"/>
        </w:rPr>
        <w:t>根据《保定市徐水区城市管理综合行政执法局职能配置、内设机构和人员编制规定》，保定市徐水区城市管理综合行政执法局的主要职责是：</w:t>
      </w:r>
    </w:p>
    <w:p>
      <w:pPr>
        <w:pStyle w:val="16"/>
      </w:pPr>
      <w:r>
        <w:rPr>
          <w:lang w:val="uk-UA"/>
        </w:rPr>
        <w:t>（一）宣传贯彻国家和省、市有关城市管理的政策和法规；拟订和实施城市管理有关规定。</w:t>
      </w:r>
    </w:p>
    <w:p>
      <w:pPr>
        <w:pStyle w:val="16"/>
      </w:pPr>
      <w:r>
        <w:rPr>
          <w:lang w:val="uk-UA"/>
        </w:rPr>
        <w:t>（二）负责全区城市管理工作的业务指导、组织协调、监督检查和考核评价。</w:t>
      </w:r>
    </w:p>
    <w:p>
      <w:pPr>
        <w:pStyle w:val="16"/>
      </w:pPr>
      <w:r>
        <w:rPr>
          <w:lang w:val="uk-UA"/>
        </w:rPr>
        <w:t>（三）拟订和实施城市管理长期规划和年度计划，推进数字城管智慧化。</w:t>
      </w:r>
    </w:p>
    <w:p>
      <w:pPr>
        <w:pStyle w:val="16"/>
      </w:pPr>
      <w:r>
        <w:rPr>
          <w:lang w:val="uk-UA"/>
        </w:rPr>
        <w:t>（四）负责城市道路、桥梁、照明、供水、排水、燃气、供热、污水和垃圾处理等市政公用设施运行管理、乡村道路的建设和维护、城市容貌和环境卫生管理、城市园林绿化管理等方面的全部工作。</w:t>
      </w:r>
    </w:p>
    <w:p>
      <w:pPr>
        <w:pStyle w:val="16"/>
      </w:pPr>
      <w:r>
        <w:rPr>
          <w:lang w:val="uk-UA"/>
        </w:rPr>
        <w:t>（五）负责城市公共空间秩序管理方面的户外广告设置，门头牌匾外立面装修、</w:t>
      </w:r>
      <w:r>
        <w:t>“</w:t>
      </w:r>
      <w:r>
        <w:rPr>
          <w:lang w:val="uk-UA"/>
        </w:rPr>
        <w:t>街道家具</w:t>
      </w:r>
      <w:r>
        <w:t>”</w:t>
      </w:r>
      <w:r>
        <w:rPr>
          <w:lang w:val="uk-UA"/>
        </w:rPr>
        <w:t>管理工作。</w:t>
      </w:r>
    </w:p>
    <w:p>
      <w:pPr>
        <w:pStyle w:val="16"/>
      </w:pPr>
      <w:r>
        <w:rPr>
          <w:lang w:val="uk-UA"/>
        </w:rPr>
        <w:t>（六）负责城市交通管理方面的便道（人行道）、广场（游园）车辆停放管理工作。</w:t>
      </w:r>
    </w:p>
    <w:p>
      <w:pPr>
        <w:pStyle w:val="16"/>
      </w:pPr>
      <w:r>
        <w:rPr>
          <w:lang w:val="uk-UA"/>
        </w:rPr>
        <w:t>（七）负责城市环境保护管理方面的道路扬尘、露天烧烤整治工作。</w:t>
      </w:r>
    </w:p>
    <w:p>
      <w:pPr>
        <w:pStyle w:val="16"/>
      </w:pPr>
      <w:r>
        <w:rPr>
          <w:lang w:val="uk-UA"/>
        </w:rPr>
        <w:t>（八）负责城市应急管理等方面的道路清融雪以及城市道路、桥梁、照明应急保障，供水、燃气、污水处理应急工作的指导工作。</w:t>
      </w:r>
    </w:p>
    <w:p>
      <w:pPr>
        <w:pStyle w:val="16"/>
      </w:pPr>
      <w:r>
        <w:rPr>
          <w:lang w:val="uk-UA"/>
        </w:rPr>
        <w:t>（九）集中行使</w:t>
      </w:r>
      <w:r>
        <w:t>“</w:t>
      </w:r>
      <w:r>
        <w:rPr>
          <w:lang w:val="uk-UA"/>
        </w:rPr>
        <w:t>与群众生产生活密切相关、执法频率高、多头执法扰民问题突出、专业技术要求适宜、与城市管理密切相关</w:t>
      </w:r>
      <w:r>
        <w:t>”</w:t>
      </w:r>
      <w:r>
        <w:rPr>
          <w:lang w:val="uk-UA"/>
        </w:rPr>
        <w:t>的行政处罚权。</w:t>
      </w:r>
    </w:p>
    <w:p>
      <w:pPr>
        <w:pStyle w:val="16"/>
      </w:pPr>
      <w:r>
        <w:rPr>
          <w:lang w:val="uk-UA"/>
        </w:rPr>
        <w:t>（十）承办市、区人民政府决定调整的城市管理领域的其他职责。</w:t>
      </w:r>
    </w:p>
    <w:p>
      <w:pPr>
        <w:ind w:firstLine="640"/>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保定市徐水区城市管理综合行政执法局本级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lang w:val="uk-UA"/>
        </w:rPr>
        <w:t>二、部门预算安排的总体情况</w:t>
      </w:r>
      <w:bookmarkEnd w:id="10"/>
    </w:p>
    <w:p>
      <w:pPr>
        <w:spacing w:line="500" w:lineRule="exact"/>
        <w:ind w:firstLine="560"/>
      </w:pPr>
      <w:r>
        <w:rPr>
          <w:rFonts w:eastAsia="方正仿宋_GBK" w:cs="Times New Roman"/>
          <w:color w:val="000000"/>
          <w:sz w:val="28"/>
          <w:lang w:val="uk-UA"/>
        </w:rPr>
        <w:t>按照预算管理有关规定，目前我省部门预算的编制实行综合预算管理，即全部收入和支出都反映在预算中。保定市徐水区城市管理综合行政执法局机关及所属事业单位的收支包含在部门预算中。</w:t>
      </w:r>
    </w:p>
    <w:p>
      <w:pPr>
        <w:pStyle w:val="17"/>
      </w:pPr>
      <w:r>
        <w:rPr>
          <w:lang w:val="uk-UA"/>
        </w:rPr>
        <w:t>部门预算安排的总体情况</w:t>
      </w:r>
    </w:p>
    <w:p>
      <w:pPr>
        <w:pStyle w:val="17"/>
      </w:pPr>
      <w:r>
        <w:rPr>
          <w:lang w:val="uk-UA"/>
        </w:rPr>
        <w:t>一、收入说明</w:t>
      </w:r>
    </w:p>
    <w:p>
      <w:pPr>
        <w:pStyle w:val="17"/>
      </w:pPr>
      <w:r>
        <w:rPr>
          <w:lang w:val="uk-UA"/>
        </w:rPr>
        <w:t>反映本部门当年全部收入。</w:t>
      </w:r>
      <w:r>
        <w:t>2023</w:t>
      </w:r>
      <w:r>
        <w:rPr>
          <w:lang w:val="uk-UA"/>
        </w:rPr>
        <w:t>年预算收入</w:t>
      </w:r>
      <w:r>
        <w:t>10545.93</w:t>
      </w:r>
      <w:r>
        <w:rPr>
          <w:lang w:val="uk-UA"/>
        </w:rPr>
        <w:t>万元，其中：一般公共预算收入</w:t>
      </w:r>
      <w:r>
        <w:t>7533.90</w:t>
      </w:r>
      <w:r>
        <w:rPr>
          <w:lang w:val="uk-UA"/>
        </w:rPr>
        <w:t>万元，基金预算收入</w:t>
      </w:r>
      <w:r>
        <w:t xml:space="preserve">152.24 </w:t>
      </w:r>
      <w:r>
        <w:rPr>
          <w:lang w:val="uk-UA"/>
        </w:rPr>
        <w:t>万元，单位资金收入</w:t>
      </w:r>
      <w:r>
        <w:t>2013</w:t>
      </w:r>
      <w:r>
        <w:rPr>
          <w:lang w:val="uk-UA"/>
        </w:rPr>
        <w:t>万元，上年结转结余</w:t>
      </w:r>
      <w:r>
        <w:t>846.79</w:t>
      </w:r>
      <w:r>
        <w:rPr>
          <w:lang w:val="uk-UA"/>
        </w:rPr>
        <w:t>万元。</w:t>
      </w:r>
    </w:p>
    <w:p>
      <w:pPr>
        <w:pStyle w:val="17"/>
      </w:pPr>
      <w:r>
        <w:rPr>
          <w:lang w:val="uk-UA"/>
        </w:rPr>
        <w:t>二、支出说明</w:t>
      </w:r>
    </w:p>
    <w:p>
      <w:pPr>
        <w:pStyle w:val="17"/>
      </w:pPr>
      <w:r>
        <w:rPr>
          <w:lang w:val="uk-UA"/>
        </w:rPr>
        <w:t>收支预算总表支出栏、基本支出表、项目支出表按经济分类和支出功能分类科目编制，反映保定市徐水城市管理综合行政执法局年度部门预算中支出预算的总体情况。</w:t>
      </w:r>
      <w:r>
        <w:t>2023</w:t>
      </w:r>
      <w:r>
        <w:rPr>
          <w:lang w:val="uk-UA"/>
        </w:rPr>
        <w:t>年支出预算</w:t>
      </w:r>
      <w:r>
        <w:t xml:space="preserve"> 10545.93</w:t>
      </w:r>
      <w:r>
        <w:rPr>
          <w:lang w:val="uk-UA"/>
        </w:rPr>
        <w:t>万元，其中基本支出</w:t>
      </w:r>
      <w:r>
        <w:t>4097.15</w:t>
      </w:r>
      <w:r>
        <w:rPr>
          <w:lang w:val="uk-UA"/>
        </w:rPr>
        <w:t>万元，包括人员经费</w:t>
      </w:r>
      <w:r>
        <w:t xml:space="preserve"> 3627.72</w:t>
      </w:r>
      <w:r>
        <w:rPr>
          <w:lang w:val="uk-UA"/>
        </w:rPr>
        <w:t>万元和日常公用经费</w:t>
      </w:r>
      <w:r>
        <w:t>469.43</w:t>
      </w:r>
      <w:r>
        <w:rPr>
          <w:lang w:val="uk-UA"/>
        </w:rPr>
        <w:t>万元；项目支出</w:t>
      </w:r>
      <w:r>
        <w:t>6448.79</w:t>
      </w:r>
      <w:r>
        <w:rPr>
          <w:lang w:val="uk-UA"/>
        </w:rPr>
        <w:t>万元，主要城区绿化养护项目和城建路灯电费等。</w:t>
      </w:r>
    </w:p>
    <w:p>
      <w:pPr>
        <w:pStyle w:val="17"/>
      </w:pPr>
      <w:r>
        <w:rPr>
          <w:lang w:val="uk-UA"/>
        </w:rPr>
        <w:t>三、比上年增减情况</w:t>
      </w:r>
    </w:p>
    <w:p>
      <w:pPr>
        <w:pStyle w:val="17"/>
      </w:pPr>
      <w:r>
        <w:rPr>
          <w:lang w:val="uk-UA"/>
        </w:rPr>
        <w:t>本年度预算收支安排</w:t>
      </w:r>
      <w:r>
        <w:t>10545.93</w:t>
      </w:r>
      <w:r>
        <w:rPr>
          <w:lang w:val="uk-UA"/>
        </w:rPr>
        <w:t>万元，较上年减少</w:t>
      </w:r>
      <w:r>
        <w:t>22615.17</w:t>
      </w:r>
      <w:r>
        <w:rPr>
          <w:lang w:val="uk-UA"/>
        </w:rPr>
        <w:t>万元。其中</w:t>
      </w:r>
      <w:r>
        <w:t>:</w:t>
      </w:r>
      <w:r>
        <w:rPr>
          <w:lang w:val="uk-UA"/>
        </w:rPr>
        <w:t>基本支出减少</w:t>
      </w:r>
      <w:r>
        <w:t>394.03</w:t>
      </w:r>
      <w:r>
        <w:rPr>
          <w:lang w:val="uk-UA"/>
        </w:rPr>
        <w:t>万元，主要原因是</w:t>
      </w:r>
      <w:r>
        <w:t>2022</w:t>
      </w:r>
      <w:r>
        <w:rPr>
          <w:lang w:val="uk-UA"/>
        </w:rPr>
        <w:t>年有退休人员和车辆费用减少等；项目支出减少</w:t>
      </w:r>
      <w:r>
        <w:t>22221.13</w:t>
      </w:r>
      <w:r>
        <w:rPr>
          <w:lang w:val="uk-UA"/>
        </w:rPr>
        <w:t>万元，主要原因是项目减少。</w:t>
      </w:r>
    </w:p>
    <w:p>
      <w:pPr>
        <w:spacing w:before="10" w:after="10" w:line="360" w:lineRule="auto"/>
        <w:ind w:firstLine="640"/>
        <w:outlineLvl w:val="2"/>
      </w:pPr>
      <w:bookmarkStart w:id="11" w:name="_Toc_3_3_0000000012"/>
      <w:r>
        <w:rPr>
          <w:rFonts w:hint="eastAsia" w:ascii="黑体" w:hAnsi="黑体" w:eastAsia="黑体" w:cs="黑体"/>
          <w:color w:val="000000"/>
          <w:sz w:val="32"/>
          <w:lang w:val="uk-UA"/>
        </w:rPr>
        <w:t>三、机关运行经费安排情况</w:t>
      </w:r>
      <w:bookmarkEnd w:id="11"/>
    </w:p>
    <w:p>
      <w:pPr>
        <w:pStyle w:val="18"/>
      </w:pPr>
      <w:r>
        <w:rPr>
          <w:lang w:val="uk-UA"/>
        </w:rPr>
        <w:t>机关运行经费安排情况</w:t>
      </w:r>
    </w:p>
    <w:p>
      <w:pPr>
        <w:pStyle w:val="18"/>
      </w:pPr>
      <w:r>
        <w:t>2023</w:t>
      </w:r>
      <w:r>
        <w:rPr>
          <w:lang w:val="uk-UA"/>
        </w:rPr>
        <w:t>年我部门机关运行经费安排</w:t>
      </w:r>
      <w:r>
        <w:rPr>
          <w:rFonts w:hint="default"/>
          <w:lang w:val="en-US"/>
        </w:rPr>
        <w:t>464.43</w:t>
      </w:r>
      <w:r>
        <w:rPr>
          <w:lang w:val="uk-UA"/>
        </w:rPr>
        <w:t>万元，其中办公费</w:t>
      </w:r>
      <w:r>
        <w:t>65.31</w:t>
      </w:r>
      <w:r>
        <w:rPr>
          <w:lang w:val="uk-UA"/>
        </w:rPr>
        <w:t>万元，邮电费</w:t>
      </w:r>
      <w:r>
        <w:t>6.89</w:t>
      </w:r>
      <w:r>
        <w:rPr>
          <w:lang w:val="uk-UA"/>
        </w:rPr>
        <w:t>万元，工会经费、福利费</w:t>
      </w:r>
      <w:r>
        <w:rPr>
          <w:rFonts w:hint="default"/>
          <w:lang w:val="en-US"/>
        </w:rPr>
        <w:t>53.84</w:t>
      </w:r>
      <w:r>
        <w:rPr>
          <w:lang w:val="uk-UA"/>
        </w:rPr>
        <w:t>万元，公务用车运行维护费</w:t>
      </w:r>
      <w:r>
        <w:t>72.9</w:t>
      </w:r>
      <w:r>
        <w:rPr>
          <w:lang w:val="uk-UA"/>
        </w:rPr>
        <w:t>万元，其他支出</w:t>
      </w:r>
      <w:r>
        <w:rPr>
          <w:rFonts w:hint="default"/>
          <w:lang w:val="en-US"/>
        </w:rPr>
        <w:t>265.49</w:t>
      </w:r>
      <w:r>
        <w:rPr>
          <w:lang w:val="uk-U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12"/>
    </w:p>
    <w:p>
      <w:pPr>
        <w:pStyle w:val="19"/>
      </w:pPr>
      <w:r>
        <w:rPr>
          <w:lang w:val="uk-UA"/>
        </w:rPr>
        <w:t>财政拨款</w:t>
      </w:r>
      <w:r>
        <w:t>“</w:t>
      </w:r>
      <w:r>
        <w:rPr>
          <w:lang w:val="uk-UA"/>
        </w:rPr>
        <w:t>三公</w:t>
      </w:r>
      <w:r>
        <w:t>”</w:t>
      </w:r>
      <w:r>
        <w:rPr>
          <w:lang w:val="uk-UA"/>
        </w:rPr>
        <w:t>经费预算情况及增减变化原因</w:t>
      </w:r>
    </w:p>
    <w:p>
      <w:pPr>
        <w:pStyle w:val="19"/>
      </w:pPr>
      <w:r>
        <w:t>2023</w:t>
      </w:r>
      <w:r>
        <w:rPr>
          <w:lang w:val="uk-UA"/>
        </w:rPr>
        <w:t>年， 我部门财政拨款</w:t>
      </w:r>
      <w:r>
        <w:t>“</w:t>
      </w:r>
      <w:r>
        <w:rPr>
          <w:lang w:val="uk-UA"/>
        </w:rPr>
        <w:t>三公</w:t>
      </w:r>
      <w:r>
        <w:t xml:space="preserve">” </w:t>
      </w:r>
      <w:r>
        <w:rPr>
          <w:lang w:val="uk-UA"/>
        </w:rPr>
        <w:t>经费预算安排</w:t>
      </w:r>
      <w:r>
        <w:t>72.9</w:t>
      </w:r>
      <w:r>
        <w:rPr>
          <w:lang w:val="uk-UA"/>
        </w:rPr>
        <w:t>万元，（公务用车运维费</w:t>
      </w:r>
      <w:r>
        <w:t>72.9</w:t>
      </w:r>
      <w:r>
        <w:rPr>
          <w:lang w:val="uk-UA"/>
        </w:rPr>
        <w:t>万元</w:t>
      </w:r>
      <w:r>
        <w:t>)</w:t>
      </w:r>
      <w:r>
        <w:rPr>
          <w:lang w:val="uk-UA"/>
        </w:rPr>
        <w:t>，与</w:t>
      </w:r>
      <w:r>
        <w:t xml:space="preserve"> 2022</w:t>
      </w:r>
      <w:r>
        <w:rPr>
          <w:lang w:val="uk-UA"/>
        </w:rPr>
        <w:t>年相比增加</w:t>
      </w:r>
      <w:r>
        <w:t>2.43</w:t>
      </w:r>
      <w:r>
        <w:rPr>
          <w:lang w:val="uk-UA"/>
        </w:rPr>
        <w:t>万元， 增加主要原因是：</w:t>
      </w:r>
      <w:r>
        <w:t>2022</w:t>
      </w:r>
      <w:r>
        <w:rPr>
          <w:lang w:val="uk-UA"/>
        </w:rPr>
        <w:t>年新购置一辆厨余车。</w:t>
      </w:r>
    </w:p>
    <w:p>
      <w:pPr>
        <w:spacing w:before="10" w:after="10" w:line="360" w:lineRule="auto"/>
        <w:ind w:firstLine="640"/>
        <w:outlineLvl w:val="2"/>
      </w:pPr>
      <w:bookmarkStart w:id="13" w:name="_Toc_3_3_0000000014"/>
      <w:r>
        <w:rPr>
          <w:rFonts w:hint="eastAsia" w:ascii="黑体" w:hAnsi="黑体" w:eastAsia="黑体" w:cs="黑体"/>
          <w:color w:val="000000"/>
          <w:sz w:val="32"/>
          <w:lang w:val="uk-UA"/>
        </w:rPr>
        <w:t>五、预算绩效信息</w:t>
      </w:r>
      <w:bookmarkEnd w:id="13"/>
    </w:p>
    <w:p>
      <w:pPr>
        <w:ind w:firstLine="640"/>
      </w:pPr>
      <w:r>
        <w:rPr>
          <w:rFonts w:ascii="方正楷体_GBK" w:hAnsi="方正楷体_GBK" w:eastAsia="方正楷体_GBK" w:cs="方正楷体_GBK"/>
          <w:b/>
          <w:color w:val="000000"/>
          <w:sz w:val="32"/>
          <w:lang w:val="uk-UA"/>
        </w:rPr>
        <w:t>第一部分 部门整体绩效目标</w:t>
      </w:r>
    </w:p>
    <w:p>
      <w:pPr>
        <w:spacing w:line="500" w:lineRule="exact"/>
        <w:ind w:firstLine="560"/>
      </w:pPr>
      <w:r>
        <w:rPr>
          <w:rFonts w:eastAsia="方正仿宋_GBK" w:cs="Times New Roman"/>
          <w:color w:val="000000"/>
          <w:sz w:val="28"/>
          <w:lang w:val="uk-UA"/>
        </w:rPr>
        <w:t>（一）总体绩效目标</w:t>
      </w:r>
    </w:p>
    <w:p>
      <w:pPr>
        <w:pStyle w:val="20"/>
      </w:pPr>
      <w:r>
        <w:rPr>
          <w:lang w:val="uk-UA"/>
        </w:rPr>
        <w:t>根据区财政预算绩效管理要求，我部门以</w:t>
      </w:r>
      <w:r>
        <w:t>“</w:t>
      </w:r>
      <w:r>
        <w:rPr>
          <w:lang w:val="uk-UA"/>
        </w:rPr>
        <w:t>部门职责</w:t>
      </w:r>
      <w:r>
        <w:t xml:space="preserve"> —</w:t>
      </w:r>
      <w:r>
        <w:rPr>
          <w:lang w:val="uk-UA"/>
        </w:rPr>
        <w:t>工作活动</w:t>
      </w:r>
      <w:r>
        <w:t>”</w:t>
      </w:r>
      <w:r>
        <w:rPr>
          <w:lang w:val="uk-UA"/>
        </w:rPr>
        <w:t>为依据，强化举措，攻坚克难，按照</w:t>
      </w:r>
      <w:r>
        <w:t>“</w:t>
      </w:r>
      <w:r>
        <w:rPr>
          <w:lang w:val="uk-UA"/>
        </w:rPr>
        <w:t>管理、服务、执法</w:t>
      </w:r>
      <w:r>
        <w:t>”</w:t>
      </w:r>
      <w:r>
        <w:rPr>
          <w:lang w:val="uk-UA"/>
        </w:rPr>
        <w:t>三位一体的格局，持续开展了市容秩序和环境卫生综合整治活动，扎实开展了创城和大气污染防治工作，实现城市管理持续化、常态化、精细化，进一步完善市政服务设施，加强园林绿化管理养护，提高城市承载能力，提升城市形象和品位，营造出干净整洁、和谐宜居的城区环境。</w:t>
      </w:r>
    </w:p>
    <w:p>
      <w:pPr>
        <w:spacing w:line="500" w:lineRule="exact"/>
        <w:ind w:firstLine="560"/>
      </w:pPr>
      <w:r>
        <w:rPr>
          <w:rFonts w:eastAsia="方正仿宋_GBK" w:cs="Times New Roman"/>
          <w:color w:val="000000"/>
          <w:sz w:val="28"/>
          <w:lang w:val="uk-UA"/>
        </w:rPr>
        <w:t>（二）分项绩效目标</w:t>
      </w:r>
    </w:p>
    <w:p>
      <w:pPr>
        <w:pStyle w:val="21"/>
      </w:pPr>
      <w:r>
        <w:t>1</w:t>
      </w:r>
      <w:r>
        <w:rPr>
          <w:lang w:val="uk-UA"/>
        </w:rPr>
        <w:t>、提高城区环境卫生质量，改善人居环境。</w:t>
      </w:r>
    </w:p>
    <w:p>
      <w:pPr>
        <w:pStyle w:val="21"/>
      </w:pPr>
      <w:r>
        <w:rPr>
          <w:lang w:val="uk-UA"/>
        </w:rPr>
        <w:t>绩效目标：城区道路清扫水平进一步提高，城区内生活垃圾清扫更及时，更干净；公厕进行了更专业化的管理，有效保护环境，提高全城区环境卫生质量，使整个城区内环境卫生有了很大的提高。</w:t>
      </w:r>
    </w:p>
    <w:p>
      <w:pPr>
        <w:pStyle w:val="21"/>
      </w:pPr>
      <w:r>
        <w:rPr>
          <w:lang w:val="uk-UA"/>
        </w:rPr>
        <w:t>绩效指标：机械化清扫作业率</w:t>
      </w:r>
      <w:r>
        <w:t>100%</w:t>
      </w:r>
      <w:r>
        <w:rPr>
          <w:lang w:val="uk-UA"/>
        </w:rPr>
        <w:t>；垃圾收集运输工作已全部市场化运营，做到了垃圾日产日清，无积存；公厕管理做到干净，整洁、无杂物。</w:t>
      </w:r>
    </w:p>
    <w:p>
      <w:pPr>
        <w:pStyle w:val="21"/>
      </w:pPr>
      <w:r>
        <w:t>2</w:t>
      </w:r>
      <w:r>
        <w:rPr>
          <w:lang w:val="uk-UA"/>
        </w:rPr>
        <w:t>、进一步充实执法力量，加强执法队伍建设。</w:t>
      </w:r>
    </w:p>
    <w:p>
      <w:pPr>
        <w:pStyle w:val="21"/>
      </w:pPr>
      <w:r>
        <w:rPr>
          <w:lang w:val="uk-UA"/>
        </w:rPr>
        <w:t>绩效目标：</w:t>
      </w:r>
      <w:r>
        <w:t>2023</w:t>
      </w:r>
      <w:r>
        <w:rPr>
          <w:lang w:val="uk-UA"/>
        </w:rPr>
        <w:t>年我单位协管员</w:t>
      </w:r>
      <w:r>
        <w:t>40</w:t>
      </w:r>
      <w:r>
        <w:rPr>
          <w:lang w:val="uk-UA"/>
        </w:rPr>
        <w:t>名，协助执法人员开展城市管理工作，营造了干净、整洁、有序的城市环境。</w:t>
      </w:r>
    </w:p>
    <w:p>
      <w:pPr>
        <w:pStyle w:val="21"/>
      </w:pPr>
      <w:r>
        <w:rPr>
          <w:lang w:val="uk-UA"/>
        </w:rPr>
        <w:t>绩效指标：通过协管人员协助执法，促进社会安定，树立执法队伍的形象，实现城市管理工作的</w:t>
      </w:r>
      <w:r>
        <w:t>“</w:t>
      </w:r>
      <w:r>
        <w:rPr>
          <w:lang w:val="uk-UA"/>
        </w:rPr>
        <w:t>持续化、常态化、精细化</w:t>
      </w:r>
      <w:r>
        <w:t>”</w:t>
      </w:r>
      <w:r>
        <w:rPr>
          <w:lang w:val="uk-UA"/>
        </w:rPr>
        <w:t>目标。</w:t>
      </w:r>
    </w:p>
    <w:p>
      <w:pPr>
        <w:pStyle w:val="21"/>
      </w:pPr>
      <w:r>
        <w:t>3</w:t>
      </w:r>
      <w:r>
        <w:rPr>
          <w:lang w:val="uk-UA"/>
        </w:rPr>
        <w:t>、加大执法巡逻力度，保障执法工作正常运行。</w:t>
      </w:r>
    </w:p>
    <w:p>
      <w:pPr>
        <w:pStyle w:val="21"/>
      </w:pPr>
      <w:r>
        <w:rPr>
          <w:lang w:val="uk-UA"/>
        </w:rPr>
        <w:t>绩效目标：我单位车辆分为自购车辆和租用车辆，执法车辆</w:t>
      </w:r>
    </w:p>
    <w:p>
      <w:pPr>
        <w:pStyle w:val="21"/>
      </w:pPr>
      <w:r>
        <w:rPr>
          <w:lang w:val="uk-UA"/>
        </w:rPr>
        <w:t>日夜巡逻，全天候不间断运行，维护了城市秩序，保障了居民安全出行。</w:t>
      </w:r>
    </w:p>
    <w:p>
      <w:pPr>
        <w:pStyle w:val="21"/>
      </w:pPr>
      <w:r>
        <w:rPr>
          <w:lang w:val="uk-UA"/>
        </w:rPr>
        <w:t>绩效指标：维护城市市容市貌秩序完成率大于等于</w:t>
      </w:r>
      <w:r>
        <w:t>90%</w:t>
      </w:r>
      <w:r>
        <w:rPr>
          <w:lang w:val="uk-UA"/>
        </w:rPr>
        <w:t>、维护城市管理秩序、规范城乡建设环境完成率大于等于</w:t>
      </w:r>
      <w:r>
        <w:t>90%</w:t>
      </w:r>
      <w:r>
        <w:rPr>
          <w:lang w:val="uk-UA"/>
        </w:rPr>
        <w:t>，充分利用车辆，加大巡逻力度，保障执法运转率</w:t>
      </w:r>
      <w:r>
        <w:t>100%</w:t>
      </w:r>
      <w:r>
        <w:rPr>
          <w:lang w:val="uk-UA"/>
        </w:rPr>
        <w:t>。</w:t>
      </w:r>
    </w:p>
    <w:p>
      <w:pPr>
        <w:pStyle w:val="21"/>
      </w:pPr>
      <w:r>
        <w:t>4</w:t>
      </w:r>
      <w:r>
        <w:rPr>
          <w:lang w:val="uk-UA"/>
        </w:rPr>
        <w:t>、满足徐水区污水处理需求，保障出水水质达标，实现</w:t>
      </w:r>
      <w:r>
        <w:t>“</w:t>
      </w:r>
      <w:r>
        <w:rPr>
          <w:lang w:val="uk-UA"/>
        </w:rPr>
        <w:t>清水入淀，润泽雄安</w:t>
      </w:r>
      <w:r>
        <w:t>”</w:t>
      </w:r>
      <w:r>
        <w:rPr>
          <w:lang w:val="uk-UA"/>
        </w:rPr>
        <w:t>。</w:t>
      </w:r>
    </w:p>
    <w:p>
      <w:pPr>
        <w:pStyle w:val="21"/>
      </w:pPr>
      <w:r>
        <w:rPr>
          <w:lang w:val="uk-UA"/>
        </w:rPr>
        <w:t>绩效目标：徐水污水处理厂二期工程项目总体绩效目标为：新建</w:t>
      </w:r>
      <w:r>
        <w:t>3</w:t>
      </w:r>
      <w:r>
        <w:rPr>
          <w:lang w:val="uk-UA"/>
        </w:rPr>
        <w:t>万吨</w:t>
      </w:r>
      <w:r>
        <w:t>/</w:t>
      </w:r>
      <w:r>
        <w:rPr>
          <w:lang w:val="uk-UA"/>
        </w:rPr>
        <w:t>日污水处理厂一座；出水水质执行《大清河流域水污染物排放标准》</w:t>
      </w:r>
      <w:r>
        <w:t>(DB132795-2018)</w:t>
      </w:r>
      <w:r>
        <w:rPr>
          <w:lang w:val="uk-UA"/>
        </w:rPr>
        <w:t>中的核心区域污染物排放标准。</w:t>
      </w:r>
    </w:p>
    <w:p>
      <w:pPr>
        <w:pStyle w:val="21"/>
      </w:pPr>
      <w:r>
        <w:rPr>
          <w:lang w:val="uk-UA"/>
        </w:rPr>
        <w:t>绩效指标：改善污水处理能力，提高污水处理厂处理污水能力，保护并改善雄安新区上游水环境，效果明显；提升徐水区内河的水体水质，处理后的出水用于灌溉农田，促进农业发展，效果明显。</w:t>
      </w:r>
    </w:p>
    <w:p>
      <w:pPr>
        <w:pStyle w:val="21"/>
      </w:pPr>
      <w:r>
        <w:t>5</w:t>
      </w:r>
      <w:r>
        <w:rPr>
          <w:lang w:val="uk-UA"/>
        </w:rPr>
        <w:t xml:space="preserve">、持续推进生态园林城市建设，提升城区园林绿化品质。 </w:t>
      </w:r>
    </w:p>
    <w:p>
      <w:pPr>
        <w:pStyle w:val="21"/>
      </w:pPr>
      <w:r>
        <w:rPr>
          <w:lang w:val="uk-UA"/>
        </w:rPr>
        <w:t>绩效目标：结合我区园林绿化实际情况，通过政府采购方式与专业的绿化养护公司签订合同，对我区公园、游园、行道树、道路绿化进行了专业的管理养护，进一步提升城区园林绿化品质。</w:t>
      </w:r>
    </w:p>
    <w:p>
      <w:pPr>
        <w:pStyle w:val="21"/>
      </w:pPr>
      <w:r>
        <w:rPr>
          <w:lang w:val="uk-UA"/>
        </w:rPr>
        <w:t>绩效指标：绿地率达到</w:t>
      </w:r>
      <w:r>
        <w:t>39.9%</w:t>
      </w:r>
      <w:r>
        <w:rPr>
          <w:lang w:val="uk-UA"/>
        </w:rPr>
        <w:t>；人均公园绿地面积达到</w:t>
      </w:r>
      <w:r>
        <w:t>14.6</w:t>
      </w:r>
      <w:r>
        <w:rPr>
          <w:lang w:val="uk-UA"/>
        </w:rPr>
        <w:t>平方米。</w:t>
      </w:r>
    </w:p>
    <w:p>
      <w:pPr>
        <w:pStyle w:val="21"/>
      </w:pPr>
      <w:r>
        <w:t>6</w:t>
      </w:r>
      <w:r>
        <w:rPr>
          <w:lang w:val="uk-UA"/>
        </w:rPr>
        <w:t>、市政设施的管理与维护。</w:t>
      </w:r>
    </w:p>
    <w:p>
      <w:pPr>
        <w:pStyle w:val="21"/>
      </w:pPr>
      <w:r>
        <w:rPr>
          <w:lang w:val="uk-UA"/>
        </w:rPr>
        <w:t>绩效目标：负责城市道路、桥梁、路灯照明、燃气、供热等市政公用设施运行管理与维护工作，保障市政设施的完好，为居民的生活出行提供便利条件。</w:t>
      </w:r>
    </w:p>
    <w:p>
      <w:pPr>
        <w:pStyle w:val="21"/>
      </w:pPr>
      <w:r>
        <w:rPr>
          <w:lang w:val="uk-UA"/>
        </w:rPr>
        <w:t>绩效指标：路灯照明率达到</w:t>
      </w:r>
      <w:r>
        <w:t>95%</w:t>
      </w:r>
      <w:r>
        <w:rPr>
          <w:lang w:val="uk-UA"/>
        </w:rPr>
        <w:t>以上，燃气普及率达到</w:t>
      </w:r>
      <w:r>
        <w:t>100%</w:t>
      </w:r>
      <w:r>
        <w:rPr>
          <w:lang w:val="uk-UA"/>
        </w:rPr>
        <w:t>。</w:t>
      </w:r>
    </w:p>
    <w:p>
      <w:pPr>
        <w:spacing w:line="500" w:lineRule="exact"/>
        <w:ind w:firstLine="560"/>
      </w:pPr>
      <w:r>
        <w:rPr>
          <w:rFonts w:eastAsia="方正仿宋_GBK" w:cs="Times New Roman"/>
          <w:color w:val="000000"/>
          <w:sz w:val="28"/>
          <w:lang w:val="uk-UA"/>
        </w:rPr>
        <w:t>（三）工作保障措施</w:t>
      </w:r>
    </w:p>
    <w:p>
      <w:pPr>
        <w:pStyle w:val="22"/>
      </w:pPr>
      <w:r>
        <w:rPr>
          <w:lang w:val="uk-UA"/>
        </w:rPr>
        <w:t>为充分履行我单位部门职责，达到上述绩效目标要求，并保证年度发展规划目标的顺利实现，采取下列几项措施：</w:t>
      </w:r>
    </w:p>
    <w:p>
      <w:pPr>
        <w:pStyle w:val="22"/>
      </w:pPr>
      <w:r>
        <w:rPr>
          <w:rFonts w:hint="default"/>
          <w:lang w:val="en-US"/>
        </w:rPr>
        <w:t>1</w:t>
      </w:r>
      <w:r>
        <w:rPr>
          <w:rFonts w:hint="eastAsia"/>
          <w:lang w:val="en-US" w:eastAsia="zh-CN"/>
        </w:rPr>
        <w:t>、</w:t>
      </w:r>
      <w:r>
        <w:rPr>
          <w:lang w:val="uk-UA"/>
        </w:rPr>
        <w:t>完善制度建设：通过不断完善支付制度，保证预算绩效目标顺利完成。</w:t>
      </w:r>
    </w:p>
    <w:p>
      <w:pPr>
        <w:pStyle w:val="22"/>
      </w:pPr>
      <w:r>
        <w:rPr>
          <w:rFonts w:hint="default"/>
          <w:lang w:val="en-US"/>
        </w:rPr>
        <w:t>2</w:t>
      </w:r>
      <w:r>
        <w:rPr>
          <w:rFonts w:hint="eastAsia"/>
          <w:lang w:val="en-US" w:eastAsia="zh-CN"/>
        </w:rPr>
        <w:t>、</w:t>
      </w:r>
      <w:r>
        <w:rPr>
          <w:lang w:val="uk-UA"/>
        </w:rPr>
        <w:t>加强支出管理：通过优化支出结构、编细编实预算、加快履行政府采购手续、尽快启动项目、尽快支付资金等多项措施保证达到支出进度。</w:t>
      </w:r>
    </w:p>
    <w:p>
      <w:pPr>
        <w:pStyle w:val="22"/>
      </w:pPr>
      <w:r>
        <w:rPr>
          <w:rFonts w:hint="default"/>
          <w:lang w:val="en-US"/>
        </w:rPr>
        <w:t>3</w:t>
      </w:r>
      <w:r>
        <w:rPr>
          <w:rFonts w:hint="eastAsia"/>
          <w:lang w:val="en-US" w:eastAsia="zh-CN"/>
        </w:rPr>
        <w:t>、</w:t>
      </w:r>
      <w:r>
        <w:rPr>
          <w:lang w:val="uk-UA"/>
        </w:rPr>
        <w:t>加强绩效运行监控</w:t>
      </w:r>
      <w:r>
        <w:t>:</w:t>
      </w:r>
      <w:r>
        <w:rPr>
          <w:lang w:val="uk-UA"/>
        </w:rPr>
        <w:t>按要求开展绩效运行监控，发现问题及时采取措施，确保绩效目标保质如期实现。</w:t>
      </w:r>
    </w:p>
    <w:p>
      <w:pPr>
        <w:pStyle w:val="22"/>
      </w:pPr>
      <w:r>
        <w:rPr>
          <w:rFonts w:hint="default"/>
          <w:lang w:val="en-US"/>
        </w:rPr>
        <w:t>4</w:t>
      </w:r>
      <w:r>
        <w:rPr>
          <w:rFonts w:hint="eastAsia"/>
          <w:lang w:val="en-US" w:eastAsia="zh-CN"/>
        </w:rPr>
        <w:t>、</w:t>
      </w:r>
      <w:r>
        <w:rPr>
          <w:lang w:val="uk-UA"/>
        </w:rPr>
        <w:t>做好绩效自评：按要求开展上一年度预算绩效自评和重点评价工作，对评价中发现的问题及时整改，调整优化支出结构，提高财政资金使用效益。</w:t>
      </w:r>
    </w:p>
    <w:p>
      <w:pPr>
        <w:pStyle w:val="22"/>
      </w:pPr>
      <w:r>
        <w:rPr>
          <w:rFonts w:hint="default"/>
          <w:lang w:val="en-US"/>
        </w:rPr>
        <w:t>5</w:t>
      </w:r>
      <w:r>
        <w:rPr>
          <w:rFonts w:hint="eastAsia"/>
          <w:lang w:val="en-US" w:eastAsia="zh-CN"/>
        </w:rPr>
        <w:t>、</w:t>
      </w:r>
      <w:r>
        <w:rPr>
          <w:lang w:val="uk-UA"/>
        </w:rPr>
        <w:t>规范财务资产管理：完善财务管理制度，严格审批程序，加强固定资产登记、使用管理和报废处理管理，做到支出合理，物尽其用。</w:t>
      </w:r>
    </w:p>
    <w:p>
      <w:pPr>
        <w:pStyle w:val="22"/>
      </w:pPr>
      <w:r>
        <w:rPr>
          <w:rFonts w:hint="default"/>
          <w:lang w:val="en-US"/>
        </w:rPr>
        <w:t>6</w:t>
      </w:r>
      <w:r>
        <w:rPr>
          <w:rFonts w:hint="eastAsia"/>
          <w:lang w:val="en-US" w:eastAsia="zh-CN"/>
        </w:rPr>
        <w:t>、</w:t>
      </w:r>
      <w:r>
        <w:rPr>
          <w:lang w:val="uk-UA"/>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2"/>
      </w:pPr>
      <w:r>
        <w:rPr>
          <w:rFonts w:hint="default"/>
          <w:lang w:val="en-US"/>
        </w:rPr>
        <w:t>7</w:t>
      </w:r>
      <w:r>
        <w:rPr>
          <w:rFonts w:hint="eastAsia"/>
          <w:lang w:val="en-US" w:eastAsia="zh-CN"/>
        </w:rPr>
        <w:t>、</w:t>
      </w:r>
      <w:r>
        <w:rPr>
          <w:lang w:val="uk-UA"/>
        </w:rPr>
        <w:t>加强宣传培训调研等：加强人员培训，提高本部门职工业务素质；加强调研，提出优化财政资金配置、提高资金使用效益的建议；加大宣传力度，强化预算绩效管理意识，促进预算绩效管理水平进一步提高。</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ind w:firstLine="640"/>
      </w:pPr>
      <w:r>
        <w:rPr>
          <w:rFonts w:ascii="方正楷体_GBK" w:hAnsi="方正楷体_GBK" w:eastAsia="方正楷体_GBK" w:cs="方正楷体_GBK"/>
          <w:b/>
          <w:color w:val="000000"/>
          <w:sz w:val="32"/>
          <w:lang w:val="uk-UA"/>
        </w:rPr>
        <w:t>第</w:t>
      </w:r>
      <w:r>
        <w:rPr>
          <w:rFonts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lang w:val="uk-UA"/>
        </w:rPr>
        <w:t>部分</w:t>
      </w:r>
      <w:r>
        <w:rPr>
          <w:rFonts w:ascii="方正楷体_GBK" w:hAnsi="方正楷体_GBK" w:eastAsia="方正楷体_GBK" w:cs="方正楷体_GBK"/>
          <w:b/>
          <w:color w:val="000000"/>
          <w:sz w:val="32"/>
        </w:rPr>
        <w:t xml:space="preserve">  </w:t>
      </w:r>
      <w:r>
        <w:rPr>
          <w:rFonts w:ascii="方正楷体_GBK" w:hAnsi="方正楷体_GBK" w:eastAsia="方正楷体_GBK" w:cs="方正楷体_GBK"/>
          <w:b/>
          <w:color w:val="000000"/>
          <w:sz w:val="32"/>
          <w:lang w:val="uk-UA"/>
        </w:rPr>
        <w:t>预算项目绩效目标</w:t>
      </w: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有利于执法工作顺利开展。</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该项目资金于</w:t>
            </w:r>
            <w:r>
              <w:rPr>
                <w:kern w:val="2"/>
              </w:rPr>
              <w:t>2023</w:t>
            </w:r>
            <w:r>
              <w:rPr>
                <w:kern w:val="2"/>
                <w:lang w:val="uk-UA"/>
              </w:rPr>
              <w:t>年底支付。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支出项目数量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支出项目数量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该项目验收合格率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资金及时支付情况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支出不超预算金额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有利于执法工作的开展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有利于执法各项工作顺利开展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此资金用于支付水厂运营费、日常办公费等</w:t>
            </w:r>
          </w:p>
          <w:p>
            <w:pPr>
              <w:pStyle w:val="11"/>
              <w:rPr>
                <w:kern w:val="2"/>
              </w:rPr>
            </w:pPr>
            <w:r>
              <w:rPr>
                <w:kern w:val="2"/>
              </w:rPr>
              <w:t>2.</w:t>
            </w:r>
            <w:r>
              <w:rPr>
                <w:kern w:val="2"/>
                <w:lang w:val="uk-UA"/>
              </w:rPr>
              <w:t>该项目资金计划</w:t>
            </w:r>
            <w:r>
              <w:rPr>
                <w:kern w:val="2"/>
              </w:rPr>
              <w:t>2023</w:t>
            </w:r>
            <w:r>
              <w:rPr>
                <w:kern w:val="2"/>
                <w:lang w:val="uk-UA"/>
              </w:rPr>
              <w:t>年</w:t>
            </w:r>
            <w:r>
              <w:rPr>
                <w:kern w:val="2"/>
              </w:rPr>
              <w:t>12</w:t>
            </w:r>
            <w:r>
              <w:rPr>
                <w:kern w:val="2"/>
                <w:lang w:val="uk-UA"/>
              </w:rPr>
              <w:t>月之前支付。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资金支付及时情况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有利于执法工作的开展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有利于执法各项工作顺利开展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执法局供水公司向居民、企业等收取的水费收入，用于支付水厂费用、电费等。</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该项目资金计划</w:t>
            </w:r>
            <w:r>
              <w:rPr>
                <w:kern w:val="2"/>
              </w:rPr>
              <w:t>2023</w:t>
            </w:r>
            <w:r>
              <w:rPr>
                <w:kern w:val="2"/>
                <w:lang w:val="uk-UA"/>
              </w:rPr>
              <w:t>年</w:t>
            </w:r>
            <w:r>
              <w:rPr>
                <w:kern w:val="2"/>
              </w:rPr>
              <w:t>12</w:t>
            </w:r>
            <w:r>
              <w:rPr>
                <w:kern w:val="2"/>
                <w:lang w:val="uk-UA"/>
              </w:rPr>
              <w:t>月底前支付。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水厂数量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该资金支付的水厂数量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w:t>
            </w:r>
            <w:r>
              <w:rPr>
                <w:kern w:val="2"/>
                <w:lang w:val="uk-UA"/>
              </w:rPr>
              <w:t>座</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出水水质合格率</w:t>
            </w:r>
          </w:p>
          <w:p>
            <w:pPr>
              <w:pStyle w:val="11"/>
              <w:rPr>
                <w:kern w:val="2"/>
              </w:rPr>
            </w:pPr>
            <w:r>
              <w:rPr>
                <w:kern w:val="2"/>
                <w:lang w:val="uk-UA"/>
              </w:rPr>
              <w:t>供水水质合格率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反映城区地表水厂出水水质情况及供水水质情况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出水及时率</w:t>
            </w:r>
          </w:p>
          <w:p>
            <w:pPr>
              <w:pStyle w:val="11"/>
              <w:rPr>
                <w:kern w:val="2"/>
              </w:rPr>
            </w:pPr>
            <w:r>
              <w:rPr>
                <w:kern w:val="2"/>
                <w:lang w:val="uk-UA"/>
              </w:rPr>
              <w:t>供水及时率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反映水厂出水、供水及时程度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不超过年初预算数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≤2000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媒体报道用水事故次数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反映当年用水户用水安全情况未发生重大用水事故</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通过聘请专业保安保洁公司，保证局机关办公环境整洁度，进一步提升办公区域环境。</w:t>
            </w:r>
          </w:p>
          <w:p>
            <w:pPr>
              <w:pStyle w:val="11"/>
              <w:rPr>
                <w:kern w:val="2"/>
              </w:rPr>
            </w:pPr>
            <w:r>
              <w:rPr>
                <w:kern w:val="2"/>
              </w:rPr>
              <w:t>2.</w:t>
            </w:r>
            <w:r>
              <w:rPr>
                <w:kern w:val="2"/>
                <w:lang w:val="uk-UA"/>
              </w:rPr>
              <w:t>聘用专业保安保洁公司，保安和保洁人员数量保障在</w:t>
            </w:r>
            <w:r>
              <w:rPr>
                <w:kern w:val="2"/>
              </w:rPr>
              <w:t>6</w:t>
            </w:r>
            <w:r>
              <w:rPr>
                <w:kern w:val="2"/>
                <w:lang w:val="uk-UA"/>
              </w:rPr>
              <w:t>人，每天完成</w:t>
            </w:r>
            <w:r>
              <w:rPr>
                <w:kern w:val="2"/>
              </w:rPr>
              <w:t>4000</w:t>
            </w:r>
            <w:r>
              <w:rPr>
                <w:kern w:val="2"/>
                <w:lang w:val="uk-UA"/>
              </w:rPr>
              <w:t>平方米办公区域的保洁打扫，确保办公区域保洁验收达标率达到</w:t>
            </w:r>
            <w:r>
              <w:rPr>
                <w:kern w:val="2"/>
              </w:rPr>
              <w:t>90%</w:t>
            </w:r>
            <w:r>
              <w:rPr>
                <w:kern w:val="2"/>
                <w:lang w:val="uk-UA"/>
              </w:rPr>
              <w:t>以上，办公人员满意度达到</w:t>
            </w:r>
            <w:r>
              <w:rPr>
                <w:kern w:val="2"/>
              </w:rPr>
              <w:t>90%</w:t>
            </w:r>
            <w:r>
              <w:rPr>
                <w:kern w:val="2"/>
                <w:lang w:val="uk-UA"/>
              </w:rPr>
              <w:t>以上。</w:t>
            </w:r>
          </w:p>
          <w:p>
            <w:pPr>
              <w:pStyle w:val="11"/>
              <w:rPr>
                <w:kern w:val="2"/>
              </w:rPr>
            </w:pPr>
            <w:r>
              <w:rPr>
                <w:kern w:val="2"/>
              </w:rPr>
              <w:t>3.</w:t>
            </w:r>
            <w:r>
              <w:rPr>
                <w:kern w:val="2"/>
                <w:lang w:val="uk-UA"/>
              </w:rPr>
              <w:t>项目共需资金</w:t>
            </w:r>
            <w:r>
              <w:rPr>
                <w:kern w:val="2"/>
              </w:rPr>
              <w:t>15.48</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保洁面积</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保洁面积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≥4000</w:t>
            </w:r>
            <w:r>
              <w:rPr>
                <w:kern w:val="2"/>
                <w:lang w:val="uk-UA"/>
              </w:rPr>
              <w:t>平方米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保安和保洁人员数量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聘用保安保洁人员数量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6</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办公区域保洁验收达标率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办公楼区域每天保洁验收合格情况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聘用人员劳务费支付及时率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聘用人员劳务费支付及时情况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资金支付及时、手续完整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聘用人员工资发放标准</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聘用人员工资发放标准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安保人员每人每月</w:t>
            </w:r>
            <w:r>
              <w:rPr>
                <w:kern w:val="2"/>
              </w:rPr>
              <w:t>2100</w:t>
            </w:r>
            <w:r>
              <w:rPr>
                <w:kern w:val="2"/>
                <w:lang w:val="uk-UA"/>
              </w:rPr>
              <w:t>元，保洁人员每人每月</w:t>
            </w:r>
            <w:r>
              <w:rPr>
                <w:kern w:val="2"/>
              </w:rPr>
              <w:t>2250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机关办公环境整洁度</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局机关办公环境整洁情况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办公人员对办公环境整洁度满意度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、城建路灯电费绩效目标表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通过开展此项目，城区亮化得到了明显改善，城市面貌有很大的提升。</w:t>
            </w:r>
          </w:p>
          <w:p>
            <w:pPr>
              <w:pStyle w:val="11"/>
              <w:rPr>
                <w:kern w:val="2"/>
              </w:rPr>
            </w:pPr>
            <w:r>
              <w:rPr>
                <w:kern w:val="2"/>
              </w:rPr>
              <w:t>2.</w:t>
            </w:r>
            <w:r>
              <w:rPr>
                <w:kern w:val="2"/>
                <w:lang w:val="uk-UA"/>
              </w:rPr>
              <w:t>通过开展此项目，保障范围内</w:t>
            </w:r>
            <w:r>
              <w:rPr>
                <w:kern w:val="2"/>
              </w:rPr>
              <w:t>16000</w:t>
            </w:r>
            <w:r>
              <w:rPr>
                <w:kern w:val="2"/>
                <w:lang w:val="uk-UA"/>
              </w:rPr>
              <w:t>盏路灯的正常照明，通电路灯覆盖率达到</w:t>
            </w:r>
            <w:r>
              <w:rPr>
                <w:kern w:val="2"/>
              </w:rPr>
              <w:t>95%</w:t>
            </w:r>
            <w:r>
              <w:rPr>
                <w:kern w:val="2"/>
                <w:lang w:val="uk-UA"/>
              </w:rPr>
              <w:t>以上，居民夜间出行便利提升率达到</w:t>
            </w:r>
            <w:r>
              <w:rPr>
                <w:kern w:val="2"/>
              </w:rPr>
              <w:t>70%</w:t>
            </w:r>
            <w:r>
              <w:rPr>
                <w:kern w:val="2"/>
                <w:lang w:val="uk-UA"/>
              </w:rPr>
              <w:t>以上，居民满意度达到</w:t>
            </w:r>
            <w:r>
              <w:rPr>
                <w:kern w:val="2"/>
              </w:rPr>
              <w:t>85%</w:t>
            </w:r>
            <w:r>
              <w:rPr>
                <w:kern w:val="2"/>
                <w:lang w:val="uk-UA"/>
              </w:rPr>
              <w:t>以上。</w:t>
            </w:r>
          </w:p>
          <w:p>
            <w:pPr>
              <w:pStyle w:val="11"/>
              <w:rPr>
                <w:kern w:val="2"/>
              </w:rPr>
            </w:pPr>
            <w:r>
              <w:rPr>
                <w:kern w:val="2"/>
              </w:rPr>
              <w:t>3.</w:t>
            </w:r>
            <w:r>
              <w:rPr>
                <w:kern w:val="2"/>
                <w:lang w:val="uk-UA"/>
              </w:rPr>
              <w:t>此项目资金</w:t>
            </w:r>
            <w:r>
              <w:rPr>
                <w:kern w:val="2"/>
              </w:rPr>
              <w:t>500</w:t>
            </w:r>
            <w:r>
              <w:rPr>
                <w:kern w:val="2"/>
                <w:lang w:val="uk-UA"/>
              </w:rPr>
              <w:t>万元，计划</w:t>
            </w:r>
            <w:r>
              <w:rPr>
                <w:kern w:val="2"/>
              </w:rPr>
              <w:t>2023</w:t>
            </w:r>
            <w:r>
              <w:rPr>
                <w:kern w:val="2"/>
                <w:lang w:val="uk-UA"/>
              </w:rPr>
              <w:t>年</w:t>
            </w:r>
            <w:r>
              <w:rPr>
                <w:kern w:val="2"/>
              </w:rPr>
              <w:t>3</w:t>
            </w:r>
            <w:r>
              <w:rPr>
                <w:kern w:val="2"/>
                <w:lang w:val="uk-UA"/>
              </w:rPr>
              <w:t>月支出</w:t>
            </w:r>
            <w:r>
              <w:rPr>
                <w:kern w:val="2"/>
              </w:rPr>
              <w:t>200</w:t>
            </w:r>
            <w:r>
              <w:rPr>
                <w:kern w:val="2"/>
                <w:lang w:val="uk-UA"/>
              </w:rPr>
              <w:t>万元，</w:t>
            </w:r>
            <w:r>
              <w:rPr>
                <w:kern w:val="2"/>
              </w:rPr>
              <w:t>6</w:t>
            </w:r>
            <w:r>
              <w:rPr>
                <w:kern w:val="2"/>
                <w:lang w:val="uk-UA"/>
              </w:rPr>
              <w:t>月支出</w:t>
            </w:r>
            <w:r>
              <w:rPr>
                <w:kern w:val="2"/>
              </w:rPr>
              <w:t>100</w:t>
            </w:r>
            <w:r>
              <w:rPr>
                <w:kern w:val="2"/>
                <w:lang w:val="uk-UA"/>
              </w:rPr>
              <w:t>万元，</w:t>
            </w:r>
            <w:r>
              <w:rPr>
                <w:kern w:val="2"/>
              </w:rPr>
              <w:t>9</w:t>
            </w:r>
            <w:r>
              <w:rPr>
                <w:kern w:val="2"/>
                <w:lang w:val="uk-UA"/>
              </w:rPr>
              <w:t>月支出</w:t>
            </w:r>
            <w:r>
              <w:rPr>
                <w:kern w:val="2"/>
              </w:rPr>
              <w:t>100</w:t>
            </w:r>
            <w:r>
              <w:rPr>
                <w:kern w:val="2"/>
                <w:lang w:val="uk-UA"/>
              </w:rPr>
              <w:t>万元，</w:t>
            </w:r>
            <w:r>
              <w:rPr>
                <w:kern w:val="2"/>
              </w:rPr>
              <w:t>10</w:t>
            </w:r>
            <w:r>
              <w:rPr>
                <w:kern w:val="2"/>
                <w:lang w:val="uk-UA"/>
              </w:rPr>
              <w:t>月支出</w:t>
            </w:r>
            <w:r>
              <w:rPr>
                <w:kern w:val="2"/>
              </w:rPr>
              <w:t>100</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保障照明路灯数量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城区范围内路灯的数量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16000</w:t>
            </w:r>
            <w:r>
              <w:rPr>
                <w:kern w:val="2"/>
                <w:lang w:val="uk-UA"/>
              </w:rPr>
              <w:t>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通电路灯覆盖率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保障城区已通电路灯的照明率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电费支付及时率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支付电费及时情况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年度预算支出成本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年度成本支出情况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≤500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居民夜间出行便利提升率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认为夜间出行便利提升的居民比率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居民对夜间出行路灯照明的满意度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、大王店镇污水处理厂污水处理费绩效目标表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大王店污水通过处理，保证顺利达标；加强了市政公用事业建设、市政公用设施安全和应急管理。</w:t>
            </w:r>
          </w:p>
          <w:p>
            <w:pPr>
              <w:pStyle w:val="11"/>
              <w:rPr>
                <w:kern w:val="2"/>
              </w:rPr>
            </w:pPr>
            <w:r>
              <w:rPr>
                <w:kern w:val="2"/>
              </w:rPr>
              <w:t>2.</w:t>
            </w:r>
            <w:r>
              <w:rPr>
                <w:kern w:val="2"/>
                <w:lang w:val="uk-UA"/>
              </w:rPr>
              <w:t>收纳处理徐水区大王店园区的企业污水及居民生活污水，出水水质达到《大清河流域水污染排放标准》 日处理能力达到</w:t>
            </w:r>
            <w:r>
              <w:rPr>
                <w:kern w:val="2"/>
              </w:rPr>
              <w:t>1.5</w:t>
            </w:r>
            <w:r>
              <w:rPr>
                <w:kern w:val="2"/>
                <w:lang w:val="uk-UA"/>
              </w:rPr>
              <w:t>万吨</w:t>
            </w:r>
            <w:r>
              <w:rPr>
                <w:kern w:val="2"/>
              </w:rPr>
              <w:t>/</w:t>
            </w:r>
            <w:r>
              <w:rPr>
                <w:kern w:val="2"/>
                <w:lang w:val="uk-UA"/>
              </w:rPr>
              <w:t>天，污水处理排放达标率达到</w:t>
            </w:r>
            <w:r>
              <w:rPr>
                <w:kern w:val="2"/>
              </w:rPr>
              <w:t>100%</w:t>
            </w:r>
            <w:r>
              <w:rPr>
                <w:kern w:val="2"/>
                <w:lang w:val="uk-UA"/>
              </w:rPr>
              <w:t>。</w:t>
            </w:r>
          </w:p>
          <w:p>
            <w:pPr>
              <w:pStyle w:val="11"/>
              <w:rPr>
                <w:kern w:val="2"/>
              </w:rPr>
            </w:pPr>
            <w:r>
              <w:rPr>
                <w:kern w:val="2"/>
              </w:rPr>
              <w:t>3.2023</w:t>
            </w:r>
            <w:r>
              <w:rPr>
                <w:kern w:val="2"/>
                <w:lang w:val="uk-UA"/>
              </w:rPr>
              <w:t>年支付资金</w:t>
            </w:r>
            <w:r>
              <w:rPr>
                <w:kern w:val="2"/>
              </w:rPr>
              <w:t>567.21</w:t>
            </w:r>
            <w:r>
              <w:rPr>
                <w:kern w:val="2"/>
                <w:lang w:val="uk-UA"/>
              </w:rPr>
              <w:t>万元，</w:t>
            </w:r>
            <w:r>
              <w:rPr>
                <w:kern w:val="2"/>
              </w:rPr>
              <w:t>2023</w:t>
            </w:r>
            <w:r>
              <w:rPr>
                <w:kern w:val="2"/>
                <w:lang w:val="uk-UA"/>
              </w:rPr>
              <w:t>年</w:t>
            </w:r>
            <w:r>
              <w:rPr>
                <w:kern w:val="2"/>
              </w:rPr>
              <w:t>1-12</w:t>
            </w:r>
            <w:r>
              <w:rPr>
                <w:kern w:val="2"/>
                <w:lang w:val="uk-UA"/>
              </w:rPr>
              <w:t>月每月支付</w:t>
            </w:r>
            <w:r>
              <w:rPr>
                <w:kern w:val="2"/>
              </w:rPr>
              <w:t>47.2675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污水日处理数量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反映污水处理厂日污水量处理情况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15000</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污水处理排放达达标率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反映污水处理厂出水水质达标合格情况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反映污水处理厂污水处理及时程度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1.48</w:t>
            </w:r>
            <w:r>
              <w:rPr>
                <w:kern w:val="2"/>
                <w:lang w:val="uk-UA"/>
              </w:rPr>
              <w:t>元</w:t>
            </w:r>
            <w:r>
              <w:rPr>
                <w:kern w:val="2"/>
              </w:rPr>
              <w:t>/</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水污染事件发生次数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反映污水处理过程中是否发生水环境污染情况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上级主管部门</w:t>
            </w:r>
          </w:p>
          <w:p>
            <w:pPr>
              <w:pStyle w:val="11"/>
              <w:rPr>
                <w:kern w:val="2"/>
              </w:rPr>
            </w:pPr>
            <w:r>
              <w:rPr>
                <w:kern w:val="2"/>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反映上级主管部门对污水处理厂运营情况满意程度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、绿道绿廊土地租金绩效目标表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依据</w:t>
            </w:r>
            <w:r>
              <w:rPr>
                <w:kern w:val="2"/>
              </w:rPr>
              <w:t>“</w:t>
            </w:r>
            <w:r>
              <w:rPr>
                <w:kern w:val="2"/>
                <w:lang w:val="uk-UA"/>
              </w:rPr>
              <w:t>保城执函</w:t>
            </w:r>
            <w:r>
              <w:rPr>
                <w:kern w:val="2"/>
              </w:rPr>
              <w:t>[2021]207</w:t>
            </w:r>
            <w:r>
              <w:rPr>
                <w:kern w:val="2"/>
                <w:lang w:val="uk-UA"/>
              </w:rPr>
              <w:t>号</w:t>
            </w:r>
            <w:r>
              <w:rPr>
                <w:kern w:val="2"/>
              </w:rPr>
              <w:t>”</w:t>
            </w:r>
            <w:r>
              <w:rPr>
                <w:kern w:val="2"/>
                <w:lang w:val="uk-UA"/>
              </w:rPr>
              <w:t>文件要求，加大新建廊道绿化，加大与主城区间连接线的绿化建设，打造布局合理，结构完整，层次丰富兼具保护和景观功能的绿道绿廊。</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建设绿道绿廊，工程当年完工率达到</w:t>
            </w:r>
            <w:r>
              <w:rPr>
                <w:kern w:val="2"/>
              </w:rPr>
              <w:t>100%</w:t>
            </w:r>
            <w:r>
              <w:rPr>
                <w:kern w:val="2"/>
                <w:lang w:val="uk-UA"/>
              </w:rPr>
              <w:t>，工程及时完工，促使本区成为省级园林县城，居民对建设绿道绿廊满意度达到</w:t>
            </w:r>
            <w:r>
              <w:rPr>
                <w:kern w:val="2"/>
              </w:rPr>
              <w:t>85%</w:t>
            </w:r>
            <w:r>
              <w:rPr>
                <w:kern w:val="2"/>
                <w:lang w:val="uk-UA"/>
              </w:rPr>
              <w:t>以上。</w:t>
            </w:r>
          </w:p>
          <w:p>
            <w:pPr>
              <w:pStyle w:val="11"/>
              <w:rPr>
                <w:kern w:val="2"/>
              </w:rPr>
            </w:pPr>
            <w:r>
              <w:rPr>
                <w:kern w:val="2"/>
              </w:rPr>
              <w:t>3.</w:t>
            </w:r>
            <w:r>
              <w:rPr>
                <w:kern w:val="2"/>
                <w:lang w:val="uk-UA"/>
              </w:rPr>
              <w:t>此项目资金</w:t>
            </w:r>
            <w:r>
              <w:rPr>
                <w:kern w:val="2"/>
              </w:rPr>
              <w:t>3.1445</w:t>
            </w:r>
            <w:r>
              <w:rPr>
                <w:kern w:val="2"/>
                <w:lang w:val="uk-UA"/>
              </w:rPr>
              <w:t>万元，预计资金</w:t>
            </w:r>
            <w:r>
              <w:rPr>
                <w:kern w:val="2"/>
              </w:rPr>
              <w:t>11</w:t>
            </w:r>
            <w:r>
              <w:rPr>
                <w:kern w:val="2"/>
                <w:lang w:val="uk-UA"/>
              </w:rPr>
              <w:t>月份全部支出。</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建设绿道绿廊数量情况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保城执函【</w:t>
            </w:r>
            <w:r>
              <w:rPr>
                <w:kern w:val="2"/>
              </w:rPr>
              <w:t>2021</w:t>
            </w:r>
            <w:r>
              <w:rPr>
                <w:kern w:val="2"/>
                <w:lang w:val="uk-UA"/>
              </w:rPr>
              <w:t>】</w:t>
            </w:r>
            <w:r>
              <w:rPr>
                <w:kern w:val="2"/>
              </w:rPr>
              <w:t>207</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植被存活率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植被完好存活情况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绿道绿廊建设及时程度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绿道绿廊建设不超过预算数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≤31445</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省级园林县城数量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反映通过绿道绿廊建设促使本区成为省级园林县城情况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居民对建设绿道绿廊满意度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、市政公众责任险绩效目标表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防治意外事故，保护人身安全和财产安全。负责区域内路灯及附属设施井盖因自身管理疏忽，维护不当发生的意外事故时造成的第三者的人身伤亡及财产损失。</w:t>
            </w:r>
          </w:p>
          <w:p>
            <w:pPr>
              <w:pStyle w:val="11"/>
              <w:rPr>
                <w:kern w:val="2"/>
              </w:rPr>
            </w:pPr>
            <w:r>
              <w:rPr>
                <w:kern w:val="2"/>
              </w:rPr>
              <w:t>2.</w:t>
            </w:r>
            <w:r>
              <w:rPr>
                <w:kern w:val="2"/>
                <w:lang w:val="uk-UA"/>
              </w:rPr>
              <w:t>保险赔偿道路覆盖面积达到</w:t>
            </w:r>
            <w:r>
              <w:rPr>
                <w:kern w:val="2"/>
              </w:rPr>
              <w:t>2.67</w:t>
            </w:r>
            <w:r>
              <w:rPr>
                <w:kern w:val="2"/>
                <w:lang w:val="uk-UA"/>
              </w:rPr>
              <w:t>平方公里，保险赔偿投诉率低于</w:t>
            </w:r>
            <w:r>
              <w:rPr>
                <w:kern w:val="2"/>
              </w:rPr>
              <w:t>10%</w:t>
            </w:r>
            <w:r>
              <w:rPr>
                <w:kern w:val="2"/>
                <w:lang w:val="uk-UA"/>
              </w:rPr>
              <w:t>，赔付标准达标率达到</w:t>
            </w:r>
            <w:r>
              <w:rPr>
                <w:kern w:val="2"/>
              </w:rPr>
              <w:t>90%</w:t>
            </w:r>
            <w:r>
              <w:rPr>
                <w:kern w:val="2"/>
                <w:lang w:val="uk-UA"/>
              </w:rPr>
              <w:t>以上，受补偿人满意度达到</w:t>
            </w:r>
            <w:r>
              <w:rPr>
                <w:kern w:val="2"/>
              </w:rPr>
              <w:t>90%</w:t>
            </w:r>
            <w:r>
              <w:rPr>
                <w:kern w:val="2"/>
                <w:lang w:val="uk-UA"/>
              </w:rPr>
              <w:t>以上。</w:t>
            </w:r>
          </w:p>
          <w:p>
            <w:pPr>
              <w:pStyle w:val="11"/>
              <w:rPr>
                <w:kern w:val="2"/>
              </w:rPr>
            </w:pPr>
            <w:r>
              <w:rPr>
                <w:kern w:val="2"/>
              </w:rPr>
              <w:t>3.</w:t>
            </w:r>
            <w:r>
              <w:rPr>
                <w:kern w:val="2"/>
                <w:lang w:val="uk-UA"/>
              </w:rPr>
              <w:t>此项目预算资金为</w:t>
            </w:r>
            <w:r>
              <w:rPr>
                <w:kern w:val="2"/>
              </w:rPr>
              <w:t>198000</w:t>
            </w:r>
            <w:r>
              <w:rPr>
                <w:kern w:val="2"/>
                <w:lang w:val="uk-UA"/>
              </w:rPr>
              <w:t>元，保险缴费日期为</w:t>
            </w:r>
            <w:r>
              <w:rPr>
                <w:kern w:val="2"/>
              </w:rPr>
              <w:t>2023</w:t>
            </w:r>
            <w:r>
              <w:rPr>
                <w:kern w:val="2"/>
                <w:lang w:val="uk-UA"/>
              </w:rPr>
              <w:t>年</w:t>
            </w:r>
            <w:r>
              <w:rPr>
                <w:kern w:val="2"/>
              </w:rPr>
              <w:t>4</w:t>
            </w:r>
            <w:r>
              <w:rPr>
                <w:kern w:val="2"/>
                <w:lang w:val="uk-UA"/>
              </w:rPr>
              <w:t>月，每次出险后及时进行赔偿。</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保险赔偿道路覆盖面积</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保险赔偿道路覆盖面积情况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≥2.67</w:t>
            </w:r>
            <w:r>
              <w:rPr>
                <w:kern w:val="2"/>
                <w:lang w:val="uk-UA"/>
              </w:rPr>
              <w:t>平方公里</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保险赔偿投诉率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接到保险赔偿投诉情况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按时赔付保险及时率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赔付标准达标率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根据保险合同标准进行赔付的比率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居民财产损失降低率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降低居民意外伤害、财产损失的比率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lang w:val="uk-UA"/>
        </w:rPr>
        <w:t>、徐水区污水处理厂污水处理费绩效目标表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城区污水通过处理，保证顺利达标；加强了市政公用事业建设、市政公用设施安全和应急管理。</w:t>
            </w:r>
          </w:p>
          <w:p>
            <w:pPr>
              <w:pStyle w:val="11"/>
              <w:rPr>
                <w:kern w:val="2"/>
              </w:rPr>
            </w:pPr>
            <w:r>
              <w:rPr>
                <w:kern w:val="2"/>
              </w:rPr>
              <w:t>2.</w:t>
            </w:r>
            <w:r>
              <w:rPr>
                <w:kern w:val="2"/>
                <w:lang w:val="uk-UA"/>
              </w:rPr>
              <w:t>收纳处理徐水区城区企事业污水及居民生活污水，出水水质达到《大清河流域水污染排放标准》，日处理能力达到</w:t>
            </w:r>
            <w:r>
              <w:rPr>
                <w:kern w:val="2"/>
              </w:rPr>
              <w:t>3</w:t>
            </w:r>
            <w:r>
              <w:rPr>
                <w:kern w:val="2"/>
                <w:lang w:val="uk-UA"/>
              </w:rPr>
              <w:t>万吨</w:t>
            </w:r>
            <w:r>
              <w:rPr>
                <w:kern w:val="2"/>
              </w:rPr>
              <w:t>/</w:t>
            </w:r>
            <w:r>
              <w:rPr>
                <w:kern w:val="2"/>
                <w:lang w:val="uk-UA"/>
              </w:rPr>
              <w:t>天，污水处理排放达标率达到</w:t>
            </w:r>
            <w:r>
              <w:rPr>
                <w:kern w:val="2"/>
              </w:rPr>
              <w:t>100%</w:t>
            </w:r>
            <w:r>
              <w:rPr>
                <w:kern w:val="2"/>
                <w:lang w:val="uk-UA"/>
              </w:rPr>
              <w:t>。</w:t>
            </w:r>
          </w:p>
          <w:p>
            <w:pPr>
              <w:pStyle w:val="11"/>
              <w:rPr>
                <w:kern w:val="2"/>
              </w:rPr>
            </w:pPr>
            <w:r>
              <w:rPr>
                <w:kern w:val="2"/>
              </w:rPr>
              <w:t>3.</w:t>
            </w:r>
            <w:r>
              <w:rPr>
                <w:kern w:val="2"/>
                <w:lang w:val="uk-UA"/>
              </w:rPr>
              <w:t>此项目需资金</w:t>
            </w:r>
            <w:r>
              <w:rPr>
                <w:kern w:val="2"/>
              </w:rPr>
              <w:t>1887.28</w:t>
            </w:r>
            <w:r>
              <w:rPr>
                <w:kern w:val="2"/>
                <w:lang w:val="uk-UA"/>
              </w:rPr>
              <w:t>万元，</w:t>
            </w:r>
            <w:r>
              <w:rPr>
                <w:kern w:val="2"/>
              </w:rPr>
              <w:t>2023</w:t>
            </w:r>
            <w:r>
              <w:rPr>
                <w:kern w:val="2"/>
                <w:lang w:val="uk-UA"/>
              </w:rPr>
              <w:t>每月支付，</w:t>
            </w:r>
            <w:r>
              <w:rPr>
                <w:kern w:val="2"/>
              </w:rPr>
              <w:t>12</w:t>
            </w:r>
            <w:r>
              <w:rPr>
                <w:kern w:val="2"/>
                <w:lang w:val="uk-UA"/>
              </w:rPr>
              <w:t>月份支付完毕。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污水日处理数量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反映污水处理厂日污水</w:t>
            </w:r>
          </w:p>
          <w:p>
            <w:pPr>
              <w:pStyle w:val="11"/>
              <w:rPr>
                <w:kern w:val="2"/>
              </w:rPr>
            </w:pPr>
            <w:r>
              <w:rPr>
                <w:kern w:val="2"/>
                <w:lang w:val="uk-UA"/>
              </w:rPr>
              <w:t>处理情况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30000</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污水处理排放达达标率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反映污水处理厂出水水质达标情况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反映污水处理厂污水处理</w:t>
            </w:r>
          </w:p>
          <w:p>
            <w:pPr>
              <w:pStyle w:val="11"/>
              <w:rPr>
                <w:kern w:val="2"/>
              </w:rPr>
            </w:pPr>
            <w:r>
              <w:rPr>
                <w:kern w:val="2"/>
                <w:lang w:val="uk-UA"/>
              </w:rPr>
              <w:t>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1.24</w:t>
            </w:r>
            <w:r>
              <w:rPr>
                <w:kern w:val="2"/>
                <w:lang w:val="uk-UA"/>
              </w:rPr>
              <w:t>元</w:t>
            </w:r>
            <w:r>
              <w:rPr>
                <w:kern w:val="2"/>
              </w:rPr>
              <w:t>/</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水污染事件发生次数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反映污水处理过程中是否发生水环境污水情况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居民对污水处理厂运营情况满意程度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ascii="方正仿宋_GBK" w:hAnsi="方正仿宋_GBK" w:eastAsia="方正仿宋_GBK" w:cs="方正仿宋_GBK"/>
          <w:b/>
          <w:color w:val="000000"/>
          <w:sz w:val="28"/>
          <w:lang w:val="uk-UA"/>
        </w:rPr>
        <w:t>、执法局城区绿化养护项目绩效目标表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为了进一步提升园林绿化品质，持续推进生态园林城市建设，我区需对城区绿化进行专业养护。</w:t>
            </w:r>
          </w:p>
          <w:p>
            <w:pPr>
              <w:pStyle w:val="11"/>
              <w:rPr>
                <w:kern w:val="2"/>
              </w:rPr>
            </w:pPr>
            <w:r>
              <w:rPr>
                <w:kern w:val="2"/>
              </w:rPr>
              <w:t>2.</w:t>
            </w:r>
            <w:r>
              <w:rPr>
                <w:kern w:val="2"/>
                <w:lang w:val="uk-UA"/>
              </w:rPr>
              <w:t>完成晨阳大街、晨兴大街、城内大街、滨河路、宏兴路、高速路口绿化养护工作，养护及时率达到</w:t>
            </w:r>
            <w:r>
              <w:rPr>
                <w:kern w:val="2"/>
              </w:rPr>
              <w:t>100%</w:t>
            </w:r>
            <w:r>
              <w:rPr>
                <w:kern w:val="2"/>
                <w:lang w:val="uk-UA"/>
              </w:rPr>
              <w:t>，城区绿地率达到</w:t>
            </w:r>
            <w:r>
              <w:rPr>
                <w:kern w:val="2"/>
              </w:rPr>
              <w:t>39.9%</w:t>
            </w:r>
            <w:r>
              <w:rPr>
                <w:kern w:val="2"/>
                <w:lang w:val="uk-UA"/>
              </w:rPr>
              <w:t>以上，居民对该区域绿化养护满意程度达到</w:t>
            </w:r>
            <w:r>
              <w:rPr>
                <w:kern w:val="2"/>
              </w:rPr>
              <w:t>85%</w:t>
            </w:r>
            <w:r>
              <w:rPr>
                <w:kern w:val="2"/>
                <w:lang w:val="uk-UA"/>
              </w:rPr>
              <w:t>以上。</w:t>
            </w:r>
          </w:p>
          <w:p>
            <w:pPr>
              <w:pStyle w:val="11"/>
              <w:rPr>
                <w:kern w:val="2"/>
              </w:rPr>
            </w:pPr>
            <w:r>
              <w:rPr>
                <w:kern w:val="2"/>
              </w:rPr>
              <w:t>3.</w:t>
            </w:r>
            <w:r>
              <w:rPr>
                <w:kern w:val="2"/>
                <w:lang w:val="uk-UA"/>
              </w:rPr>
              <w:t>该项目需资金</w:t>
            </w:r>
            <w:r>
              <w:rPr>
                <w:kern w:val="2"/>
              </w:rPr>
              <w:t>149.099491</w:t>
            </w:r>
            <w:r>
              <w:rPr>
                <w:kern w:val="2"/>
                <w:lang w:val="uk-UA"/>
              </w:rPr>
              <w:t>万元，根据合同要求，每季度付款一次。</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绿化养护完成率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反应养护范围内的晨阳大街、晨兴大街、城内大街、滨河路、宏兴路、高速路口绿化养护完成情况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植被存活率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反应植被存活完好情况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养护及时率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反应当年养护及时程度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成本费用控制成本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反映每季度养护费用控制情况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≤1490994.91</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城区绿地率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反应城区绿化覆盖程度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≥39.9%</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反应居民对该区域绿化养护满意程度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ascii="方正仿宋_GBK" w:hAnsi="方正仿宋_GBK" w:eastAsia="方正仿宋_GBK" w:cs="方正仿宋_GBK"/>
          <w:b/>
          <w:color w:val="000000"/>
          <w:sz w:val="28"/>
          <w:lang w:val="uk-UA"/>
        </w:rPr>
        <w:t>、执法局环卫服务费绩效目标表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提高居民居住环境，做到城区清洁全覆盖，促进大气污染防治工作。</w:t>
            </w:r>
            <w:r>
              <w:rPr>
                <w:kern w:val="2"/>
              </w:rPr>
              <w:tab/>
            </w:r>
            <w:r>
              <w:rPr>
                <w:kern w:val="2"/>
              </w:rPr>
              <w:tab/>
            </w:r>
            <w:r>
              <w:rPr>
                <w:kern w:val="2"/>
              </w:rPr>
              <w:tab/>
            </w:r>
            <w:r>
              <w:rPr>
                <w:kern w:val="2"/>
              </w:rPr>
              <w:tab/>
            </w:r>
            <w:r>
              <w:rPr>
                <w:kern w:val="2"/>
              </w:rPr>
              <w:tab/>
            </w:r>
            <w:r>
              <w:rPr>
                <w:kern w:val="2"/>
              </w:rPr>
              <w:tab/>
            </w:r>
          </w:p>
          <w:p>
            <w:pPr>
              <w:pStyle w:val="11"/>
              <w:rPr>
                <w:kern w:val="2"/>
              </w:rPr>
            </w:pPr>
            <w:r>
              <w:rPr>
                <w:kern w:val="2"/>
              </w:rPr>
              <w:t>"</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此项目资金</w:t>
            </w:r>
            <w:r>
              <w:rPr>
                <w:kern w:val="2"/>
              </w:rPr>
              <w:t>8467855.87</w:t>
            </w:r>
            <w:r>
              <w:rPr>
                <w:kern w:val="2"/>
                <w:lang w:val="uk-UA"/>
              </w:rPr>
              <w:t>元，下达后支付完毕。</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合同项目数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合同项目数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w:t>
            </w:r>
            <w:r>
              <w:rPr>
                <w:kern w:val="2"/>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服务工作验收合格率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清扫保洁等工作按合同标准验收合格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按合同规定时间内完成各项工作情况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是否按合同规定时间内完成各项工作情况</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不超过成本预算数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不超过成本预算数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≤86467855.87</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居民居住环境提高率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提升居民的居住环境并促进大气污染防治工作。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居民对于城区环卫作业服务质量的满意情况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对城区居民满意度调查问卷。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ascii="方正仿宋_GBK" w:hAnsi="方正仿宋_GBK" w:eastAsia="方正仿宋_GBK" w:cs="方正仿宋_GBK"/>
          <w:b/>
          <w:color w:val="000000"/>
          <w:sz w:val="28"/>
          <w:lang w:val="uk-UA"/>
        </w:rPr>
        <w:t>、执法局绩效经费绩效目标表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促进执法工作的顺利开展，提升市容环境。</w:t>
            </w:r>
          </w:p>
          <w:p>
            <w:pPr>
              <w:pStyle w:val="11"/>
              <w:rPr>
                <w:kern w:val="2"/>
              </w:rPr>
            </w:pPr>
            <w:r>
              <w:rPr>
                <w:kern w:val="2"/>
              </w:rPr>
              <w:t>2.</w:t>
            </w:r>
            <w:r>
              <w:rPr>
                <w:kern w:val="2"/>
                <w:lang w:val="uk-UA"/>
              </w:rPr>
              <w:t>保障</w:t>
            </w:r>
            <w:r>
              <w:rPr>
                <w:kern w:val="2"/>
              </w:rPr>
              <w:t>243</w:t>
            </w:r>
            <w:r>
              <w:rPr>
                <w:kern w:val="2"/>
                <w:lang w:val="uk-UA"/>
              </w:rPr>
              <w:t>人绩效工资的发放，每月按时完成执法人员绩效经费的支付，执法人员满意度达到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87.48</w:t>
            </w:r>
            <w:r>
              <w:rPr>
                <w:kern w:val="2"/>
                <w:lang w:val="uk-UA"/>
              </w:rPr>
              <w:t>万元，</w:t>
            </w:r>
            <w:r>
              <w:rPr>
                <w:kern w:val="2"/>
              </w:rPr>
              <w:t>1--11</w:t>
            </w:r>
            <w:r>
              <w:rPr>
                <w:kern w:val="2"/>
                <w:lang w:val="uk-UA"/>
              </w:rPr>
              <w:t>月份每月</w:t>
            </w:r>
            <w:r>
              <w:rPr>
                <w:kern w:val="2"/>
              </w:rPr>
              <w:t>30</w:t>
            </w:r>
            <w:r>
              <w:rPr>
                <w:kern w:val="2"/>
                <w:lang w:val="uk-UA"/>
              </w:rPr>
              <w:t>日前支付</w:t>
            </w:r>
            <w:r>
              <w:rPr>
                <w:kern w:val="2"/>
              </w:rPr>
              <w:t>7</w:t>
            </w:r>
            <w:r>
              <w:rPr>
                <w:kern w:val="2"/>
                <w:lang w:val="uk-UA"/>
              </w:rPr>
              <w:t>万元，</w:t>
            </w:r>
            <w:r>
              <w:rPr>
                <w:kern w:val="2"/>
              </w:rPr>
              <w:t>12</w:t>
            </w:r>
            <w:r>
              <w:rPr>
                <w:kern w:val="2"/>
                <w:lang w:val="uk-UA"/>
              </w:rPr>
              <w:t>月份支付</w:t>
            </w:r>
            <w:r>
              <w:rPr>
                <w:kern w:val="2"/>
              </w:rPr>
              <w:t>10.48</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绩效挂钩保障人数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绩效挂钩保障执法人员数量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243</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考察执法人员经费发放准确到位情况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经费发放时间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每月</w:t>
            </w:r>
            <w:r>
              <w:rPr>
                <w:kern w:val="2"/>
              </w:rPr>
              <w:t>30</w:t>
            </w:r>
            <w:r>
              <w:rPr>
                <w:kern w:val="2"/>
                <w:lang w:val="uk-UA"/>
              </w:rPr>
              <w:t>日之前发放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人均经费支出标准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每人每月费用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执法人员队伍稳定率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执法人员队伍稳定情况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考察执法人员对绩效经费项目整体满意程度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ascii="方正仿宋_GBK" w:hAnsi="方正仿宋_GBK" w:eastAsia="方正仿宋_GBK" w:cs="方正仿宋_GBK"/>
          <w:b/>
          <w:color w:val="000000"/>
          <w:sz w:val="28"/>
          <w:lang w:val="uk-UA"/>
        </w:rPr>
        <w:t>、执法局人员伙食补助费用绩效目标表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保证执法工作顺利开展，提升城区整体市容环境。</w:t>
            </w:r>
          </w:p>
          <w:p>
            <w:pPr>
              <w:pStyle w:val="11"/>
              <w:rPr>
                <w:kern w:val="2"/>
              </w:rPr>
            </w:pPr>
            <w:r>
              <w:rPr>
                <w:kern w:val="2"/>
              </w:rPr>
              <w:t>2.</w:t>
            </w:r>
            <w:r>
              <w:rPr>
                <w:kern w:val="2"/>
                <w:lang w:val="uk-UA"/>
              </w:rPr>
              <w:t>对</w:t>
            </w:r>
            <w:r>
              <w:rPr>
                <w:kern w:val="2"/>
              </w:rPr>
              <w:t>256</w:t>
            </w:r>
            <w:r>
              <w:rPr>
                <w:kern w:val="2"/>
                <w:lang w:val="uk-UA"/>
              </w:rPr>
              <w:t>名执法人员完成伙食补助，按时完成伙食费支付，执法人员对伙食补助满意度达到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149.504</w:t>
            </w:r>
            <w:r>
              <w:rPr>
                <w:kern w:val="2"/>
                <w:lang w:val="uk-UA"/>
              </w:rPr>
              <w:t>万元，</w:t>
            </w:r>
            <w:r>
              <w:rPr>
                <w:kern w:val="2"/>
              </w:rPr>
              <w:t>1--11</w:t>
            </w:r>
            <w:r>
              <w:rPr>
                <w:kern w:val="2"/>
                <w:lang w:val="uk-UA"/>
              </w:rPr>
              <w:t>月份每月</w:t>
            </w:r>
            <w:r>
              <w:rPr>
                <w:kern w:val="2"/>
              </w:rPr>
              <w:t>30</w:t>
            </w:r>
            <w:r>
              <w:rPr>
                <w:kern w:val="2"/>
                <w:lang w:val="uk-UA"/>
              </w:rPr>
              <w:t>日前支付</w:t>
            </w:r>
            <w:r>
              <w:rPr>
                <w:kern w:val="2"/>
              </w:rPr>
              <w:t>10</w:t>
            </w:r>
            <w:r>
              <w:rPr>
                <w:kern w:val="2"/>
                <w:lang w:val="uk-UA"/>
              </w:rPr>
              <w:t>万元，</w:t>
            </w:r>
            <w:r>
              <w:rPr>
                <w:kern w:val="2"/>
              </w:rPr>
              <w:t>12</w:t>
            </w:r>
            <w:r>
              <w:rPr>
                <w:kern w:val="2"/>
                <w:lang w:val="uk-UA"/>
              </w:rPr>
              <w:t>月份支付</w:t>
            </w:r>
            <w:r>
              <w:rPr>
                <w:kern w:val="2"/>
              </w:rPr>
              <w:t>49.5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256</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执法队员伙食补助标准达标率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伙食标准是否符合政策标准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16</w:t>
            </w:r>
            <w:r>
              <w:rPr>
                <w:kern w:val="2"/>
                <w:lang w:val="uk-UA"/>
              </w:rPr>
              <w:t>元</w:t>
            </w:r>
            <w:r>
              <w:rPr>
                <w:kern w:val="2"/>
              </w:rPr>
              <w:t>/</w:t>
            </w:r>
            <w:r>
              <w:rPr>
                <w:kern w:val="2"/>
                <w:lang w:val="uk-UA"/>
              </w:rPr>
              <w:t>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依据冀公装财【</w:t>
            </w:r>
            <w:r>
              <w:rPr>
                <w:kern w:val="2"/>
              </w:rPr>
              <w:t>2010</w:t>
            </w:r>
            <w:r>
              <w:rPr>
                <w:kern w:val="2"/>
                <w:lang w:val="uk-UA"/>
              </w:rPr>
              <w:t>】</w:t>
            </w:r>
            <w:r>
              <w:rPr>
                <w:kern w:val="2"/>
              </w:rPr>
              <w:t>279</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补助发放及时率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补助发放及时情况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1001</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人均费用控制标准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每人每月费用支出控制情况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≤500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依据冀公装财【</w:t>
            </w:r>
            <w:r>
              <w:rPr>
                <w:kern w:val="2"/>
              </w:rPr>
              <w:t>2010</w:t>
            </w:r>
            <w:r>
              <w:rPr>
                <w:kern w:val="2"/>
                <w:lang w:val="uk-UA"/>
              </w:rPr>
              <w:t>】</w:t>
            </w:r>
            <w:r>
              <w:rPr>
                <w:kern w:val="2"/>
              </w:rPr>
              <w:t>279</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执法工作</w:t>
            </w:r>
            <w:r>
              <w:rPr>
                <w:kern w:val="2"/>
              </w:rPr>
              <w:t>“</w:t>
            </w:r>
            <w:r>
              <w:rPr>
                <w:kern w:val="2"/>
                <w:lang w:val="uk-UA"/>
              </w:rPr>
              <w:t>停摆</w:t>
            </w:r>
            <w:r>
              <w:rPr>
                <w:kern w:val="2"/>
              </w:rPr>
              <w:t>”</w:t>
            </w:r>
            <w:r>
              <w:rPr>
                <w:kern w:val="2"/>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反映项目实施对执法工作顺利开展的保障程度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执法人员对伙食补助满意度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反映执法人员对伙食补助费用的整体满意程度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ascii="方正仿宋_GBK" w:hAnsi="方正仿宋_GBK" w:eastAsia="方正仿宋_GBK" w:cs="方正仿宋_GBK"/>
          <w:b/>
          <w:color w:val="000000"/>
          <w:sz w:val="28"/>
          <w:lang w:val="uk-UA"/>
        </w:rPr>
        <w:t>、执法局巡逻保障费用绩效目标表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提高城市管理工作水平，保障执法正常开展，创造城区干净、整洁、有序的生活环境。</w:t>
            </w:r>
          </w:p>
          <w:p>
            <w:pPr>
              <w:pStyle w:val="11"/>
              <w:rPr>
                <w:kern w:val="2"/>
              </w:rPr>
            </w:pPr>
            <w:r>
              <w:rPr>
                <w:kern w:val="2"/>
              </w:rPr>
              <w:t>2.</w:t>
            </w:r>
            <w:r>
              <w:rPr>
                <w:kern w:val="2"/>
                <w:lang w:val="uk-UA"/>
              </w:rPr>
              <w:t>经费用于保障执法局</w:t>
            </w:r>
            <w:r>
              <w:rPr>
                <w:kern w:val="2"/>
              </w:rPr>
              <w:t>30</w:t>
            </w:r>
            <w:r>
              <w:rPr>
                <w:kern w:val="2"/>
                <w:lang w:val="uk-UA"/>
              </w:rPr>
              <w:t>辆执法车辆的保养和维护费用，车辆保养合格率达到</w:t>
            </w:r>
            <w:r>
              <w:rPr>
                <w:kern w:val="2"/>
              </w:rPr>
              <w:t>100%</w:t>
            </w:r>
            <w:r>
              <w:rPr>
                <w:kern w:val="2"/>
                <w:lang w:val="uk-UA"/>
              </w:rPr>
              <w:t>，车辆保养及时率达到</w:t>
            </w:r>
            <w:r>
              <w:rPr>
                <w:kern w:val="2"/>
              </w:rPr>
              <w:t>100%</w:t>
            </w:r>
            <w:r>
              <w:rPr>
                <w:kern w:val="2"/>
                <w:lang w:val="uk-UA"/>
              </w:rPr>
              <w:t>，确保车辆正常使用，执法人员满意度达到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60.75</w:t>
            </w:r>
            <w:r>
              <w:rPr>
                <w:kern w:val="2"/>
                <w:lang w:val="uk-UA"/>
              </w:rPr>
              <w:t>万元，</w:t>
            </w:r>
            <w:r>
              <w:rPr>
                <w:kern w:val="2"/>
              </w:rPr>
              <w:t>6</w:t>
            </w:r>
            <w:r>
              <w:rPr>
                <w:kern w:val="2"/>
                <w:lang w:val="uk-UA"/>
              </w:rPr>
              <w:t>月</w:t>
            </w:r>
            <w:r>
              <w:rPr>
                <w:kern w:val="2"/>
              </w:rPr>
              <w:t>30</w:t>
            </w:r>
            <w:r>
              <w:rPr>
                <w:kern w:val="2"/>
                <w:lang w:val="uk-UA"/>
              </w:rPr>
              <w:t>日之前支付</w:t>
            </w:r>
            <w:r>
              <w:rPr>
                <w:kern w:val="2"/>
              </w:rPr>
              <w:t>30.375</w:t>
            </w:r>
            <w:r>
              <w:rPr>
                <w:kern w:val="2"/>
                <w:lang w:val="uk-UA"/>
              </w:rPr>
              <w:t>万元，</w:t>
            </w:r>
            <w:r>
              <w:rPr>
                <w:kern w:val="2"/>
              </w:rPr>
              <w:t>12</w:t>
            </w:r>
            <w:r>
              <w:rPr>
                <w:kern w:val="2"/>
                <w:lang w:val="uk-UA"/>
              </w:rPr>
              <w:t>月</w:t>
            </w:r>
            <w:r>
              <w:rPr>
                <w:kern w:val="2"/>
              </w:rPr>
              <w:t>30</w:t>
            </w:r>
            <w:r>
              <w:rPr>
                <w:kern w:val="2"/>
                <w:lang w:val="uk-UA"/>
              </w:rPr>
              <w:t>日之前支付</w:t>
            </w:r>
            <w:r>
              <w:rPr>
                <w:kern w:val="2"/>
              </w:rPr>
              <w:t>30.375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执法车保障数量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执法车实际保障数量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w:t>
            </w:r>
            <w:r>
              <w:rPr>
                <w:kern w:val="2"/>
                <w:lang w:val="uk-UA"/>
              </w:rPr>
              <w:t>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车辆保养及时完成情况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车辆年费用支出标准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车辆年费用支出控制情况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≤60.75</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车辆正常使用率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车辆正常使用保障情况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考察徐执法人员对车辆经费项目的整体满意程度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ascii="方正仿宋_GBK" w:hAnsi="方正仿宋_GBK" w:eastAsia="方正仿宋_GBK" w:cs="方正仿宋_GBK"/>
          <w:b/>
          <w:color w:val="000000"/>
          <w:sz w:val="28"/>
          <w:lang w:val="uk-UA"/>
        </w:rPr>
        <w:t>、执法局再就业人员经费绩效目标表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落实我区军队退役人员政策，解决就业困难军队退役人员实际问题，与</w:t>
            </w:r>
            <w:r>
              <w:rPr>
                <w:kern w:val="2"/>
              </w:rPr>
              <w:t>7</w:t>
            </w:r>
            <w:r>
              <w:rPr>
                <w:kern w:val="2"/>
                <w:lang w:val="uk-UA"/>
              </w:rPr>
              <w:t>名自谋职业转业志愿兵（士官）签订再就业劳动合同。</w:t>
            </w:r>
          </w:p>
          <w:p>
            <w:pPr>
              <w:pStyle w:val="11"/>
              <w:rPr>
                <w:kern w:val="2"/>
              </w:rPr>
            </w:pPr>
            <w:r>
              <w:rPr>
                <w:kern w:val="2"/>
              </w:rPr>
              <w:t>2.</w:t>
            </w:r>
            <w:r>
              <w:rPr>
                <w:kern w:val="2"/>
                <w:lang w:val="uk-UA"/>
              </w:rPr>
              <w:t>支付</w:t>
            </w:r>
            <w:r>
              <w:rPr>
                <w:kern w:val="2"/>
              </w:rPr>
              <w:t>7</w:t>
            </w:r>
            <w:r>
              <w:rPr>
                <w:kern w:val="2"/>
                <w:lang w:val="uk-UA"/>
              </w:rPr>
              <w:t>名自谋职业转业志愿兵（士官）福利费、工会费和办公经费，再就业促进率达到</w:t>
            </w:r>
            <w:r>
              <w:rPr>
                <w:kern w:val="2"/>
              </w:rPr>
              <w:t>95%</w:t>
            </w:r>
            <w:r>
              <w:rPr>
                <w:kern w:val="2"/>
                <w:lang w:val="uk-UA"/>
              </w:rPr>
              <w:t>以上，再就业人员满意度达到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4.082718</w:t>
            </w:r>
            <w:r>
              <w:rPr>
                <w:kern w:val="2"/>
                <w:lang w:val="uk-UA"/>
              </w:rPr>
              <w:t>万元，</w:t>
            </w:r>
            <w:r>
              <w:rPr>
                <w:kern w:val="2"/>
              </w:rPr>
              <w:t>12</w:t>
            </w:r>
            <w:r>
              <w:rPr>
                <w:kern w:val="2"/>
                <w:lang w:val="uk-UA"/>
              </w:rPr>
              <w:t>月份前支付完毕。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再就业问题解决质量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考察按照自谋职业转业志愿兵（士官）实际情况解决问题情况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达到区政府会议纪要要求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经费支付时间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经费支付时间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12</w:t>
            </w:r>
            <w:r>
              <w:rPr>
                <w:kern w:val="2"/>
                <w:lang w:val="uk-UA"/>
              </w:rPr>
              <w:t>月份之前支付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人员费用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每年人员总费用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≤40827.18</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再就业促进率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认为公益岗位再就业促进的比例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再就业人员满意度调查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对再就业人员进行满意程度调查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ascii="方正仿宋_GBK" w:hAnsi="方正仿宋_GBK" w:eastAsia="方正仿宋_GBK" w:cs="方正仿宋_GBK"/>
          <w:b/>
          <w:color w:val="000000"/>
          <w:sz w:val="28"/>
          <w:lang w:val="uk-UA"/>
        </w:rPr>
        <w:t>、执法局再就业人员经费绩效目标表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落实我区军队退役人员政策，解决就业困难军队退役人员实际问题，与</w:t>
            </w:r>
            <w:r>
              <w:rPr>
                <w:kern w:val="2"/>
              </w:rPr>
              <w:t>7</w:t>
            </w:r>
            <w:r>
              <w:rPr>
                <w:kern w:val="2"/>
                <w:lang w:val="uk-UA"/>
              </w:rPr>
              <w:t>名自谋职业转业志愿兵（士官）签订再就业劳动合同。</w:t>
            </w:r>
          </w:p>
          <w:p>
            <w:pPr>
              <w:pStyle w:val="11"/>
              <w:rPr>
                <w:kern w:val="2"/>
              </w:rPr>
            </w:pPr>
            <w:r>
              <w:rPr>
                <w:kern w:val="2"/>
              </w:rPr>
              <w:t>2.</w:t>
            </w:r>
            <w:r>
              <w:rPr>
                <w:kern w:val="2"/>
                <w:lang w:val="uk-UA"/>
              </w:rPr>
              <w:t>按月支付</w:t>
            </w:r>
            <w:r>
              <w:rPr>
                <w:kern w:val="2"/>
              </w:rPr>
              <w:t>7</w:t>
            </w:r>
            <w:r>
              <w:rPr>
                <w:kern w:val="2"/>
                <w:lang w:val="uk-UA"/>
              </w:rPr>
              <w:t>名自谋职业转业志愿兵（士官）工资、保险等。支付资金</w:t>
            </w:r>
            <w:r>
              <w:rPr>
                <w:kern w:val="2"/>
              </w:rPr>
              <w:t>932455.50</w:t>
            </w:r>
            <w:r>
              <w:rPr>
                <w:kern w:val="2"/>
                <w:lang w:val="uk-UA"/>
              </w:rPr>
              <w:t>元，</w:t>
            </w:r>
            <w:r>
              <w:rPr>
                <w:kern w:val="2"/>
              </w:rPr>
              <w:t>1--11</w:t>
            </w:r>
            <w:r>
              <w:rPr>
                <w:kern w:val="2"/>
                <w:lang w:val="uk-UA"/>
              </w:rPr>
              <w:t>月份每月</w:t>
            </w:r>
            <w:r>
              <w:rPr>
                <w:kern w:val="2"/>
              </w:rPr>
              <w:t>30</w:t>
            </w:r>
            <w:r>
              <w:rPr>
                <w:kern w:val="2"/>
                <w:lang w:val="uk-UA"/>
              </w:rPr>
              <w:t>日前支付</w:t>
            </w:r>
            <w:r>
              <w:rPr>
                <w:kern w:val="2"/>
              </w:rPr>
              <w:t>7</w:t>
            </w:r>
            <w:r>
              <w:rPr>
                <w:kern w:val="2"/>
                <w:lang w:val="uk-UA"/>
              </w:rPr>
              <w:t>万元，</w:t>
            </w:r>
            <w:r>
              <w:rPr>
                <w:kern w:val="2"/>
              </w:rPr>
              <w:t>12</w:t>
            </w:r>
            <w:r>
              <w:rPr>
                <w:kern w:val="2"/>
                <w:lang w:val="uk-UA"/>
              </w:rPr>
              <w:t>月份支付</w:t>
            </w:r>
            <w:r>
              <w:rPr>
                <w:kern w:val="2"/>
              </w:rPr>
              <w:t>9.24555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再就业问题解决质量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考察按照自谋职业转业志愿兵（士官）实际情况解决问题情况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达到区政府会议纪要要求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工资及时发放</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工资发放时间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每月</w:t>
            </w:r>
            <w:r>
              <w:rPr>
                <w:kern w:val="2"/>
              </w:rPr>
              <w:t>30</w:t>
            </w:r>
            <w:r>
              <w:rPr>
                <w:kern w:val="2"/>
                <w:lang w:val="uk-UA"/>
              </w:rPr>
              <w:t>日之前发放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人员费用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每年人员总费用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≤932455.5</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再就业促进率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认为公益岗位再就业促进的比例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再就业人员满意度调查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对再就业人员进行满意程度调查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ascii="方正仿宋_GBK" w:hAnsi="方正仿宋_GBK" w:eastAsia="方正仿宋_GBK" w:cs="方正仿宋_GBK"/>
          <w:b/>
          <w:color w:val="000000"/>
          <w:sz w:val="28"/>
          <w:lang w:val="uk-UA"/>
        </w:rPr>
        <w:t>、专项业务费绩效目标表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通过此项目的实施，保障专项业务有序开展，提升综合执法水平，城区形象得到提升。</w:t>
            </w:r>
          </w:p>
          <w:p>
            <w:pPr>
              <w:pStyle w:val="11"/>
              <w:rPr>
                <w:kern w:val="2"/>
              </w:rPr>
            </w:pPr>
            <w:r>
              <w:rPr>
                <w:kern w:val="2"/>
              </w:rPr>
              <w:t>2.</w:t>
            </w:r>
            <w:r>
              <w:rPr>
                <w:kern w:val="2"/>
                <w:lang w:val="uk-UA"/>
              </w:rPr>
              <w:t>专项经费保障完成服务项目</w:t>
            </w:r>
            <w:r>
              <w:rPr>
                <w:kern w:val="2"/>
              </w:rPr>
              <w:t>5</w:t>
            </w:r>
            <w:r>
              <w:rPr>
                <w:kern w:val="2"/>
                <w:lang w:val="uk-UA"/>
              </w:rPr>
              <w:t>项，确保服务项目验收达标率达到</w:t>
            </w:r>
            <w:r>
              <w:rPr>
                <w:kern w:val="2"/>
              </w:rPr>
              <w:t>95%</w:t>
            </w:r>
            <w:r>
              <w:rPr>
                <w:kern w:val="2"/>
                <w:lang w:val="uk-UA"/>
              </w:rPr>
              <w:t>以上，进一步改善执法人员办公环境，工作人员对本项目开展的满意程度达到</w:t>
            </w:r>
            <w:r>
              <w:rPr>
                <w:kern w:val="2"/>
              </w:rPr>
              <w:t>90%</w:t>
            </w:r>
            <w:r>
              <w:rPr>
                <w:kern w:val="2"/>
                <w:lang w:val="uk-UA"/>
              </w:rPr>
              <w:t>以上。</w:t>
            </w:r>
          </w:p>
          <w:p>
            <w:pPr>
              <w:pStyle w:val="11"/>
              <w:rPr>
                <w:kern w:val="2"/>
              </w:rPr>
            </w:pPr>
            <w:r>
              <w:rPr>
                <w:kern w:val="2"/>
              </w:rPr>
              <w:t>3.</w:t>
            </w:r>
            <w:r>
              <w:rPr>
                <w:kern w:val="2"/>
                <w:lang w:val="uk-UA"/>
              </w:rPr>
              <w:t>此项目共需资金</w:t>
            </w:r>
            <w:r>
              <w:rPr>
                <w:kern w:val="2"/>
              </w:rPr>
              <w:t>51.9232</w:t>
            </w:r>
            <w:r>
              <w:rPr>
                <w:kern w:val="2"/>
                <w:lang w:val="uk-UA"/>
              </w:rPr>
              <w:t>万元，</w:t>
            </w:r>
            <w:r>
              <w:rPr>
                <w:kern w:val="2"/>
              </w:rPr>
              <w:t>3</w:t>
            </w:r>
            <w:r>
              <w:rPr>
                <w:kern w:val="2"/>
                <w:lang w:val="uk-UA"/>
              </w:rPr>
              <w:t>月、</w:t>
            </w:r>
            <w:r>
              <w:rPr>
                <w:kern w:val="2"/>
              </w:rPr>
              <w:t>6</w:t>
            </w:r>
            <w:r>
              <w:rPr>
                <w:kern w:val="2"/>
                <w:lang w:val="uk-UA"/>
              </w:rPr>
              <w:t>月、</w:t>
            </w:r>
            <w:r>
              <w:rPr>
                <w:kern w:val="2"/>
              </w:rPr>
              <w:t>9</w:t>
            </w:r>
            <w:r>
              <w:rPr>
                <w:kern w:val="2"/>
                <w:lang w:val="uk-UA"/>
              </w:rPr>
              <w:t>月每季度支付</w:t>
            </w:r>
            <w:r>
              <w:rPr>
                <w:kern w:val="2"/>
              </w:rPr>
              <w:t>13</w:t>
            </w:r>
            <w:r>
              <w:rPr>
                <w:kern w:val="2"/>
                <w:lang w:val="uk-UA"/>
              </w:rPr>
              <w:t>万元，</w:t>
            </w:r>
            <w:r>
              <w:rPr>
                <w:kern w:val="2"/>
              </w:rPr>
              <w:t>12</w:t>
            </w:r>
            <w:r>
              <w:rPr>
                <w:kern w:val="2"/>
                <w:lang w:val="uk-UA"/>
              </w:rPr>
              <w:t>月底前支付完毕。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服务项目数量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考察专项业务费中包含的服务项目数量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w:t>
            </w:r>
            <w:r>
              <w:rPr>
                <w:kern w:val="2"/>
                <w:lang w:val="uk-UA"/>
              </w:rPr>
              <w:t>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服务项目验收达标率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所包含的服务项目完成率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费用支付及时率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支付服务项目费用及时情况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合同控制金额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考察项目总体支出成本情况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≤519232</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工作环境改善度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考察工作环境改善情况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反映工作人员对本项目开展的满意程度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lang w:val="uk-UA"/>
        </w:rPr>
        <w:t>六、政府采购预算情况</w:t>
      </w:r>
      <w:bookmarkEnd w:id="14"/>
    </w:p>
    <w:p>
      <w:pPr>
        <w:spacing w:line="500" w:lineRule="exact"/>
        <w:ind w:firstLine="560"/>
      </w:pPr>
      <w:r>
        <w:rPr>
          <w:rFonts w:eastAsia="方正仿宋_GBK" w:cs="Times New Roman"/>
          <w:color w:val="000000"/>
          <w:sz w:val="28"/>
        </w:rPr>
        <w:t>2023</w:t>
      </w:r>
      <w:r>
        <w:rPr>
          <w:rFonts w:eastAsia="方正仿宋_GBK" w:cs="Times New Roman"/>
          <w:color w:val="000000"/>
          <w:sz w:val="28"/>
          <w:lang w:val="uk-UA"/>
        </w:rPr>
        <w:t>年，保定市徐水区城市管理综合行政执法局安排政府采购预算</w:t>
      </w:r>
      <w:r>
        <w:rPr>
          <w:rFonts w:eastAsia="方正仿宋_GBK" w:cs="Times New Roman"/>
          <w:color w:val="000000"/>
          <w:sz w:val="28"/>
        </w:rPr>
        <w:t>0.00</w:t>
      </w:r>
      <w:r>
        <w:rPr>
          <w:rFonts w:eastAsia="方正仿宋_GBK" w:cs="Times New Roman"/>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23"/>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计量</w:t>
            </w:r>
            <w:r>
              <w:rPr>
                <w:kern w:val="2"/>
              </w:rPr>
              <w:t xml:space="preserve">  </w:t>
            </w:r>
            <w:r>
              <w:rPr>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2023</w:t>
            </w:r>
            <w:r>
              <w:rPr>
                <w:kern w:val="2"/>
                <w:lang w:val="uk-UA"/>
              </w:rPr>
              <w:t>年</w:t>
            </w:r>
            <w:r>
              <w:rPr>
                <w:kern w:val="2"/>
              </w:rPr>
              <w:t xml:space="preserve">  </w:t>
            </w:r>
            <w:r>
              <w:rPr>
                <w:kern w:val="2"/>
                <w:lang w:val="uk-UA"/>
              </w:rPr>
              <w:t>预留中</w:t>
            </w:r>
            <w:r>
              <w:rPr>
                <w:kern w:val="2"/>
              </w:rPr>
              <w:t xml:space="preserve">  </w:t>
            </w:r>
            <w:r>
              <w:rPr>
                <w:kern w:val="2"/>
                <w:lang w:val="uk-UA"/>
              </w:rPr>
              <w:t>小微企</w:t>
            </w:r>
            <w:r>
              <w:rPr>
                <w:kern w:val="2"/>
              </w:rPr>
              <w:t xml:space="preserve">  </w:t>
            </w:r>
            <w:r>
              <w:rPr>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w:t>
            </w:r>
            <w:r>
              <w:rPr>
                <w:kern w:val="2"/>
              </w:rPr>
              <w:t xml:space="preserve">    </w:t>
            </w:r>
            <w:r>
              <w:rPr>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w:t>
            </w:r>
            <w:r>
              <w:rPr>
                <w:kern w:val="2"/>
              </w:rPr>
              <w:t xml:space="preserve">    </w:t>
            </w:r>
            <w:r>
              <w:rPr>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财政拨</w:t>
            </w:r>
            <w:r>
              <w:rPr>
                <w:kern w:val="2"/>
              </w:rPr>
              <w:t xml:space="preserve">    </w:t>
            </w:r>
            <w:r>
              <w:rPr>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非财政</w:t>
            </w:r>
            <w:r>
              <w:rPr>
                <w:kern w:val="2"/>
              </w:rPr>
              <w:t xml:space="preserve">    </w:t>
            </w:r>
            <w:r>
              <w:rPr>
                <w:kern w:val="2"/>
                <w:lang w:val="uk-UA"/>
              </w:rPr>
              <w:t>拨款结</w:t>
            </w:r>
            <w:r>
              <w:rPr>
                <w:kern w:val="2"/>
              </w:rPr>
              <w:t xml:space="preserve">    </w:t>
            </w:r>
            <w:r>
              <w:rPr>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lang w:val="uk-UA"/>
        </w:rPr>
        <w:t>七、国有资产信息</w:t>
      </w:r>
      <w:bookmarkEnd w:id="15"/>
    </w:p>
    <w:p>
      <w:pPr>
        <w:spacing w:line="500" w:lineRule="exact"/>
        <w:ind w:firstLine="560"/>
      </w:pPr>
      <w:r>
        <w:rPr>
          <w:rFonts w:eastAsia="方正仿宋_GBK" w:cs="Times New Roman"/>
          <w:color w:val="000000"/>
          <w:sz w:val="28"/>
          <w:lang w:val="uk-UA"/>
        </w:rPr>
        <w:t>保定市徐水区城市管理综合行政执法局（含所属单位）上年末固定资产金额为</w:t>
      </w:r>
      <w:r>
        <w:rPr>
          <w:rFonts w:eastAsia="方正仿宋_GBK" w:cs="Times New Roman"/>
          <w:color w:val="000000"/>
          <w:sz w:val="28"/>
        </w:rPr>
        <w:t>1235.69</w:t>
      </w:r>
      <w:r>
        <w:rPr>
          <w:rFonts w:eastAsia="方正仿宋_GBK" w:cs="Times New Roman"/>
          <w:color w:val="000000"/>
          <w:sz w:val="28"/>
          <w:lang w:val="uk-UA"/>
        </w:rPr>
        <w:t>万元（详见下表）。本年度拟购置固定资产总额为</w:t>
      </w:r>
      <w:r>
        <w:rPr>
          <w:rFonts w:eastAsia="方正仿宋_GBK" w:cs="Times New Roman"/>
          <w:color w:val="000000"/>
          <w:sz w:val="28"/>
        </w:rPr>
        <w:t>10.00</w:t>
      </w:r>
      <w:r>
        <w:rPr>
          <w:rFonts w:eastAsia="方正仿宋_GBK" w:cs="Times New Roman"/>
          <w:color w:val="000000"/>
          <w:sz w:val="28"/>
          <w:lang w:val="uk-UA"/>
        </w:rPr>
        <w:t>万元，已按要求列入政府采购预算，详见政府采购预算表。</w:t>
      </w:r>
    </w:p>
    <w:p>
      <w:pPr>
        <w:jc w:val="center"/>
      </w:pPr>
      <w:r>
        <w:rPr>
          <w:rFonts w:ascii="方正小标宋_GBK" w:hAnsi="方正小标宋_GBK" w:eastAsia="方正小标宋_GBK" w:cs="方正小标宋_GBK"/>
          <w:color w:val="000000"/>
          <w:sz w:val="36"/>
          <w:lang w:val="uk-UA"/>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截止时间：</w:t>
            </w:r>
            <w:r>
              <w:rPr>
                <w:kern w:val="2"/>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w:t>
            </w:r>
            <w:r>
              <w:rPr>
                <w:kern w:val="2"/>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w:t>
            </w:r>
            <w:r>
              <w:rPr>
                <w:kern w:val="2"/>
                <w:lang w:val="uk-UA"/>
              </w:rPr>
              <w:t>、单价在</w:t>
            </w:r>
            <w:r>
              <w:rPr>
                <w:kern w:val="2"/>
              </w:rPr>
              <w:t>20</w:t>
            </w:r>
            <w:r>
              <w:rPr>
                <w:kern w:val="2"/>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w:t>
            </w:r>
            <w:r>
              <w:rPr>
                <w:kern w:val="2"/>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2005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507.97</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lang w:val="uk-UA"/>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color w:val="000000"/>
          <w:sz w:val="28"/>
          <w:lang w:val="uk-UA"/>
        </w:rPr>
        <w:t>、</w:t>
      </w:r>
      <w:r>
        <w:rPr>
          <w:rFonts w:eastAsia="方正仿宋_GBK" w:cs="Times New Roman"/>
          <w:b/>
          <w:color w:val="000000"/>
          <w:sz w:val="28"/>
          <w:lang w:val="uk-UA"/>
        </w:rPr>
        <w:t>一般公共预算拨款收入：</w:t>
      </w:r>
      <w:r>
        <w:rPr>
          <w:rFonts w:eastAsia="方正仿宋_GBK" w:cs="Times New Roman"/>
          <w:color w:val="000000"/>
          <w:sz w:val="28"/>
          <w:lang w:val="uk-UA"/>
        </w:rPr>
        <w:t>指</w:t>
      </w:r>
      <w:r>
        <w:rPr>
          <w:rFonts w:hint="eastAsia" w:eastAsia="方正仿宋_GBK" w:cs="Times New Roman"/>
          <w:color w:val="000000"/>
          <w:sz w:val="28"/>
          <w:lang w:val="uk-UA" w:eastAsia="zh-CN"/>
        </w:rPr>
        <w:t>区</w:t>
      </w:r>
      <w:r>
        <w:rPr>
          <w:rFonts w:eastAsia="方正仿宋_GBK" w:cs="Times New Roman"/>
          <w:color w:val="000000"/>
          <w:sz w:val="28"/>
          <w:lang w:val="uk-UA"/>
        </w:rPr>
        <w:t>级财政当年拨付的资金。</w:t>
      </w:r>
    </w:p>
    <w:p>
      <w:pPr>
        <w:spacing w:line="500" w:lineRule="exact"/>
        <w:ind w:firstLine="560"/>
      </w:pPr>
      <w:r>
        <w:rPr>
          <w:rFonts w:eastAsia="方正仿宋_GBK" w:cs="Times New Roman"/>
          <w:color w:val="000000"/>
          <w:sz w:val="28"/>
        </w:rPr>
        <w:t>2</w:t>
      </w:r>
      <w:r>
        <w:rPr>
          <w:rFonts w:eastAsia="方正仿宋_GBK" w:cs="Times New Roman"/>
          <w:color w:val="000000"/>
          <w:sz w:val="28"/>
          <w:lang w:val="uk-UA"/>
        </w:rPr>
        <w:t>、</w:t>
      </w:r>
      <w:r>
        <w:rPr>
          <w:rFonts w:eastAsia="方正仿宋_GBK" w:cs="Times New Roman"/>
          <w:b/>
          <w:color w:val="000000"/>
          <w:sz w:val="28"/>
          <w:lang w:val="uk-UA"/>
        </w:rPr>
        <w:t>事业收入：</w:t>
      </w:r>
      <w:r>
        <w:rPr>
          <w:rFonts w:eastAsia="方正仿宋_GBK" w:cs="Times New Roman"/>
          <w:color w:val="000000"/>
          <w:sz w:val="28"/>
          <w:lang w:val="uk-UA"/>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color w:val="000000"/>
          <w:sz w:val="28"/>
          <w:lang w:val="uk-UA"/>
        </w:rPr>
        <w:t>、</w:t>
      </w:r>
      <w:r>
        <w:rPr>
          <w:rFonts w:eastAsia="方正仿宋_GBK" w:cs="Times New Roman"/>
          <w:b/>
          <w:color w:val="000000"/>
          <w:sz w:val="28"/>
          <w:lang w:val="uk-UA"/>
        </w:rPr>
        <w:t>其他收入：</w:t>
      </w:r>
      <w:r>
        <w:rPr>
          <w:rFonts w:eastAsia="方正仿宋_GBK" w:cs="Times New Roman"/>
          <w:color w:val="000000"/>
          <w:sz w:val="28"/>
          <w:lang w:val="uk-UA"/>
        </w:rPr>
        <w:t>指除</w:t>
      </w:r>
      <w:r>
        <w:rPr>
          <w:rFonts w:eastAsia="方正仿宋_GBK" w:cs="Times New Roman"/>
          <w:color w:val="000000"/>
          <w:sz w:val="28"/>
        </w:rPr>
        <w:t>“</w:t>
      </w:r>
      <w:r>
        <w:rPr>
          <w:rFonts w:eastAsia="方正仿宋_GBK" w:cs="Times New Roman"/>
          <w:color w:val="000000"/>
          <w:sz w:val="28"/>
          <w:lang w:val="uk-UA"/>
        </w:rPr>
        <w:t>一般公共预算拨款收入</w:t>
      </w:r>
      <w:r>
        <w:rPr>
          <w:rFonts w:eastAsia="方正仿宋_GBK" w:cs="Times New Roman"/>
          <w:color w:val="000000"/>
          <w:sz w:val="28"/>
        </w:rPr>
        <w:t>”</w:t>
      </w:r>
      <w:r>
        <w:rPr>
          <w:rFonts w:eastAsia="方正仿宋_GBK" w:cs="Times New Roman"/>
          <w:color w:val="000000"/>
          <w:sz w:val="28"/>
          <w:lang w:val="uk-UA"/>
        </w:rPr>
        <w:t>、</w:t>
      </w:r>
      <w:r>
        <w:rPr>
          <w:rFonts w:eastAsia="方正仿宋_GBK" w:cs="Times New Roman"/>
          <w:color w:val="000000"/>
          <w:sz w:val="28"/>
        </w:rPr>
        <w:t>“</w:t>
      </w:r>
      <w:r>
        <w:rPr>
          <w:rFonts w:eastAsia="方正仿宋_GBK" w:cs="Times New Roman"/>
          <w:color w:val="000000"/>
          <w:sz w:val="28"/>
          <w:lang w:val="uk-UA"/>
        </w:rPr>
        <w:t>事业收入</w:t>
      </w:r>
      <w:r>
        <w:rPr>
          <w:rFonts w:eastAsia="方正仿宋_GBK" w:cs="Times New Roman"/>
          <w:color w:val="000000"/>
          <w:sz w:val="28"/>
        </w:rPr>
        <w:t>”</w:t>
      </w:r>
      <w:r>
        <w:rPr>
          <w:rFonts w:eastAsia="方正仿宋_GBK" w:cs="Times New Roman"/>
          <w:color w:val="000000"/>
          <w:sz w:val="28"/>
          <w:lang w:val="uk-UA"/>
        </w:rPr>
        <w:t>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color w:val="000000"/>
          <w:sz w:val="28"/>
          <w:lang w:val="uk-UA"/>
        </w:rPr>
        <w:t>、</w:t>
      </w:r>
      <w:r>
        <w:rPr>
          <w:rFonts w:eastAsia="方正仿宋_GBK" w:cs="Times New Roman"/>
          <w:b/>
          <w:color w:val="000000"/>
          <w:sz w:val="28"/>
          <w:lang w:val="uk-UA"/>
        </w:rPr>
        <w:t>基本支出：</w:t>
      </w:r>
      <w:r>
        <w:rPr>
          <w:rFonts w:eastAsia="方正仿宋_GBK" w:cs="Times New Roman"/>
          <w:color w:val="000000"/>
          <w:sz w:val="28"/>
          <w:lang w:val="uk-UA"/>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color w:val="000000"/>
          <w:sz w:val="28"/>
          <w:lang w:val="uk-UA"/>
        </w:rPr>
        <w:t>、</w:t>
      </w:r>
      <w:r>
        <w:rPr>
          <w:rFonts w:eastAsia="方正仿宋_GBK" w:cs="Times New Roman"/>
          <w:b/>
          <w:color w:val="000000"/>
          <w:sz w:val="28"/>
          <w:lang w:val="uk-UA"/>
        </w:rPr>
        <w:t>项目支出：</w:t>
      </w:r>
      <w:r>
        <w:rPr>
          <w:rFonts w:eastAsia="方正仿宋_GBK" w:cs="Times New Roman"/>
          <w:color w:val="000000"/>
          <w:sz w:val="28"/>
          <w:lang w:val="uk-UA"/>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color w:val="000000"/>
          <w:sz w:val="28"/>
          <w:lang w:val="uk-UA"/>
        </w:rPr>
        <w:t>、</w:t>
      </w:r>
      <w:r>
        <w:rPr>
          <w:rFonts w:eastAsia="方正仿宋_GBK" w:cs="Times New Roman"/>
          <w:b/>
          <w:color w:val="000000"/>
          <w:sz w:val="28"/>
          <w:lang w:val="uk-UA"/>
        </w:rPr>
        <w:t>上缴上级支出：</w:t>
      </w:r>
      <w:r>
        <w:rPr>
          <w:rFonts w:eastAsia="方正仿宋_GBK" w:cs="Times New Roman"/>
          <w:color w:val="000000"/>
          <w:sz w:val="28"/>
          <w:lang w:val="uk-UA"/>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color w:val="000000"/>
          <w:sz w:val="28"/>
          <w:lang w:val="uk-UA"/>
        </w:rPr>
        <w:t>、</w:t>
      </w:r>
      <w:r>
        <w:rPr>
          <w:rFonts w:eastAsia="方正仿宋_GBK" w:cs="Times New Roman"/>
          <w:b/>
          <w:color w:val="000000"/>
          <w:sz w:val="28"/>
        </w:rPr>
        <w:t>“</w:t>
      </w:r>
      <w:r>
        <w:rPr>
          <w:rFonts w:eastAsia="方正仿宋_GBK" w:cs="Times New Roman"/>
          <w:b/>
          <w:color w:val="000000"/>
          <w:sz w:val="28"/>
          <w:lang w:val="uk-UA"/>
        </w:rPr>
        <w:t>三公</w:t>
      </w:r>
      <w:r>
        <w:rPr>
          <w:rFonts w:eastAsia="方正仿宋_GBK" w:cs="Times New Roman"/>
          <w:b/>
          <w:color w:val="000000"/>
          <w:sz w:val="28"/>
        </w:rPr>
        <w:t>”</w:t>
      </w:r>
      <w:r>
        <w:rPr>
          <w:rFonts w:eastAsia="方正仿宋_GBK" w:cs="Times New Roman"/>
          <w:b/>
          <w:color w:val="000000"/>
          <w:sz w:val="28"/>
          <w:lang w:val="uk-UA"/>
        </w:rPr>
        <w:t>经费：</w:t>
      </w:r>
      <w:r>
        <w:rPr>
          <w:rFonts w:eastAsia="方正仿宋_GBK" w:cs="Times New Roman"/>
          <w:color w:val="000000"/>
          <w:sz w:val="28"/>
          <w:lang w:val="uk-UA"/>
        </w:rPr>
        <w:t>纳入</w:t>
      </w:r>
      <w:r>
        <w:rPr>
          <w:rFonts w:hint="eastAsia" w:eastAsia="方正仿宋_GBK" w:cs="Times New Roman"/>
          <w:color w:val="000000"/>
          <w:sz w:val="28"/>
          <w:lang w:val="uk-UA" w:eastAsia="zh-CN"/>
        </w:rPr>
        <w:t>区</w:t>
      </w:r>
      <w:r>
        <w:rPr>
          <w:rFonts w:eastAsia="方正仿宋_GBK" w:cs="Times New Roman"/>
          <w:color w:val="000000"/>
          <w:sz w:val="28"/>
          <w:lang w:val="uk-UA"/>
        </w:rPr>
        <w:t>级财政预算管理的</w:t>
      </w:r>
      <w:r>
        <w:rPr>
          <w:rFonts w:eastAsia="方正仿宋_GBK" w:cs="Times New Roman"/>
          <w:color w:val="000000"/>
          <w:sz w:val="28"/>
        </w:rPr>
        <w:t>“</w:t>
      </w:r>
      <w:r>
        <w:rPr>
          <w:rFonts w:eastAsia="方正仿宋_GBK" w:cs="Times New Roman"/>
          <w:color w:val="000000"/>
          <w:sz w:val="28"/>
          <w:lang w:val="uk-UA"/>
        </w:rPr>
        <w:t>三公</w:t>
      </w:r>
      <w:r>
        <w:rPr>
          <w:rFonts w:eastAsia="方正仿宋_GBK" w:cs="Times New Roman"/>
          <w:color w:val="000000"/>
          <w:sz w:val="28"/>
        </w:rPr>
        <w:t>”</w:t>
      </w:r>
      <w:r>
        <w:rPr>
          <w:rFonts w:eastAsia="方正仿宋_GBK" w:cs="Times New Roman"/>
          <w:color w:val="000000"/>
          <w:sz w:val="28"/>
          <w:lang w:val="uk-UA"/>
        </w:rPr>
        <w:t>经费，是指</w:t>
      </w:r>
      <w:r>
        <w:rPr>
          <w:rFonts w:hint="eastAsia" w:eastAsia="方正仿宋_GBK" w:cs="Times New Roman"/>
          <w:color w:val="000000"/>
          <w:sz w:val="28"/>
          <w:lang w:val="uk-UA" w:eastAsia="zh-CN"/>
        </w:rPr>
        <w:t>区</w:t>
      </w:r>
      <w:r>
        <w:rPr>
          <w:rFonts w:eastAsia="方正仿宋_GBK" w:cs="Times New Roman"/>
          <w:color w:val="000000"/>
          <w:sz w:val="28"/>
          <w:lang w:val="uk-U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color w:val="000000"/>
          <w:sz w:val="28"/>
          <w:lang w:val="uk-UA"/>
        </w:rPr>
        <w:t>、</w:t>
      </w:r>
      <w:r>
        <w:rPr>
          <w:rFonts w:eastAsia="方正仿宋_GBK" w:cs="Times New Roman"/>
          <w:b/>
          <w:color w:val="000000"/>
          <w:sz w:val="28"/>
          <w:lang w:val="uk-UA"/>
        </w:rPr>
        <w:t>机关运行费：</w:t>
      </w:r>
      <w:r>
        <w:rPr>
          <w:rFonts w:eastAsia="方正仿宋_GBK" w:cs="Times New Roman"/>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color w:val="000000"/>
          <w:sz w:val="28"/>
          <w:lang w:val="uk-UA"/>
        </w:rPr>
        <w:t>、</w:t>
      </w:r>
      <w:r>
        <w:rPr>
          <w:rFonts w:eastAsia="方正仿宋_GBK" w:cs="Times New Roman"/>
          <w:b/>
          <w:color w:val="000000"/>
          <w:sz w:val="28"/>
          <w:lang w:val="uk-UA"/>
        </w:rPr>
        <w:t>上年结转：</w:t>
      </w:r>
      <w:r>
        <w:rPr>
          <w:rFonts w:eastAsia="方正仿宋_GBK" w:cs="Times New Roman"/>
          <w:color w:val="000000"/>
          <w:sz w:val="28"/>
          <w:lang w:val="uk-UA"/>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color w:val="000000"/>
          <w:sz w:val="28"/>
          <w:lang w:val="uk-UA"/>
        </w:rPr>
        <w:t>、</w:t>
      </w:r>
      <w:r>
        <w:rPr>
          <w:rFonts w:eastAsia="方正仿宋_GBK" w:cs="Times New Roman"/>
          <w:b/>
          <w:color w:val="000000"/>
          <w:sz w:val="28"/>
          <w:lang w:val="uk-UA"/>
        </w:rPr>
        <w:t>事业单位经营支出：</w:t>
      </w:r>
      <w:r>
        <w:rPr>
          <w:rFonts w:eastAsia="方正仿宋_GBK" w:cs="Times New Roman"/>
          <w:color w:val="000000"/>
          <w:sz w:val="28"/>
          <w:lang w:val="uk-UA"/>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lang w:val="uk-UA"/>
        </w:rPr>
        <w:t>九、其他需要说明的事项</w:t>
      </w:r>
      <w:bookmarkEnd w:id="17"/>
    </w:p>
    <w:p>
      <w:pPr>
        <w:spacing w:line="500" w:lineRule="exact"/>
        <w:ind w:firstLine="560"/>
        <w:rPr>
          <w:rFonts w:eastAsia="方正仿宋_GBK" w:cs="Times New Roman"/>
          <w:color w:val="000000"/>
          <w:sz w:val="28"/>
          <w:lang w:eastAsia="zh-CN"/>
        </w:rPr>
      </w:pPr>
      <w:r>
        <w:rPr>
          <w:rFonts w:eastAsia="方正仿宋_GBK" w:cs="Times New Roman"/>
          <w:color w:val="000000"/>
          <w:sz w:val="28"/>
          <w:lang w:val="uk-UA"/>
        </w:rPr>
        <w:t>我部门无其他需要说明的事项</w:t>
      </w:r>
      <w:r>
        <w:rPr>
          <w:rFonts w:eastAsia="方正仿宋_GBK" w:cs="Times New Roman"/>
          <w:color w:val="000000"/>
          <w:sz w:val="28"/>
          <w:lang w:eastAsia="zh-CN"/>
        </w:rPr>
        <w:t>。</w:t>
      </w:r>
    </w:p>
    <w:p>
      <w:pPr>
        <w:spacing w:line="500" w:lineRule="exact"/>
        <w:ind w:firstLine="560"/>
        <w:rPr>
          <w:rFonts w:eastAsia="方正仿宋_GBK" w:cs="Times New Roman"/>
          <w:color w:val="000000"/>
          <w:sz w:val="28"/>
          <w:lang w:eastAsia="zh-CN"/>
        </w:rPr>
      </w:pPr>
    </w:p>
    <w:p>
      <w:bookmarkStart w:id="18" w:name="_GoBack"/>
      <w:bookmarkEnd w:id="18"/>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E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kern w:val="0"/>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unhideWhenUsed/>
    <w:qFormat/>
    <w:uiPriority w:val="0"/>
    <w:pPr>
      <w:spacing w:before="120"/>
      <w:ind w:firstLine="560"/>
    </w:pPr>
    <w:rPr>
      <w:rFonts w:eastAsia="方正仿宋_GBK" w:cs="Times New Roman"/>
      <w:color w:val="000000"/>
      <w:sz w:val="28"/>
    </w:rPr>
  </w:style>
  <w:style w:type="character" w:styleId="5">
    <w:name w:val="Hyperlink"/>
    <w:basedOn w:val="4"/>
    <w:semiHidden/>
    <w:unhideWhenUsed/>
    <w:uiPriority w:val="99"/>
    <w:rPr>
      <w:color w:val="0000FF"/>
      <w:u w:val="single"/>
    </w:r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2023-08-21T08:07:19Z</dcterms:created>
  <dc:creator>Administrator</dc:creator>
  <cp:lastModifiedBy>石榴</cp:lastModifiedBy>
  <dcterms:modified xsi:type="dcterms:W3CDTF">2023-08-21T08:08:47Z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3A1811131F6E430C8B84316C93480ED1</vt:lpwstr>
  </property>
</Properties>
</file>