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17" w:rsidRDefault="00E02EFB">
      <w:pPr>
        <w:widowControl/>
        <w:adjustRightInd w:val="0"/>
        <w:snapToGrid w:val="0"/>
        <w:spacing w:line="560" w:lineRule="exact"/>
        <w:jc w:val="center"/>
        <w:rPr>
          <w:rFonts w:ascii="方正小标宋简体" w:eastAsia="方正小标宋简体" w:hAnsi="微软雅黑" w:cs="宋体"/>
          <w:kern w:val="0"/>
          <w:sz w:val="44"/>
          <w:szCs w:val="44"/>
        </w:rPr>
      </w:pPr>
      <w:r>
        <w:rPr>
          <w:rFonts w:ascii="方正小标宋简体" w:eastAsia="方正小标宋简体" w:hAnsi="微软雅黑" w:cs="宋体" w:hint="eastAsia"/>
          <w:kern w:val="0"/>
          <w:sz w:val="44"/>
          <w:szCs w:val="44"/>
        </w:rPr>
        <w:t>地质灾害</w:t>
      </w:r>
      <w:r w:rsidR="00F05EC9">
        <w:rPr>
          <w:rFonts w:ascii="方正小标宋简体" w:eastAsia="方正小标宋简体" w:hAnsi="微软雅黑" w:cs="宋体" w:hint="eastAsia"/>
          <w:kern w:val="0"/>
          <w:sz w:val="44"/>
          <w:szCs w:val="44"/>
        </w:rPr>
        <w:t>监测查询</w:t>
      </w:r>
      <w:r w:rsidR="00567613">
        <w:rPr>
          <w:rFonts w:ascii="方正小标宋简体" w:eastAsia="方正小标宋简体" w:hAnsi="微软雅黑" w:cs="宋体" w:hint="eastAsia"/>
          <w:kern w:val="0"/>
          <w:sz w:val="44"/>
          <w:szCs w:val="44"/>
        </w:rPr>
        <w:t>办事指南</w:t>
      </w:r>
    </w:p>
    <w:p w:rsidR="008F2217" w:rsidRDefault="008F2217">
      <w:pPr>
        <w:widowControl/>
        <w:adjustRightInd w:val="0"/>
        <w:snapToGrid w:val="0"/>
        <w:spacing w:line="560" w:lineRule="exact"/>
        <w:jc w:val="center"/>
        <w:rPr>
          <w:rFonts w:ascii="方正小标宋简体" w:eastAsia="方正小标宋简体" w:hAnsi="微软雅黑" w:cs="宋体"/>
          <w:kern w:val="0"/>
          <w:sz w:val="32"/>
          <w:szCs w:val="32"/>
        </w:rPr>
      </w:pPr>
    </w:p>
    <w:p w:rsidR="008F2217" w:rsidRDefault="00567613">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一、事项名称</w:t>
      </w:r>
      <w:r>
        <w:rPr>
          <w:rFonts w:ascii="黑体" w:eastAsia="黑体" w:hAnsi="黑体" w:cs="黑体" w:hint="eastAsia"/>
          <w:color w:val="000000" w:themeColor="text1"/>
          <w:sz w:val="28"/>
          <w:szCs w:val="28"/>
        </w:rPr>
        <w:t>：</w:t>
      </w:r>
      <w:r w:rsidR="00E02EFB">
        <w:rPr>
          <w:rFonts w:ascii="仿宋" w:eastAsia="仿宋" w:hAnsi="仿宋" w:cs="仿宋" w:hint="eastAsia"/>
          <w:color w:val="000000" w:themeColor="text1"/>
          <w:sz w:val="32"/>
          <w:szCs w:val="32"/>
        </w:rPr>
        <w:t>地质灾害</w:t>
      </w:r>
      <w:r w:rsidR="00F05EC9">
        <w:rPr>
          <w:rFonts w:ascii="仿宋" w:eastAsia="仿宋" w:hAnsi="仿宋" w:cs="仿宋" w:hint="eastAsia"/>
          <w:color w:val="000000" w:themeColor="text1"/>
          <w:sz w:val="32"/>
          <w:szCs w:val="32"/>
        </w:rPr>
        <w:t>监测查询</w:t>
      </w:r>
    </w:p>
    <w:p w:rsidR="00A03EBB" w:rsidRDefault="00567613" w:rsidP="00947BCD">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二、办理条件：</w:t>
      </w:r>
      <w:r w:rsidR="00E02EFB">
        <w:rPr>
          <w:rFonts w:ascii="仿宋" w:eastAsia="仿宋" w:hAnsi="仿宋" w:cs="仿宋" w:hint="eastAsia"/>
          <w:color w:val="000000" w:themeColor="text1"/>
          <w:sz w:val="32"/>
          <w:szCs w:val="32"/>
        </w:rPr>
        <w:t>《</w:t>
      </w:r>
      <w:r w:rsidR="00947BCD">
        <w:rPr>
          <w:rFonts w:ascii="仿宋" w:eastAsia="仿宋" w:hAnsi="仿宋" w:cs="仿宋" w:hint="eastAsia"/>
          <w:color w:val="000000" w:themeColor="text1"/>
          <w:sz w:val="32"/>
          <w:szCs w:val="32"/>
        </w:rPr>
        <w:t>地质环境监测管理办法</w:t>
      </w:r>
      <w:r w:rsidR="00E02EFB">
        <w:rPr>
          <w:rFonts w:ascii="仿宋" w:eastAsia="仿宋" w:hAnsi="仿宋" w:cs="仿宋" w:hint="eastAsia"/>
          <w:color w:val="000000" w:themeColor="text1"/>
          <w:sz w:val="32"/>
          <w:szCs w:val="32"/>
        </w:rPr>
        <w:t>》（</w:t>
      </w:r>
      <w:r w:rsidR="00947BCD" w:rsidRPr="00947BCD">
        <w:rPr>
          <w:rFonts w:ascii="仿宋" w:eastAsia="仿宋" w:hAnsi="仿宋" w:cs="仿宋" w:hint="eastAsia"/>
          <w:b/>
          <w:bCs/>
          <w:color w:val="000000" w:themeColor="text1"/>
          <w:sz w:val="32"/>
          <w:szCs w:val="32"/>
        </w:rPr>
        <w:t>国土资源部令第59号</w:t>
      </w:r>
      <w:r w:rsidR="00E02EFB">
        <w:rPr>
          <w:rFonts w:ascii="仿宋" w:eastAsia="仿宋" w:hAnsi="仿宋" w:cs="仿宋" w:hint="eastAsia"/>
          <w:color w:val="000000" w:themeColor="text1"/>
          <w:sz w:val="32"/>
          <w:szCs w:val="32"/>
        </w:rPr>
        <w:t>）</w:t>
      </w:r>
      <w:r w:rsidR="00A03EBB" w:rsidRPr="00A03EBB">
        <w:rPr>
          <w:rFonts w:ascii="仿宋" w:eastAsia="仿宋" w:hAnsi="仿宋" w:cs="仿宋" w:hint="eastAsia"/>
          <w:b/>
          <w:bCs/>
          <w:color w:val="000000" w:themeColor="text1"/>
          <w:sz w:val="32"/>
          <w:szCs w:val="32"/>
        </w:rPr>
        <w:t>第二十三条</w:t>
      </w:r>
      <w:r w:rsidR="00A03EBB" w:rsidRPr="00A03EBB">
        <w:rPr>
          <w:rFonts w:ascii="仿宋" w:eastAsia="仿宋" w:hAnsi="仿宋" w:cs="仿宋" w:hint="eastAsia"/>
          <w:color w:val="000000" w:themeColor="text1"/>
          <w:sz w:val="32"/>
          <w:szCs w:val="32"/>
        </w:rPr>
        <w:t>县级以上人民政府自然资源主管部门应当建立地质环境监测信息发布制度，统一发布本行政区域内的地质环境监测信息，及时公布地质环境预警预报信息。</w:t>
      </w:r>
    </w:p>
    <w:p w:rsidR="008F2217" w:rsidRDefault="00A03EBB" w:rsidP="00A03EBB">
      <w:pPr>
        <w:spacing w:line="560" w:lineRule="exact"/>
        <w:ind w:firstLineChars="200" w:firstLine="640"/>
        <w:rPr>
          <w:rFonts w:ascii="黑体" w:eastAsia="黑体" w:hAnsi="黑体" w:cs="黑体"/>
          <w:sz w:val="28"/>
          <w:szCs w:val="28"/>
        </w:rPr>
      </w:pPr>
      <w:r w:rsidRPr="00A03EBB">
        <w:rPr>
          <w:rFonts w:ascii="仿宋" w:eastAsia="仿宋" w:hAnsi="仿宋" w:cs="仿宋" w:hint="eastAsia"/>
          <w:color w:val="000000" w:themeColor="text1"/>
          <w:sz w:val="32"/>
          <w:szCs w:val="32"/>
        </w:rPr>
        <w:t>县级以上人民政府自然资源主管部门在公开地质环境监测信息前，应当依照《</w:t>
      </w:r>
      <w:hyperlink r:id="rId7" w:tgtFrame="_blank" w:tooltip="《中华人民共和国保守国家秘密法》国家主席令第二十八号（全文）" w:history="1">
        <w:r w:rsidRPr="00A03EBB">
          <w:rPr>
            <w:rStyle w:val="a6"/>
            <w:rFonts w:ascii="仿宋" w:eastAsia="仿宋" w:hAnsi="仿宋" w:cs="仿宋" w:hint="eastAsia"/>
            <w:sz w:val="32"/>
            <w:szCs w:val="32"/>
          </w:rPr>
          <w:t>中华人民共和国保守国家秘密法</w:t>
        </w:r>
      </w:hyperlink>
      <w:r w:rsidRPr="00A03EBB">
        <w:rPr>
          <w:rFonts w:ascii="仿宋" w:eastAsia="仿宋" w:hAnsi="仿宋" w:cs="仿宋" w:hint="eastAsia"/>
          <w:color w:val="000000" w:themeColor="text1"/>
          <w:sz w:val="32"/>
          <w:szCs w:val="32"/>
        </w:rPr>
        <w:t>》、《</w:t>
      </w:r>
      <w:hyperlink r:id="rId8" w:tgtFrame="_blank" w:tooltip="《中华人民共和国政府信息公开条例》（2019年修订版全文）国务院令第711号" w:history="1">
        <w:r w:rsidRPr="00A03EBB">
          <w:rPr>
            <w:rStyle w:val="a6"/>
            <w:rFonts w:ascii="仿宋" w:eastAsia="仿宋" w:hAnsi="仿宋" w:cs="仿宋" w:hint="eastAsia"/>
            <w:sz w:val="32"/>
            <w:szCs w:val="32"/>
          </w:rPr>
          <w:t>中华人民共和国政府信息公开条例</w:t>
        </w:r>
      </w:hyperlink>
      <w:r w:rsidRPr="00A03EBB">
        <w:rPr>
          <w:rFonts w:ascii="仿宋" w:eastAsia="仿宋" w:hAnsi="仿宋" w:cs="仿宋" w:hint="eastAsia"/>
          <w:color w:val="000000" w:themeColor="text1"/>
          <w:sz w:val="32"/>
          <w:szCs w:val="32"/>
        </w:rPr>
        <w:t>》等法律法规和国家有关规定对拟公开的地质环境监测信息进行审查。</w:t>
      </w:r>
    </w:p>
    <w:p w:rsidR="008F2217" w:rsidRDefault="00567613" w:rsidP="00934204">
      <w:pPr>
        <w:tabs>
          <w:tab w:val="left" w:pos="3600"/>
        </w:tabs>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三、申请材料：</w:t>
      </w:r>
      <w:r w:rsidR="00934204">
        <w:rPr>
          <w:rFonts w:ascii="黑体" w:eastAsia="黑体" w:hAnsi="黑体" w:cs="黑体"/>
          <w:sz w:val="28"/>
          <w:szCs w:val="28"/>
        </w:rPr>
        <w:tab/>
      </w:r>
    </w:p>
    <w:tbl>
      <w:tblPr>
        <w:tblStyle w:val="a5"/>
        <w:tblW w:w="9034" w:type="dxa"/>
        <w:tblLayout w:type="fixed"/>
        <w:tblLook w:val="04A0" w:firstRow="1" w:lastRow="0" w:firstColumn="1" w:lastColumn="0" w:noHBand="0" w:noVBand="1"/>
      </w:tblPr>
      <w:tblGrid>
        <w:gridCol w:w="991"/>
        <w:gridCol w:w="4158"/>
        <w:gridCol w:w="2880"/>
        <w:gridCol w:w="1005"/>
      </w:tblGrid>
      <w:tr w:rsidR="008F2217">
        <w:tc>
          <w:tcPr>
            <w:tcW w:w="991"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序号</w:t>
            </w:r>
          </w:p>
        </w:tc>
        <w:tc>
          <w:tcPr>
            <w:tcW w:w="4158"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材料名称</w:t>
            </w:r>
          </w:p>
        </w:tc>
        <w:tc>
          <w:tcPr>
            <w:tcW w:w="2880"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材料形式</w:t>
            </w:r>
          </w:p>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（原件、复印件）</w:t>
            </w:r>
          </w:p>
        </w:tc>
        <w:tc>
          <w:tcPr>
            <w:tcW w:w="1005"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材料份数</w:t>
            </w:r>
          </w:p>
        </w:tc>
      </w:tr>
      <w:tr w:rsidR="008F2217">
        <w:tc>
          <w:tcPr>
            <w:tcW w:w="991"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c>
          <w:tcPr>
            <w:tcW w:w="4158" w:type="dxa"/>
            <w:vAlign w:val="center"/>
          </w:tcPr>
          <w:p w:rsidR="008F2217" w:rsidRDefault="00567613" w:rsidP="00A03EBB">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地质灾害</w:t>
            </w:r>
            <w:r w:rsidR="00A03EBB">
              <w:rPr>
                <w:rFonts w:ascii="仿宋" w:eastAsia="仿宋" w:hAnsi="仿宋" w:cs="仿宋" w:hint="eastAsia"/>
                <w:color w:val="000000" w:themeColor="text1"/>
                <w:sz w:val="32"/>
                <w:szCs w:val="32"/>
              </w:rPr>
              <w:t>监测查询</w:t>
            </w:r>
            <w:r>
              <w:rPr>
                <w:rFonts w:ascii="仿宋" w:eastAsia="仿宋" w:hAnsi="仿宋" w:cs="仿宋" w:hint="eastAsia"/>
                <w:color w:val="000000" w:themeColor="text1"/>
                <w:sz w:val="32"/>
                <w:szCs w:val="32"/>
              </w:rPr>
              <w:t>申请书</w:t>
            </w:r>
          </w:p>
        </w:tc>
        <w:tc>
          <w:tcPr>
            <w:tcW w:w="2880"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原件</w:t>
            </w:r>
          </w:p>
        </w:tc>
        <w:tc>
          <w:tcPr>
            <w:tcW w:w="1005" w:type="dxa"/>
            <w:vAlign w:val="center"/>
          </w:tcPr>
          <w:p w:rsidR="008F2217" w:rsidRDefault="00567613">
            <w:pPr>
              <w:spacing w:line="560" w:lineRule="exact"/>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p>
        </w:tc>
      </w:tr>
      <w:tr w:rsidR="008F2217">
        <w:tc>
          <w:tcPr>
            <w:tcW w:w="991" w:type="dxa"/>
            <w:vAlign w:val="center"/>
          </w:tcPr>
          <w:p w:rsidR="008F2217" w:rsidRDefault="008F2217">
            <w:pPr>
              <w:spacing w:line="560" w:lineRule="exact"/>
              <w:jc w:val="center"/>
              <w:rPr>
                <w:rFonts w:ascii="仿宋" w:eastAsia="仿宋" w:hAnsi="仿宋" w:cs="仿宋"/>
                <w:color w:val="000000" w:themeColor="text1"/>
                <w:sz w:val="32"/>
                <w:szCs w:val="32"/>
              </w:rPr>
            </w:pPr>
          </w:p>
        </w:tc>
        <w:tc>
          <w:tcPr>
            <w:tcW w:w="4158" w:type="dxa"/>
            <w:vAlign w:val="center"/>
          </w:tcPr>
          <w:p w:rsidR="008F2217" w:rsidRDefault="008F2217">
            <w:pPr>
              <w:spacing w:line="560" w:lineRule="exact"/>
              <w:jc w:val="center"/>
              <w:rPr>
                <w:rFonts w:ascii="仿宋" w:eastAsia="仿宋" w:hAnsi="仿宋" w:cs="仿宋"/>
                <w:color w:val="000000" w:themeColor="text1"/>
                <w:sz w:val="32"/>
                <w:szCs w:val="32"/>
              </w:rPr>
            </w:pPr>
          </w:p>
        </w:tc>
        <w:tc>
          <w:tcPr>
            <w:tcW w:w="2880" w:type="dxa"/>
            <w:vAlign w:val="center"/>
          </w:tcPr>
          <w:p w:rsidR="008F2217" w:rsidRDefault="008F2217">
            <w:pPr>
              <w:spacing w:line="560" w:lineRule="exact"/>
              <w:jc w:val="center"/>
              <w:rPr>
                <w:rFonts w:ascii="仿宋" w:eastAsia="仿宋" w:hAnsi="仿宋" w:cs="仿宋"/>
                <w:color w:val="000000" w:themeColor="text1"/>
                <w:sz w:val="32"/>
                <w:szCs w:val="32"/>
              </w:rPr>
            </w:pPr>
          </w:p>
        </w:tc>
        <w:tc>
          <w:tcPr>
            <w:tcW w:w="1005" w:type="dxa"/>
            <w:vAlign w:val="center"/>
          </w:tcPr>
          <w:p w:rsidR="008F2217" w:rsidRDefault="008F2217">
            <w:pPr>
              <w:spacing w:line="560" w:lineRule="exact"/>
              <w:jc w:val="center"/>
              <w:rPr>
                <w:rFonts w:ascii="仿宋" w:eastAsia="仿宋" w:hAnsi="仿宋" w:cs="仿宋"/>
                <w:color w:val="000000" w:themeColor="text1"/>
                <w:sz w:val="32"/>
                <w:szCs w:val="32"/>
              </w:rPr>
            </w:pPr>
          </w:p>
        </w:tc>
      </w:tr>
      <w:tr w:rsidR="008F2217">
        <w:tc>
          <w:tcPr>
            <w:tcW w:w="991" w:type="dxa"/>
            <w:vAlign w:val="center"/>
          </w:tcPr>
          <w:p w:rsidR="008F2217" w:rsidRDefault="008F2217">
            <w:pPr>
              <w:spacing w:line="560" w:lineRule="exact"/>
              <w:jc w:val="center"/>
              <w:rPr>
                <w:rFonts w:ascii="仿宋" w:eastAsia="仿宋" w:hAnsi="仿宋" w:cs="仿宋"/>
                <w:color w:val="000000" w:themeColor="text1"/>
                <w:sz w:val="32"/>
                <w:szCs w:val="32"/>
              </w:rPr>
            </w:pPr>
          </w:p>
        </w:tc>
        <w:tc>
          <w:tcPr>
            <w:tcW w:w="4158" w:type="dxa"/>
            <w:vAlign w:val="center"/>
          </w:tcPr>
          <w:p w:rsidR="008F2217" w:rsidRDefault="008F2217">
            <w:pPr>
              <w:spacing w:line="560" w:lineRule="exact"/>
              <w:jc w:val="center"/>
              <w:rPr>
                <w:rFonts w:ascii="仿宋" w:eastAsia="仿宋" w:hAnsi="仿宋" w:cs="仿宋"/>
                <w:color w:val="000000" w:themeColor="text1"/>
                <w:sz w:val="32"/>
                <w:szCs w:val="32"/>
              </w:rPr>
            </w:pPr>
          </w:p>
        </w:tc>
        <w:tc>
          <w:tcPr>
            <w:tcW w:w="2880" w:type="dxa"/>
            <w:vAlign w:val="center"/>
          </w:tcPr>
          <w:p w:rsidR="008F2217" w:rsidRDefault="008F2217">
            <w:pPr>
              <w:spacing w:line="560" w:lineRule="exact"/>
              <w:jc w:val="center"/>
              <w:rPr>
                <w:rFonts w:ascii="仿宋" w:eastAsia="仿宋" w:hAnsi="仿宋" w:cs="仿宋"/>
                <w:color w:val="000000" w:themeColor="text1"/>
                <w:sz w:val="32"/>
                <w:szCs w:val="32"/>
              </w:rPr>
            </w:pPr>
          </w:p>
        </w:tc>
        <w:tc>
          <w:tcPr>
            <w:tcW w:w="1005" w:type="dxa"/>
            <w:vAlign w:val="center"/>
          </w:tcPr>
          <w:p w:rsidR="008F2217" w:rsidRDefault="008F2217">
            <w:pPr>
              <w:spacing w:line="560" w:lineRule="exact"/>
              <w:jc w:val="center"/>
              <w:rPr>
                <w:rFonts w:ascii="仿宋" w:eastAsia="仿宋" w:hAnsi="仿宋" w:cs="仿宋"/>
                <w:color w:val="000000" w:themeColor="text1"/>
                <w:sz w:val="32"/>
                <w:szCs w:val="32"/>
              </w:rPr>
            </w:pPr>
          </w:p>
        </w:tc>
      </w:tr>
    </w:tbl>
    <w:p w:rsidR="008F2217" w:rsidRDefault="00567613">
      <w:pPr>
        <w:spacing w:line="560" w:lineRule="exact"/>
        <w:ind w:firstLineChars="200" w:firstLine="560"/>
        <w:rPr>
          <w:rFonts w:ascii="黑体" w:eastAsia="仿宋" w:hAnsi="黑体" w:cs="黑体"/>
          <w:color w:val="000000" w:themeColor="text1"/>
          <w:sz w:val="28"/>
          <w:szCs w:val="28"/>
        </w:rPr>
      </w:pPr>
      <w:r>
        <w:rPr>
          <w:rFonts w:ascii="黑体" w:eastAsia="黑体" w:hAnsi="黑体" w:cs="黑体" w:hint="eastAsia"/>
          <w:color w:val="000000" w:themeColor="text1"/>
          <w:sz w:val="28"/>
          <w:szCs w:val="28"/>
        </w:rPr>
        <w:t>四、审批结果：</w:t>
      </w:r>
      <w:r>
        <w:rPr>
          <w:rFonts w:ascii="仿宋" w:eastAsia="仿宋" w:hAnsi="仿宋" w:cs="仿宋" w:hint="eastAsia"/>
          <w:color w:val="000000" w:themeColor="text1"/>
          <w:sz w:val="32"/>
          <w:szCs w:val="32"/>
        </w:rPr>
        <w:t>地质灾</w:t>
      </w:r>
      <w:r w:rsidR="00A03EBB">
        <w:rPr>
          <w:rFonts w:ascii="仿宋" w:eastAsia="仿宋" w:hAnsi="仿宋" w:cs="仿宋" w:hint="eastAsia"/>
          <w:color w:val="000000" w:themeColor="text1"/>
          <w:sz w:val="32"/>
          <w:szCs w:val="32"/>
        </w:rPr>
        <w:t>害监测</w:t>
      </w:r>
      <w:r>
        <w:rPr>
          <w:rFonts w:ascii="仿宋" w:eastAsia="仿宋" w:hAnsi="仿宋" w:cs="仿宋" w:hint="eastAsia"/>
          <w:color w:val="000000" w:themeColor="text1"/>
          <w:sz w:val="32"/>
          <w:szCs w:val="32"/>
        </w:rPr>
        <w:t>报告书</w:t>
      </w:r>
    </w:p>
    <w:p w:rsidR="008F2217" w:rsidRDefault="00567613">
      <w:pPr>
        <w:spacing w:line="560" w:lineRule="exact"/>
        <w:ind w:firstLineChars="200" w:firstLine="560"/>
        <w:rPr>
          <w:rFonts w:ascii="黑体" w:eastAsia="黑体" w:hAnsi="黑体" w:cs="黑体"/>
          <w:sz w:val="28"/>
          <w:szCs w:val="28"/>
        </w:rPr>
      </w:pPr>
      <w:r>
        <w:rPr>
          <w:rFonts w:ascii="黑体" w:eastAsia="黑体" w:hAnsi="黑体" w:cs="黑体" w:hint="eastAsia"/>
          <w:color w:val="000000" w:themeColor="text1"/>
          <w:sz w:val="28"/>
          <w:szCs w:val="28"/>
        </w:rPr>
        <w:t>五、办结时限：</w:t>
      </w:r>
      <w:r w:rsidR="009B48CC">
        <w:rPr>
          <w:rFonts w:ascii="黑体" w:eastAsia="黑体" w:hAnsi="黑体" w:cs="黑体" w:hint="eastAsia"/>
          <w:color w:val="000000" w:themeColor="text1"/>
          <w:sz w:val="28"/>
          <w:szCs w:val="28"/>
        </w:rPr>
        <w:t>4</w:t>
      </w:r>
      <w:r>
        <w:rPr>
          <w:rFonts w:ascii="仿宋" w:eastAsia="仿宋" w:hAnsi="仿宋" w:cs="仿宋" w:hint="eastAsia"/>
          <w:color w:val="000000" w:themeColor="text1"/>
          <w:sz w:val="32"/>
          <w:szCs w:val="32"/>
        </w:rPr>
        <w:t>个工作日</w:t>
      </w:r>
    </w:p>
    <w:p w:rsidR="008F2217" w:rsidRDefault="00567613">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六、办理方式：</w:t>
      </w:r>
      <w:r>
        <w:rPr>
          <w:rFonts w:ascii="仿宋" w:eastAsia="仿宋" w:hAnsi="仿宋" w:cs="仿宋" w:hint="eastAsia"/>
          <w:color w:val="000000" w:themeColor="text1"/>
          <w:sz w:val="32"/>
          <w:szCs w:val="32"/>
        </w:rPr>
        <w:t>线下办理/线上办理：河北政务服务网（http://www.hbzwfw.gov.cn/）</w:t>
      </w:r>
    </w:p>
    <w:p w:rsidR="008F2217" w:rsidRDefault="00567613">
      <w:pPr>
        <w:spacing w:line="560" w:lineRule="exact"/>
        <w:ind w:firstLineChars="200" w:firstLine="560"/>
        <w:rPr>
          <w:rFonts w:ascii="仿宋" w:eastAsia="仿宋" w:hAnsi="仿宋" w:cs="仿宋"/>
          <w:sz w:val="28"/>
          <w:szCs w:val="28"/>
        </w:rPr>
      </w:pPr>
      <w:r>
        <w:rPr>
          <w:rFonts w:ascii="黑体" w:eastAsia="黑体" w:hAnsi="黑体" w:cs="黑体" w:hint="eastAsia"/>
          <w:color w:val="000000" w:themeColor="text1"/>
          <w:sz w:val="28"/>
          <w:szCs w:val="28"/>
        </w:rPr>
        <w:t>七、办理地点：</w:t>
      </w:r>
      <w:r>
        <w:rPr>
          <w:rFonts w:ascii="仿宋" w:eastAsia="仿宋" w:hAnsi="仿宋" w:cs="仿宋" w:hint="eastAsia"/>
          <w:color w:val="000000" w:themeColor="text1"/>
          <w:sz w:val="32"/>
          <w:szCs w:val="32"/>
        </w:rPr>
        <w:t>保定市徐水区政通路19号政务服务中心二楼</w:t>
      </w:r>
      <w:r>
        <w:rPr>
          <w:rFonts w:ascii="仿宋" w:eastAsia="仿宋" w:hAnsi="仿宋" w:cs="仿宋" w:hint="eastAsia"/>
          <w:color w:val="000000" w:themeColor="text1"/>
          <w:sz w:val="32"/>
          <w:szCs w:val="32"/>
        </w:rPr>
        <w:lastRenderedPageBreak/>
        <w:t>工程建设</w:t>
      </w:r>
      <w:proofErr w:type="gramStart"/>
      <w:r>
        <w:rPr>
          <w:rFonts w:ascii="仿宋" w:eastAsia="仿宋" w:hAnsi="仿宋" w:cs="仿宋" w:hint="eastAsia"/>
          <w:color w:val="000000" w:themeColor="text1"/>
          <w:sz w:val="32"/>
          <w:szCs w:val="32"/>
        </w:rPr>
        <w:t>联动审批</w:t>
      </w:r>
      <w:proofErr w:type="gramEnd"/>
      <w:r>
        <w:rPr>
          <w:rFonts w:ascii="仿宋" w:eastAsia="仿宋" w:hAnsi="仿宋" w:cs="仿宋" w:hint="eastAsia"/>
          <w:color w:val="000000" w:themeColor="text1"/>
          <w:sz w:val="32"/>
          <w:szCs w:val="32"/>
        </w:rPr>
        <w:t>专区</w:t>
      </w:r>
    </w:p>
    <w:p w:rsidR="008F2217" w:rsidRDefault="00567613">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八、交通指引：</w:t>
      </w:r>
      <w:r>
        <w:rPr>
          <w:rFonts w:ascii="仿宋" w:eastAsia="仿宋" w:hAnsi="仿宋" w:cs="仿宋" w:hint="eastAsia"/>
          <w:color w:val="000000" w:themeColor="text1"/>
          <w:sz w:val="32"/>
          <w:szCs w:val="32"/>
        </w:rPr>
        <w:t>乘坐107，105路公交车到“行政中心”站下车。</w:t>
      </w:r>
    </w:p>
    <w:p w:rsidR="008F2217" w:rsidRDefault="00567613">
      <w:pPr>
        <w:spacing w:line="560" w:lineRule="exact"/>
        <w:ind w:firstLineChars="200" w:firstLine="560"/>
        <w:rPr>
          <w:rFonts w:ascii="仿宋" w:eastAsia="仿宋" w:hAnsi="仿宋" w:cs="仿宋"/>
          <w:sz w:val="28"/>
          <w:szCs w:val="28"/>
        </w:rPr>
      </w:pPr>
      <w:r>
        <w:rPr>
          <w:rFonts w:ascii="黑体" w:eastAsia="黑体" w:hAnsi="黑体" w:cs="黑体" w:hint="eastAsia"/>
          <w:color w:val="000000" w:themeColor="text1"/>
          <w:sz w:val="28"/>
          <w:szCs w:val="28"/>
        </w:rPr>
        <w:t>九、收费依据及标准：</w:t>
      </w:r>
      <w:r>
        <w:rPr>
          <w:rFonts w:ascii="仿宋" w:eastAsia="仿宋" w:hAnsi="仿宋" w:cs="仿宋" w:hint="eastAsia"/>
          <w:color w:val="000000" w:themeColor="text1"/>
          <w:sz w:val="32"/>
          <w:szCs w:val="32"/>
        </w:rPr>
        <w:t>不收费</w:t>
      </w:r>
    </w:p>
    <w:p w:rsidR="008F2217" w:rsidRDefault="00567613">
      <w:pPr>
        <w:spacing w:line="560" w:lineRule="exact"/>
        <w:ind w:firstLineChars="200" w:firstLine="560"/>
        <w:rPr>
          <w:rFonts w:ascii="仿宋" w:eastAsia="仿宋" w:hAnsi="仿宋" w:cs="仿宋"/>
          <w:color w:val="000000" w:themeColor="text1"/>
          <w:sz w:val="32"/>
          <w:szCs w:val="32"/>
        </w:rPr>
      </w:pPr>
      <w:r>
        <w:rPr>
          <w:rFonts w:ascii="黑体" w:eastAsia="黑体" w:hAnsi="黑体" w:cs="黑体" w:hint="eastAsia"/>
          <w:sz w:val="28"/>
          <w:szCs w:val="28"/>
        </w:rPr>
        <w:t>十、咨询电话：</w:t>
      </w:r>
      <w:r>
        <w:rPr>
          <w:rFonts w:ascii="仿宋" w:eastAsia="仿宋" w:hAnsi="仿宋" w:cs="仿宋" w:hint="eastAsia"/>
          <w:color w:val="000000" w:themeColor="text1"/>
          <w:sz w:val="32"/>
          <w:szCs w:val="32"/>
        </w:rPr>
        <w:t>0312-86</w:t>
      </w:r>
      <w:r w:rsidR="00D0516A">
        <w:rPr>
          <w:rFonts w:ascii="仿宋" w:eastAsia="仿宋" w:hAnsi="仿宋" w:cs="仿宋" w:hint="eastAsia"/>
          <w:color w:val="000000" w:themeColor="text1"/>
          <w:sz w:val="32"/>
          <w:szCs w:val="32"/>
        </w:rPr>
        <w:t>96277</w:t>
      </w:r>
      <w:bookmarkStart w:id="0" w:name="_GoBack"/>
      <w:bookmarkEnd w:id="0"/>
    </w:p>
    <w:p w:rsidR="008F2217" w:rsidRDefault="00567613">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十一、投诉电话：</w:t>
      </w:r>
      <w:r>
        <w:rPr>
          <w:rFonts w:ascii="仿宋" w:eastAsia="仿宋" w:hAnsi="仿宋" w:cs="仿宋" w:hint="eastAsia"/>
          <w:color w:val="000000" w:themeColor="text1"/>
          <w:sz w:val="32"/>
          <w:szCs w:val="32"/>
        </w:rPr>
        <w:t>0312-8688234</w:t>
      </w:r>
    </w:p>
    <w:sectPr w:rsidR="008F2217">
      <w:pgSz w:w="11906" w:h="16838"/>
      <w:pgMar w:top="2098" w:right="1474" w:bottom="1984" w:left="158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E68" w:rsidRDefault="007B6E68" w:rsidP="009B48CC">
      <w:r>
        <w:separator/>
      </w:r>
    </w:p>
  </w:endnote>
  <w:endnote w:type="continuationSeparator" w:id="0">
    <w:p w:rsidR="007B6E68" w:rsidRDefault="007B6E68" w:rsidP="009B4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E68" w:rsidRDefault="007B6E68" w:rsidP="009B48CC">
      <w:r>
        <w:separator/>
      </w:r>
    </w:p>
  </w:footnote>
  <w:footnote w:type="continuationSeparator" w:id="0">
    <w:p w:rsidR="007B6E68" w:rsidRDefault="007B6E68" w:rsidP="009B48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mFlYzZjZDY0NmFhYzhiYTU0YWUzZDM2ZWMwY2EifQ=="/>
  </w:docVars>
  <w:rsids>
    <w:rsidRoot w:val="00CF7513"/>
    <w:rsid w:val="002B5D96"/>
    <w:rsid w:val="002D2A40"/>
    <w:rsid w:val="00353FCA"/>
    <w:rsid w:val="00456393"/>
    <w:rsid w:val="004E7F15"/>
    <w:rsid w:val="00567613"/>
    <w:rsid w:val="007B6E68"/>
    <w:rsid w:val="008B25AF"/>
    <w:rsid w:val="008F2217"/>
    <w:rsid w:val="00934204"/>
    <w:rsid w:val="00947BCD"/>
    <w:rsid w:val="009B48CC"/>
    <w:rsid w:val="00A03EBB"/>
    <w:rsid w:val="00A20321"/>
    <w:rsid w:val="00B62610"/>
    <w:rsid w:val="00BD00CB"/>
    <w:rsid w:val="00BE3B00"/>
    <w:rsid w:val="00C556F4"/>
    <w:rsid w:val="00CF7513"/>
    <w:rsid w:val="00D0516A"/>
    <w:rsid w:val="00E02EFB"/>
    <w:rsid w:val="00F05EC9"/>
    <w:rsid w:val="026A66F2"/>
    <w:rsid w:val="05175045"/>
    <w:rsid w:val="0C7C71ED"/>
    <w:rsid w:val="0C9B4F89"/>
    <w:rsid w:val="0D3E1EE4"/>
    <w:rsid w:val="0D533A25"/>
    <w:rsid w:val="0EB27DBD"/>
    <w:rsid w:val="10242336"/>
    <w:rsid w:val="10533960"/>
    <w:rsid w:val="154C4E33"/>
    <w:rsid w:val="16785F17"/>
    <w:rsid w:val="17165B14"/>
    <w:rsid w:val="1F7D55DA"/>
    <w:rsid w:val="235876ED"/>
    <w:rsid w:val="246755A2"/>
    <w:rsid w:val="25061974"/>
    <w:rsid w:val="2BBE7B7C"/>
    <w:rsid w:val="2CA21181"/>
    <w:rsid w:val="3A582528"/>
    <w:rsid w:val="3BD257C5"/>
    <w:rsid w:val="3C3660B0"/>
    <w:rsid w:val="3FC31C66"/>
    <w:rsid w:val="41A93DF3"/>
    <w:rsid w:val="42466AE2"/>
    <w:rsid w:val="449333EC"/>
    <w:rsid w:val="508D7575"/>
    <w:rsid w:val="565E7217"/>
    <w:rsid w:val="56E60E69"/>
    <w:rsid w:val="58EF6B9E"/>
    <w:rsid w:val="5AD766DB"/>
    <w:rsid w:val="62191D33"/>
    <w:rsid w:val="624730AF"/>
    <w:rsid w:val="634F1C6C"/>
    <w:rsid w:val="645D14EB"/>
    <w:rsid w:val="6C466642"/>
    <w:rsid w:val="6C7F25BD"/>
    <w:rsid w:val="6F51171F"/>
    <w:rsid w:val="72A23B44"/>
    <w:rsid w:val="73A16C58"/>
    <w:rsid w:val="74517805"/>
    <w:rsid w:val="76D84B47"/>
    <w:rsid w:val="796F1633"/>
    <w:rsid w:val="7C3816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947BCD"/>
    <w:pPr>
      <w:keepNext/>
      <w:keepLines/>
      <w:spacing w:before="340" w:after="330" w:line="578" w:lineRule="auto"/>
      <w:outlineLvl w:val="0"/>
    </w:pPr>
    <w:rPr>
      <w:b/>
      <w:bCs/>
      <w:kern w:val="44"/>
      <w:sz w:val="44"/>
      <w:szCs w:val="44"/>
    </w:rPr>
  </w:style>
  <w:style w:type="paragraph" w:styleId="3">
    <w:name w:val="heading 3"/>
    <w:basedOn w:val="a"/>
    <w:next w:val="a"/>
    <w:link w:val="3Char"/>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a5">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Pr>
      <w:color w:val="0000FF"/>
      <w:u w:val="single"/>
    </w:rPr>
  </w:style>
  <w:style w:type="character" w:customStyle="1" w:styleId="3Char">
    <w:name w:val="标题 3 Char"/>
    <w:basedOn w:val="a0"/>
    <w:link w:val="3"/>
    <w:uiPriority w:val="9"/>
    <w:qFormat/>
    <w:rPr>
      <w:rFonts w:ascii="宋体" w:eastAsia="宋体" w:hAnsi="宋体" w:cs="宋体"/>
      <w:b/>
      <w:bCs/>
      <w:kern w:val="0"/>
      <w:sz w:val="27"/>
      <w:szCs w:val="27"/>
    </w:rPr>
  </w:style>
  <w:style w:type="character" w:customStyle="1" w:styleId="time">
    <w:name w:val="time"/>
    <w:basedOn w:val="a0"/>
    <w:qFormat/>
  </w:style>
  <w:style w:type="character" w:customStyle="1" w:styleId="Char">
    <w:name w:val="批注框文本 Char"/>
    <w:basedOn w:val="a0"/>
    <w:link w:val="a3"/>
    <w:uiPriority w:val="99"/>
    <w:semiHidden/>
    <w:qFormat/>
    <w:rPr>
      <w:sz w:val="18"/>
      <w:szCs w:val="18"/>
    </w:rPr>
  </w:style>
  <w:style w:type="character" w:customStyle="1" w:styleId="1Char">
    <w:name w:val="标题 1 Char"/>
    <w:basedOn w:val="a0"/>
    <w:link w:val="1"/>
    <w:uiPriority w:val="9"/>
    <w:rsid w:val="00947BCD"/>
    <w:rPr>
      <w:rFonts w:asciiTheme="minorHAnsi" w:eastAsiaTheme="minorEastAsia" w:hAnsiTheme="minorHAnsi" w:cstheme="minorBidi"/>
      <w:b/>
      <w:bCs/>
      <w:kern w:val="44"/>
      <w:sz w:val="44"/>
      <w:szCs w:val="44"/>
    </w:rPr>
  </w:style>
  <w:style w:type="paragraph" w:styleId="a7">
    <w:name w:val="header"/>
    <w:basedOn w:val="a"/>
    <w:link w:val="Char0"/>
    <w:uiPriority w:val="99"/>
    <w:unhideWhenUsed/>
    <w:rsid w:val="009B48C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9B48CC"/>
    <w:rPr>
      <w:rFonts w:asciiTheme="minorHAnsi" w:eastAsiaTheme="minorEastAsia" w:hAnsiTheme="minorHAnsi" w:cstheme="minorBidi"/>
      <w:kern w:val="2"/>
      <w:sz w:val="18"/>
      <w:szCs w:val="18"/>
    </w:rPr>
  </w:style>
  <w:style w:type="paragraph" w:styleId="a8">
    <w:name w:val="footer"/>
    <w:basedOn w:val="a"/>
    <w:link w:val="Char1"/>
    <w:uiPriority w:val="99"/>
    <w:unhideWhenUsed/>
    <w:rsid w:val="009B48CC"/>
    <w:pPr>
      <w:tabs>
        <w:tab w:val="center" w:pos="4153"/>
        <w:tab w:val="right" w:pos="8306"/>
      </w:tabs>
      <w:snapToGrid w:val="0"/>
      <w:jc w:val="left"/>
    </w:pPr>
    <w:rPr>
      <w:sz w:val="18"/>
      <w:szCs w:val="18"/>
    </w:rPr>
  </w:style>
  <w:style w:type="character" w:customStyle="1" w:styleId="Char1">
    <w:name w:val="页脚 Char"/>
    <w:basedOn w:val="a0"/>
    <w:link w:val="a8"/>
    <w:uiPriority w:val="99"/>
    <w:rsid w:val="009B48CC"/>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947BCD"/>
    <w:pPr>
      <w:keepNext/>
      <w:keepLines/>
      <w:spacing w:before="340" w:after="330" w:line="578" w:lineRule="auto"/>
      <w:outlineLvl w:val="0"/>
    </w:pPr>
    <w:rPr>
      <w:b/>
      <w:bCs/>
      <w:kern w:val="44"/>
      <w:sz w:val="44"/>
      <w:szCs w:val="44"/>
    </w:rPr>
  </w:style>
  <w:style w:type="paragraph" w:styleId="3">
    <w:name w:val="heading 3"/>
    <w:basedOn w:val="a"/>
    <w:next w:val="a"/>
    <w:link w:val="3Char"/>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a5">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Pr>
      <w:color w:val="0000FF"/>
      <w:u w:val="single"/>
    </w:rPr>
  </w:style>
  <w:style w:type="character" w:customStyle="1" w:styleId="3Char">
    <w:name w:val="标题 3 Char"/>
    <w:basedOn w:val="a0"/>
    <w:link w:val="3"/>
    <w:uiPriority w:val="9"/>
    <w:qFormat/>
    <w:rPr>
      <w:rFonts w:ascii="宋体" w:eastAsia="宋体" w:hAnsi="宋体" w:cs="宋体"/>
      <w:b/>
      <w:bCs/>
      <w:kern w:val="0"/>
      <w:sz w:val="27"/>
      <w:szCs w:val="27"/>
    </w:rPr>
  </w:style>
  <w:style w:type="character" w:customStyle="1" w:styleId="time">
    <w:name w:val="time"/>
    <w:basedOn w:val="a0"/>
    <w:qFormat/>
  </w:style>
  <w:style w:type="character" w:customStyle="1" w:styleId="Char">
    <w:name w:val="批注框文本 Char"/>
    <w:basedOn w:val="a0"/>
    <w:link w:val="a3"/>
    <w:uiPriority w:val="99"/>
    <w:semiHidden/>
    <w:qFormat/>
    <w:rPr>
      <w:sz w:val="18"/>
      <w:szCs w:val="18"/>
    </w:rPr>
  </w:style>
  <w:style w:type="character" w:customStyle="1" w:styleId="1Char">
    <w:name w:val="标题 1 Char"/>
    <w:basedOn w:val="a0"/>
    <w:link w:val="1"/>
    <w:uiPriority w:val="9"/>
    <w:rsid w:val="00947BCD"/>
    <w:rPr>
      <w:rFonts w:asciiTheme="minorHAnsi" w:eastAsiaTheme="minorEastAsia" w:hAnsiTheme="minorHAnsi" w:cstheme="minorBidi"/>
      <w:b/>
      <w:bCs/>
      <w:kern w:val="44"/>
      <w:sz w:val="44"/>
      <w:szCs w:val="44"/>
    </w:rPr>
  </w:style>
  <w:style w:type="paragraph" w:styleId="a7">
    <w:name w:val="header"/>
    <w:basedOn w:val="a"/>
    <w:link w:val="Char0"/>
    <w:uiPriority w:val="99"/>
    <w:unhideWhenUsed/>
    <w:rsid w:val="009B48C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9B48CC"/>
    <w:rPr>
      <w:rFonts w:asciiTheme="minorHAnsi" w:eastAsiaTheme="minorEastAsia" w:hAnsiTheme="minorHAnsi" w:cstheme="minorBidi"/>
      <w:kern w:val="2"/>
      <w:sz w:val="18"/>
      <w:szCs w:val="18"/>
    </w:rPr>
  </w:style>
  <w:style w:type="paragraph" w:styleId="a8">
    <w:name w:val="footer"/>
    <w:basedOn w:val="a"/>
    <w:link w:val="Char1"/>
    <w:uiPriority w:val="99"/>
    <w:unhideWhenUsed/>
    <w:rsid w:val="009B48CC"/>
    <w:pPr>
      <w:tabs>
        <w:tab w:val="center" w:pos="4153"/>
        <w:tab w:val="right" w:pos="8306"/>
      </w:tabs>
      <w:snapToGrid w:val="0"/>
      <w:jc w:val="left"/>
    </w:pPr>
    <w:rPr>
      <w:sz w:val="18"/>
      <w:szCs w:val="18"/>
    </w:rPr>
  </w:style>
  <w:style w:type="character" w:customStyle="1" w:styleId="Char1">
    <w:name w:val="页脚 Char"/>
    <w:basedOn w:val="a0"/>
    <w:link w:val="a8"/>
    <w:uiPriority w:val="99"/>
    <w:rsid w:val="009B48CC"/>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4305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waizi.org.cn/doc/62426.html" TargetMode="External"/><Relationship Id="rId3" Type="http://schemas.openxmlformats.org/officeDocument/2006/relationships/settings" Target="settings.xml"/><Relationship Id="rId7" Type="http://schemas.openxmlformats.org/officeDocument/2006/relationships/hyperlink" Target="https://www.waizi.org.cn/law/3970.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107</Words>
  <Characters>615</Characters>
  <Application>Microsoft Office Word</Application>
  <DocSecurity>0</DocSecurity>
  <Lines>5</Lines>
  <Paragraphs>1</Paragraphs>
  <ScaleCrop>false</ScaleCrop>
  <Company/>
  <LinksUpToDate>false</LinksUpToDate>
  <CharactersWithSpaces>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dihuan</cp:lastModifiedBy>
  <cp:revision>10</cp:revision>
  <dcterms:created xsi:type="dcterms:W3CDTF">2021-11-13T02:44:00Z</dcterms:created>
  <dcterms:modified xsi:type="dcterms:W3CDTF">2023-07-24T08:03:00Z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F63BA673B02A488AB9DF5039D0593577_13</vt:lpwstr>
  </property>
</Properties>
</file>