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17" w:rsidRPr="00D27572" w:rsidRDefault="00E02EFB" w:rsidP="00D27572">
      <w:pPr>
        <w:pStyle w:val="3"/>
        <w:jc w:val="center"/>
        <w:rPr>
          <w:sz w:val="44"/>
          <w:szCs w:val="44"/>
        </w:rPr>
      </w:pPr>
      <w:r w:rsidRPr="00D27572">
        <w:rPr>
          <w:rFonts w:hint="eastAsia"/>
          <w:sz w:val="44"/>
          <w:szCs w:val="44"/>
        </w:rPr>
        <w:t>地质灾害治理责任认定</w:t>
      </w:r>
      <w:r w:rsidR="00567613" w:rsidRPr="00D27572">
        <w:rPr>
          <w:rFonts w:hint="eastAsia"/>
          <w:sz w:val="44"/>
          <w:szCs w:val="44"/>
        </w:rPr>
        <w:t>办事指南</w:t>
      </w:r>
    </w:p>
    <w:p w:rsidR="008F2217" w:rsidRDefault="008F2217">
      <w:pPr>
        <w:widowControl/>
        <w:adjustRightInd w:val="0"/>
        <w:snapToGrid w:val="0"/>
        <w:spacing w:line="560" w:lineRule="exact"/>
        <w:jc w:val="center"/>
        <w:rPr>
          <w:rFonts w:ascii="方正小标宋简体" w:eastAsia="方正小标宋简体" w:hAnsi="微软雅黑" w:cs="宋体"/>
          <w:kern w:val="0"/>
          <w:sz w:val="32"/>
          <w:szCs w:val="32"/>
        </w:rPr>
      </w:pPr>
    </w:p>
    <w:p w:rsidR="008F2217" w:rsidRDefault="00567613">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sidR="00E02EFB">
        <w:rPr>
          <w:rFonts w:ascii="仿宋" w:eastAsia="仿宋" w:hAnsi="仿宋" w:cs="仿宋" w:hint="eastAsia"/>
          <w:color w:val="000000" w:themeColor="text1"/>
          <w:sz w:val="32"/>
          <w:szCs w:val="32"/>
        </w:rPr>
        <w:t>地质灾害治理责任认定</w:t>
      </w:r>
    </w:p>
    <w:p w:rsidR="008F2217" w:rsidRDefault="00567613">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二、办理条件：</w:t>
      </w:r>
      <w:r w:rsidR="00E02EFB">
        <w:rPr>
          <w:rFonts w:ascii="仿宋" w:eastAsia="仿宋" w:hAnsi="仿宋" w:cs="仿宋" w:hint="eastAsia"/>
          <w:color w:val="000000" w:themeColor="text1"/>
          <w:sz w:val="32"/>
          <w:szCs w:val="32"/>
        </w:rPr>
        <w:t>《地质灾害防治条例》（国务院令394号）第35条因工程建设等人为活动引发的地质灾害，由责任单位承担治理责任。责任单位由地质灾害发生地的县级以上人民政府国土资源主管部门负责组织专家对地质灾害的成因进行分析论证后认定</w:t>
      </w:r>
      <w:r>
        <w:rPr>
          <w:rFonts w:ascii="仿宋" w:eastAsia="仿宋" w:hAnsi="仿宋" w:cs="仿宋" w:hint="eastAsia"/>
          <w:color w:val="3D4B64"/>
          <w:sz w:val="32"/>
          <w:szCs w:val="32"/>
          <w:shd w:val="clear" w:color="auto" w:fill="F7F7F7"/>
        </w:rPr>
        <w:t>。</w:t>
      </w:r>
      <w:r w:rsidR="00E02EFB">
        <w:rPr>
          <w:rFonts w:ascii="仿宋" w:eastAsia="仿宋" w:hAnsi="仿宋" w:cs="仿宋" w:hint="eastAsia"/>
          <w:color w:val="3D4B64"/>
          <w:sz w:val="32"/>
          <w:szCs w:val="32"/>
          <w:shd w:val="clear" w:color="auto" w:fill="F7F7F7"/>
        </w:rPr>
        <w:t>对地质灾害点治理责任认定结果有异议的</w:t>
      </w:r>
      <w:r>
        <w:rPr>
          <w:rFonts w:ascii="仿宋" w:eastAsia="仿宋" w:hAnsi="仿宋" w:cs="仿宋" w:hint="eastAsia"/>
          <w:color w:val="3D4B64"/>
          <w:sz w:val="32"/>
          <w:szCs w:val="32"/>
          <w:shd w:val="clear" w:color="auto" w:fill="F7F7F7"/>
        </w:rPr>
        <w:t>，可以依法申请行政复议或者提起行政诉讼。</w:t>
      </w:r>
    </w:p>
    <w:p w:rsidR="008F2217" w:rsidRDefault="00567613">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三、申请材料：</w:t>
      </w:r>
    </w:p>
    <w:tbl>
      <w:tblPr>
        <w:tblStyle w:val="a5"/>
        <w:tblW w:w="9034" w:type="dxa"/>
        <w:tblLayout w:type="fixed"/>
        <w:tblLook w:val="04A0" w:firstRow="1" w:lastRow="0" w:firstColumn="1" w:lastColumn="0" w:noHBand="0" w:noVBand="1"/>
      </w:tblPr>
      <w:tblGrid>
        <w:gridCol w:w="991"/>
        <w:gridCol w:w="4158"/>
        <w:gridCol w:w="2880"/>
        <w:gridCol w:w="1005"/>
      </w:tblGrid>
      <w:tr w:rsidR="008F2217">
        <w:tc>
          <w:tcPr>
            <w:tcW w:w="991"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8F2217">
        <w:tc>
          <w:tcPr>
            <w:tcW w:w="991"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地质灾害责任认定申请书</w:t>
            </w:r>
          </w:p>
        </w:tc>
        <w:tc>
          <w:tcPr>
            <w:tcW w:w="2880"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8F2217">
        <w:tc>
          <w:tcPr>
            <w:tcW w:w="991"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p>
        </w:tc>
        <w:tc>
          <w:tcPr>
            <w:tcW w:w="4158"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地质灾害灾情报告</w:t>
            </w:r>
          </w:p>
        </w:tc>
        <w:tc>
          <w:tcPr>
            <w:tcW w:w="2880"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复印件</w:t>
            </w:r>
          </w:p>
        </w:tc>
        <w:tc>
          <w:tcPr>
            <w:tcW w:w="1005"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8F2217">
        <w:tc>
          <w:tcPr>
            <w:tcW w:w="991" w:type="dxa"/>
            <w:vAlign w:val="center"/>
          </w:tcPr>
          <w:p w:rsidR="008F2217" w:rsidRDefault="008F2217">
            <w:pPr>
              <w:spacing w:line="560" w:lineRule="exact"/>
              <w:jc w:val="center"/>
              <w:rPr>
                <w:rFonts w:ascii="仿宋" w:eastAsia="仿宋" w:hAnsi="仿宋" w:cs="仿宋"/>
                <w:color w:val="000000" w:themeColor="text1"/>
                <w:sz w:val="32"/>
                <w:szCs w:val="32"/>
              </w:rPr>
            </w:pPr>
          </w:p>
        </w:tc>
        <w:tc>
          <w:tcPr>
            <w:tcW w:w="4158" w:type="dxa"/>
            <w:vAlign w:val="center"/>
          </w:tcPr>
          <w:p w:rsidR="008F2217" w:rsidRDefault="008F2217">
            <w:pPr>
              <w:spacing w:line="560" w:lineRule="exact"/>
              <w:jc w:val="center"/>
              <w:rPr>
                <w:rFonts w:ascii="仿宋" w:eastAsia="仿宋" w:hAnsi="仿宋" w:cs="仿宋"/>
                <w:color w:val="000000" w:themeColor="text1"/>
                <w:sz w:val="32"/>
                <w:szCs w:val="32"/>
              </w:rPr>
            </w:pPr>
          </w:p>
        </w:tc>
        <w:tc>
          <w:tcPr>
            <w:tcW w:w="2880" w:type="dxa"/>
            <w:vAlign w:val="center"/>
          </w:tcPr>
          <w:p w:rsidR="008F2217" w:rsidRDefault="008F2217">
            <w:pPr>
              <w:spacing w:line="560" w:lineRule="exact"/>
              <w:jc w:val="center"/>
              <w:rPr>
                <w:rFonts w:ascii="仿宋" w:eastAsia="仿宋" w:hAnsi="仿宋" w:cs="仿宋"/>
                <w:color w:val="000000" w:themeColor="text1"/>
                <w:sz w:val="32"/>
                <w:szCs w:val="32"/>
              </w:rPr>
            </w:pPr>
          </w:p>
        </w:tc>
        <w:tc>
          <w:tcPr>
            <w:tcW w:w="1005" w:type="dxa"/>
            <w:vAlign w:val="center"/>
          </w:tcPr>
          <w:p w:rsidR="008F2217" w:rsidRDefault="008F2217">
            <w:pPr>
              <w:spacing w:line="560" w:lineRule="exact"/>
              <w:jc w:val="center"/>
              <w:rPr>
                <w:rFonts w:ascii="仿宋" w:eastAsia="仿宋" w:hAnsi="仿宋" w:cs="仿宋"/>
                <w:color w:val="000000" w:themeColor="text1"/>
                <w:sz w:val="32"/>
                <w:szCs w:val="32"/>
              </w:rPr>
            </w:pPr>
          </w:p>
        </w:tc>
      </w:tr>
    </w:tbl>
    <w:p w:rsidR="008F2217" w:rsidRDefault="00567613">
      <w:pPr>
        <w:spacing w:line="560" w:lineRule="exact"/>
        <w:ind w:firstLineChars="200" w:firstLine="560"/>
        <w:rPr>
          <w:rFonts w:ascii="黑体" w:eastAsia="仿宋" w:hAnsi="黑体" w:cs="黑体"/>
          <w:color w:val="000000" w:themeColor="text1"/>
          <w:sz w:val="28"/>
          <w:szCs w:val="28"/>
        </w:rPr>
      </w:pPr>
      <w:r>
        <w:rPr>
          <w:rFonts w:ascii="黑体" w:eastAsia="黑体" w:hAnsi="黑体" w:cs="黑体" w:hint="eastAsia"/>
          <w:color w:val="000000" w:themeColor="text1"/>
          <w:sz w:val="28"/>
          <w:szCs w:val="28"/>
        </w:rPr>
        <w:t>四、审批结果：</w:t>
      </w:r>
      <w:r>
        <w:rPr>
          <w:rFonts w:ascii="仿宋" w:eastAsia="仿宋" w:hAnsi="仿宋" w:cs="仿宋" w:hint="eastAsia"/>
          <w:color w:val="000000" w:themeColor="text1"/>
          <w:sz w:val="32"/>
          <w:szCs w:val="32"/>
        </w:rPr>
        <w:t>地质灾害责任认定报告书</w:t>
      </w:r>
    </w:p>
    <w:p w:rsidR="008F2217" w:rsidRDefault="00567613">
      <w:pPr>
        <w:spacing w:line="560" w:lineRule="exact"/>
        <w:ind w:firstLineChars="200" w:firstLine="560"/>
        <w:rPr>
          <w:rFonts w:ascii="黑体" w:eastAsia="黑体" w:hAnsi="黑体" w:cs="黑体"/>
          <w:sz w:val="28"/>
          <w:szCs w:val="28"/>
        </w:rPr>
      </w:pPr>
      <w:r>
        <w:rPr>
          <w:rFonts w:ascii="黑体" w:eastAsia="黑体" w:hAnsi="黑体" w:cs="黑体" w:hint="eastAsia"/>
          <w:color w:val="000000" w:themeColor="text1"/>
          <w:sz w:val="28"/>
          <w:szCs w:val="28"/>
        </w:rPr>
        <w:t>五、办结时限：</w:t>
      </w:r>
      <w:r w:rsidR="00F9485A">
        <w:rPr>
          <w:rFonts w:ascii="黑体" w:eastAsia="黑体" w:hAnsi="黑体" w:cs="黑体" w:hint="eastAsia"/>
          <w:color w:val="000000" w:themeColor="text1"/>
          <w:sz w:val="28"/>
          <w:szCs w:val="28"/>
        </w:rPr>
        <w:t>6</w:t>
      </w:r>
      <w:r>
        <w:rPr>
          <w:rFonts w:ascii="仿宋" w:eastAsia="仿宋" w:hAnsi="仿宋" w:cs="仿宋" w:hint="eastAsia"/>
          <w:color w:val="000000" w:themeColor="text1"/>
          <w:sz w:val="32"/>
          <w:szCs w:val="32"/>
        </w:rPr>
        <w:t>个工作日</w:t>
      </w:r>
    </w:p>
    <w:p w:rsidR="008F2217" w:rsidRDefault="00567613">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线下办理/线上办理：河北政务服务网（http://www.hbzwfw.gov.cn/）</w:t>
      </w:r>
    </w:p>
    <w:p w:rsidR="008F2217" w:rsidRDefault="00567613">
      <w:pPr>
        <w:spacing w:line="560" w:lineRule="exact"/>
        <w:ind w:firstLineChars="200" w:firstLine="560"/>
        <w:rPr>
          <w:rFonts w:ascii="仿宋" w:eastAsia="仿宋" w:hAnsi="仿宋" w:cs="仿宋"/>
          <w:sz w:val="28"/>
          <w:szCs w:val="28"/>
        </w:rPr>
      </w:pPr>
      <w:r>
        <w:rPr>
          <w:rFonts w:ascii="黑体" w:eastAsia="黑体" w:hAnsi="黑体" w:cs="黑体" w:hint="eastAsia"/>
          <w:color w:val="000000" w:themeColor="text1"/>
          <w:sz w:val="28"/>
          <w:szCs w:val="28"/>
        </w:rPr>
        <w:t>七、办理地点：</w:t>
      </w:r>
      <w:r>
        <w:rPr>
          <w:rFonts w:ascii="仿宋" w:eastAsia="仿宋" w:hAnsi="仿宋" w:cs="仿宋" w:hint="eastAsia"/>
          <w:color w:val="000000" w:themeColor="text1"/>
          <w:sz w:val="32"/>
          <w:szCs w:val="32"/>
        </w:rPr>
        <w:t>保定市徐水区政通路19号政务服务中心二楼工程建设</w:t>
      </w:r>
      <w:proofErr w:type="gramStart"/>
      <w:r>
        <w:rPr>
          <w:rFonts w:ascii="仿宋" w:eastAsia="仿宋" w:hAnsi="仿宋" w:cs="仿宋" w:hint="eastAsia"/>
          <w:color w:val="000000" w:themeColor="text1"/>
          <w:sz w:val="32"/>
          <w:szCs w:val="32"/>
        </w:rPr>
        <w:t>联动审批</w:t>
      </w:r>
      <w:proofErr w:type="gramEnd"/>
      <w:r>
        <w:rPr>
          <w:rFonts w:ascii="仿宋" w:eastAsia="仿宋" w:hAnsi="仿宋" w:cs="仿宋" w:hint="eastAsia"/>
          <w:color w:val="000000" w:themeColor="text1"/>
          <w:sz w:val="32"/>
          <w:szCs w:val="32"/>
        </w:rPr>
        <w:t>专区</w:t>
      </w:r>
    </w:p>
    <w:p w:rsidR="008F2217" w:rsidRDefault="00567613">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w:t>
      </w:r>
      <w:r>
        <w:rPr>
          <w:rFonts w:ascii="仿宋" w:eastAsia="仿宋" w:hAnsi="仿宋" w:cs="仿宋" w:hint="eastAsia"/>
          <w:color w:val="000000" w:themeColor="text1"/>
          <w:sz w:val="32"/>
          <w:szCs w:val="32"/>
        </w:rPr>
        <w:lastRenderedPageBreak/>
        <w:t>车。</w:t>
      </w:r>
    </w:p>
    <w:p w:rsidR="008F2217" w:rsidRDefault="00567613">
      <w:pPr>
        <w:spacing w:line="560" w:lineRule="exact"/>
        <w:ind w:firstLineChars="200" w:firstLine="560"/>
        <w:rPr>
          <w:rFonts w:ascii="仿宋" w:eastAsia="仿宋" w:hAnsi="仿宋" w:cs="仿宋"/>
          <w:sz w:val="28"/>
          <w:szCs w:val="28"/>
        </w:rPr>
      </w:pPr>
      <w:r>
        <w:rPr>
          <w:rFonts w:ascii="黑体" w:eastAsia="黑体" w:hAnsi="黑体" w:cs="黑体" w:hint="eastAsia"/>
          <w:color w:val="000000" w:themeColor="text1"/>
          <w:sz w:val="28"/>
          <w:szCs w:val="28"/>
        </w:rPr>
        <w:t>九、收费依据及标准：</w:t>
      </w:r>
      <w:r>
        <w:rPr>
          <w:rFonts w:ascii="仿宋" w:eastAsia="仿宋" w:hAnsi="仿宋" w:cs="仿宋" w:hint="eastAsia"/>
          <w:color w:val="000000" w:themeColor="text1"/>
          <w:sz w:val="32"/>
          <w:szCs w:val="32"/>
        </w:rPr>
        <w:t>不收费</w:t>
      </w:r>
    </w:p>
    <w:p w:rsidR="008F2217" w:rsidRDefault="00567613">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w:t>
      </w:r>
      <w:r w:rsidR="00155F98">
        <w:rPr>
          <w:rFonts w:ascii="仿宋" w:eastAsia="仿宋" w:hAnsi="仿宋" w:cs="仿宋" w:hint="eastAsia"/>
          <w:color w:val="000000" w:themeColor="text1"/>
          <w:sz w:val="32"/>
          <w:szCs w:val="32"/>
        </w:rPr>
        <w:t>96277</w:t>
      </w:r>
      <w:bookmarkStart w:id="0" w:name="_GoBack"/>
      <w:bookmarkEnd w:id="0"/>
    </w:p>
    <w:p w:rsidR="008F2217" w:rsidRDefault="00567613">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0312-8688234</w:t>
      </w:r>
    </w:p>
    <w:sectPr w:rsidR="008F2217">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C96" w:rsidRDefault="00E21C96" w:rsidP="00F9485A">
      <w:r>
        <w:separator/>
      </w:r>
    </w:p>
  </w:endnote>
  <w:endnote w:type="continuationSeparator" w:id="0">
    <w:p w:rsidR="00E21C96" w:rsidRDefault="00E21C96" w:rsidP="00F9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C96" w:rsidRDefault="00E21C96" w:rsidP="00F9485A">
      <w:r>
        <w:separator/>
      </w:r>
    </w:p>
  </w:footnote>
  <w:footnote w:type="continuationSeparator" w:id="0">
    <w:p w:rsidR="00E21C96" w:rsidRDefault="00E21C96" w:rsidP="00F948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mFlYzZjZDY0NmFhYzhiYTU0YWUzZDM2ZWMwY2EifQ=="/>
  </w:docVars>
  <w:rsids>
    <w:rsidRoot w:val="00CF7513"/>
    <w:rsid w:val="00155F98"/>
    <w:rsid w:val="002B5D96"/>
    <w:rsid w:val="002D2A40"/>
    <w:rsid w:val="00456393"/>
    <w:rsid w:val="004E7F15"/>
    <w:rsid w:val="00567613"/>
    <w:rsid w:val="006A2553"/>
    <w:rsid w:val="008B25AF"/>
    <w:rsid w:val="008F2217"/>
    <w:rsid w:val="00B62610"/>
    <w:rsid w:val="00BD00CB"/>
    <w:rsid w:val="00BE3B00"/>
    <w:rsid w:val="00C556F4"/>
    <w:rsid w:val="00CF7513"/>
    <w:rsid w:val="00D27572"/>
    <w:rsid w:val="00E02EFB"/>
    <w:rsid w:val="00E21C96"/>
    <w:rsid w:val="00F9485A"/>
    <w:rsid w:val="026A66F2"/>
    <w:rsid w:val="05175045"/>
    <w:rsid w:val="0C7C71ED"/>
    <w:rsid w:val="0C9B4F89"/>
    <w:rsid w:val="0D3E1EE4"/>
    <w:rsid w:val="0D533A25"/>
    <w:rsid w:val="0EB27DBD"/>
    <w:rsid w:val="10242336"/>
    <w:rsid w:val="10533960"/>
    <w:rsid w:val="154C4E33"/>
    <w:rsid w:val="16785F17"/>
    <w:rsid w:val="17165B14"/>
    <w:rsid w:val="1F7D55DA"/>
    <w:rsid w:val="235876ED"/>
    <w:rsid w:val="246755A2"/>
    <w:rsid w:val="25061974"/>
    <w:rsid w:val="2BBE7B7C"/>
    <w:rsid w:val="2CA21181"/>
    <w:rsid w:val="3A582528"/>
    <w:rsid w:val="3BD257C5"/>
    <w:rsid w:val="3C3660B0"/>
    <w:rsid w:val="3FC31C66"/>
    <w:rsid w:val="41A93DF3"/>
    <w:rsid w:val="42466AE2"/>
    <w:rsid w:val="449333EC"/>
    <w:rsid w:val="508D7575"/>
    <w:rsid w:val="565E7217"/>
    <w:rsid w:val="56E60E69"/>
    <w:rsid w:val="58EF6B9E"/>
    <w:rsid w:val="5AD766DB"/>
    <w:rsid w:val="62191D33"/>
    <w:rsid w:val="624730AF"/>
    <w:rsid w:val="634F1C6C"/>
    <w:rsid w:val="645D14EB"/>
    <w:rsid w:val="6C466642"/>
    <w:rsid w:val="6C7F25BD"/>
    <w:rsid w:val="6F51171F"/>
    <w:rsid w:val="72A23B44"/>
    <w:rsid w:val="73A16C58"/>
    <w:rsid w:val="74517805"/>
    <w:rsid w:val="76D84B47"/>
    <w:rsid w:val="796F1633"/>
    <w:rsid w:val="7C381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Char"/>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3Char">
    <w:name w:val="标题 3 Char"/>
    <w:basedOn w:val="a0"/>
    <w:link w:val="3"/>
    <w:uiPriority w:val="9"/>
    <w:qFormat/>
    <w:rPr>
      <w:rFonts w:ascii="宋体" w:eastAsia="宋体" w:hAnsi="宋体" w:cs="宋体"/>
      <w:b/>
      <w:bCs/>
      <w:kern w:val="0"/>
      <w:sz w:val="27"/>
      <w:szCs w:val="27"/>
    </w:rPr>
  </w:style>
  <w:style w:type="character" w:customStyle="1" w:styleId="time">
    <w:name w:val="time"/>
    <w:basedOn w:val="a0"/>
    <w:qFormat/>
  </w:style>
  <w:style w:type="character" w:customStyle="1" w:styleId="Char">
    <w:name w:val="批注框文本 Char"/>
    <w:basedOn w:val="a0"/>
    <w:link w:val="a3"/>
    <w:uiPriority w:val="99"/>
    <w:semiHidden/>
    <w:qFormat/>
    <w:rPr>
      <w:sz w:val="18"/>
      <w:szCs w:val="18"/>
    </w:rPr>
  </w:style>
  <w:style w:type="paragraph" w:styleId="a7">
    <w:name w:val="header"/>
    <w:basedOn w:val="a"/>
    <w:link w:val="Char0"/>
    <w:uiPriority w:val="99"/>
    <w:unhideWhenUsed/>
    <w:rsid w:val="00F9485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F9485A"/>
    <w:rPr>
      <w:rFonts w:asciiTheme="minorHAnsi" w:eastAsiaTheme="minorEastAsia" w:hAnsiTheme="minorHAnsi" w:cstheme="minorBidi"/>
      <w:kern w:val="2"/>
      <w:sz w:val="18"/>
      <w:szCs w:val="18"/>
    </w:rPr>
  </w:style>
  <w:style w:type="paragraph" w:styleId="a8">
    <w:name w:val="footer"/>
    <w:basedOn w:val="a"/>
    <w:link w:val="Char1"/>
    <w:uiPriority w:val="99"/>
    <w:unhideWhenUsed/>
    <w:rsid w:val="00F9485A"/>
    <w:pPr>
      <w:tabs>
        <w:tab w:val="center" w:pos="4153"/>
        <w:tab w:val="right" w:pos="8306"/>
      </w:tabs>
      <w:snapToGrid w:val="0"/>
      <w:jc w:val="left"/>
    </w:pPr>
    <w:rPr>
      <w:sz w:val="18"/>
      <w:szCs w:val="18"/>
    </w:rPr>
  </w:style>
  <w:style w:type="character" w:customStyle="1" w:styleId="Char1">
    <w:name w:val="页脚 Char"/>
    <w:basedOn w:val="a0"/>
    <w:link w:val="a8"/>
    <w:uiPriority w:val="99"/>
    <w:rsid w:val="00F9485A"/>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Char"/>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3Char">
    <w:name w:val="标题 3 Char"/>
    <w:basedOn w:val="a0"/>
    <w:link w:val="3"/>
    <w:uiPriority w:val="9"/>
    <w:qFormat/>
    <w:rPr>
      <w:rFonts w:ascii="宋体" w:eastAsia="宋体" w:hAnsi="宋体" w:cs="宋体"/>
      <w:b/>
      <w:bCs/>
      <w:kern w:val="0"/>
      <w:sz w:val="27"/>
      <w:szCs w:val="27"/>
    </w:rPr>
  </w:style>
  <w:style w:type="character" w:customStyle="1" w:styleId="time">
    <w:name w:val="time"/>
    <w:basedOn w:val="a0"/>
    <w:qFormat/>
  </w:style>
  <w:style w:type="character" w:customStyle="1" w:styleId="Char">
    <w:name w:val="批注框文本 Char"/>
    <w:basedOn w:val="a0"/>
    <w:link w:val="a3"/>
    <w:uiPriority w:val="99"/>
    <w:semiHidden/>
    <w:qFormat/>
    <w:rPr>
      <w:sz w:val="18"/>
      <w:szCs w:val="18"/>
    </w:rPr>
  </w:style>
  <w:style w:type="paragraph" w:styleId="a7">
    <w:name w:val="header"/>
    <w:basedOn w:val="a"/>
    <w:link w:val="Char0"/>
    <w:uiPriority w:val="99"/>
    <w:unhideWhenUsed/>
    <w:rsid w:val="00F9485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F9485A"/>
    <w:rPr>
      <w:rFonts w:asciiTheme="minorHAnsi" w:eastAsiaTheme="minorEastAsia" w:hAnsiTheme="minorHAnsi" w:cstheme="minorBidi"/>
      <w:kern w:val="2"/>
      <w:sz w:val="18"/>
      <w:szCs w:val="18"/>
    </w:rPr>
  </w:style>
  <w:style w:type="paragraph" w:styleId="a8">
    <w:name w:val="footer"/>
    <w:basedOn w:val="a"/>
    <w:link w:val="Char1"/>
    <w:uiPriority w:val="99"/>
    <w:unhideWhenUsed/>
    <w:rsid w:val="00F9485A"/>
    <w:pPr>
      <w:tabs>
        <w:tab w:val="center" w:pos="4153"/>
        <w:tab w:val="right" w:pos="8306"/>
      </w:tabs>
      <w:snapToGrid w:val="0"/>
      <w:jc w:val="left"/>
    </w:pPr>
    <w:rPr>
      <w:sz w:val="18"/>
      <w:szCs w:val="18"/>
    </w:rPr>
  </w:style>
  <w:style w:type="character" w:customStyle="1" w:styleId="Char1">
    <w:name w:val="页脚 Char"/>
    <w:basedOn w:val="a0"/>
    <w:link w:val="a8"/>
    <w:uiPriority w:val="99"/>
    <w:rsid w:val="00F9485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70</Words>
  <Characters>405</Characters>
  <Application>Microsoft Office Word</Application>
  <DocSecurity>0</DocSecurity>
  <Lines>3</Lines>
  <Paragraphs>1</Paragraphs>
  <ScaleCrop>false</ScaleCrop>
  <Company/>
  <LinksUpToDate>false</LinksUpToDate>
  <CharactersWithSpaces>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dihuan</cp:lastModifiedBy>
  <cp:revision>8</cp:revision>
  <dcterms:created xsi:type="dcterms:W3CDTF">2021-11-13T02:44:00Z</dcterms:created>
  <dcterms:modified xsi:type="dcterms:W3CDTF">2023-07-24T08:04:00Z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F63BA673B02A488AB9DF5039D0593577_13</vt:lpwstr>
  </property>
</Properties>
</file>