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line="560" w:lineRule="exact"/>
        <w:jc w:val="center"/>
        <w:textAlignment w:val="auto"/>
        <w:rPr>
          <w:rFonts w:hint="eastAsia" w:ascii="方正小标宋简体" w:hAnsi="微软雅黑" w:eastAsia="方正小标宋简体" w:cs="宋体"/>
          <w:kern w:val="0"/>
          <w:sz w:val="44"/>
          <w:szCs w:val="44"/>
        </w:rPr>
      </w:pPr>
      <w:r>
        <w:rPr>
          <w:rFonts w:hint="eastAsia" w:ascii="方正小标宋简体" w:hAnsi="微软雅黑" w:eastAsia="方正小标宋简体" w:cs="宋体"/>
          <w:kern w:val="0"/>
          <w:sz w:val="44"/>
          <w:szCs w:val="44"/>
          <w:lang w:eastAsia="zh-CN"/>
        </w:rPr>
        <w:t>土地复垦方案初审</w:t>
      </w:r>
      <w:r>
        <w:rPr>
          <w:rFonts w:hint="eastAsia" w:ascii="方正小标宋简体" w:hAnsi="微软雅黑" w:eastAsia="方正小标宋简体" w:cs="宋体"/>
          <w:kern w:val="0"/>
          <w:sz w:val="44"/>
          <w:szCs w:val="44"/>
        </w:rPr>
        <w:t>办事指南</w:t>
      </w:r>
    </w:p>
    <w:p>
      <w:pPr>
        <w:keepNext w:val="0"/>
        <w:keepLines w:val="0"/>
        <w:pageBreakBefore w:val="0"/>
        <w:widowControl/>
        <w:kinsoku/>
        <w:wordWrap/>
        <w:overflowPunct/>
        <w:topLinePunct w:val="0"/>
        <w:autoSpaceDE/>
        <w:autoSpaceDN/>
        <w:bidi w:val="0"/>
        <w:adjustRightInd w:val="0"/>
        <w:snapToGrid w:val="0"/>
        <w:spacing w:line="560" w:lineRule="exact"/>
        <w:jc w:val="center"/>
        <w:textAlignment w:val="auto"/>
        <w:rPr>
          <w:rFonts w:hint="eastAsia" w:ascii="方正小标宋简体" w:hAnsi="微软雅黑" w:eastAsia="方正小标宋简体" w:cs="宋体"/>
          <w:kern w:val="0"/>
          <w:sz w:val="32"/>
          <w:szCs w:val="32"/>
        </w:rPr>
      </w:pP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560" w:firstLineChars="200"/>
        <w:textAlignment w:val="auto"/>
        <w:outlineLvl w:val="9"/>
        <w:rPr>
          <w:rFonts w:hint="eastAsia" w:ascii="黑体" w:hAnsi="黑体" w:eastAsia="黑体" w:cs="黑体"/>
          <w:sz w:val="28"/>
          <w:szCs w:val="28"/>
          <w:lang w:eastAsia="zh-CN"/>
        </w:rPr>
      </w:pPr>
      <w:r>
        <w:rPr>
          <w:rFonts w:hint="eastAsia" w:ascii="黑体" w:hAnsi="黑体" w:eastAsia="黑体" w:cs="黑体"/>
          <w:sz w:val="28"/>
          <w:szCs w:val="28"/>
        </w:rPr>
        <w:t>事项名称</w:t>
      </w:r>
      <w:r>
        <w:rPr>
          <w:rFonts w:hint="eastAsia" w:ascii="黑体" w:hAnsi="黑体" w:eastAsia="黑体" w:cs="黑体"/>
          <w:color w:val="000000" w:themeColor="text1"/>
          <w:sz w:val="28"/>
          <w:szCs w:val="28"/>
          <w14:textFill>
            <w14:solidFill>
              <w14:schemeClr w14:val="tx1"/>
            </w14:solidFill>
          </w14:textFill>
        </w:rPr>
        <w:t>：</w:t>
      </w:r>
      <w:r>
        <w:rPr>
          <w:rFonts w:hint="eastAsia" w:ascii="黑体" w:hAnsi="黑体" w:eastAsia="黑体" w:cs="黑体"/>
          <w:color w:val="000000" w:themeColor="text1"/>
          <w:sz w:val="28"/>
          <w:szCs w:val="28"/>
          <w:lang w:eastAsia="zh-CN"/>
          <w14:textFill>
            <w14:solidFill>
              <w14:schemeClr w14:val="tx1"/>
            </w14:solidFill>
          </w14:textFill>
        </w:rPr>
        <w:t>土地复垦方案初审</w:t>
      </w:r>
      <w:bookmarkStart w:id="0" w:name="_GoBack"/>
      <w:bookmarkEnd w:id="0"/>
    </w:p>
    <w:p>
      <w:pPr>
        <w:widowControl/>
        <w:numPr>
          <w:ilvl w:val="0"/>
          <w:numId w:val="1"/>
        </w:numPr>
        <w:shd w:val="clear" w:color="auto" w:fill="FFFFFF"/>
        <w:spacing w:line="598" w:lineRule="atLeast"/>
        <w:ind w:left="0" w:leftChars="0" w:firstLine="560" w:firstLineChars="200"/>
        <w:jc w:val="left"/>
        <w:rPr>
          <w:rFonts w:hint="eastAsia" w:ascii="黑体" w:hAnsi="黑体" w:eastAsia="黑体" w:cs="黑体"/>
          <w:color w:val="000000"/>
          <w:sz w:val="28"/>
          <w:szCs w:val="28"/>
          <w:lang w:eastAsia="zh-CN"/>
        </w:rPr>
      </w:pPr>
      <w:r>
        <w:rPr>
          <w:rFonts w:hint="eastAsia" w:ascii="黑体" w:hAnsi="黑体" w:eastAsia="黑体" w:cs="黑体"/>
          <w:color w:val="000000"/>
          <w:sz w:val="28"/>
          <w:szCs w:val="28"/>
          <w:lang w:eastAsia="zh-CN"/>
        </w:rPr>
        <w:t>办理条件：</w:t>
      </w:r>
    </w:p>
    <w:p>
      <w:pPr>
        <w:widowControl/>
        <w:numPr>
          <w:ilvl w:val="0"/>
          <w:numId w:val="0"/>
        </w:numPr>
        <w:shd w:val="clear" w:color="auto" w:fill="FFFFFF"/>
        <w:spacing w:line="598" w:lineRule="atLeast"/>
        <w:ind w:firstLine="560" w:firstLineChars="200"/>
        <w:jc w:val="left"/>
        <w:rPr>
          <w:rFonts w:hint="eastAsia" w:ascii="黑体" w:hAnsi="黑体" w:eastAsia="黑体" w:cs="黑体"/>
          <w:color w:val="000000"/>
          <w:kern w:val="0"/>
          <w:sz w:val="28"/>
          <w:szCs w:val="28"/>
        </w:rPr>
      </w:pPr>
      <w:r>
        <w:rPr>
          <w:rFonts w:hint="eastAsia" w:ascii="黑体" w:hAnsi="黑体" w:eastAsia="黑体" w:cs="黑体"/>
          <w:color w:val="000000"/>
          <w:sz w:val="28"/>
          <w:szCs w:val="28"/>
        </w:rPr>
        <w:t>（一）露天采矿、烧制砖瓦、挖沙取土等地表挖掘所损毁的土地；</w:t>
      </w:r>
      <w:r>
        <w:rPr>
          <w:rFonts w:hint="eastAsia" w:ascii="黑体" w:hAnsi="黑体" w:eastAsia="黑体" w:cs="黑体"/>
          <w:color w:val="000000"/>
          <w:sz w:val="28"/>
          <w:szCs w:val="28"/>
        </w:rPr>
        <w:br w:type="textWrapping"/>
      </w:r>
      <w:r>
        <w:rPr>
          <w:rFonts w:hint="eastAsia" w:ascii="黑体" w:hAnsi="黑体" w:eastAsia="黑体" w:cs="黑体"/>
          <w:color w:val="000000"/>
          <w:sz w:val="28"/>
          <w:szCs w:val="28"/>
        </w:rPr>
        <w:t>　　（二）地下采矿等造成地表塌陷的土地；</w:t>
      </w:r>
      <w:r>
        <w:rPr>
          <w:rFonts w:hint="eastAsia" w:ascii="黑体" w:hAnsi="黑体" w:eastAsia="黑体" w:cs="黑体"/>
          <w:color w:val="000000"/>
          <w:sz w:val="28"/>
          <w:szCs w:val="28"/>
        </w:rPr>
        <w:br w:type="textWrapping"/>
      </w:r>
      <w:r>
        <w:rPr>
          <w:rFonts w:hint="eastAsia" w:ascii="黑体" w:hAnsi="黑体" w:eastAsia="黑体" w:cs="黑体"/>
          <w:color w:val="000000"/>
          <w:sz w:val="28"/>
          <w:szCs w:val="28"/>
        </w:rPr>
        <w:t>　　（三）堆放采矿剥离物、废石、矿渣、粉煤灰等固体废弃物压占的土地；</w:t>
      </w:r>
      <w:r>
        <w:rPr>
          <w:rFonts w:hint="eastAsia" w:ascii="黑体" w:hAnsi="黑体" w:eastAsia="黑体" w:cs="黑体"/>
          <w:color w:val="000000"/>
          <w:sz w:val="28"/>
          <w:szCs w:val="28"/>
        </w:rPr>
        <w:br w:type="textWrapping"/>
      </w:r>
      <w:r>
        <w:rPr>
          <w:rFonts w:hint="eastAsia" w:ascii="黑体" w:hAnsi="黑体" w:eastAsia="黑体" w:cs="黑体"/>
          <w:color w:val="000000"/>
          <w:sz w:val="28"/>
          <w:szCs w:val="28"/>
        </w:rPr>
        <w:t>　　（四）能源、交通、水利等基础设施建设和其他生产建设活动临时占用所损毁的土地。</w:t>
      </w:r>
      <w:r>
        <w:rPr>
          <w:rFonts w:hint="eastAsia" w:ascii="黑体" w:hAnsi="黑体" w:eastAsia="黑体" w:cs="黑体"/>
          <w:color w:val="000000"/>
          <w:sz w:val="28"/>
          <w:szCs w:val="28"/>
        </w:rPr>
        <w:br w:type="textWrapping"/>
      </w:r>
      <w:r>
        <w:rPr>
          <w:rFonts w:hint="eastAsia" w:ascii="黑体" w:hAnsi="黑体" w:eastAsia="黑体" w:cs="黑体"/>
          <w:color w:val="000000"/>
          <w:sz w:val="28"/>
          <w:szCs w:val="28"/>
          <w:lang w:val="en-US" w:eastAsia="zh-CN"/>
        </w:rPr>
        <w:t xml:space="preserve">    </w:t>
      </w:r>
      <w:r>
        <w:rPr>
          <w:rFonts w:hint="eastAsia" w:ascii="黑体" w:hAnsi="黑体" w:eastAsia="黑体" w:cs="黑体"/>
          <w:sz w:val="28"/>
          <w:szCs w:val="28"/>
          <w:lang w:eastAsia="zh-CN"/>
        </w:rPr>
        <w:t>符合以上条件，</w:t>
      </w:r>
      <w:r>
        <w:rPr>
          <w:rFonts w:hint="eastAsia" w:ascii="黑体" w:hAnsi="黑体" w:eastAsia="黑体" w:cs="黑体"/>
          <w:color w:val="000000"/>
          <w:kern w:val="0"/>
          <w:sz w:val="28"/>
          <w:szCs w:val="28"/>
        </w:rPr>
        <w:t>在办理建设用地申请或者采矿权申请手续时，依据自然资源部《土地复垦方案编制规程》的要求，组织编制土地复垦方案，随有关报批材料报送有关自然资源主管部门审查。</w:t>
      </w:r>
    </w:p>
    <w:p>
      <w:pPr>
        <w:widowControl/>
        <w:shd w:val="clear" w:color="auto" w:fill="FFFFFF"/>
        <w:spacing w:line="598" w:lineRule="atLeast"/>
        <w:jc w:val="left"/>
        <w:rPr>
          <w:rFonts w:hint="eastAsia" w:ascii="仿宋" w:hAnsi="仿宋" w:eastAsia="仿宋"/>
          <w:sz w:val="32"/>
          <w:szCs w:val="32"/>
          <w:lang w:val="en-US" w:eastAsia="zh-CN"/>
        </w:rPr>
      </w:pPr>
      <w:r>
        <w:rPr>
          <w:rFonts w:hint="eastAsia" w:ascii="黑体" w:hAnsi="黑体" w:eastAsia="黑体" w:cs="黑体"/>
          <w:color w:val="000000"/>
          <w:kern w:val="0"/>
          <w:sz w:val="28"/>
          <w:szCs w:val="28"/>
        </w:rPr>
        <w:t>　　具体承担相应建设用地审查和采矿权审批的自然资源主管部门负责对土地复垦义务人报送的土地复垦方案进行审查。</w:t>
      </w:r>
      <w:r>
        <w:rPr>
          <w:rFonts w:hint="eastAsia" w:ascii="黑体" w:hAnsi="黑体" w:eastAsia="黑体" w:cs="黑体"/>
          <w:color w:val="000000"/>
          <w:kern w:val="0"/>
          <w:sz w:val="28"/>
          <w:szCs w:val="28"/>
          <w:lang w:eastAsia="zh-CN"/>
        </w:rPr>
        <w:t>区局</w:t>
      </w:r>
      <w:r>
        <w:rPr>
          <w:rFonts w:hint="eastAsia" w:ascii="黑体" w:hAnsi="黑体" w:eastAsia="黑体" w:cs="黑体"/>
          <w:sz w:val="28"/>
          <w:szCs w:val="28"/>
          <w:lang w:eastAsia="zh-CN"/>
        </w:rPr>
        <w:t>出具土地复垦方案初审意见，逐级报批审查。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eastAsia" w:ascii="黑体" w:hAnsi="黑体" w:eastAsia="黑体" w:cs="黑体"/>
          <w:sz w:val="28"/>
          <w:szCs w:val="28"/>
          <w:lang w:eastAsia="zh-CN"/>
        </w:rPr>
      </w:pPr>
      <w:r>
        <w:rPr>
          <w:rFonts w:hint="eastAsia" w:ascii="黑体" w:hAnsi="黑体" w:eastAsia="黑体" w:cs="黑体"/>
          <w:sz w:val="28"/>
          <w:szCs w:val="28"/>
          <w:lang w:eastAsia="zh-CN"/>
        </w:rPr>
        <w:t>三</w:t>
      </w:r>
      <w:r>
        <w:rPr>
          <w:rFonts w:hint="eastAsia" w:ascii="黑体" w:hAnsi="黑体" w:eastAsia="黑体" w:cs="黑体"/>
          <w:sz w:val="28"/>
          <w:szCs w:val="28"/>
        </w:rPr>
        <w:t>、申请材料</w:t>
      </w:r>
      <w:r>
        <w:rPr>
          <w:rFonts w:hint="eastAsia" w:ascii="黑体" w:hAnsi="黑体" w:eastAsia="黑体" w:cs="黑体"/>
          <w:sz w:val="28"/>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eastAsia" w:ascii="黑体" w:hAnsi="黑体" w:eastAsia="黑体" w:cs="黑体"/>
          <w:sz w:val="28"/>
          <w:szCs w:val="28"/>
          <w:lang w:eastAsia="zh-CN"/>
        </w:rPr>
      </w:pPr>
    </w:p>
    <w:tbl>
      <w:tblPr>
        <w:tblStyle w:val="6"/>
        <w:tblW w:w="90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1"/>
        <w:gridCol w:w="4158"/>
        <w:gridCol w:w="2880"/>
        <w:gridCol w:w="10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eastAsia="zh-CN"/>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序号</w:t>
            </w:r>
          </w:p>
        </w:tc>
        <w:tc>
          <w:tcPr>
            <w:tcW w:w="415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eastAsia="zh-CN"/>
                <w14:textFill>
                  <w14:solidFill>
                    <w14:schemeClr w14:val="tx1"/>
                  </w14:solidFill>
                </w14:textFill>
              </w:rPr>
              <w:t>材料名称</w:t>
            </w:r>
          </w:p>
        </w:tc>
        <w:tc>
          <w:tcPr>
            <w:tcW w:w="288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eastAsia="zh-CN"/>
                <w14:textFill>
                  <w14:solidFill>
                    <w14:schemeClr w14:val="tx1"/>
                  </w14:solidFill>
                </w14:textFill>
              </w:rPr>
            </w:pPr>
            <w:r>
              <w:rPr>
                <w:rFonts w:hint="eastAsia" w:ascii="仿宋" w:hAnsi="仿宋" w:eastAsia="仿宋" w:cs="仿宋"/>
                <w:color w:val="000000" w:themeColor="text1"/>
                <w:sz w:val="32"/>
                <w:szCs w:val="32"/>
                <w:vertAlign w:val="baseline"/>
                <w:lang w:eastAsia="zh-CN"/>
                <w14:textFill>
                  <w14:solidFill>
                    <w14:schemeClr w14:val="tx1"/>
                  </w14:solidFill>
                </w14:textFill>
              </w:rPr>
              <w:t>材料形式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eastAsia="zh-CN"/>
                <w14:textFill>
                  <w14:solidFill>
                    <w14:schemeClr w14:val="tx1"/>
                  </w14:solidFill>
                </w14:textFill>
              </w:rPr>
            </w:pPr>
            <w:r>
              <w:rPr>
                <w:rFonts w:hint="eastAsia" w:ascii="仿宋" w:hAnsi="仿宋" w:eastAsia="仿宋" w:cs="仿宋"/>
                <w:color w:val="000000" w:themeColor="text1"/>
                <w:sz w:val="32"/>
                <w:szCs w:val="32"/>
                <w:vertAlign w:val="baseline"/>
                <w:lang w:eastAsia="zh-CN"/>
                <w14:textFill>
                  <w14:solidFill>
                    <w14:schemeClr w14:val="tx1"/>
                  </w14:solidFill>
                </w14:textFill>
              </w:rPr>
              <w:t>（原件、复印件）</w:t>
            </w:r>
          </w:p>
        </w:tc>
        <w:tc>
          <w:tcPr>
            <w:tcW w:w="100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eastAsia="zh-CN"/>
                <w14:textFill>
                  <w14:solidFill>
                    <w14:schemeClr w14:val="tx1"/>
                  </w14:solidFill>
                </w14:textFill>
              </w:rPr>
            </w:pPr>
            <w:r>
              <w:rPr>
                <w:rFonts w:hint="eastAsia" w:ascii="仿宋" w:hAnsi="仿宋" w:eastAsia="仿宋" w:cs="仿宋"/>
                <w:color w:val="000000" w:themeColor="text1"/>
                <w:sz w:val="32"/>
                <w:szCs w:val="32"/>
                <w:vertAlign w:val="baseline"/>
                <w:lang w:eastAsia="zh-CN"/>
                <w14:textFill>
                  <w14:solidFill>
                    <w14:schemeClr w14:val="tx1"/>
                  </w14:solidFill>
                </w14:textFill>
              </w:rPr>
              <w:t>材料份数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1</w:t>
            </w:r>
          </w:p>
        </w:tc>
        <w:tc>
          <w:tcPr>
            <w:tcW w:w="415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eastAsia="zh-CN"/>
                <w14:textFill>
                  <w14:solidFill>
                    <w14:schemeClr w14:val="tx1"/>
                  </w14:solidFill>
                </w14:textFill>
              </w:rPr>
            </w:pPr>
            <w:r>
              <w:rPr>
                <w:rFonts w:hint="eastAsia" w:ascii="仿宋" w:hAnsi="仿宋" w:eastAsia="仿宋"/>
                <w:sz w:val="32"/>
                <w:szCs w:val="32"/>
                <w:lang w:eastAsia="zh-CN"/>
              </w:rPr>
              <w:t>土地复垦方案</w:t>
            </w:r>
          </w:p>
        </w:tc>
        <w:tc>
          <w:tcPr>
            <w:tcW w:w="288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按线上办理所需材料格式（扫描件）</w:t>
            </w:r>
          </w:p>
        </w:tc>
        <w:tc>
          <w:tcPr>
            <w:tcW w:w="100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1</w:t>
            </w:r>
          </w:p>
        </w:tc>
      </w:tr>
    </w:tbl>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eastAsia" w:ascii="黑体" w:hAnsi="黑体" w:eastAsia="黑体" w:cs="黑体"/>
          <w:color w:val="000000" w:themeColor="text1"/>
          <w:sz w:val="28"/>
          <w:szCs w:val="28"/>
          <w:lang w:eastAsia="zh-CN"/>
          <w14:textFill>
            <w14:solidFill>
              <w14:schemeClr w14:val="tx1"/>
            </w14:solidFill>
          </w14:textFill>
        </w:rPr>
      </w:pPr>
      <w:r>
        <w:rPr>
          <w:rFonts w:hint="eastAsia" w:ascii="黑体" w:hAnsi="黑体" w:eastAsia="黑体" w:cs="黑体"/>
          <w:color w:val="000000" w:themeColor="text1"/>
          <w:sz w:val="28"/>
          <w:szCs w:val="28"/>
          <w:lang w:eastAsia="zh-CN"/>
          <w14:textFill>
            <w14:solidFill>
              <w14:schemeClr w14:val="tx1"/>
            </w14:solidFill>
          </w14:textFill>
        </w:rPr>
        <w:t>四、审查结果：出具土地复垦方案初审意见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left"/>
        <w:textAlignment w:val="auto"/>
        <w:outlineLvl w:val="9"/>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黑体" w:hAnsi="黑体" w:eastAsia="黑体" w:cs="黑体"/>
          <w:color w:val="000000" w:themeColor="text1"/>
          <w:sz w:val="28"/>
          <w:szCs w:val="28"/>
          <w:lang w:eastAsia="zh-CN"/>
          <w14:textFill>
            <w14:solidFill>
              <w14:schemeClr w14:val="tx1"/>
            </w14:solidFill>
          </w14:textFill>
        </w:rPr>
        <w:t>五</w:t>
      </w:r>
      <w:r>
        <w:rPr>
          <w:rFonts w:hint="eastAsia" w:ascii="黑体" w:hAnsi="黑体" w:eastAsia="黑体" w:cs="黑体"/>
          <w:color w:val="000000" w:themeColor="text1"/>
          <w:sz w:val="28"/>
          <w:szCs w:val="28"/>
          <w14:textFill>
            <w14:solidFill>
              <w14:schemeClr w14:val="tx1"/>
            </w14:solidFill>
          </w14:textFill>
        </w:rPr>
        <w:t>、办结时限</w:t>
      </w:r>
      <w:r>
        <w:rPr>
          <w:rFonts w:hint="eastAsia" w:ascii="黑体" w:hAnsi="黑体" w:eastAsia="黑体" w:cs="黑体"/>
          <w:color w:val="000000" w:themeColor="text1"/>
          <w:sz w:val="28"/>
          <w:szCs w:val="28"/>
          <w:lang w:eastAsia="zh-CN"/>
          <w14:textFill>
            <w14:solidFill>
              <w14:schemeClr w14:val="tx1"/>
            </w14:solidFill>
          </w14:textFill>
        </w:rPr>
        <w:t>：</w:t>
      </w:r>
      <w:r>
        <w:rPr>
          <w:rFonts w:hint="eastAsia" w:ascii="黑体" w:hAnsi="黑体" w:eastAsia="黑体" w:cs="黑体"/>
          <w:color w:val="000000" w:themeColor="text1"/>
          <w:sz w:val="28"/>
          <w:szCs w:val="28"/>
          <w:lang w:val="en-US" w:eastAsia="zh-CN"/>
          <w14:textFill>
            <w14:solidFill>
              <w14:schemeClr w14:val="tx1"/>
            </w14:solidFill>
          </w14:textFill>
        </w:rPr>
        <w:t xml:space="preserve"> </w:t>
      </w:r>
      <w:r>
        <w:rPr>
          <w:rFonts w:hint="eastAsia" w:ascii="黑体" w:hAnsi="黑体" w:eastAsia="黑体" w:cs="黑体"/>
          <w:color w:val="000000" w:themeColor="text1"/>
          <w:sz w:val="28"/>
          <w:szCs w:val="28"/>
          <w:lang w:eastAsia="zh-CN"/>
          <w14:textFill>
            <w14:solidFill>
              <w14:schemeClr w14:val="tx1"/>
            </w14:solidFill>
          </w14:textFill>
        </w:rPr>
        <w:t>受理</w:t>
      </w:r>
      <w:r>
        <w:rPr>
          <w:rFonts w:hint="eastAsia" w:ascii="仿宋" w:hAnsi="仿宋" w:eastAsia="仿宋" w:cs="仿宋"/>
          <w:color w:val="000000" w:themeColor="text1"/>
          <w:sz w:val="32"/>
          <w:szCs w:val="32"/>
          <w:lang w:val="en-US" w:eastAsia="zh-CN"/>
          <w14:textFill>
            <w14:solidFill>
              <w14:schemeClr w14:val="tx1"/>
            </w14:solidFill>
          </w14:textFill>
        </w:rPr>
        <w:t>：1个工作日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2560" w:firstLineChars="800"/>
        <w:jc w:val="left"/>
        <w:textAlignment w:val="auto"/>
        <w:outlineLvl w:val="9"/>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审查：4个工作日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2560" w:firstLineChars="800"/>
        <w:jc w:val="left"/>
        <w:textAlignment w:val="auto"/>
        <w:outlineLvl w:val="9"/>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办结：1个工作日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eastAsia" w:ascii="仿宋" w:hAnsi="仿宋" w:eastAsia="仿宋" w:cs="仿宋"/>
          <w:color w:val="000000" w:themeColor="text1"/>
          <w:sz w:val="32"/>
          <w:szCs w:val="32"/>
          <w:lang w:eastAsia="zh-CN"/>
          <w14:textFill>
            <w14:solidFill>
              <w14:schemeClr w14:val="tx1"/>
            </w14:solidFill>
          </w14:textFill>
        </w:rPr>
      </w:pPr>
      <w:r>
        <w:rPr>
          <w:rFonts w:hint="eastAsia" w:ascii="黑体" w:hAnsi="黑体" w:eastAsia="黑体" w:cs="黑体"/>
          <w:sz w:val="28"/>
          <w:szCs w:val="28"/>
          <w:lang w:eastAsia="zh-CN"/>
        </w:rPr>
        <w:t>六、办理方式：</w:t>
      </w:r>
      <w:r>
        <w:rPr>
          <w:rFonts w:hint="eastAsia" w:ascii="仿宋" w:hAnsi="仿宋" w:eastAsia="仿宋" w:cs="仿宋"/>
          <w:color w:val="000000" w:themeColor="text1"/>
          <w:sz w:val="32"/>
          <w:szCs w:val="32"/>
          <w:lang w:eastAsia="zh-CN"/>
          <w14:textFill>
            <w14:solidFill>
              <w14:schemeClr w14:val="tx1"/>
            </w14:solidFill>
          </w14:textFill>
        </w:rPr>
        <w:t>线上办理：河北政务服务网（http://www.hbzwfw.gov.cn/）</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eastAsia" w:ascii="仿宋" w:hAnsi="仿宋" w:eastAsia="仿宋" w:cs="仿宋"/>
          <w:sz w:val="28"/>
          <w:szCs w:val="28"/>
          <w:lang w:val="en-US" w:eastAsia="zh-CN"/>
        </w:rPr>
      </w:pPr>
      <w:r>
        <w:rPr>
          <w:rFonts w:hint="eastAsia" w:ascii="黑体" w:hAnsi="黑体" w:eastAsia="黑体" w:cs="黑体"/>
          <w:color w:val="000000" w:themeColor="text1"/>
          <w:sz w:val="28"/>
          <w:szCs w:val="28"/>
          <w:lang w:eastAsia="zh-CN"/>
          <w14:textFill>
            <w14:solidFill>
              <w14:schemeClr w14:val="tx1"/>
            </w14:solidFill>
          </w14:textFill>
        </w:rPr>
        <w:t>七、收费依据及标准：</w:t>
      </w:r>
      <w:r>
        <w:rPr>
          <w:rFonts w:hint="eastAsia" w:ascii="仿宋" w:hAnsi="仿宋" w:eastAsia="仿宋" w:cs="仿宋"/>
          <w:color w:val="000000" w:themeColor="text1"/>
          <w:sz w:val="32"/>
          <w:szCs w:val="32"/>
          <w:lang w:eastAsia="zh-CN"/>
          <w14:textFill>
            <w14:solidFill>
              <w14:schemeClr w14:val="tx1"/>
            </w14:solidFill>
          </w14:textFill>
        </w:rPr>
        <w:t>不收费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default" w:ascii="仿宋" w:hAnsi="仿宋" w:eastAsia="仿宋" w:cs="仿宋"/>
          <w:color w:val="000000" w:themeColor="text1"/>
          <w:sz w:val="32"/>
          <w:szCs w:val="32"/>
          <w:lang w:val="en-US" w:eastAsia="zh-CN"/>
          <w14:textFill>
            <w14:solidFill>
              <w14:schemeClr w14:val="tx1"/>
            </w14:solidFill>
          </w14:textFill>
        </w:rPr>
      </w:pPr>
      <w:r>
        <w:rPr>
          <w:rFonts w:hint="eastAsia" w:ascii="黑体" w:hAnsi="黑体" w:eastAsia="黑体" w:cs="黑体"/>
          <w:sz w:val="28"/>
          <w:szCs w:val="28"/>
          <w:lang w:val="en-US" w:eastAsia="zh-CN"/>
        </w:rPr>
        <w:t>八、咨询电话：</w:t>
      </w:r>
      <w:r>
        <w:rPr>
          <w:rFonts w:hint="eastAsia" w:ascii="仿宋" w:hAnsi="仿宋" w:eastAsia="仿宋" w:cs="仿宋"/>
          <w:color w:val="000000" w:themeColor="text1"/>
          <w:sz w:val="32"/>
          <w:szCs w:val="32"/>
          <w:lang w:eastAsia="zh-CN"/>
          <w14:textFill>
            <w14:solidFill>
              <w14:schemeClr w14:val="tx1"/>
            </w14:solidFill>
          </w14:textFill>
        </w:rPr>
        <w:t>0312-86</w:t>
      </w:r>
      <w:r>
        <w:rPr>
          <w:rFonts w:hint="eastAsia" w:ascii="仿宋" w:hAnsi="仿宋" w:eastAsia="仿宋" w:cs="仿宋"/>
          <w:color w:val="000000" w:themeColor="text1"/>
          <w:sz w:val="32"/>
          <w:szCs w:val="32"/>
          <w:lang w:val="en-US" w:eastAsia="zh-CN"/>
          <w14:textFill>
            <w14:solidFill>
              <w14:schemeClr w14:val="tx1"/>
            </w14:solidFill>
          </w14:textFill>
        </w:rPr>
        <w:t>96081</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default" w:ascii="黑体" w:hAnsi="黑体" w:eastAsia="黑体" w:cs="黑体"/>
          <w:sz w:val="28"/>
          <w:szCs w:val="28"/>
          <w:lang w:val="en-US" w:eastAsia="zh-CN"/>
        </w:rPr>
      </w:pPr>
      <w:r>
        <w:rPr>
          <w:rFonts w:hint="eastAsia" w:ascii="黑体" w:hAnsi="黑体" w:eastAsia="黑体" w:cs="黑体"/>
          <w:sz w:val="28"/>
          <w:szCs w:val="28"/>
          <w:lang w:val="en-US" w:eastAsia="zh-CN"/>
        </w:rPr>
        <w:t>九、投诉电话：</w:t>
      </w:r>
      <w:r>
        <w:rPr>
          <w:rFonts w:hint="eastAsia" w:ascii="仿宋" w:hAnsi="仿宋" w:eastAsia="仿宋" w:cs="仿宋"/>
          <w:color w:val="000000" w:themeColor="text1"/>
          <w:sz w:val="32"/>
          <w:szCs w:val="32"/>
          <w:lang w:val="en-US" w:eastAsia="zh-CN"/>
          <w14:textFill>
            <w14:solidFill>
              <w14:schemeClr w14:val="tx1"/>
            </w14:solidFill>
          </w14:textFill>
        </w:rPr>
        <w:t>0312-8688234</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仿宋" w:hAnsi="仿宋" w:eastAsia="仿宋" w:cs="仿宋"/>
          <w:color w:val="000000" w:themeColor="text1"/>
          <w:sz w:val="32"/>
          <w:szCs w:val="32"/>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default" w:ascii="黑体" w:hAnsi="黑体" w:eastAsia="黑体" w:cs="黑体"/>
          <w:sz w:val="28"/>
          <w:szCs w:val="28"/>
          <w:lang w:val="en-US" w:eastAsia="zh-CN"/>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C13D1B"/>
    <w:multiLevelType w:val="singleLevel"/>
    <w:tmpl w:val="0DC13D1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lZjNmYThhOTk5YWM4ZDY1MjE2Y2M5NmRiYTg4YzgifQ=="/>
  </w:docVars>
  <w:rsids>
    <w:rsidRoot w:val="00CF7513"/>
    <w:rsid w:val="002B5D96"/>
    <w:rsid w:val="002D2A40"/>
    <w:rsid w:val="00456393"/>
    <w:rsid w:val="004E7F15"/>
    <w:rsid w:val="008B25AF"/>
    <w:rsid w:val="00B62610"/>
    <w:rsid w:val="00BD00CB"/>
    <w:rsid w:val="00BE3B00"/>
    <w:rsid w:val="00C556F4"/>
    <w:rsid w:val="00CF7513"/>
    <w:rsid w:val="00EF2108"/>
    <w:rsid w:val="04CA662C"/>
    <w:rsid w:val="05175045"/>
    <w:rsid w:val="0C7C71ED"/>
    <w:rsid w:val="0C9B4F89"/>
    <w:rsid w:val="0D3E1EE4"/>
    <w:rsid w:val="0D533A25"/>
    <w:rsid w:val="10242336"/>
    <w:rsid w:val="11654450"/>
    <w:rsid w:val="154C4E33"/>
    <w:rsid w:val="16785F17"/>
    <w:rsid w:val="17165B14"/>
    <w:rsid w:val="1F7D55DA"/>
    <w:rsid w:val="235876ED"/>
    <w:rsid w:val="246755A2"/>
    <w:rsid w:val="2BBE7B7C"/>
    <w:rsid w:val="2CA21181"/>
    <w:rsid w:val="2DCB7765"/>
    <w:rsid w:val="330674E5"/>
    <w:rsid w:val="3A582528"/>
    <w:rsid w:val="3BD257C5"/>
    <w:rsid w:val="3F65557E"/>
    <w:rsid w:val="3FC31C66"/>
    <w:rsid w:val="4129219D"/>
    <w:rsid w:val="41A93DF3"/>
    <w:rsid w:val="42466AE2"/>
    <w:rsid w:val="449333EC"/>
    <w:rsid w:val="4757241A"/>
    <w:rsid w:val="48D50F8B"/>
    <w:rsid w:val="491A456F"/>
    <w:rsid w:val="4CDC2012"/>
    <w:rsid w:val="4F664FEF"/>
    <w:rsid w:val="508D7575"/>
    <w:rsid w:val="56E60E69"/>
    <w:rsid w:val="58EF6B9E"/>
    <w:rsid w:val="5AD766DB"/>
    <w:rsid w:val="61DF01AF"/>
    <w:rsid w:val="62191D33"/>
    <w:rsid w:val="624730AF"/>
    <w:rsid w:val="634F1C6C"/>
    <w:rsid w:val="645D14EB"/>
    <w:rsid w:val="6C7F25BD"/>
    <w:rsid w:val="6F51171F"/>
    <w:rsid w:val="72A23B44"/>
    <w:rsid w:val="73A16C58"/>
    <w:rsid w:val="74517805"/>
    <w:rsid w:val="76D84B47"/>
    <w:rsid w:val="796F1633"/>
    <w:rsid w:val="7C38169B"/>
    <w:rsid w:val="7F8A25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9"/>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semiHidden/>
    <w:unhideWhenUsed/>
    <w:qFormat/>
    <w:uiPriority w:val="99"/>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basedOn w:val="7"/>
    <w:unhideWhenUsed/>
    <w:qFormat/>
    <w:uiPriority w:val="99"/>
    <w:rPr>
      <w:color w:val="0000FF"/>
      <w:u w:val="single"/>
    </w:rPr>
  </w:style>
  <w:style w:type="character" w:customStyle="1" w:styleId="9">
    <w:name w:val="标题 3 Char"/>
    <w:basedOn w:val="7"/>
    <w:link w:val="2"/>
    <w:qFormat/>
    <w:uiPriority w:val="9"/>
    <w:rPr>
      <w:rFonts w:ascii="宋体" w:hAnsi="宋体" w:eastAsia="宋体" w:cs="宋体"/>
      <w:b/>
      <w:bCs/>
      <w:kern w:val="0"/>
      <w:sz w:val="27"/>
      <w:szCs w:val="27"/>
    </w:rPr>
  </w:style>
  <w:style w:type="character" w:customStyle="1" w:styleId="10">
    <w:name w:val="time"/>
    <w:basedOn w:val="7"/>
    <w:qFormat/>
    <w:uiPriority w:val="0"/>
  </w:style>
  <w:style w:type="character" w:customStyle="1" w:styleId="11">
    <w:name w:val="批注框文本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1698</Words>
  <Characters>1757</Characters>
  <Lines>7</Lines>
  <Paragraphs>2</Paragraphs>
  <TotalTime>4</TotalTime>
  <ScaleCrop>false</ScaleCrop>
  <LinksUpToDate>false</LinksUpToDate>
  <CharactersWithSpaces>1760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2021-11-13T02:44:00Z</dcterms:created>
  <dc:creator>Administrator</dc:creator>
  <cp:lastModifiedBy>Administrator</cp:lastModifiedBy>
  <dcterms:modified xsi:type="dcterms:W3CDTF">2023-07-24T07:19:09Z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7E3BB16A3A794559BDB5BF50DD0604D4_13</vt:lpwstr>
  </property>
</Properties>
</file>