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A6A" w:rsidRPr="00F46674" w:rsidRDefault="00471A6A">
      <w:pPr>
        <w:jc w:val="center"/>
        <w:rPr>
          <w:b/>
          <w:sz w:val="44"/>
          <w:szCs w:val="44"/>
        </w:rPr>
      </w:pPr>
      <w:r w:rsidRPr="00F46674">
        <w:rPr>
          <w:rFonts w:hint="eastAsia"/>
          <w:b/>
          <w:sz w:val="44"/>
          <w:szCs w:val="44"/>
        </w:rPr>
        <w:t>第一部分</w:t>
      </w:r>
      <w:r w:rsidRPr="00F46674">
        <w:rPr>
          <w:rFonts w:hint="eastAsia"/>
          <w:b/>
          <w:sz w:val="44"/>
          <w:szCs w:val="44"/>
        </w:rPr>
        <w:t xml:space="preserve">  </w:t>
      </w:r>
      <w:r w:rsidR="001A7EA0">
        <w:rPr>
          <w:rFonts w:hint="eastAsia"/>
          <w:b/>
          <w:sz w:val="44"/>
          <w:szCs w:val="44"/>
        </w:rPr>
        <w:t>执法局</w:t>
      </w:r>
      <w:r w:rsidRPr="00F46674">
        <w:rPr>
          <w:rFonts w:hint="eastAsia"/>
          <w:b/>
          <w:sz w:val="44"/>
          <w:szCs w:val="44"/>
        </w:rPr>
        <w:t>部门</w:t>
      </w:r>
      <w:r w:rsidRPr="00F46674">
        <w:rPr>
          <w:b/>
          <w:sz w:val="44"/>
          <w:szCs w:val="44"/>
        </w:rPr>
        <w:t>概况</w:t>
      </w:r>
    </w:p>
    <w:p w:rsidR="00471A6A" w:rsidRPr="008F7E9C" w:rsidRDefault="00471A6A" w:rsidP="008F7E9C">
      <w:pPr>
        <w:pStyle w:val="a3"/>
        <w:numPr>
          <w:ilvl w:val="0"/>
          <w:numId w:val="1"/>
        </w:numPr>
        <w:ind w:firstLineChars="0"/>
        <w:jc w:val="left"/>
        <w:rPr>
          <w:rFonts w:ascii="黑体" w:eastAsia="黑体" w:hAnsi="黑体"/>
          <w:snapToGrid w:val="0"/>
          <w:kern w:val="0"/>
          <w:sz w:val="28"/>
          <w:szCs w:val="28"/>
        </w:rPr>
      </w:pPr>
      <w:r w:rsidRPr="008F7E9C">
        <w:rPr>
          <w:rFonts w:ascii="黑体" w:eastAsia="黑体" w:hAnsi="黑体"/>
          <w:snapToGrid w:val="0"/>
          <w:kern w:val="0"/>
          <w:sz w:val="28"/>
          <w:szCs w:val="28"/>
        </w:rPr>
        <w:t>部门职责</w:t>
      </w:r>
    </w:p>
    <w:p w:rsidR="008F7E9C" w:rsidRPr="001A596D" w:rsidRDefault="008F7E9C" w:rsidP="008F7E9C">
      <w:pPr>
        <w:ind w:firstLineChars="200" w:firstLine="560"/>
        <w:jc w:val="left"/>
        <w:rPr>
          <w:snapToGrid w:val="0"/>
          <w:kern w:val="0"/>
          <w:sz w:val="28"/>
          <w:szCs w:val="28"/>
        </w:rPr>
      </w:pPr>
      <w:r w:rsidRPr="001A596D">
        <w:rPr>
          <w:rFonts w:hint="eastAsia"/>
          <w:snapToGrid w:val="0"/>
          <w:kern w:val="0"/>
          <w:sz w:val="28"/>
          <w:szCs w:val="28"/>
        </w:rPr>
        <w:t>（一）我单位主要职责如下：</w:t>
      </w:r>
    </w:p>
    <w:p w:rsidR="008F7E9C" w:rsidRPr="001A596D" w:rsidRDefault="008F7E9C" w:rsidP="008F7E9C">
      <w:pPr>
        <w:ind w:firstLineChars="200" w:firstLine="560"/>
        <w:jc w:val="left"/>
        <w:rPr>
          <w:snapToGrid w:val="0"/>
          <w:kern w:val="0"/>
          <w:sz w:val="28"/>
          <w:szCs w:val="28"/>
        </w:rPr>
      </w:pPr>
      <w:r w:rsidRPr="001A596D">
        <w:rPr>
          <w:snapToGrid w:val="0"/>
          <w:kern w:val="0"/>
          <w:sz w:val="28"/>
          <w:szCs w:val="28"/>
        </w:rPr>
        <w:t>1</w:t>
      </w:r>
      <w:r w:rsidRPr="001A596D">
        <w:rPr>
          <w:snapToGrid w:val="0"/>
          <w:kern w:val="0"/>
          <w:sz w:val="28"/>
          <w:szCs w:val="28"/>
        </w:rPr>
        <w:t>、行使市容环境卫生管理方面法律、法规、规章规定的行政处罚权，强制拆除不符合城市容貌标准、环境卫生标准的建筑物或设施。</w:t>
      </w:r>
    </w:p>
    <w:p w:rsidR="008F7E9C" w:rsidRPr="001A596D" w:rsidRDefault="008F7E9C" w:rsidP="008F7E9C">
      <w:pPr>
        <w:ind w:firstLineChars="200" w:firstLine="560"/>
        <w:jc w:val="left"/>
        <w:rPr>
          <w:snapToGrid w:val="0"/>
          <w:kern w:val="0"/>
          <w:sz w:val="28"/>
          <w:szCs w:val="28"/>
        </w:rPr>
      </w:pPr>
      <w:r w:rsidRPr="001A596D">
        <w:rPr>
          <w:snapToGrid w:val="0"/>
          <w:kern w:val="0"/>
          <w:sz w:val="28"/>
          <w:szCs w:val="28"/>
        </w:rPr>
        <w:t>2</w:t>
      </w:r>
      <w:r w:rsidRPr="001A596D">
        <w:rPr>
          <w:snapToGrid w:val="0"/>
          <w:kern w:val="0"/>
          <w:sz w:val="28"/>
          <w:szCs w:val="28"/>
        </w:rPr>
        <w:t>、行使城市规划管理方面法律、法规、规章规定的行政处罚权，对未取得《建设工程规划许可证》或者违反《建设工程规划许可证》规定进行建设，严重影响城市规划行为的行政处罚权。</w:t>
      </w:r>
    </w:p>
    <w:p w:rsidR="008F7E9C" w:rsidRPr="001A596D" w:rsidRDefault="008F7E9C" w:rsidP="008F7E9C">
      <w:pPr>
        <w:ind w:firstLineChars="200" w:firstLine="560"/>
        <w:jc w:val="left"/>
        <w:rPr>
          <w:snapToGrid w:val="0"/>
          <w:kern w:val="0"/>
          <w:sz w:val="28"/>
          <w:szCs w:val="28"/>
        </w:rPr>
      </w:pPr>
      <w:r w:rsidRPr="001A596D">
        <w:rPr>
          <w:snapToGrid w:val="0"/>
          <w:kern w:val="0"/>
          <w:sz w:val="28"/>
          <w:szCs w:val="28"/>
        </w:rPr>
        <w:t>3</w:t>
      </w:r>
      <w:r w:rsidRPr="001A596D">
        <w:rPr>
          <w:snapToGrid w:val="0"/>
          <w:kern w:val="0"/>
          <w:sz w:val="28"/>
          <w:szCs w:val="28"/>
        </w:rPr>
        <w:t>、行使城市绿化管理方面法律、法规、规章规定的行政处罚权。</w:t>
      </w:r>
    </w:p>
    <w:p w:rsidR="008F7E9C" w:rsidRPr="001A596D" w:rsidRDefault="008F7E9C" w:rsidP="008F7E9C">
      <w:pPr>
        <w:ind w:firstLineChars="200" w:firstLine="560"/>
        <w:jc w:val="left"/>
        <w:rPr>
          <w:snapToGrid w:val="0"/>
          <w:kern w:val="0"/>
          <w:sz w:val="28"/>
          <w:szCs w:val="28"/>
        </w:rPr>
      </w:pPr>
      <w:r w:rsidRPr="001A596D">
        <w:rPr>
          <w:snapToGrid w:val="0"/>
          <w:kern w:val="0"/>
          <w:sz w:val="28"/>
          <w:szCs w:val="28"/>
        </w:rPr>
        <w:t>4</w:t>
      </w:r>
      <w:r w:rsidRPr="001A596D">
        <w:rPr>
          <w:snapToGrid w:val="0"/>
          <w:kern w:val="0"/>
          <w:sz w:val="28"/>
          <w:szCs w:val="28"/>
        </w:rPr>
        <w:t>、行使市政公用设施管理方面法律、法规、规章规定</w:t>
      </w:r>
      <w:bookmarkStart w:id="0" w:name="_GoBack"/>
      <w:bookmarkEnd w:id="0"/>
      <w:r w:rsidRPr="001A596D">
        <w:rPr>
          <w:snapToGrid w:val="0"/>
          <w:kern w:val="0"/>
          <w:sz w:val="28"/>
          <w:szCs w:val="28"/>
        </w:rPr>
        <w:t>的行政处罚权。</w:t>
      </w:r>
    </w:p>
    <w:p w:rsidR="008F7E9C" w:rsidRPr="001A596D" w:rsidRDefault="008F7E9C" w:rsidP="008F7E9C">
      <w:pPr>
        <w:ind w:firstLineChars="200" w:firstLine="560"/>
        <w:jc w:val="left"/>
        <w:rPr>
          <w:snapToGrid w:val="0"/>
          <w:kern w:val="0"/>
          <w:sz w:val="28"/>
          <w:szCs w:val="28"/>
        </w:rPr>
      </w:pPr>
      <w:r w:rsidRPr="001A596D">
        <w:rPr>
          <w:snapToGrid w:val="0"/>
          <w:kern w:val="0"/>
          <w:sz w:val="28"/>
          <w:szCs w:val="28"/>
        </w:rPr>
        <w:t>5</w:t>
      </w:r>
      <w:r w:rsidRPr="001A596D">
        <w:rPr>
          <w:snapToGrid w:val="0"/>
          <w:kern w:val="0"/>
          <w:sz w:val="28"/>
          <w:szCs w:val="28"/>
        </w:rPr>
        <w:t>、行使环境保护管理方面法律、法规、规章规定的对产生社会生活噪音污染、建筑施工</w:t>
      </w:r>
      <w:proofErr w:type="gramStart"/>
      <w:r w:rsidRPr="001A596D">
        <w:rPr>
          <w:snapToGrid w:val="0"/>
          <w:kern w:val="0"/>
          <w:sz w:val="28"/>
          <w:szCs w:val="28"/>
        </w:rPr>
        <w:t>澡音污染</w:t>
      </w:r>
      <w:proofErr w:type="gramEnd"/>
      <w:r w:rsidRPr="001A596D">
        <w:rPr>
          <w:snapToGrid w:val="0"/>
          <w:kern w:val="0"/>
          <w:sz w:val="28"/>
          <w:szCs w:val="28"/>
        </w:rPr>
        <w:t>行为的行政处罚权；对城市饮食服务业超标排污行为的行政处罚权；对城区范围内露天烧烤行为的行政处罚权；对向城市规划范围内排水管网、河道、水面排污、倾倒工业废渣、城市垃圾和其他废弃物行为的行政处罚权。</w:t>
      </w:r>
    </w:p>
    <w:p w:rsidR="008F7E9C" w:rsidRPr="001A596D" w:rsidRDefault="008F7E9C" w:rsidP="008F7E9C">
      <w:pPr>
        <w:ind w:firstLineChars="200" w:firstLine="560"/>
        <w:jc w:val="left"/>
        <w:rPr>
          <w:snapToGrid w:val="0"/>
          <w:kern w:val="0"/>
          <w:sz w:val="28"/>
          <w:szCs w:val="28"/>
        </w:rPr>
      </w:pPr>
      <w:r w:rsidRPr="001A596D">
        <w:rPr>
          <w:snapToGrid w:val="0"/>
          <w:kern w:val="0"/>
          <w:sz w:val="28"/>
          <w:szCs w:val="28"/>
        </w:rPr>
        <w:t>6</w:t>
      </w:r>
      <w:r w:rsidRPr="001A596D">
        <w:rPr>
          <w:snapToGrid w:val="0"/>
          <w:kern w:val="0"/>
          <w:sz w:val="28"/>
          <w:szCs w:val="28"/>
        </w:rPr>
        <w:t>、行使工商行政管理方面法律、法规、规章规定的对城区范围内店外或专业市场外经营、无照商贩的行政处罚权。</w:t>
      </w:r>
    </w:p>
    <w:p w:rsidR="008F7E9C" w:rsidRPr="001A596D" w:rsidRDefault="008F7E9C" w:rsidP="008F7E9C">
      <w:pPr>
        <w:ind w:firstLineChars="200" w:firstLine="560"/>
        <w:jc w:val="left"/>
        <w:rPr>
          <w:snapToGrid w:val="0"/>
          <w:kern w:val="0"/>
          <w:sz w:val="28"/>
          <w:szCs w:val="28"/>
        </w:rPr>
      </w:pPr>
      <w:r w:rsidRPr="001A596D">
        <w:rPr>
          <w:snapToGrid w:val="0"/>
          <w:kern w:val="0"/>
          <w:sz w:val="28"/>
          <w:szCs w:val="28"/>
        </w:rPr>
        <w:t>7</w:t>
      </w:r>
      <w:r w:rsidRPr="001A596D">
        <w:rPr>
          <w:snapToGrid w:val="0"/>
          <w:kern w:val="0"/>
          <w:sz w:val="28"/>
          <w:szCs w:val="28"/>
        </w:rPr>
        <w:t>、行使公安交通管理方面法律、法规、规章规定的对侵占城市道路两侧人行道行为的行政处罚权。</w:t>
      </w:r>
    </w:p>
    <w:p w:rsidR="008F7E9C" w:rsidRPr="001A596D" w:rsidRDefault="008F7E9C" w:rsidP="008F7E9C">
      <w:pPr>
        <w:ind w:firstLineChars="200" w:firstLine="560"/>
        <w:jc w:val="left"/>
        <w:rPr>
          <w:snapToGrid w:val="0"/>
          <w:kern w:val="0"/>
          <w:sz w:val="28"/>
          <w:szCs w:val="28"/>
        </w:rPr>
      </w:pPr>
      <w:r w:rsidRPr="001A596D">
        <w:rPr>
          <w:snapToGrid w:val="0"/>
          <w:kern w:val="0"/>
          <w:sz w:val="28"/>
          <w:szCs w:val="28"/>
        </w:rPr>
        <w:t>8</w:t>
      </w:r>
      <w:r w:rsidRPr="001A596D">
        <w:rPr>
          <w:snapToGrid w:val="0"/>
          <w:kern w:val="0"/>
          <w:sz w:val="28"/>
          <w:szCs w:val="28"/>
        </w:rPr>
        <w:t>、行使文化市场管理方面法律、法规、规章规定的行政处罚权，对未领取《文化经营许可证》，擅自从事文化娱乐经营行为的行政处</w:t>
      </w:r>
      <w:r w:rsidRPr="001A596D">
        <w:rPr>
          <w:snapToGrid w:val="0"/>
          <w:kern w:val="0"/>
          <w:sz w:val="28"/>
          <w:szCs w:val="28"/>
        </w:rPr>
        <w:lastRenderedPageBreak/>
        <w:t>罚权。</w:t>
      </w:r>
    </w:p>
    <w:p w:rsidR="008F7E9C" w:rsidRPr="001A596D" w:rsidRDefault="008F7E9C" w:rsidP="008F7E9C">
      <w:pPr>
        <w:ind w:firstLineChars="200" w:firstLine="560"/>
        <w:jc w:val="left"/>
        <w:rPr>
          <w:snapToGrid w:val="0"/>
          <w:kern w:val="0"/>
          <w:sz w:val="28"/>
          <w:szCs w:val="28"/>
        </w:rPr>
      </w:pPr>
      <w:r w:rsidRPr="001A596D">
        <w:rPr>
          <w:snapToGrid w:val="0"/>
          <w:kern w:val="0"/>
          <w:sz w:val="28"/>
          <w:szCs w:val="28"/>
        </w:rPr>
        <w:t>9</w:t>
      </w:r>
      <w:r w:rsidRPr="001A596D">
        <w:rPr>
          <w:snapToGrid w:val="0"/>
          <w:kern w:val="0"/>
          <w:sz w:val="28"/>
          <w:szCs w:val="28"/>
        </w:rPr>
        <w:t>、行使河道、水资源管理方面法律、法规、规章规定的对在城区河道水面阻碍行洪、破坏堤防行为的行政处罚权；对未办理《取水许可证》或者不按《取水许可证》规定进行取水行为的行政处罚权。</w:t>
      </w:r>
    </w:p>
    <w:p w:rsidR="008F7E9C" w:rsidRPr="008F7E9C" w:rsidRDefault="008F7E9C" w:rsidP="008F7E9C">
      <w:pPr>
        <w:ind w:left="560"/>
        <w:jc w:val="left"/>
        <w:rPr>
          <w:rFonts w:ascii="黑体" w:eastAsia="黑体" w:hAnsi="黑体"/>
          <w:snapToGrid w:val="0"/>
          <w:kern w:val="0"/>
          <w:sz w:val="28"/>
          <w:szCs w:val="28"/>
        </w:rPr>
      </w:pPr>
      <w:r w:rsidRPr="008F7E9C">
        <w:rPr>
          <w:snapToGrid w:val="0"/>
          <w:kern w:val="0"/>
          <w:sz w:val="28"/>
          <w:szCs w:val="28"/>
        </w:rPr>
        <w:t>10</w:t>
      </w:r>
      <w:r w:rsidRPr="008F7E9C">
        <w:rPr>
          <w:snapToGrid w:val="0"/>
          <w:kern w:val="0"/>
          <w:sz w:val="28"/>
          <w:szCs w:val="28"/>
        </w:rPr>
        <w:t>、行使省政府决定调整的城市管理领域的其他行政处罚权。</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390D5C" w:rsidRDefault="00390D5C" w:rsidP="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sidR="00CA60E9">
        <w:rPr>
          <w:rFonts w:hint="eastAsia"/>
          <w:snapToGrid w:val="0"/>
          <w:kern w:val="0"/>
          <w:sz w:val="28"/>
          <w:szCs w:val="28"/>
        </w:rPr>
        <w:t>1</w:t>
      </w:r>
      <w:r>
        <w:rPr>
          <w:rFonts w:hint="eastAsia"/>
          <w:snapToGrid w:val="0"/>
          <w:kern w:val="0"/>
          <w:sz w:val="28"/>
          <w:szCs w:val="28"/>
        </w:rPr>
        <w:t>个，</w:t>
      </w:r>
      <w:r w:rsidR="008711E4">
        <w:rPr>
          <w:rFonts w:hint="eastAsia"/>
          <w:snapToGrid w:val="0"/>
          <w:kern w:val="0"/>
          <w:sz w:val="28"/>
          <w:szCs w:val="28"/>
        </w:rPr>
        <w:t>本单位</w:t>
      </w:r>
      <w:r>
        <w:rPr>
          <w:rFonts w:hint="eastAsia"/>
          <w:snapToGrid w:val="0"/>
          <w:kern w:val="0"/>
          <w:sz w:val="28"/>
          <w:szCs w:val="28"/>
        </w:rPr>
        <w:t>设</w:t>
      </w:r>
      <w:r w:rsidR="00CA60E9">
        <w:rPr>
          <w:rFonts w:hint="eastAsia"/>
          <w:snapToGrid w:val="0"/>
          <w:kern w:val="0"/>
          <w:sz w:val="28"/>
          <w:szCs w:val="28"/>
        </w:rPr>
        <w:t>3</w:t>
      </w:r>
      <w:r>
        <w:rPr>
          <w:rFonts w:hint="eastAsia"/>
          <w:snapToGrid w:val="0"/>
          <w:kern w:val="0"/>
          <w:sz w:val="28"/>
          <w:szCs w:val="28"/>
        </w:rPr>
        <w:t>个</w:t>
      </w:r>
      <w:r>
        <w:rPr>
          <w:snapToGrid w:val="0"/>
          <w:kern w:val="0"/>
          <w:sz w:val="28"/>
          <w:szCs w:val="28"/>
        </w:rPr>
        <w:t>内设机构：</w:t>
      </w:r>
      <w:r w:rsidR="003919D8">
        <w:rPr>
          <w:rFonts w:hint="eastAsia"/>
          <w:snapToGrid w:val="0"/>
          <w:kern w:val="0"/>
          <w:sz w:val="28"/>
          <w:szCs w:val="28"/>
        </w:rPr>
        <w:t>综合股、监察股和法规股</w:t>
      </w:r>
      <w:r>
        <w:rPr>
          <w:rFonts w:hint="eastAsia"/>
          <w:snapToGrid w:val="0"/>
          <w:kern w:val="0"/>
          <w:sz w:val="28"/>
          <w:szCs w:val="28"/>
        </w:rPr>
        <w:t xml:space="preserve"> </w:t>
      </w:r>
      <w:r>
        <w:rPr>
          <w:rFonts w:hint="eastAsia"/>
          <w:snapToGrid w:val="0"/>
          <w:kern w:val="0"/>
          <w:sz w:val="28"/>
          <w:szCs w:val="28"/>
        </w:rPr>
        <w:t>。</w:t>
      </w:r>
      <w:r w:rsidR="003919D8">
        <w:rPr>
          <w:rFonts w:hint="eastAsia"/>
          <w:snapToGrid w:val="0"/>
          <w:kern w:val="0"/>
          <w:sz w:val="28"/>
          <w:szCs w:val="28"/>
        </w:rPr>
        <w:t>有</w:t>
      </w:r>
      <w:r>
        <w:rPr>
          <w:rFonts w:hint="eastAsia"/>
          <w:snapToGrid w:val="0"/>
          <w:kern w:val="0"/>
          <w:sz w:val="28"/>
          <w:szCs w:val="28"/>
        </w:rPr>
        <w:t>下属</w:t>
      </w:r>
      <w:r>
        <w:rPr>
          <w:snapToGrid w:val="0"/>
          <w:kern w:val="0"/>
          <w:sz w:val="28"/>
          <w:szCs w:val="28"/>
        </w:rPr>
        <w:t>事业单位。</w:t>
      </w:r>
    </w:p>
    <w:p w:rsidR="00A372C2" w:rsidRPr="00390D5C" w:rsidRDefault="00471A6A" w:rsidP="00390D5C">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3919D8">
        <w:rPr>
          <w:rFonts w:hint="eastAsia"/>
          <w:snapToGrid w:val="0"/>
          <w:kern w:val="0"/>
          <w:sz w:val="28"/>
          <w:szCs w:val="28"/>
        </w:rPr>
        <w:t>174</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3919D8">
        <w:rPr>
          <w:rFonts w:hint="eastAsia"/>
          <w:snapToGrid w:val="0"/>
          <w:kern w:val="0"/>
          <w:sz w:val="28"/>
          <w:szCs w:val="28"/>
        </w:rPr>
        <w:t>174</w:t>
      </w:r>
      <w:r w:rsidRPr="00471A6A">
        <w:rPr>
          <w:rFonts w:hint="eastAsia"/>
          <w:snapToGrid w:val="0"/>
          <w:kern w:val="0"/>
          <w:sz w:val="28"/>
          <w:szCs w:val="28"/>
        </w:rPr>
        <w:t>人</w:t>
      </w:r>
      <w:r w:rsidRPr="00471A6A">
        <w:rPr>
          <w:snapToGrid w:val="0"/>
          <w:kern w:val="0"/>
          <w:sz w:val="28"/>
          <w:szCs w:val="28"/>
        </w:rPr>
        <w:t>，离休人员</w:t>
      </w:r>
      <w:r w:rsidR="003919D8">
        <w:rPr>
          <w:rFonts w:hint="eastAsia"/>
          <w:snapToGrid w:val="0"/>
          <w:kern w:val="0"/>
          <w:sz w:val="28"/>
          <w:szCs w:val="28"/>
        </w:rPr>
        <w:t>0</w:t>
      </w:r>
      <w:r w:rsidRPr="00471A6A">
        <w:rPr>
          <w:rFonts w:hint="eastAsia"/>
          <w:snapToGrid w:val="0"/>
          <w:kern w:val="0"/>
          <w:sz w:val="28"/>
          <w:szCs w:val="28"/>
        </w:rPr>
        <w:t>人</w:t>
      </w:r>
      <w:r w:rsidRPr="00471A6A">
        <w:rPr>
          <w:snapToGrid w:val="0"/>
          <w:kern w:val="0"/>
          <w:sz w:val="28"/>
          <w:szCs w:val="28"/>
        </w:rPr>
        <w:t>，退休人员</w:t>
      </w:r>
      <w:r w:rsidR="003919D8">
        <w:rPr>
          <w:rFonts w:hint="eastAsia"/>
          <w:snapToGrid w:val="0"/>
          <w:kern w:val="0"/>
          <w:sz w:val="28"/>
          <w:szCs w:val="28"/>
        </w:rPr>
        <w:t>0</w:t>
      </w:r>
      <w:r w:rsidRPr="00471A6A">
        <w:rPr>
          <w:rFonts w:hint="eastAsia"/>
          <w:snapToGrid w:val="0"/>
          <w:kern w:val="0"/>
          <w:sz w:val="28"/>
          <w:szCs w:val="28"/>
        </w:rPr>
        <w:t>人</w:t>
      </w:r>
      <w:r w:rsidRPr="00471A6A">
        <w:rPr>
          <w:snapToGrid w:val="0"/>
          <w:kern w:val="0"/>
          <w:sz w:val="28"/>
          <w:szCs w:val="28"/>
        </w:rPr>
        <w:t>。</w:t>
      </w:r>
    </w:p>
    <w:p w:rsidR="00842CBB"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B9500C">
        <w:rPr>
          <w:rFonts w:hint="eastAsia"/>
          <w:b/>
          <w:sz w:val="44"/>
          <w:szCs w:val="44"/>
        </w:rPr>
        <w:t>执法局</w:t>
      </w:r>
      <w:r w:rsidR="00842CBB">
        <w:rPr>
          <w:rFonts w:hint="eastAsia"/>
          <w:b/>
          <w:sz w:val="44"/>
          <w:szCs w:val="44"/>
        </w:rPr>
        <w:t>部门</w:t>
      </w:r>
      <w:r w:rsidR="00B408DE">
        <w:rPr>
          <w:rFonts w:hint="eastAsia"/>
          <w:b/>
          <w:sz w:val="44"/>
          <w:szCs w:val="44"/>
        </w:rPr>
        <w:t>2017</w:t>
      </w:r>
      <w:r w:rsidR="00DC5EA2">
        <w:rPr>
          <w:rFonts w:hint="eastAsia"/>
          <w:b/>
          <w:sz w:val="44"/>
          <w:szCs w:val="44"/>
        </w:rPr>
        <w:t>年</w:t>
      </w:r>
      <w:r w:rsidR="00DC5EA2">
        <w:rPr>
          <w:b/>
          <w:sz w:val="44"/>
          <w:szCs w:val="44"/>
        </w:rPr>
        <w:t>部门决算</w:t>
      </w:r>
    </w:p>
    <w:p w:rsidR="001C673D" w:rsidRPr="00842CBB" w:rsidRDefault="00842CBB" w:rsidP="00842CBB">
      <w:pPr>
        <w:jc w:val="center"/>
        <w:rPr>
          <w:b/>
          <w:sz w:val="44"/>
          <w:szCs w:val="44"/>
        </w:rPr>
      </w:pPr>
      <w:r>
        <w:rPr>
          <w:rFonts w:hint="eastAsia"/>
          <w:b/>
          <w:sz w:val="44"/>
          <w:szCs w:val="44"/>
        </w:rPr>
        <w:t xml:space="preserve">       </w:t>
      </w:r>
      <w:r w:rsidR="00DC5EA2">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sidR="00931A26">
        <w:rPr>
          <w:rFonts w:hint="eastAsia"/>
          <w:snapToGrid w:val="0"/>
          <w:kern w:val="0"/>
          <w:sz w:val="28"/>
          <w:szCs w:val="28"/>
        </w:rPr>
        <w:t>6132.15</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931A26">
        <w:rPr>
          <w:rFonts w:hint="eastAsia"/>
          <w:snapToGrid w:val="0"/>
          <w:kern w:val="0"/>
          <w:sz w:val="28"/>
          <w:szCs w:val="28"/>
        </w:rPr>
        <w:t>44.62</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 xml:space="preserve"> </w:t>
      </w:r>
      <w:r w:rsidR="00931A26">
        <w:rPr>
          <w:rFonts w:hint="eastAsia"/>
          <w:snapToGrid w:val="0"/>
          <w:kern w:val="0"/>
          <w:sz w:val="28"/>
          <w:szCs w:val="28"/>
        </w:rPr>
        <w:t>1891.94</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w:t>
      </w:r>
      <w:r w:rsidR="00933524">
        <w:rPr>
          <w:snapToGrid w:val="0"/>
          <w:kern w:val="0"/>
          <w:sz w:val="28"/>
          <w:szCs w:val="28"/>
        </w:rPr>
        <w:t>原因：</w:t>
      </w:r>
      <w:r w:rsidR="00551D2E">
        <w:rPr>
          <w:rFonts w:hint="eastAsia"/>
          <w:snapToGrid w:val="0"/>
          <w:kern w:val="0"/>
          <w:sz w:val="28"/>
          <w:szCs w:val="28"/>
        </w:rPr>
        <w:t>有</w:t>
      </w:r>
      <w:r w:rsidR="001A4D94">
        <w:rPr>
          <w:rFonts w:hint="eastAsia"/>
          <w:snapToGrid w:val="0"/>
          <w:kern w:val="0"/>
          <w:sz w:val="28"/>
          <w:szCs w:val="28"/>
        </w:rPr>
        <w:t>日常的</w:t>
      </w:r>
      <w:r w:rsidR="00551D2E">
        <w:rPr>
          <w:rFonts w:hint="eastAsia"/>
          <w:snapToGrid w:val="0"/>
          <w:kern w:val="0"/>
          <w:sz w:val="28"/>
          <w:szCs w:val="28"/>
        </w:rPr>
        <w:t>新增项目</w:t>
      </w:r>
      <w:r w:rsidR="001A4D94">
        <w:rPr>
          <w:rFonts w:hint="eastAsia"/>
          <w:snapToGrid w:val="0"/>
          <w:kern w:val="0"/>
          <w:sz w:val="28"/>
          <w:szCs w:val="28"/>
        </w:rPr>
        <w:t>和</w:t>
      </w:r>
      <w:proofErr w:type="gramStart"/>
      <w:r w:rsidR="001A4D94">
        <w:rPr>
          <w:rFonts w:hint="eastAsia"/>
          <w:snapToGrid w:val="0"/>
          <w:kern w:val="0"/>
          <w:sz w:val="28"/>
          <w:szCs w:val="28"/>
        </w:rPr>
        <w:t>创城经费</w:t>
      </w:r>
      <w:proofErr w:type="gramEnd"/>
      <w:r>
        <w:rPr>
          <w:snapToGrid w:val="0"/>
          <w:kern w:val="0"/>
          <w:sz w:val="28"/>
          <w:szCs w:val="28"/>
        </w:rPr>
        <w:t>；</w:t>
      </w:r>
      <w:r>
        <w:rPr>
          <w:rFonts w:hint="eastAsia"/>
          <w:snapToGrid w:val="0"/>
          <w:kern w:val="0"/>
          <w:sz w:val="28"/>
          <w:szCs w:val="28"/>
        </w:rPr>
        <w:t>本</w:t>
      </w:r>
      <w:r>
        <w:rPr>
          <w:snapToGrid w:val="0"/>
          <w:kern w:val="0"/>
          <w:sz w:val="28"/>
          <w:szCs w:val="28"/>
        </w:rPr>
        <w:t>年支出总计</w:t>
      </w:r>
      <w:r w:rsidR="00931A26">
        <w:rPr>
          <w:rFonts w:hint="eastAsia"/>
          <w:snapToGrid w:val="0"/>
          <w:kern w:val="0"/>
          <w:sz w:val="28"/>
          <w:szCs w:val="28"/>
        </w:rPr>
        <w:t>4891.34</w:t>
      </w:r>
      <w:r>
        <w:rPr>
          <w:rFonts w:hint="eastAsia"/>
          <w:snapToGrid w:val="0"/>
          <w:kern w:val="0"/>
          <w:sz w:val="28"/>
          <w:szCs w:val="28"/>
        </w:rPr>
        <w:t>万</w:t>
      </w:r>
      <w:r>
        <w:rPr>
          <w:snapToGrid w:val="0"/>
          <w:kern w:val="0"/>
          <w:sz w:val="28"/>
          <w:szCs w:val="28"/>
        </w:rPr>
        <w:t>元，较上年增长</w:t>
      </w:r>
      <w:r w:rsidR="00931A26">
        <w:rPr>
          <w:rFonts w:hint="eastAsia"/>
          <w:snapToGrid w:val="0"/>
          <w:kern w:val="0"/>
          <w:sz w:val="28"/>
          <w:szCs w:val="28"/>
        </w:rPr>
        <w:t>16.10</w:t>
      </w:r>
      <w:r>
        <w:rPr>
          <w:snapToGrid w:val="0"/>
          <w:kern w:val="0"/>
          <w:sz w:val="28"/>
          <w:szCs w:val="28"/>
        </w:rPr>
        <w:t>%</w:t>
      </w:r>
      <w:r>
        <w:rPr>
          <w:snapToGrid w:val="0"/>
          <w:kern w:val="0"/>
          <w:sz w:val="28"/>
          <w:szCs w:val="28"/>
        </w:rPr>
        <w:t>，增支</w:t>
      </w:r>
      <w:r w:rsidR="00931A26">
        <w:rPr>
          <w:rFonts w:hint="eastAsia"/>
          <w:snapToGrid w:val="0"/>
          <w:kern w:val="0"/>
          <w:sz w:val="28"/>
          <w:szCs w:val="28"/>
        </w:rPr>
        <w:t>678.29</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933524">
        <w:rPr>
          <w:rFonts w:hint="eastAsia"/>
          <w:snapToGrid w:val="0"/>
          <w:kern w:val="0"/>
          <w:sz w:val="28"/>
          <w:szCs w:val="28"/>
        </w:rPr>
        <w:t>原因</w:t>
      </w:r>
      <w:r w:rsidR="00933524">
        <w:rPr>
          <w:snapToGrid w:val="0"/>
          <w:kern w:val="0"/>
          <w:sz w:val="28"/>
          <w:szCs w:val="28"/>
        </w:rPr>
        <w:t>：</w:t>
      </w:r>
      <w:r w:rsidR="001A4D94" w:rsidRPr="001A4D94">
        <w:rPr>
          <w:rFonts w:hint="eastAsia"/>
          <w:snapToGrid w:val="0"/>
          <w:kern w:val="0"/>
          <w:sz w:val="28"/>
          <w:szCs w:val="28"/>
        </w:rPr>
        <w:t>有日常的新增项目和</w:t>
      </w:r>
      <w:proofErr w:type="gramStart"/>
      <w:r w:rsidR="001A4D94" w:rsidRPr="001A4D94">
        <w:rPr>
          <w:rFonts w:hint="eastAsia"/>
          <w:snapToGrid w:val="0"/>
          <w:kern w:val="0"/>
          <w:sz w:val="28"/>
          <w:szCs w:val="28"/>
        </w:rPr>
        <w:t>创城经费</w:t>
      </w:r>
      <w:proofErr w:type="gramEnd"/>
      <w:r w:rsidR="00933524">
        <w:rPr>
          <w:rFonts w:hint="eastAsia"/>
          <w:snapToGrid w:val="0"/>
          <w:kern w:val="0"/>
          <w:sz w:val="28"/>
          <w:szCs w:val="28"/>
        </w:rPr>
        <w:t>；</w:t>
      </w:r>
      <w:r>
        <w:rPr>
          <w:snapToGrid w:val="0"/>
          <w:kern w:val="0"/>
          <w:sz w:val="28"/>
          <w:szCs w:val="28"/>
        </w:rPr>
        <w:t>年末结转结余</w:t>
      </w:r>
      <w:r w:rsidR="000E029F">
        <w:rPr>
          <w:rFonts w:hint="eastAsia"/>
          <w:snapToGrid w:val="0"/>
          <w:kern w:val="0"/>
          <w:sz w:val="28"/>
          <w:szCs w:val="28"/>
        </w:rPr>
        <w:t>1481.15</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931A26">
        <w:rPr>
          <w:rFonts w:hint="eastAsia"/>
          <w:snapToGrid w:val="0"/>
          <w:kern w:val="0"/>
          <w:sz w:val="28"/>
          <w:szCs w:val="28"/>
        </w:rPr>
        <w:t>6132.15</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931A26">
        <w:rPr>
          <w:rFonts w:hint="eastAsia"/>
          <w:snapToGrid w:val="0"/>
          <w:kern w:val="0"/>
          <w:sz w:val="28"/>
          <w:szCs w:val="28"/>
        </w:rPr>
        <w:t>6031.12</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931A26">
        <w:rPr>
          <w:rFonts w:hint="eastAsia"/>
          <w:snapToGrid w:val="0"/>
          <w:kern w:val="0"/>
          <w:sz w:val="28"/>
          <w:szCs w:val="28"/>
        </w:rPr>
        <w:t>47.24</w:t>
      </w:r>
      <w:r w:rsidR="00985214">
        <w:rPr>
          <w:snapToGrid w:val="0"/>
          <w:kern w:val="0"/>
          <w:sz w:val="28"/>
          <w:szCs w:val="28"/>
        </w:rPr>
        <w:t>%</w:t>
      </w:r>
      <w:r w:rsidR="00985214">
        <w:rPr>
          <w:snapToGrid w:val="0"/>
          <w:kern w:val="0"/>
          <w:sz w:val="28"/>
          <w:szCs w:val="28"/>
        </w:rPr>
        <w:t>，增收</w:t>
      </w:r>
      <w:r w:rsidR="00931A26" w:rsidRPr="00931A26">
        <w:rPr>
          <w:rFonts w:hint="eastAsia"/>
          <w:snapToGrid w:val="0"/>
          <w:kern w:val="0"/>
          <w:sz w:val="28"/>
          <w:szCs w:val="28"/>
        </w:rPr>
        <w:t>1935.08</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sidR="003919D8" w:rsidRPr="003919D8">
        <w:rPr>
          <w:rFonts w:hint="eastAsia"/>
          <w:snapToGrid w:val="0"/>
          <w:kern w:val="0"/>
          <w:sz w:val="28"/>
          <w:szCs w:val="28"/>
        </w:rPr>
        <w:t>有日常的新增项目和</w:t>
      </w:r>
      <w:proofErr w:type="gramStart"/>
      <w:r w:rsidR="003919D8" w:rsidRPr="003919D8">
        <w:rPr>
          <w:rFonts w:hint="eastAsia"/>
          <w:snapToGrid w:val="0"/>
          <w:kern w:val="0"/>
          <w:sz w:val="28"/>
          <w:szCs w:val="28"/>
        </w:rPr>
        <w:t>创城经费</w:t>
      </w:r>
      <w:proofErr w:type="gramEnd"/>
      <w:r w:rsidR="00985214">
        <w:rPr>
          <w:rFonts w:hint="eastAsia"/>
          <w:snapToGrid w:val="0"/>
          <w:kern w:val="0"/>
          <w:sz w:val="28"/>
          <w:szCs w:val="28"/>
        </w:rPr>
        <w:t>；</w:t>
      </w:r>
      <w:r w:rsidRPr="00694C87">
        <w:rPr>
          <w:rFonts w:hint="eastAsia"/>
          <w:snapToGrid w:val="0"/>
          <w:kern w:val="0"/>
          <w:sz w:val="28"/>
          <w:szCs w:val="28"/>
        </w:rPr>
        <w:t>上</w:t>
      </w:r>
      <w:r w:rsidRPr="00694C87">
        <w:rPr>
          <w:snapToGrid w:val="0"/>
          <w:kern w:val="0"/>
          <w:sz w:val="28"/>
          <w:szCs w:val="28"/>
        </w:rPr>
        <w:t>级补助收入</w:t>
      </w:r>
      <w:r w:rsidR="00931A26" w:rsidRPr="00694C87">
        <w:rPr>
          <w:rFonts w:hint="eastAsia"/>
          <w:snapToGrid w:val="0"/>
          <w:kern w:val="0"/>
          <w:sz w:val="28"/>
          <w:szCs w:val="28"/>
        </w:rPr>
        <w:t>0</w:t>
      </w:r>
      <w:r w:rsidRPr="00694C87">
        <w:rPr>
          <w:rFonts w:hint="eastAsia"/>
          <w:snapToGrid w:val="0"/>
          <w:kern w:val="0"/>
          <w:sz w:val="28"/>
          <w:szCs w:val="28"/>
        </w:rPr>
        <w:t>万</w:t>
      </w:r>
      <w:r w:rsidRPr="00694C87">
        <w:rPr>
          <w:snapToGrid w:val="0"/>
          <w:kern w:val="0"/>
          <w:sz w:val="28"/>
          <w:szCs w:val="28"/>
        </w:rPr>
        <w:t>元</w:t>
      </w:r>
      <w:r w:rsidR="00985214" w:rsidRPr="00694C87">
        <w:rPr>
          <w:rFonts w:hint="eastAsia"/>
          <w:snapToGrid w:val="0"/>
          <w:kern w:val="0"/>
          <w:sz w:val="28"/>
          <w:szCs w:val="28"/>
        </w:rPr>
        <w:t>，</w:t>
      </w:r>
      <w:r w:rsidR="00985214" w:rsidRPr="00694C87">
        <w:rPr>
          <w:snapToGrid w:val="0"/>
          <w:kern w:val="0"/>
          <w:sz w:val="28"/>
          <w:szCs w:val="28"/>
        </w:rPr>
        <w:t>较上年</w:t>
      </w:r>
      <w:r w:rsidR="00364AF7" w:rsidRPr="00694C87">
        <w:rPr>
          <w:rFonts w:hint="eastAsia"/>
          <w:snapToGrid w:val="0"/>
          <w:kern w:val="0"/>
          <w:sz w:val="28"/>
          <w:szCs w:val="28"/>
        </w:rPr>
        <w:t>减少</w:t>
      </w:r>
      <w:r w:rsidR="00694C87" w:rsidRPr="00694C87">
        <w:rPr>
          <w:rFonts w:hint="eastAsia"/>
          <w:snapToGrid w:val="0"/>
          <w:kern w:val="0"/>
          <w:sz w:val="28"/>
          <w:szCs w:val="28"/>
        </w:rPr>
        <w:t>10</w:t>
      </w:r>
      <w:r w:rsidR="00903211" w:rsidRPr="00694C87">
        <w:rPr>
          <w:rFonts w:hint="eastAsia"/>
          <w:snapToGrid w:val="0"/>
          <w:kern w:val="0"/>
          <w:sz w:val="28"/>
          <w:szCs w:val="28"/>
        </w:rPr>
        <w:t>0</w:t>
      </w:r>
      <w:r w:rsidR="00985214" w:rsidRPr="00694C87">
        <w:rPr>
          <w:snapToGrid w:val="0"/>
          <w:kern w:val="0"/>
          <w:sz w:val="28"/>
          <w:szCs w:val="28"/>
        </w:rPr>
        <w:t>%</w:t>
      </w:r>
      <w:r w:rsidR="00985214" w:rsidRPr="00694C87">
        <w:rPr>
          <w:snapToGrid w:val="0"/>
          <w:kern w:val="0"/>
          <w:sz w:val="28"/>
          <w:szCs w:val="28"/>
        </w:rPr>
        <w:t>，</w:t>
      </w:r>
      <w:r w:rsidR="00364AF7" w:rsidRPr="00694C87">
        <w:rPr>
          <w:rFonts w:hint="eastAsia"/>
          <w:snapToGrid w:val="0"/>
          <w:kern w:val="0"/>
          <w:sz w:val="28"/>
          <w:szCs w:val="28"/>
        </w:rPr>
        <w:t>减少</w:t>
      </w:r>
      <w:r w:rsidR="00364AF7" w:rsidRPr="00694C87">
        <w:rPr>
          <w:rFonts w:hint="eastAsia"/>
          <w:snapToGrid w:val="0"/>
          <w:kern w:val="0"/>
          <w:sz w:val="28"/>
          <w:szCs w:val="28"/>
        </w:rPr>
        <w:t>4</w:t>
      </w:r>
      <w:r w:rsidR="00903211" w:rsidRPr="00694C87">
        <w:rPr>
          <w:rFonts w:hint="eastAsia"/>
          <w:snapToGrid w:val="0"/>
          <w:kern w:val="0"/>
          <w:sz w:val="28"/>
          <w:szCs w:val="28"/>
        </w:rPr>
        <w:t>0</w:t>
      </w:r>
      <w:r w:rsidR="00985214" w:rsidRPr="00694C87">
        <w:rPr>
          <w:rFonts w:hint="eastAsia"/>
          <w:snapToGrid w:val="0"/>
          <w:kern w:val="0"/>
          <w:sz w:val="28"/>
          <w:szCs w:val="28"/>
        </w:rPr>
        <w:t>万元</w:t>
      </w:r>
      <w:r w:rsidR="00DB7E7C" w:rsidRPr="00694C87">
        <w:rPr>
          <w:rFonts w:hint="eastAsia"/>
          <w:snapToGrid w:val="0"/>
          <w:kern w:val="0"/>
          <w:sz w:val="28"/>
          <w:szCs w:val="28"/>
        </w:rPr>
        <w:t>，</w:t>
      </w:r>
      <w:r w:rsidR="00DB7E7C" w:rsidRPr="00694C87">
        <w:rPr>
          <w:snapToGrid w:val="0"/>
          <w:kern w:val="0"/>
          <w:sz w:val="28"/>
          <w:szCs w:val="28"/>
        </w:rPr>
        <w:t>主要原因</w:t>
      </w:r>
      <w:r w:rsidR="00DB3197" w:rsidRPr="00694C87">
        <w:rPr>
          <w:rFonts w:hint="eastAsia"/>
          <w:snapToGrid w:val="0"/>
          <w:kern w:val="0"/>
          <w:sz w:val="28"/>
          <w:szCs w:val="28"/>
        </w:rPr>
        <w:t>：</w:t>
      </w:r>
      <w:r w:rsidR="00694C87">
        <w:rPr>
          <w:rFonts w:hint="eastAsia"/>
          <w:snapToGrid w:val="0"/>
          <w:kern w:val="0"/>
          <w:sz w:val="28"/>
          <w:szCs w:val="28"/>
        </w:rPr>
        <w:t>2016</w:t>
      </w:r>
      <w:r w:rsidR="00694C87">
        <w:rPr>
          <w:rFonts w:hint="eastAsia"/>
          <w:snapToGrid w:val="0"/>
          <w:kern w:val="0"/>
          <w:sz w:val="28"/>
          <w:szCs w:val="28"/>
        </w:rPr>
        <w:t>年市局要求记上级补助收入</w:t>
      </w:r>
      <w:r w:rsidR="00694C87">
        <w:rPr>
          <w:rFonts w:hint="eastAsia"/>
          <w:snapToGrid w:val="0"/>
          <w:kern w:val="0"/>
          <w:sz w:val="28"/>
          <w:szCs w:val="28"/>
        </w:rPr>
        <w:lastRenderedPageBreak/>
        <w:t>2017</w:t>
      </w:r>
      <w:r w:rsidR="00694C87">
        <w:rPr>
          <w:rFonts w:hint="eastAsia"/>
          <w:snapToGrid w:val="0"/>
          <w:kern w:val="0"/>
          <w:sz w:val="28"/>
          <w:szCs w:val="28"/>
        </w:rPr>
        <w:t>年要求往来结算</w:t>
      </w:r>
      <w:r w:rsidR="008711E4">
        <w:rPr>
          <w:rFonts w:hint="eastAsia"/>
          <w:snapToGrid w:val="0"/>
          <w:kern w:val="0"/>
          <w:sz w:val="28"/>
          <w:szCs w:val="28"/>
        </w:rPr>
        <w:t>；</w:t>
      </w:r>
      <w:r>
        <w:rPr>
          <w:rFonts w:hint="eastAsia"/>
          <w:snapToGrid w:val="0"/>
          <w:kern w:val="0"/>
          <w:sz w:val="28"/>
          <w:szCs w:val="28"/>
        </w:rPr>
        <w:t>事业</w:t>
      </w:r>
      <w:r>
        <w:rPr>
          <w:snapToGrid w:val="0"/>
          <w:kern w:val="0"/>
          <w:sz w:val="28"/>
          <w:szCs w:val="28"/>
        </w:rPr>
        <w:t>收入</w:t>
      </w:r>
      <w:r w:rsidR="00903211">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903211">
        <w:rPr>
          <w:rFonts w:hint="eastAsia"/>
          <w:snapToGrid w:val="0"/>
          <w:kern w:val="0"/>
          <w:sz w:val="28"/>
          <w:szCs w:val="28"/>
        </w:rPr>
        <w:t>0</w:t>
      </w:r>
      <w:r w:rsidR="00DB7E7C">
        <w:rPr>
          <w:snapToGrid w:val="0"/>
          <w:kern w:val="0"/>
          <w:sz w:val="28"/>
          <w:szCs w:val="28"/>
        </w:rPr>
        <w:t>%</w:t>
      </w:r>
      <w:r w:rsidR="00DB7E7C">
        <w:rPr>
          <w:snapToGrid w:val="0"/>
          <w:kern w:val="0"/>
          <w:sz w:val="28"/>
          <w:szCs w:val="28"/>
        </w:rPr>
        <w:t>，增收</w:t>
      </w:r>
      <w:r w:rsidR="00903211">
        <w:rPr>
          <w:rFonts w:hint="eastAsia"/>
          <w:snapToGrid w:val="0"/>
          <w:kern w:val="0"/>
          <w:sz w:val="28"/>
          <w:szCs w:val="28"/>
        </w:rPr>
        <w:t>0</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sidR="009154B9">
        <w:rPr>
          <w:rFonts w:hint="eastAsia"/>
          <w:snapToGrid w:val="0"/>
          <w:kern w:val="0"/>
          <w:sz w:val="28"/>
          <w:szCs w:val="28"/>
        </w:rPr>
        <w:t>无</w:t>
      </w:r>
      <w:r w:rsidR="00364AF7">
        <w:rPr>
          <w:rFonts w:hint="eastAsia"/>
          <w:snapToGrid w:val="0"/>
          <w:kern w:val="0"/>
          <w:sz w:val="28"/>
          <w:szCs w:val="28"/>
        </w:rPr>
        <w:t xml:space="preserve">  </w:t>
      </w:r>
      <w:r>
        <w:rPr>
          <w:snapToGrid w:val="0"/>
          <w:kern w:val="0"/>
          <w:sz w:val="28"/>
          <w:szCs w:val="28"/>
        </w:rPr>
        <w:t>其他收入</w:t>
      </w:r>
      <w:r w:rsidR="00903211">
        <w:rPr>
          <w:rFonts w:hint="eastAsia"/>
          <w:snapToGrid w:val="0"/>
          <w:kern w:val="0"/>
          <w:sz w:val="28"/>
          <w:szCs w:val="28"/>
        </w:rPr>
        <w:t>101.03</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w:t>
      </w:r>
      <w:r w:rsidR="00DB7E7C">
        <w:rPr>
          <w:rFonts w:hint="eastAsia"/>
          <w:snapToGrid w:val="0"/>
          <w:kern w:val="0"/>
          <w:sz w:val="28"/>
          <w:szCs w:val="28"/>
        </w:rPr>
        <w:t>减少</w:t>
      </w:r>
      <w:r w:rsidR="003F1EE8">
        <w:rPr>
          <w:rFonts w:hint="eastAsia"/>
          <w:snapToGrid w:val="0"/>
          <w:kern w:val="0"/>
          <w:sz w:val="28"/>
          <w:szCs w:val="28"/>
        </w:rPr>
        <w:t>3</w:t>
      </w:r>
      <w:r w:rsidR="00DB7E7C">
        <w:rPr>
          <w:snapToGrid w:val="0"/>
          <w:kern w:val="0"/>
          <w:sz w:val="28"/>
          <w:szCs w:val="28"/>
        </w:rPr>
        <w:t>%</w:t>
      </w:r>
      <w:r w:rsidR="00DB7E7C">
        <w:rPr>
          <w:snapToGrid w:val="0"/>
          <w:kern w:val="0"/>
          <w:sz w:val="28"/>
          <w:szCs w:val="28"/>
        </w:rPr>
        <w:t>，</w:t>
      </w:r>
      <w:r w:rsidR="00DB7E7C">
        <w:rPr>
          <w:rFonts w:hint="eastAsia"/>
          <w:snapToGrid w:val="0"/>
          <w:kern w:val="0"/>
          <w:sz w:val="28"/>
          <w:szCs w:val="28"/>
        </w:rPr>
        <w:t>减少</w:t>
      </w:r>
      <w:r w:rsidR="00903211">
        <w:rPr>
          <w:rFonts w:hint="eastAsia"/>
          <w:snapToGrid w:val="0"/>
          <w:kern w:val="0"/>
          <w:sz w:val="28"/>
          <w:szCs w:val="28"/>
        </w:rPr>
        <w:t xml:space="preserve">3.14 </w:t>
      </w:r>
      <w:r w:rsidR="00DB7E7C">
        <w:rPr>
          <w:rFonts w:hint="eastAsia"/>
          <w:snapToGrid w:val="0"/>
          <w:kern w:val="0"/>
          <w:sz w:val="28"/>
          <w:szCs w:val="28"/>
        </w:rPr>
        <w:t>万元，</w:t>
      </w:r>
      <w:r w:rsidR="00DB7E7C" w:rsidRPr="00694C87">
        <w:rPr>
          <w:snapToGrid w:val="0"/>
          <w:kern w:val="0"/>
          <w:sz w:val="28"/>
          <w:szCs w:val="28"/>
        </w:rPr>
        <w:t>主要原因</w:t>
      </w:r>
      <w:r w:rsidR="00DB3197" w:rsidRPr="00694C87">
        <w:rPr>
          <w:rFonts w:hint="eastAsia"/>
          <w:snapToGrid w:val="0"/>
          <w:kern w:val="0"/>
          <w:sz w:val="28"/>
          <w:szCs w:val="28"/>
        </w:rPr>
        <w:t>：</w:t>
      </w:r>
      <w:r w:rsidR="00C125B0">
        <w:rPr>
          <w:rFonts w:hint="eastAsia"/>
          <w:snapToGrid w:val="0"/>
          <w:kern w:val="0"/>
          <w:sz w:val="28"/>
          <w:szCs w:val="28"/>
        </w:rPr>
        <w:t>工作重心从收费转移到创建文明城市工作中</w:t>
      </w:r>
      <w:r w:rsidR="00DB7E7C" w:rsidRPr="00694C87">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sidR="003F1EE8">
        <w:rPr>
          <w:rFonts w:hint="eastAsia"/>
          <w:snapToGrid w:val="0"/>
          <w:kern w:val="0"/>
          <w:sz w:val="28"/>
          <w:szCs w:val="28"/>
        </w:rPr>
        <w:t>4891.34</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624C8F">
        <w:rPr>
          <w:rFonts w:hint="eastAsia"/>
          <w:snapToGrid w:val="0"/>
          <w:kern w:val="0"/>
          <w:sz w:val="28"/>
          <w:szCs w:val="28"/>
        </w:rPr>
        <w:t>1713.68</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624C8F">
        <w:rPr>
          <w:rFonts w:hint="eastAsia"/>
          <w:snapToGrid w:val="0"/>
          <w:kern w:val="0"/>
          <w:sz w:val="28"/>
          <w:szCs w:val="28"/>
        </w:rPr>
        <w:t>35.03</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624C8F">
        <w:rPr>
          <w:rFonts w:hint="eastAsia"/>
          <w:snapToGrid w:val="0"/>
          <w:kern w:val="0"/>
          <w:sz w:val="28"/>
          <w:szCs w:val="28"/>
        </w:rPr>
        <w:t>31</w:t>
      </w:r>
      <w:r w:rsidR="00364AF7">
        <w:rPr>
          <w:rFonts w:hint="eastAsia"/>
          <w:snapToGrid w:val="0"/>
          <w:kern w:val="0"/>
          <w:sz w:val="28"/>
          <w:szCs w:val="28"/>
        </w:rPr>
        <w:t>77</w:t>
      </w:r>
      <w:r w:rsidR="00624C8F">
        <w:rPr>
          <w:rFonts w:hint="eastAsia"/>
          <w:snapToGrid w:val="0"/>
          <w:kern w:val="0"/>
          <w:sz w:val="28"/>
          <w:szCs w:val="28"/>
        </w:rPr>
        <w:t>.</w:t>
      </w:r>
      <w:r w:rsidR="00364AF7">
        <w:rPr>
          <w:rFonts w:hint="eastAsia"/>
          <w:snapToGrid w:val="0"/>
          <w:kern w:val="0"/>
          <w:sz w:val="28"/>
          <w:szCs w:val="28"/>
        </w:rPr>
        <w:t>66</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364AF7">
        <w:rPr>
          <w:rFonts w:hint="eastAsia"/>
          <w:snapToGrid w:val="0"/>
          <w:kern w:val="0"/>
          <w:sz w:val="28"/>
          <w:szCs w:val="28"/>
        </w:rPr>
        <w:t>64.97</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33524">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624C8F" w:rsidRPr="00624C8F">
        <w:rPr>
          <w:rFonts w:hint="eastAsia"/>
          <w:snapToGrid w:val="0"/>
          <w:kern w:val="0"/>
          <w:sz w:val="28"/>
          <w:szCs w:val="28"/>
        </w:rPr>
        <w:t>6031.12</w:t>
      </w:r>
      <w:r>
        <w:rPr>
          <w:rFonts w:hint="eastAsia"/>
          <w:snapToGrid w:val="0"/>
          <w:kern w:val="0"/>
          <w:sz w:val="28"/>
          <w:szCs w:val="28"/>
        </w:rPr>
        <w:t>万</w:t>
      </w:r>
      <w:r>
        <w:rPr>
          <w:snapToGrid w:val="0"/>
          <w:kern w:val="0"/>
          <w:sz w:val="28"/>
          <w:szCs w:val="28"/>
        </w:rPr>
        <w:t>元，较上年增长</w:t>
      </w:r>
      <w:r w:rsidR="00624C8F">
        <w:rPr>
          <w:rFonts w:hint="eastAsia"/>
          <w:snapToGrid w:val="0"/>
          <w:kern w:val="0"/>
          <w:sz w:val="28"/>
          <w:szCs w:val="28"/>
        </w:rPr>
        <w:t>47.24</w:t>
      </w:r>
      <w:r>
        <w:rPr>
          <w:snapToGrid w:val="0"/>
          <w:kern w:val="0"/>
          <w:sz w:val="28"/>
          <w:szCs w:val="28"/>
        </w:rPr>
        <w:t>%</w:t>
      </w:r>
      <w:r>
        <w:rPr>
          <w:snapToGrid w:val="0"/>
          <w:kern w:val="0"/>
          <w:sz w:val="28"/>
          <w:szCs w:val="28"/>
        </w:rPr>
        <w:t>，增收</w:t>
      </w:r>
      <w:r w:rsidR="00624C8F">
        <w:rPr>
          <w:rFonts w:hint="eastAsia"/>
          <w:snapToGrid w:val="0"/>
          <w:kern w:val="0"/>
          <w:sz w:val="28"/>
          <w:szCs w:val="28"/>
        </w:rPr>
        <w:t>1935.08</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551D2E">
        <w:rPr>
          <w:rFonts w:hint="eastAsia"/>
          <w:snapToGrid w:val="0"/>
          <w:kern w:val="0"/>
          <w:sz w:val="28"/>
          <w:szCs w:val="28"/>
        </w:rPr>
        <w:t>4865.26</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sidR="00551D2E">
        <w:rPr>
          <w:rFonts w:hint="eastAsia"/>
          <w:snapToGrid w:val="0"/>
          <w:kern w:val="0"/>
          <w:sz w:val="28"/>
          <w:szCs w:val="28"/>
        </w:rPr>
        <w:t>19.</w:t>
      </w:r>
      <w:r w:rsidR="004E67F5">
        <w:rPr>
          <w:rFonts w:hint="eastAsia"/>
          <w:snapToGrid w:val="0"/>
          <w:kern w:val="0"/>
          <w:sz w:val="28"/>
          <w:szCs w:val="28"/>
        </w:rPr>
        <w:t>5</w:t>
      </w:r>
      <w:r w:rsidR="00364AF7">
        <w:rPr>
          <w:rFonts w:hint="eastAsia"/>
          <w:snapToGrid w:val="0"/>
          <w:kern w:val="0"/>
          <w:sz w:val="28"/>
          <w:szCs w:val="28"/>
        </w:rPr>
        <w:t>2</w:t>
      </w:r>
      <w:r>
        <w:rPr>
          <w:snapToGrid w:val="0"/>
          <w:kern w:val="0"/>
          <w:sz w:val="28"/>
          <w:szCs w:val="28"/>
        </w:rPr>
        <w:t>%</w:t>
      </w:r>
      <w:r>
        <w:rPr>
          <w:snapToGrid w:val="0"/>
          <w:kern w:val="0"/>
          <w:sz w:val="28"/>
          <w:szCs w:val="28"/>
        </w:rPr>
        <w:t>，增支</w:t>
      </w:r>
      <w:r w:rsidR="004E67F5">
        <w:rPr>
          <w:rFonts w:hint="eastAsia"/>
          <w:snapToGrid w:val="0"/>
          <w:kern w:val="0"/>
          <w:sz w:val="28"/>
          <w:szCs w:val="28"/>
        </w:rPr>
        <w:t>794.45</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主要</w:t>
      </w:r>
      <w:r w:rsidR="00933524">
        <w:rPr>
          <w:snapToGrid w:val="0"/>
          <w:kern w:val="0"/>
          <w:sz w:val="28"/>
          <w:szCs w:val="28"/>
        </w:rPr>
        <w:t>原因是：</w:t>
      </w:r>
      <w:r w:rsidR="001A4D94" w:rsidRPr="001A4D94">
        <w:rPr>
          <w:rFonts w:hint="eastAsia"/>
          <w:snapToGrid w:val="0"/>
          <w:kern w:val="0"/>
          <w:sz w:val="28"/>
          <w:szCs w:val="28"/>
        </w:rPr>
        <w:t>有日常的新增项目和</w:t>
      </w:r>
      <w:proofErr w:type="gramStart"/>
      <w:r w:rsidR="001A4D94" w:rsidRPr="001A4D94">
        <w:rPr>
          <w:rFonts w:hint="eastAsia"/>
          <w:snapToGrid w:val="0"/>
          <w:kern w:val="0"/>
          <w:sz w:val="28"/>
          <w:szCs w:val="28"/>
        </w:rPr>
        <w:t>创城经费</w:t>
      </w:r>
      <w:proofErr w:type="gramEnd"/>
      <w:r w:rsidR="00933524">
        <w:rPr>
          <w:rFonts w:hint="eastAsia"/>
          <w:snapToGrid w:val="0"/>
          <w:kern w:val="0"/>
          <w:sz w:val="28"/>
          <w:szCs w:val="28"/>
        </w:rPr>
        <w:t>；</w:t>
      </w:r>
      <w:r>
        <w:rPr>
          <w:rFonts w:hint="eastAsia"/>
          <w:snapToGrid w:val="0"/>
          <w:kern w:val="0"/>
          <w:sz w:val="28"/>
          <w:szCs w:val="28"/>
        </w:rPr>
        <w:t>年</w:t>
      </w:r>
      <w:r>
        <w:rPr>
          <w:snapToGrid w:val="0"/>
          <w:kern w:val="0"/>
          <w:sz w:val="28"/>
          <w:szCs w:val="28"/>
        </w:rPr>
        <w:t>末财政拨款结转结余</w:t>
      </w:r>
      <w:r w:rsidR="009154B9">
        <w:rPr>
          <w:rFonts w:hint="eastAsia"/>
          <w:snapToGrid w:val="0"/>
          <w:kern w:val="0"/>
          <w:sz w:val="28"/>
          <w:szCs w:val="28"/>
        </w:rPr>
        <w:t>1308.70</w:t>
      </w:r>
      <w:r>
        <w:rPr>
          <w:rFonts w:hint="eastAsia"/>
          <w:snapToGrid w:val="0"/>
          <w:kern w:val="0"/>
          <w:sz w:val="28"/>
          <w:szCs w:val="28"/>
        </w:rPr>
        <w:t>万</w:t>
      </w:r>
      <w:r>
        <w:rPr>
          <w:snapToGrid w:val="0"/>
          <w:kern w:val="0"/>
          <w:sz w:val="28"/>
          <w:szCs w:val="28"/>
        </w:rPr>
        <w:t>元。</w:t>
      </w:r>
    </w:p>
    <w:p w:rsidR="00933524" w:rsidRDefault="00933524"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sidR="004E67F5">
        <w:rPr>
          <w:rFonts w:hint="eastAsia"/>
          <w:snapToGrid w:val="0"/>
          <w:kern w:val="0"/>
          <w:sz w:val="28"/>
          <w:szCs w:val="28"/>
        </w:rPr>
        <w:t>4535.54</w:t>
      </w:r>
      <w:r>
        <w:rPr>
          <w:rFonts w:hint="eastAsia"/>
          <w:snapToGrid w:val="0"/>
          <w:kern w:val="0"/>
          <w:sz w:val="28"/>
          <w:szCs w:val="28"/>
        </w:rPr>
        <w:t>万元</w:t>
      </w:r>
      <w:r>
        <w:rPr>
          <w:snapToGrid w:val="0"/>
          <w:kern w:val="0"/>
          <w:sz w:val="28"/>
          <w:szCs w:val="28"/>
        </w:rPr>
        <w:t>，</w:t>
      </w:r>
      <w:r w:rsidRPr="001B3404">
        <w:rPr>
          <w:snapToGrid w:val="0"/>
          <w:kern w:val="0"/>
          <w:sz w:val="28"/>
          <w:szCs w:val="28"/>
        </w:rPr>
        <w:t>本年支出决算数</w:t>
      </w:r>
      <w:r w:rsidRPr="001B3404">
        <w:rPr>
          <w:rFonts w:hint="eastAsia"/>
          <w:snapToGrid w:val="0"/>
          <w:kern w:val="0"/>
          <w:sz w:val="28"/>
          <w:szCs w:val="28"/>
        </w:rPr>
        <w:t>为</w:t>
      </w:r>
      <w:r w:rsidR="004E67F5" w:rsidRPr="001B3404">
        <w:rPr>
          <w:rFonts w:hint="eastAsia"/>
          <w:snapToGrid w:val="0"/>
          <w:kern w:val="0"/>
          <w:sz w:val="28"/>
          <w:szCs w:val="28"/>
        </w:rPr>
        <w:t>4865.26</w:t>
      </w:r>
      <w:r w:rsidRPr="001B3404">
        <w:rPr>
          <w:rFonts w:hint="eastAsia"/>
          <w:snapToGrid w:val="0"/>
          <w:kern w:val="0"/>
          <w:sz w:val="28"/>
          <w:szCs w:val="28"/>
        </w:rPr>
        <w:t>万元</w:t>
      </w:r>
      <w:r>
        <w:rPr>
          <w:snapToGrid w:val="0"/>
          <w:kern w:val="0"/>
          <w:sz w:val="28"/>
          <w:szCs w:val="28"/>
        </w:rPr>
        <w:t>，占年初预算数的</w:t>
      </w:r>
      <w:r w:rsidR="004E67F5">
        <w:rPr>
          <w:rFonts w:hint="eastAsia"/>
          <w:snapToGrid w:val="0"/>
          <w:kern w:val="0"/>
          <w:sz w:val="28"/>
          <w:szCs w:val="28"/>
        </w:rPr>
        <w:t>107.27</w:t>
      </w:r>
      <w:r w:rsidR="001A4D94">
        <w:rPr>
          <w:rFonts w:hint="eastAsia"/>
          <w:snapToGrid w:val="0"/>
          <w:kern w:val="0"/>
          <w:sz w:val="28"/>
          <w:szCs w:val="28"/>
        </w:rPr>
        <w:t>%</w:t>
      </w:r>
      <w:r>
        <w:rPr>
          <w:rFonts w:hint="eastAsia"/>
          <w:snapToGrid w:val="0"/>
          <w:kern w:val="0"/>
          <w:sz w:val="28"/>
          <w:szCs w:val="28"/>
        </w:rPr>
        <w:t>，</w:t>
      </w:r>
      <w:r>
        <w:rPr>
          <w:snapToGrid w:val="0"/>
          <w:kern w:val="0"/>
          <w:sz w:val="28"/>
          <w:szCs w:val="28"/>
        </w:rPr>
        <w:t>主要原因：</w:t>
      </w:r>
      <w:r w:rsidR="001A4D94">
        <w:rPr>
          <w:rFonts w:hint="eastAsia"/>
          <w:snapToGrid w:val="0"/>
          <w:kern w:val="0"/>
          <w:sz w:val="28"/>
          <w:szCs w:val="28"/>
        </w:rPr>
        <w:t>有新增的</w:t>
      </w:r>
      <w:proofErr w:type="gramStart"/>
      <w:r w:rsidR="001A4D94">
        <w:rPr>
          <w:rFonts w:hint="eastAsia"/>
          <w:snapToGrid w:val="0"/>
          <w:kern w:val="0"/>
          <w:sz w:val="28"/>
          <w:szCs w:val="28"/>
        </w:rPr>
        <w:t>创城经费</w:t>
      </w:r>
      <w:proofErr w:type="gramEnd"/>
      <w:r w:rsidR="001A4D94">
        <w:rPr>
          <w:rFonts w:hint="eastAsia"/>
          <w:snapToGrid w:val="0"/>
          <w:kern w:val="0"/>
          <w:sz w:val="28"/>
          <w:szCs w:val="28"/>
        </w:rPr>
        <w:t>。</w:t>
      </w:r>
    </w:p>
    <w:p w:rsidR="002E02C1" w:rsidRDefault="002E02C1" w:rsidP="00DB7E7C">
      <w:pPr>
        <w:adjustRightInd w:val="0"/>
        <w:snapToGrid w:val="0"/>
        <w:spacing w:line="600" w:lineRule="exact"/>
        <w:ind w:firstLineChars="200" w:firstLine="560"/>
        <w:rPr>
          <w:snapToGrid w:val="0"/>
          <w:kern w:val="0"/>
          <w:sz w:val="28"/>
          <w:szCs w:val="28"/>
        </w:rPr>
      </w:pPr>
      <w:r w:rsidRPr="002E02C1">
        <w:rPr>
          <w:rFonts w:hint="eastAsia"/>
          <w:snapToGrid w:val="0"/>
          <w:kern w:val="0"/>
          <w:sz w:val="28"/>
          <w:szCs w:val="28"/>
        </w:rPr>
        <w:t>我单位无国有资本经营预算收支。</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923A35" w:rsidRDefault="00923A35" w:rsidP="006B564B">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364AF7">
        <w:rPr>
          <w:rFonts w:hint="eastAsia"/>
          <w:snapToGrid w:val="0"/>
          <w:kern w:val="0"/>
          <w:sz w:val="28"/>
          <w:szCs w:val="28"/>
        </w:rPr>
        <w:t>222.65</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w:t>
      </w:r>
      <w:r w:rsidR="00672A2F">
        <w:rPr>
          <w:rFonts w:hint="eastAsia"/>
          <w:snapToGrid w:val="0"/>
          <w:kern w:val="0"/>
          <w:sz w:val="28"/>
          <w:szCs w:val="28"/>
        </w:rPr>
        <w:t>增加</w:t>
      </w:r>
      <w:r w:rsidR="00B74C08">
        <w:rPr>
          <w:rFonts w:hint="eastAsia"/>
          <w:snapToGrid w:val="0"/>
          <w:kern w:val="0"/>
          <w:sz w:val="28"/>
          <w:szCs w:val="28"/>
        </w:rPr>
        <w:t>82.04</w:t>
      </w:r>
      <w:r>
        <w:rPr>
          <w:rFonts w:hint="eastAsia"/>
          <w:snapToGrid w:val="0"/>
          <w:kern w:val="0"/>
          <w:sz w:val="28"/>
          <w:szCs w:val="28"/>
        </w:rPr>
        <w:t>万元，</w:t>
      </w:r>
      <w:r w:rsidR="001470C3">
        <w:rPr>
          <w:rFonts w:hint="eastAsia"/>
          <w:snapToGrid w:val="0"/>
          <w:kern w:val="0"/>
          <w:sz w:val="28"/>
          <w:szCs w:val="28"/>
        </w:rPr>
        <w:t>增加</w:t>
      </w:r>
      <w:r w:rsidR="00B74C08">
        <w:rPr>
          <w:rFonts w:hint="eastAsia"/>
          <w:snapToGrid w:val="0"/>
          <w:kern w:val="0"/>
          <w:sz w:val="28"/>
          <w:szCs w:val="28"/>
        </w:rPr>
        <w:t>58.35</w:t>
      </w:r>
      <w:r w:rsidR="008711E4">
        <w:rPr>
          <w:snapToGrid w:val="0"/>
          <w:kern w:val="0"/>
          <w:sz w:val="28"/>
          <w:szCs w:val="28"/>
        </w:rPr>
        <w:t>%</w:t>
      </w:r>
      <w:r>
        <w:rPr>
          <w:rFonts w:hint="eastAsia"/>
          <w:snapToGrid w:val="0"/>
          <w:kern w:val="0"/>
          <w:sz w:val="28"/>
          <w:szCs w:val="28"/>
        </w:rPr>
        <w:t>。</w:t>
      </w:r>
    </w:p>
    <w:p w:rsidR="00923A35" w:rsidRDefault="003277A3" w:rsidP="008711E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B74C08">
        <w:rPr>
          <w:rFonts w:hint="eastAsia"/>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r w:rsidR="00923A35">
        <w:rPr>
          <w:snapToGrid w:val="0"/>
          <w:kern w:val="0"/>
          <w:sz w:val="28"/>
          <w:szCs w:val="28"/>
        </w:rPr>
        <w:t>较</w:t>
      </w:r>
      <w:r w:rsidR="00923A35">
        <w:rPr>
          <w:rFonts w:hint="eastAsia"/>
          <w:snapToGrid w:val="0"/>
          <w:kern w:val="0"/>
          <w:sz w:val="28"/>
          <w:szCs w:val="28"/>
        </w:rPr>
        <w:t>2016</w:t>
      </w:r>
      <w:r w:rsidR="00923A35">
        <w:rPr>
          <w:rFonts w:hint="eastAsia"/>
          <w:snapToGrid w:val="0"/>
          <w:kern w:val="0"/>
          <w:sz w:val="28"/>
          <w:szCs w:val="28"/>
        </w:rPr>
        <w:t>年</w:t>
      </w:r>
      <w:r w:rsidR="00B74C08">
        <w:rPr>
          <w:rFonts w:hint="eastAsia"/>
          <w:snapToGrid w:val="0"/>
          <w:kern w:val="0"/>
          <w:sz w:val="28"/>
          <w:szCs w:val="28"/>
        </w:rPr>
        <w:t>无变化</w:t>
      </w:r>
      <w:r w:rsidR="00923A35">
        <w:rPr>
          <w:rFonts w:hint="eastAsia"/>
          <w:snapToGrid w:val="0"/>
          <w:kern w:val="0"/>
          <w:sz w:val="28"/>
          <w:szCs w:val="28"/>
        </w:rPr>
        <w:t>。</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团</w:t>
      </w:r>
      <w:r w:rsidR="00923A35">
        <w:rPr>
          <w:snapToGrid w:val="0"/>
          <w:kern w:val="0"/>
          <w:sz w:val="28"/>
          <w:szCs w:val="28"/>
        </w:rPr>
        <w:t>组</w:t>
      </w:r>
      <w:r w:rsidR="00B74C08">
        <w:rPr>
          <w:rFonts w:hint="eastAsia"/>
          <w:snapToGrid w:val="0"/>
          <w:kern w:val="0"/>
          <w:sz w:val="28"/>
          <w:szCs w:val="28"/>
        </w:rPr>
        <w:t>0</w:t>
      </w:r>
      <w:r w:rsidR="00923A35">
        <w:rPr>
          <w:rFonts w:hint="eastAsia"/>
          <w:snapToGrid w:val="0"/>
          <w:kern w:val="0"/>
          <w:sz w:val="28"/>
          <w:szCs w:val="28"/>
        </w:rPr>
        <w:t>个</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人次</w:t>
      </w:r>
      <w:r w:rsidR="00923A35">
        <w:rPr>
          <w:snapToGrid w:val="0"/>
          <w:kern w:val="0"/>
          <w:sz w:val="28"/>
          <w:szCs w:val="28"/>
        </w:rPr>
        <w:t>数</w:t>
      </w:r>
      <w:r w:rsidR="00B74C08">
        <w:rPr>
          <w:rFonts w:hint="eastAsia"/>
          <w:snapToGrid w:val="0"/>
          <w:kern w:val="0"/>
          <w:sz w:val="28"/>
          <w:szCs w:val="28"/>
        </w:rPr>
        <w:t>0</w:t>
      </w:r>
      <w:r w:rsidR="00923A35">
        <w:rPr>
          <w:rFonts w:hint="eastAsia"/>
          <w:snapToGrid w:val="0"/>
          <w:kern w:val="0"/>
          <w:sz w:val="28"/>
          <w:szCs w:val="28"/>
        </w:rPr>
        <w:t>人</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B74C08">
        <w:rPr>
          <w:rFonts w:hint="eastAsia"/>
          <w:snapToGrid w:val="0"/>
          <w:kern w:val="0"/>
          <w:sz w:val="28"/>
          <w:szCs w:val="28"/>
        </w:rPr>
        <w:t>222.65</w:t>
      </w:r>
      <w:r>
        <w:rPr>
          <w:rFonts w:hint="eastAsia"/>
          <w:snapToGrid w:val="0"/>
          <w:kern w:val="0"/>
          <w:sz w:val="28"/>
          <w:szCs w:val="28"/>
        </w:rPr>
        <w:t>万元</w:t>
      </w:r>
      <w:r w:rsidR="006B564B">
        <w:rPr>
          <w:rFonts w:hint="eastAsia"/>
          <w:snapToGrid w:val="0"/>
          <w:kern w:val="0"/>
          <w:sz w:val="28"/>
          <w:szCs w:val="28"/>
        </w:rPr>
        <w:t>。</w:t>
      </w:r>
      <w:r w:rsidR="00923A35" w:rsidRPr="002541C6">
        <w:rPr>
          <w:rFonts w:hint="eastAsia"/>
          <w:snapToGrid w:val="0"/>
          <w:kern w:val="0"/>
          <w:sz w:val="28"/>
          <w:szCs w:val="28"/>
        </w:rPr>
        <w:t>（</w:t>
      </w:r>
      <w:r w:rsidR="00923A35" w:rsidRPr="002541C6">
        <w:rPr>
          <w:rFonts w:hint="eastAsia"/>
          <w:snapToGrid w:val="0"/>
          <w:kern w:val="0"/>
          <w:sz w:val="28"/>
          <w:szCs w:val="28"/>
        </w:rPr>
        <w:t>2017</w:t>
      </w:r>
      <w:r w:rsidR="00923A35" w:rsidRPr="002541C6">
        <w:rPr>
          <w:rFonts w:hint="eastAsia"/>
          <w:snapToGrid w:val="0"/>
          <w:kern w:val="0"/>
          <w:sz w:val="28"/>
          <w:szCs w:val="28"/>
        </w:rPr>
        <w:t>年</w:t>
      </w:r>
      <w:r w:rsidR="00923A35" w:rsidRPr="002541C6">
        <w:rPr>
          <w:snapToGrid w:val="0"/>
          <w:kern w:val="0"/>
          <w:sz w:val="28"/>
          <w:szCs w:val="28"/>
        </w:rPr>
        <w:t>度</w:t>
      </w:r>
      <w:r w:rsidR="00DB3197" w:rsidRPr="002541C6">
        <w:rPr>
          <w:rFonts w:hint="eastAsia"/>
          <w:snapToGrid w:val="0"/>
          <w:kern w:val="0"/>
          <w:sz w:val="28"/>
          <w:szCs w:val="28"/>
        </w:rPr>
        <w:t>末</w:t>
      </w:r>
      <w:r w:rsidR="00923A35" w:rsidRPr="002541C6">
        <w:rPr>
          <w:snapToGrid w:val="0"/>
          <w:kern w:val="0"/>
          <w:sz w:val="28"/>
          <w:szCs w:val="28"/>
        </w:rPr>
        <w:t>购置公务用车</w:t>
      </w:r>
      <w:r w:rsidR="0047183F">
        <w:rPr>
          <w:rFonts w:hint="eastAsia"/>
          <w:snapToGrid w:val="0"/>
          <w:kern w:val="0"/>
          <w:sz w:val="28"/>
          <w:szCs w:val="28"/>
        </w:rPr>
        <w:t>0</w:t>
      </w:r>
      <w:r w:rsidR="008711E4" w:rsidRPr="002541C6">
        <w:rPr>
          <w:rFonts w:hint="eastAsia"/>
          <w:snapToGrid w:val="0"/>
          <w:kern w:val="0"/>
          <w:sz w:val="28"/>
          <w:szCs w:val="28"/>
        </w:rPr>
        <w:t>辆</w:t>
      </w:r>
      <w:r w:rsidR="00923A35" w:rsidRPr="002541C6">
        <w:rPr>
          <w:snapToGrid w:val="0"/>
          <w:kern w:val="0"/>
          <w:sz w:val="28"/>
          <w:szCs w:val="28"/>
        </w:rPr>
        <w:t>，年末公务用车保有量</w:t>
      </w:r>
      <w:r w:rsidR="005D7C2D" w:rsidRPr="002541C6">
        <w:rPr>
          <w:rFonts w:hint="eastAsia"/>
          <w:snapToGrid w:val="0"/>
          <w:kern w:val="0"/>
          <w:sz w:val="28"/>
          <w:szCs w:val="28"/>
        </w:rPr>
        <w:t>67</w:t>
      </w:r>
      <w:r w:rsidR="00923A35" w:rsidRPr="002541C6">
        <w:rPr>
          <w:rFonts w:hint="eastAsia"/>
          <w:snapToGrid w:val="0"/>
          <w:kern w:val="0"/>
          <w:sz w:val="28"/>
          <w:szCs w:val="28"/>
        </w:rPr>
        <w:lastRenderedPageBreak/>
        <w:t>辆</w:t>
      </w:r>
      <w:r w:rsidR="00923A35" w:rsidRPr="002541C6">
        <w:rPr>
          <w:snapToGrid w:val="0"/>
          <w:kern w:val="0"/>
          <w:sz w:val="28"/>
          <w:szCs w:val="28"/>
        </w:rPr>
        <w:t>。</w:t>
      </w:r>
      <w:r w:rsidR="00923A35" w:rsidRPr="002541C6">
        <w:rPr>
          <w:rFonts w:hint="eastAsia"/>
          <w:snapToGrid w:val="0"/>
          <w:kern w:val="0"/>
          <w:sz w:val="28"/>
          <w:szCs w:val="28"/>
        </w:rPr>
        <w:t>）</w:t>
      </w:r>
    </w:p>
    <w:p w:rsidR="00EF4D65" w:rsidRDefault="00AA21A2" w:rsidP="00EF4D65">
      <w:pPr>
        <w:pStyle w:val="1"/>
        <w:adjustRightInd w:val="0"/>
        <w:snapToGrid w:val="0"/>
        <w:spacing w:line="600" w:lineRule="exact"/>
        <w:ind w:leftChars="100" w:left="210" w:firstLineChars="150"/>
        <w:rPr>
          <w:snapToGrid w:val="0"/>
          <w:kern w:val="0"/>
          <w:sz w:val="28"/>
          <w:szCs w:val="28"/>
        </w:rPr>
      </w:pPr>
      <w:r w:rsidRPr="0082704B">
        <w:rPr>
          <w:rFonts w:hint="eastAsia"/>
          <w:snapToGrid w:val="0"/>
          <w:kern w:val="0"/>
          <w:sz w:val="28"/>
          <w:szCs w:val="28"/>
        </w:rPr>
        <w:t>公务用车</w:t>
      </w:r>
      <w:r w:rsidR="003277A3">
        <w:rPr>
          <w:rFonts w:hint="eastAsia"/>
          <w:snapToGrid w:val="0"/>
          <w:kern w:val="0"/>
          <w:sz w:val="28"/>
          <w:szCs w:val="28"/>
        </w:rPr>
        <w:t>购置费</w:t>
      </w:r>
      <w:r w:rsidR="006B564B">
        <w:rPr>
          <w:rFonts w:hint="eastAsia"/>
          <w:snapToGrid w:val="0"/>
          <w:kern w:val="0"/>
          <w:sz w:val="28"/>
          <w:szCs w:val="28"/>
        </w:rPr>
        <w:t>本年支出</w:t>
      </w:r>
      <w:r w:rsidR="0047183F">
        <w:rPr>
          <w:rFonts w:hint="eastAsia"/>
          <w:snapToGrid w:val="0"/>
          <w:kern w:val="0"/>
          <w:sz w:val="28"/>
          <w:szCs w:val="28"/>
        </w:rPr>
        <w:t>0</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r w:rsidR="0047183F">
        <w:rPr>
          <w:rFonts w:hint="eastAsia"/>
          <w:snapToGrid w:val="0"/>
          <w:kern w:val="0"/>
          <w:sz w:val="28"/>
          <w:szCs w:val="28"/>
        </w:rPr>
        <w:t>较</w:t>
      </w:r>
      <w:r w:rsidR="00EF4D65">
        <w:rPr>
          <w:rFonts w:hint="eastAsia"/>
          <w:snapToGrid w:val="0"/>
          <w:kern w:val="0"/>
          <w:sz w:val="28"/>
          <w:szCs w:val="28"/>
        </w:rPr>
        <w:t>201</w:t>
      </w:r>
      <w:r w:rsidR="00EF4D65">
        <w:rPr>
          <w:snapToGrid w:val="0"/>
          <w:kern w:val="0"/>
          <w:sz w:val="28"/>
          <w:szCs w:val="28"/>
        </w:rPr>
        <w:t>6</w:t>
      </w:r>
      <w:r w:rsidR="00EF4D65">
        <w:rPr>
          <w:rFonts w:hint="eastAsia"/>
          <w:snapToGrid w:val="0"/>
          <w:kern w:val="0"/>
          <w:sz w:val="28"/>
          <w:szCs w:val="28"/>
        </w:rPr>
        <w:t>年</w:t>
      </w:r>
      <w:r w:rsidR="0047183F">
        <w:rPr>
          <w:rFonts w:hint="eastAsia"/>
          <w:snapToGrid w:val="0"/>
          <w:kern w:val="0"/>
          <w:sz w:val="28"/>
          <w:szCs w:val="28"/>
        </w:rPr>
        <w:t>无变化。</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C076D5">
        <w:rPr>
          <w:rFonts w:hint="eastAsia"/>
          <w:snapToGrid w:val="0"/>
          <w:kern w:val="0"/>
          <w:sz w:val="28"/>
          <w:szCs w:val="28"/>
        </w:rPr>
        <w:t>222.65</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proofErr w:type="gramStart"/>
      <w:r w:rsidR="00923A35">
        <w:rPr>
          <w:rFonts w:hint="eastAsia"/>
          <w:snapToGrid w:val="0"/>
          <w:kern w:val="0"/>
          <w:sz w:val="28"/>
          <w:szCs w:val="28"/>
        </w:rPr>
        <w:t>较预算</w:t>
      </w:r>
      <w:proofErr w:type="gramEnd"/>
      <w:r w:rsidR="00672A2F">
        <w:rPr>
          <w:rFonts w:hint="eastAsia"/>
          <w:snapToGrid w:val="0"/>
          <w:kern w:val="0"/>
          <w:sz w:val="28"/>
          <w:szCs w:val="28"/>
        </w:rPr>
        <w:t>增加</w:t>
      </w:r>
      <w:r w:rsidR="00C076D5">
        <w:rPr>
          <w:rFonts w:hint="eastAsia"/>
          <w:snapToGrid w:val="0"/>
          <w:kern w:val="0"/>
          <w:sz w:val="28"/>
          <w:szCs w:val="28"/>
        </w:rPr>
        <w:t>53.19</w:t>
      </w:r>
      <w:r w:rsidR="00923A35">
        <w:rPr>
          <w:rFonts w:hint="eastAsia"/>
          <w:snapToGrid w:val="0"/>
          <w:kern w:val="0"/>
          <w:sz w:val="28"/>
          <w:szCs w:val="28"/>
        </w:rPr>
        <w:t>万元</w:t>
      </w:r>
      <w:r w:rsidR="00923A35">
        <w:rPr>
          <w:snapToGrid w:val="0"/>
          <w:kern w:val="0"/>
          <w:sz w:val="28"/>
          <w:szCs w:val="28"/>
        </w:rPr>
        <w:t>，</w:t>
      </w:r>
      <w:r w:rsidR="00672A2F">
        <w:rPr>
          <w:rFonts w:hint="eastAsia"/>
          <w:snapToGrid w:val="0"/>
          <w:kern w:val="0"/>
          <w:sz w:val="28"/>
          <w:szCs w:val="28"/>
        </w:rPr>
        <w:t>增加</w:t>
      </w:r>
      <w:r w:rsidR="00C076D5">
        <w:rPr>
          <w:rFonts w:hint="eastAsia"/>
          <w:snapToGrid w:val="0"/>
          <w:kern w:val="0"/>
          <w:sz w:val="28"/>
          <w:szCs w:val="28"/>
        </w:rPr>
        <w:t>31.39</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增加</w:t>
      </w:r>
      <w:r w:rsidR="00C076D5">
        <w:rPr>
          <w:rFonts w:hint="eastAsia"/>
          <w:snapToGrid w:val="0"/>
          <w:kern w:val="0"/>
          <w:sz w:val="28"/>
          <w:szCs w:val="28"/>
        </w:rPr>
        <w:t>82.04</w:t>
      </w:r>
      <w:r w:rsidR="00923A35">
        <w:rPr>
          <w:rFonts w:hint="eastAsia"/>
          <w:snapToGrid w:val="0"/>
          <w:kern w:val="0"/>
          <w:sz w:val="28"/>
          <w:szCs w:val="28"/>
        </w:rPr>
        <w:t>万元，</w:t>
      </w:r>
      <w:r w:rsidR="00DB3197">
        <w:rPr>
          <w:rFonts w:hint="eastAsia"/>
          <w:snapToGrid w:val="0"/>
          <w:kern w:val="0"/>
          <w:sz w:val="28"/>
          <w:szCs w:val="28"/>
        </w:rPr>
        <w:t>增加</w:t>
      </w:r>
      <w:r w:rsidR="00C076D5">
        <w:rPr>
          <w:rFonts w:hint="eastAsia"/>
          <w:snapToGrid w:val="0"/>
          <w:kern w:val="0"/>
          <w:sz w:val="28"/>
          <w:szCs w:val="28"/>
        </w:rPr>
        <w:t>58.35</w:t>
      </w:r>
      <w:r w:rsidR="00672A2F">
        <w:rPr>
          <w:snapToGrid w:val="0"/>
          <w:kern w:val="0"/>
          <w:sz w:val="28"/>
          <w:szCs w:val="28"/>
        </w:rPr>
        <w:t>%</w:t>
      </w:r>
      <w:r w:rsidR="00923A35">
        <w:rPr>
          <w:rFonts w:hint="eastAsia"/>
          <w:snapToGrid w:val="0"/>
          <w:kern w:val="0"/>
          <w:sz w:val="28"/>
          <w:szCs w:val="28"/>
        </w:rPr>
        <w:t>。</w:t>
      </w:r>
      <w:r>
        <w:rPr>
          <w:rFonts w:hint="eastAsia"/>
          <w:snapToGrid w:val="0"/>
          <w:kern w:val="0"/>
          <w:sz w:val="28"/>
          <w:szCs w:val="28"/>
        </w:rPr>
        <w:t>主要原因</w:t>
      </w:r>
      <w:r w:rsidR="00DB3197">
        <w:rPr>
          <w:rFonts w:hint="eastAsia"/>
          <w:snapToGrid w:val="0"/>
          <w:kern w:val="0"/>
          <w:sz w:val="28"/>
          <w:szCs w:val="28"/>
        </w:rPr>
        <w:t>：</w:t>
      </w:r>
      <w:r w:rsidR="00C076D5">
        <w:rPr>
          <w:rFonts w:hint="eastAsia"/>
          <w:snapToGrid w:val="0"/>
          <w:kern w:val="0"/>
          <w:sz w:val="28"/>
          <w:szCs w:val="28"/>
        </w:rPr>
        <w:t>新增</w:t>
      </w:r>
      <w:proofErr w:type="gramStart"/>
      <w:r w:rsidR="00C076D5">
        <w:rPr>
          <w:rFonts w:hint="eastAsia"/>
          <w:snapToGrid w:val="0"/>
          <w:kern w:val="0"/>
          <w:sz w:val="28"/>
          <w:szCs w:val="28"/>
        </w:rPr>
        <w:t>创城经费</w:t>
      </w:r>
      <w:proofErr w:type="gramEnd"/>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C076D5">
        <w:rPr>
          <w:rFonts w:hint="eastAsia"/>
          <w:snapToGrid w:val="0"/>
          <w:kern w:val="0"/>
          <w:sz w:val="28"/>
          <w:szCs w:val="28"/>
        </w:rPr>
        <w:t>0</w:t>
      </w:r>
      <w:r w:rsidR="00AA21A2" w:rsidRPr="0082704B">
        <w:rPr>
          <w:rFonts w:hint="eastAsia"/>
          <w:snapToGrid w:val="0"/>
          <w:kern w:val="0"/>
          <w:sz w:val="28"/>
          <w:szCs w:val="28"/>
        </w:rPr>
        <w:t>万元，较</w:t>
      </w:r>
      <w:r w:rsidR="00AA21A2" w:rsidRPr="0082704B">
        <w:rPr>
          <w:rFonts w:hint="eastAsia"/>
          <w:snapToGrid w:val="0"/>
          <w:kern w:val="0"/>
          <w:sz w:val="28"/>
          <w:szCs w:val="28"/>
        </w:rPr>
        <w:t>201</w:t>
      </w:r>
      <w:r w:rsidR="00672A2F">
        <w:rPr>
          <w:snapToGrid w:val="0"/>
          <w:kern w:val="0"/>
          <w:sz w:val="28"/>
          <w:szCs w:val="28"/>
        </w:rPr>
        <w:t>6</w:t>
      </w:r>
      <w:r w:rsidR="00AA21A2" w:rsidRPr="0082704B">
        <w:rPr>
          <w:rFonts w:hint="eastAsia"/>
          <w:snapToGrid w:val="0"/>
          <w:kern w:val="0"/>
          <w:sz w:val="28"/>
          <w:szCs w:val="28"/>
        </w:rPr>
        <w:t>年</w:t>
      </w:r>
      <w:r w:rsidR="00C076D5">
        <w:rPr>
          <w:rFonts w:hint="eastAsia"/>
          <w:snapToGrid w:val="0"/>
          <w:kern w:val="0"/>
          <w:sz w:val="28"/>
          <w:szCs w:val="28"/>
        </w:rPr>
        <w:t>无变化。</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C076D5">
        <w:rPr>
          <w:rFonts w:hint="eastAsia"/>
          <w:snapToGrid w:val="0"/>
          <w:kern w:val="0"/>
          <w:sz w:val="28"/>
          <w:szCs w:val="28"/>
        </w:rPr>
        <w:t>0</w:t>
      </w:r>
      <w:r w:rsidRPr="006B564B">
        <w:rPr>
          <w:rFonts w:hint="eastAsia"/>
          <w:snapToGrid w:val="0"/>
          <w:kern w:val="0"/>
          <w:sz w:val="28"/>
          <w:szCs w:val="28"/>
        </w:rPr>
        <w:t>个，国内公务接待人次</w:t>
      </w:r>
      <w:r w:rsidR="00C076D5">
        <w:rPr>
          <w:rFonts w:hint="eastAsia"/>
          <w:snapToGrid w:val="0"/>
          <w:kern w:val="0"/>
          <w:sz w:val="28"/>
          <w:szCs w:val="28"/>
        </w:rPr>
        <w:t>0</w:t>
      </w:r>
      <w:r w:rsidRPr="006B564B">
        <w:rPr>
          <w:rFonts w:hint="eastAsia"/>
          <w:snapToGrid w:val="0"/>
          <w:kern w:val="0"/>
          <w:sz w:val="28"/>
          <w:szCs w:val="28"/>
        </w:rPr>
        <w:t>人；国外公务接待批次</w:t>
      </w:r>
      <w:r w:rsidR="00C076D5">
        <w:rPr>
          <w:rFonts w:hint="eastAsia"/>
          <w:snapToGrid w:val="0"/>
          <w:kern w:val="0"/>
          <w:sz w:val="28"/>
          <w:szCs w:val="28"/>
        </w:rPr>
        <w:t>0</w:t>
      </w:r>
      <w:r w:rsidRPr="006B564B">
        <w:rPr>
          <w:rFonts w:hint="eastAsia"/>
          <w:snapToGrid w:val="0"/>
          <w:kern w:val="0"/>
          <w:sz w:val="28"/>
          <w:szCs w:val="28"/>
        </w:rPr>
        <w:t>个，国外公务接待人次</w:t>
      </w:r>
      <w:r w:rsidR="00C076D5">
        <w:rPr>
          <w:rFonts w:hint="eastAsia"/>
          <w:snapToGrid w:val="0"/>
          <w:kern w:val="0"/>
          <w:sz w:val="28"/>
          <w:szCs w:val="28"/>
        </w:rPr>
        <w:t>0</w:t>
      </w:r>
      <w:r w:rsidRPr="006B564B">
        <w:rPr>
          <w:rFonts w:hint="eastAsia"/>
          <w:snapToGrid w:val="0"/>
          <w:kern w:val="0"/>
          <w:sz w:val="28"/>
          <w:szCs w:val="28"/>
        </w:rPr>
        <w:t>人。</w:t>
      </w:r>
    </w:p>
    <w:p w:rsidR="00B17297" w:rsidRPr="009E309F" w:rsidRDefault="00B17297" w:rsidP="009E309F">
      <w:pPr>
        <w:adjustRightInd w:val="0"/>
        <w:snapToGrid w:val="0"/>
        <w:spacing w:line="600" w:lineRule="exact"/>
        <w:ind w:leftChars="50" w:left="105" w:firstLineChars="200" w:firstLine="560"/>
        <w:rPr>
          <w:snapToGrid w:val="0"/>
          <w:kern w:val="0"/>
          <w:sz w:val="28"/>
          <w:szCs w:val="28"/>
        </w:rPr>
      </w:pPr>
      <w:r w:rsidRPr="009E309F">
        <w:rPr>
          <w:rFonts w:hint="eastAsia"/>
          <w:snapToGrid w:val="0"/>
          <w:kern w:val="0"/>
          <w:sz w:val="28"/>
          <w:szCs w:val="28"/>
        </w:rPr>
        <w:t>六</w:t>
      </w:r>
      <w:r w:rsidRPr="009E309F">
        <w:rPr>
          <w:snapToGrid w:val="0"/>
          <w:kern w:val="0"/>
          <w:sz w:val="28"/>
          <w:szCs w:val="28"/>
        </w:rPr>
        <w:t>、</w:t>
      </w:r>
      <w:r w:rsidRPr="009E309F">
        <w:rPr>
          <w:rFonts w:hint="eastAsia"/>
          <w:snapToGrid w:val="0"/>
          <w:kern w:val="0"/>
          <w:sz w:val="28"/>
          <w:szCs w:val="28"/>
        </w:rPr>
        <w:t>预算</w:t>
      </w:r>
      <w:r w:rsidRPr="009E309F">
        <w:rPr>
          <w:snapToGrid w:val="0"/>
          <w:kern w:val="0"/>
          <w:sz w:val="28"/>
          <w:szCs w:val="28"/>
        </w:rPr>
        <w:t>绩效管理工作开展情况说明</w:t>
      </w:r>
    </w:p>
    <w:p w:rsidR="001E6E23" w:rsidRPr="009E309F" w:rsidRDefault="001E6E23" w:rsidP="009E309F">
      <w:pPr>
        <w:adjustRightInd w:val="0"/>
        <w:snapToGrid w:val="0"/>
        <w:spacing w:line="600" w:lineRule="exact"/>
        <w:ind w:leftChars="50" w:left="105" w:firstLineChars="200" w:firstLine="560"/>
        <w:rPr>
          <w:snapToGrid w:val="0"/>
          <w:kern w:val="0"/>
          <w:sz w:val="28"/>
          <w:szCs w:val="28"/>
        </w:rPr>
      </w:pPr>
      <w:r w:rsidRPr="001E6E23">
        <w:rPr>
          <w:rFonts w:ascii="黑体" w:eastAsia="黑体" w:hAnsi="黑体" w:hint="eastAsia"/>
          <w:snapToGrid w:val="0"/>
          <w:kern w:val="0"/>
          <w:sz w:val="28"/>
          <w:szCs w:val="28"/>
        </w:rPr>
        <w:t>（</w:t>
      </w:r>
      <w:r w:rsidRPr="009E309F">
        <w:rPr>
          <w:rFonts w:hint="eastAsia"/>
          <w:snapToGrid w:val="0"/>
          <w:kern w:val="0"/>
          <w:sz w:val="28"/>
          <w:szCs w:val="28"/>
        </w:rPr>
        <w:t>一）预算绩效管理工作开展情况</w:t>
      </w:r>
    </w:p>
    <w:p w:rsidR="001E6E23" w:rsidRPr="009E309F" w:rsidRDefault="00CC3F45" w:rsidP="00CC3F45">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根据区</w:t>
      </w:r>
      <w:r w:rsidR="009E309F" w:rsidRPr="009E309F">
        <w:rPr>
          <w:rFonts w:hint="eastAsia"/>
          <w:snapToGrid w:val="0"/>
          <w:kern w:val="0"/>
          <w:sz w:val="28"/>
          <w:szCs w:val="28"/>
        </w:rPr>
        <w:t>财政预算绩效管理要求，</w:t>
      </w:r>
      <w:r w:rsidR="009E309F">
        <w:rPr>
          <w:rFonts w:hint="eastAsia"/>
          <w:snapToGrid w:val="0"/>
          <w:kern w:val="0"/>
          <w:sz w:val="28"/>
          <w:szCs w:val="28"/>
        </w:rPr>
        <w:t>我单位</w:t>
      </w:r>
      <w:r w:rsidR="009E309F" w:rsidRPr="009E309F">
        <w:rPr>
          <w:rFonts w:hint="eastAsia"/>
          <w:snapToGrid w:val="0"/>
          <w:kern w:val="0"/>
          <w:sz w:val="28"/>
          <w:szCs w:val="28"/>
        </w:rPr>
        <w:t>部门以“部门职责</w:t>
      </w:r>
      <w:r w:rsidR="001E6E23" w:rsidRPr="009E309F">
        <w:rPr>
          <w:rFonts w:hint="eastAsia"/>
          <w:snapToGrid w:val="0"/>
          <w:kern w:val="0"/>
          <w:sz w:val="28"/>
          <w:szCs w:val="28"/>
        </w:rPr>
        <w:t>—工作活动”为依据，确定部门预算项目和预算额度，清晰描述预算项目开支范围和内容，确定预算项目的绩效目标、绩效指标和评价标准，为预算绩效控制、绩效分析、绩效评价打下好的基础。</w:t>
      </w:r>
    </w:p>
    <w:p w:rsidR="001E6E23" w:rsidRPr="009E309F" w:rsidRDefault="001E6E23" w:rsidP="009E309F">
      <w:pPr>
        <w:adjustRightInd w:val="0"/>
        <w:snapToGrid w:val="0"/>
        <w:spacing w:line="600" w:lineRule="exact"/>
        <w:ind w:leftChars="50" w:left="105" w:firstLineChars="200" w:firstLine="560"/>
        <w:rPr>
          <w:snapToGrid w:val="0"/>
          <w:kern w:val="0"/>
          <w:sz w:val="28"/>
          <w:szCs w:val="28"/>
        </w:rPr>
      </w:pPr>
      <w:r w:rsidRPr="009E309F">
        <w:rPr>
          <w:rFonts w:hint="eastAsia"/>
          <w:snapToGrid w:val="0"/>
          <w:kern w:val="0"/>
          <w:sz w:val="28"/>
          <w:szCs w:val="28"/>
        </w:rPr>
        <w:t>（二）</w:t>
      </w:r>
      <w:r w:rsidRPr="009E309F">
        <w:rPr>
          <w:rFonts w:hint="eastAsia"/>
          <w:snapToGrid w:val="0"/>
          <w:kern w:val="0"/>
          <w:sz w:val="28"/>
          <w:szCs w:val="28"/>
        </w:rPr>
        <w:t xml:space="preserve"> </w:t>
      </w:r>
      <w:r w:rsidRPr="009E309F">
        <w:rPr>
          <w:rFonts w:hint="eastAsia"/>
          <w:snapToGrid w:val="0"/>
          <w:kern w:val="0"/>
          <w:sz w:val="28"/>
          <w:szCs w:val="28"/>
        </w:rPr>
        <w:t>预算项目绩效评价开展情况</w:t>
      </w:r>
    </w:p>
    <w:p w:rsidR="009E309F" w:rsidRPr="009E309F" w:rsidRDefault="00CC3F45" w:rsidP="001F2A75">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按照区</w:t>
      </w:r>
      <w:r w:rsidR="001E6E23" w:rsidRPr="009E309F">
        <w:rPr>
          <w:rFonts w:hint="eastAsia"/>
          <w:snapToGrid w:val="0"/>
          <w:kern w:val="0"/>
          <w:sz w:val="28"/>
          <w:szCs w:val="28"/>
        </w:rPr>
        <w:t>财政预算绩效管理要求，</w:t>
      </w:r>
      <w:r w:rsidR="009E309F">
        <w:rPr>
          <w:rFonts w:hint="eastAsia"/>
          <w:snapToGrid w:val="0"/>
          <w:kern w:val="0"/>
          <w:sz w:val="28"/>
          <w:szCs w:val="28"/>
        </w:rPr>
        <w:t>我单位</w:t>
      </w:r>
      <w:r w:rsidR="001E6E23" w:rsidRPr="009E309F">
        <w:rPr>
          <w:rFonts w:hint="eastAsia"/>
          <w:snapToGrid w:val="0"/>
          <w:kern w:val="0"/>
          <w:sz w:val="28"/>
          <w:szCs w:val="28"/>
        </w:rPr>
        <w:t>对</w:t>
      </w:r>
      <w:r w:rsidR="001E6E23" w:rsidRPr="009E309F">
        <w:rPr>
          <w:rFonts w:hint="eastAsia"/>
          <w:snapToGrid w:val="0"/>
          <w:kern w:val="0"/>
          <w:sz w:val="28"/>
          <w:szCs w:val="28"/>
        </w:rPr>
        <w:t xml:space="preserve"> 2017 </w:t>
      </w:r>
      <w:r w:rsidR="001E6E23" w:rsidRPr="009E309F">
        <w:rPr>
          <w:rFonts w:hint="eastAsia"/>
          <w:snapToGrid w:val="0"/>
          <w:kern w:val="0"/>
          <w:sz w:val="28"/>
          <w:szCs w:val="28"/>
        </w:rPr>
        <w:t>年初</w:t>
      </w:r>
      <w:r w:rsidR="009E309F" w:rsidRPr="009E309F">
        <w:rPr>
          <w:rFonts w:hint="eastAsia"/>
          <w:snapToGrid w:val="0"/>
          <w:kern w:val="0"/>
          <w:sz w:val="28"/>
          <w:szCs w:val="28"/>
        </w:rPr>
        <w:t>确定的部门一般公共预算支出项目全面开展了绩效自评。</w:t>
      </w:r>
      <w:r w:rsidR="009E309F">
        <w:rPr>
          <w:rFonts w:hint="eastAsia"/>
          <w:snapToGrid w:val="0"/>
          <w:kern w:val="0"/>
          <w:sz w:val="28"/>
          <w:szCs w:val="28"/>
        </w:rPr>
        <w:t>我单位</w:t>
      </w:r>
      <w:r w:rsidR="009E309F" w:rsidRPr="009E309F">
        <w:rPr>
          <w:rFonts w:hint="eastAsia"/>
          <w:snapToGrid w:val="0"/>
          <w:kern w:val="0"/>
          <w:sz w:val="28"/>
          <w:szCs w:val="28"/>
        </w:rPr>
        <w:t>部门决算项目</w:t>
      </w:r>
      <w:r w:rsidR="00C757C6">
        <w:rPr>
          <w:rFonts w:hint="eastAsia"/>
          <w:snapToGrid w:val="0"/>
          <w:kern w:val="0"/>
          <w:sz w:val="28"/>
          <w:szCs w:val="28"/>
        </w:rPr>
        <w:t>24</w:t>
      </w:r>
      <w:r w:rsidR="009E309F" w:rsidRPr="009E309F">
        <w:rPr>
          <w:rFonts w:hint="eastAsia"/>
          <w:snapToGrid w:val="0"/>
          <w:kern w:val="0"/>
          <w:sz w:val="28"/>
          <w:szCs w:val="28"/>
        </w:rPr>
        <w:t>项，共涉及预算资金</w:t>
      </w:r>
      <w:r w:rsidR="00C757C6">
        <w:rPr>
          <w:rFonts w:hint="eastAsia"/>
          <w:snapToGrid w:val="0"/>
          <w:kern w:val="0"/>
          <w:sz w:val="28"/>
          <w:szCs w:val="28"/>
        </w:rPr>
        <w:t>3115.57</w:t>
      </w:r>
      <w:r w:rsidR="009E309F" w:rsidRPr="009E309F">
        <w:rPr>
          <w:rFonts w:hint="eastAsia"/>
          <w:snapToGrid w:val="0"/>
          <w:kern w:val="0"/>
          <w:sz w:val="28"/>
          <w:szCs w:val="28"/>
        </w:rPr>
        <w:t>万元，绩效自评覆盖率达到</w:t>
      </w:r>
      <w:r w:rsidR="009E309F" w:rsidRPr="009E309F">
        <w:rPr>
          <w:rFonts w:hint="eastAsia"/>
          <w:snapToGrid w:val="0"/>
          <w:kern w:val="0"/>
          <w:sz w:val="28"/>
          <w:szCs w:val="28"/>
        </w:rPr>
        <w:t xml:space="preserve"> 100%</w:t>
      </w:r>
      <w:r w:rsidR="009E309F" w:rsidRPr="009E309F">
        <w:rPr>
          <w:rFonts w:hint="eastAsia"/>
          <w:snapToGrid w:val="0"/>
          <w:kern w:val="0"/>
          <w:sz w:val="28"/>
          <w:szCs w:val="28"/>
        </w:rPr>
        <w:t>。</w:t>
      </w:r>
      <w:r w:rsidR="002E02C1" w:rsidRPr="002E02C1">
        <w:rPr>
          <w:rFonts w:hint="eastAsia"/>
          <w:snapToGrid w:val="0"/>
          <w:kern w:val="0"/>
          <w:sz w:val="28"/>
          <w:szCs w:val="28"/>
        </w:rPr>
        <w:t>较好的完成了各项绩效指标，年底通过绩效评价。</w:t>
      </w:r>
    </w:p>
    <w:p w:rsidR="009E309F" w:rsidRPr="009E309F" w:rsidRDefault="009E309F" w:rsidP="009E309F">
      <w:pPr>
        <w:adjustRightInd w:val="0"/>
        <w:snapToGrid w:val="0"/>
        <w:spacing w:line="600" w:lineRule="exact"/>
        <w:ind w:leftChars="50" w:left="105" w:firstLineChars="200" w:firstLine="560"/>
        <w:rPr>
          <w:snapToGrid w:val="0"/>
          <w:kern w:val="0"/>
          <w:sz w:val="28"/>
          <w:szCs w:val="28"/>
        </w:rPr>
      </w:pPr>
      <w:r w:rsidRPr="009E309F">
        <w:rPr>
          <w:rFonts w:hint="eastAsia"/>
          <w:snapToGrid w:val="0"/>
          <w:kern w:val="0"/>
          <w:sz w:val="28"/>
          <w:szCs w:val="28"/>
        </w:rPr>
        <w:t>（</w:t>
      </w:r>
      <w:r w:rsidRPr="009E309F">
        <w:rPr>
          <w:rFonts w:hint="eastAsia"/>
          <w:snapToGrid w:val="0"/>
          <w:kern w:val="0"/>
          <w:sz w:val="28"/>
          <w:szCs w:val="28"/>
        </w:rPr>
        <w:t xml:space="preserve"> </w:t>
      </w:r>
      <w:r w:rsidRPr="009E309F">
        <w:rPr>
          <w:rFonts w:hint="eastAsia"/>
          <w:snapToGrid w:val="0"/>
          <w:kern w:val="0"/>
          <w:sz w:val="28"/>
          <w:szCs w:val="28"/>
        </w:rPr>
        <w:t>三</w:t>
      </w:r>
      <w:r w:rsidRPr="009E309F">
        <w:rPr>
          <w:rFonts w:hint="eastAsia"/>
          <w:snapToGrid w:val="0"/>
          <w:kern w:val="0"/>
          <w:sz w:val="28"/>
          <w:szCs w:val="28"/>
        </w:rPr>
        <w:t xml:space="preserve"> </w:t>
      </w:r>
      <w:r w:rsidRPr="009E309F">
        <w:rPr>
          <w:rFonts w:hint="eastAsia"/>
          <w:snapToGrid w:val="0"/>
          <w:kern w:val="0"/>
          <w:sz w:val="28"/>
          <w:szCs w:val="28"/>
        </w:rPr>
        <w:t>）</w:t>
      </w:r>
      <w:r w:rsidRPr="009E309F">
        <w:rPr>
          <w:rFonts w:hint="eastAsia"/>
          <w:snapToGrid w:val="0"/>
          <w:kern w:val="0"/>
          <w:sz w:val="28"/>
          <w:szCs w:val="28"/>
        </w:rPr>
        <w:t xml:space="preserve"> </w:t>
      </w:r>
      <w:r w:rsidRPr="009E309F">
        <w:rPr>
          <w:rFonts w:hint="eastAsia"/>
          <w:snapToGrid w:val="0"/>
          <w:kern w:val="0"/>
          <w:sz w:val="28"/>
          <w:szCs w:val="28"/>
        </w:rPr>
        <w:t>预算项目绩效自评选例</w:t>
      </w:r>
    </w:p>
    <w:p w:rsidR="00791B38"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w:t>
      </w:r>
      <w:r w:rsidR="00791B38">
        <w:rPr>
          <w:snapToGrid w:val="0"/>
          <w:kern w:val="0"/>
          <w:sz w:val="28"/>
          <w:szCs w:val="28"/>
        </w:rPr>
        <w:lastRenderedPageBreak/>
        <w:t>目标</w:t>
      </w:r>
      <w:r w:rsidR="00791B38">
        <w:rPr>
          <w:rFonts w:hint="eastAsia"/>
          <w:snapToGrid w:val="0"/>
          <w:kern w:val="0"/>
          <w:sz w:val="28"/>
          <w:szCs w:val="28"/>
        </w:rPr>
        <w:t>。如</w:t>
      </w:r>
      <w:r>
        <w:rPr>
          <w:rFonts w:hint="eastAsia"/>
          <w:snapToGrid w:val="0"/>
          <w:kern w:val="0"/>
          <w:sz w:val="28"/>
          <w:szCs w:val="28"/>
        </w:rPr>
        <w:t>我单位</w:t>
      </w:r>
      <w:r>
        <w:rPr>
          <w:snapToGrid w:val="0"/>
          <w:kern w:val="0"/>
          <w:sz w:val="28"/>
          <w:szCs w:val="28"/>
        </w:rPr>
        <w:t>的</w:t>
      </w:r>
      <w:r w:rsidR="00C076D5" w:rsidRPr="00C076D5">
        <w:rPr>
          <w:rFonts w:hint="eastAsia"/>
          <w:snapToGrid w:val="0"/>
          <w:kern w:val="0"/>
          <w:sz w:val="28"/>
          <w:szCs w:val="28"/>
        </w:rPr>
        <w:t>巡逻保障经费</w:t>
      </w:r>
      <w:r>
        <w:rPr>
          <w:rFonts w:hint="eastAsia"/>
          <w:snapToGrid w:val="0"/>
          <w:kern w:val="0"/>
          <w:sz w:val="28"/>
          <w:szCs w:val="28"/>
        </w:rPr>
        <w:t>项目</w:t>
      </w:r>
      <w:r>
        <w:rPr>
          <w:snapToGrid w:val="0"/>
          <w:kern w:val="0"/>
          <w:sz w:val="28"/>
          <w:szCs w:val="28"/>
        </w:rPr>
        <w:t>，</w:t>
      </w:r>
      <w:r w:rsidR="00791B38">
        <w:rPr>
          <w:rFonts w:hint="eastAsia"/>
          <w:snapToGrid w:val="0"/>
          <w:kern w:val="0"/>
          <w:sz w:val="28"/>
          <w:szCs w:val="28"/>
        </w:rPr>
        <w:t>该项目</w:t>
      </w:r>
      <w:r w:rsidR="00791B38">
        <w:rPr>
          <w:snapToGrid w:val="0"/>
          <w:kern w:val="0"/>
          <w:sz w:val="28"/>
          <w:szCs w:val="28"/>
        </w:rPr>
        <w:t>年初预算安排</w:t>
      </w:r>
      <w:r w:rsidR="00C076D5">
        <w:rPr>
          <w:rFonts w:hint="eastAsia"/>
          <w:snapToGrid w:val="0"/>
          <w:kern w:val="0"/>
          <w:sz w:val="28"/>
          <w:szCs w:val="28"/>
        </w:rPr>
        <w:t>81</w:t>
      </w:r>
      <w:r>
        <w:rPr>
          <w:rFonts w:hint="eastAsia"/>
          <w:snapToGrid w:val="0"/>
          <w:kern w:val="0"/>
          <w:sz w:val="28"/>
          <w:szCs w:val="28"/>
        </w:rPr>
        <w:t>万元</w:t>
      </w:r>
      <w:r>
        <w:rPr>
          <w:snapToGrid w:val="0"/>
          <w:kern w:val="0"/>
          <w:sz w:val="28"/>
          <w:szCs w:val="28"/>
        </w:rPr>
        <w:t>，</w:t>
      </w:r>
      <w:r w:rsidR="00791B38">
        <w:rPr>
          <w:rFonts w:hint="eastAsia"/>
          <w:snapToGrid w:val="0"/>
          <w:kern w:val="0"/>
          <w:sz w:val="28"/>
          <w:szCs w:val="28"/>
        </w:rPr>
        <w:t>截至年末</w:t>
      </w:r>
      <w:r w:rsidR="00791B38">
        <w:rPr>
          <w:snapToGrid w:val="0"/>
          <w:kern w:val="0"/>
          <w:sz w:val="28"/>
          <w:szCs w:val="28"/>
        </w:rPr>
        <w:t>实际支出</w:t>
      </w:r>
      <w:r w:rsidR="00C076D5">
        <w:rPr>
          <w:rFonts w:hint="eastAsia"/>
          <w:snapToGrid w:val="0"/>
          <w:kern w:val="0"/>
          <w:sz w:val="28"/>
          <w:szCs w:val="28"/>
        </w:rPr>
        <w:t>81</w:t>
      </w:r>
      <w:r w:rsidR="00791B38">
        <w:rPr>
          <w:rFonts w:hint="eastAsia"/>
          <w:snapToGrid w:val="0"/>
          <w:kern w:val="0"/>
          <w:sz w:val="28"/>
          <w:szCs w:val="28"/>
        </w:rPr>
        <w:t>万元</w:t>
      </w:r>
      <w:r w:rsidR="00791B38">
        <w:rPr>
          <w:snapToGrid w:val="0"/>
          <w:kern w:val="0"/>
          <w:sz w:val="28"/>
          <w:szCs w:val="28"/>
        </w:rPr>
        <w:t>。</w:t>
      </w:r>
      <w:r w:rsidR="00CC3F45">
        <w:rPr>
          <w:rFonts w:hint="eastAsia"/>
          <w:snapToGrid w:val="0"/>
          <w:kern w:val="0"/>
          <w:sz w:val="28"/>
          <w:szCs w:val="28"/>
        </w:rPr>
        <w:t>设立效果指标为保障城区内的公共安全，</w:t>
      </w:r>
      <w:r w:rsidR="00791B38">
        <w:rPr>
          <w:snapToGrid w:val="0"/>
          <w:kern w:val="0"/>
          <w:sz w:val="28"/>
          <w:szCs w:val="28"/>
        </w:rPr>
        <w:t>取得了</w:t>
      </w:r>
      <w:r w:rsidR="00C076D5">
        <w:rPr>
          <w:rFonts w:hint="eastAsia"/>
          <w:snapToGrid w:val="0"/>
          <w:kern w:val="0"/>
          <w:sz w:val="28"/>
          <w:szCs w:val="28"/>
        </w:rPr>
        <w:t>良好</w:t>
      </w:r>
      <w:r w:rsidR="00791B38">
        <w:rPr>
          <w:rFonts w:hint="eastAsia"/>
          <w:snapToGrid w:val="0"/>
          <w:kern w:val="0"/>
          <w:sz w:val="28"/>
          <w:szCs w:val="28"/>
        </w:rPr>
        <w:t>的</w:t>
      </w:r>
      <w:r w:rsidR="00791B38">
        <w:rPr>
          <w:snapToGrid w:val="0"/>
          <w:kern w:val="0"/>
          <w:sz w:val="28"/>
          <w:szCs w:val="28"/>
        </w:rPr>
        <w:t>成果</w:t>
      </w:r>
      <w:r w:rsidR="00791B38">
        <w:rPr>
          <w:rFonts w:hint="eastAsia"/>
          <w:snapToGrid w:val="0"/>
          <w:kern w:val="0"/>
          <w:sz w:val="28"/>
          <w:szCs w:val="28"/>
        </w:rPr>
        <w:t>，</w:t>
      </w:r>
      <w:r w:rsidR="00791B38">
        <w:rPr>
          <w:snapToGrid w:val="0"/>
          <w:kern w:val="0"/>
          <w:sz w:val="28"/>
          <w:szCs w:val="28"/>
        </w:rPr>
        <w:t>较好的</w:t>
      </w:r>
      <w:r w:rsidR="00791B38">
        <w:rPr>
          <w:rFonts w:hint="eastAsia"/>
          <w:snapToGrid w:val="0"/>
          <w:kern w:val="0"/>
          <w:sz w:val="28"/>
          <w:szCs w:val="28"/>
        </w:rPr>
        <w:t>实现了</w:t>
      </w:r>
      <w:r w:rsidR="00791B38">
        <w:rPr>
          <w:snapToGrid w:val="0"/>
          <w:kern w:val="0"/>
          <w:sz w:val="28"/>
          <w:szCs w:val="28"/>
        </w:rPr>
        <w:t>预算项目绩效</w:t>
      </w:r>
      <w:r w:rsidR="00791B38">
        <w:rPr>
          <w:rFonts w:hint="eastAsia"/>
          <w:snapToGrid w:val="0"/>
          <w:kern w:val="0"/>
          <w:sz w:val="28"/>
          <w:szCs w:val="28"/>
        </w:rPr>
        <w:t>目标</w:t>
      </w:r>
      <w:r w:rsidR="00CC3F45">
        <w:rPr>
          <w:rFonts w:hint="eastAsia"/>
          <w:snapToGrid w:val="0"/>
          <w:kern w:val="0"/>
          <w:sz w:val="28"/>
          <w:szCs w:val="28"/>
        </w:rPr>
        <w:t>，项目目标自评等级为优</w:t>
      </w:r>
      <w:r w:rsidR="00791B38">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B67197" w:rsidRPr="00B17297" w:rsidRDefault="00B67197">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本单位为事业单位，没有机关运行经费，以下支出属于正常的事业支出。</w:t>
      </w:r>
    </w:p>
    <w:p w:rsidR="00A609A3" w:rsidRDefault="00A609A3" w:rsidP="00A609A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C076D5">
        <w:rPr>
          <w:rFonts w:hint="eastAsia"/>
          <w:snapToGrid w:val="0"/>
          <w:kern w:val="0"/>
          <w:sz w:val="28"/>
          <w:szCs w:val="28"/>
        </w:rPr>
        <w:t>93.50</w:t>
      </w:r>
      <w:r>
        <w:rPr>
          <w:rFonts w:hint="eastAsia"/>
          <w:snapToGrid w:val="0"/>
          <w:kern w:val="0"/>
          <w:sz w:val="28"/>
          <w:szCs w:val="28"/>
        </w:rPr>
        <w:t>万元，其中办公费</w:t>
      </w:r>
      <w:r w:rsidR="00C076D5">
        <w:rPr>
          <w:rFonts w:hint="eastAsia"/>
          <w:snapToGrid w:val="0"/>
          <w:kern w:val="0"/>
          <w:sz w:val="28"/>
          <w:szCs w:val="28"/>
        </w:rPr>
        <w:t>10.47</w:t>
      </w:r>
      <w:r>
        <w:rPr>
          <w:rFonts w:hint="eastAsia"/>
          <w:snapToGrid w:val="0"/>
          <w:kern w:val="0"/>
          <w:sz w:val="28"/>
          <w:szCs w:val="28"/>
        </w:rPr>
        <w:t>万元、印刷费</w:t>
      </w:r>
      <w:r w:rsidR="00C076D5">
        <w:rPr>
          <w:rFonts w:hint="eastAsia"/>
          <w:snapToGrid w:val="0"/>
          <w:kern w:val="0"/>
          <w:sz w:val="28"/>
          <w:szCs w:val="28"/>
        </w:rPr>
        <w:t>0</w:t>
      </w:r>
      <w:r>
        <w:rPr>
          <w:rFonts w:hint="eastAsia"/>
          <w:snapToGrid w:val="0"/>
          <w:kern w:val="0"/>
          <w:sz w:val="28"/>
          <w:szCs w:val="28"/>
        </w:rPr>
        <w:t>万元、水费</w:t>
      </w:r>
      <w:r w:rsidR="00C076D5">
        <w:rPr>
          <w:rFonts w:hint="eastAsia"/>
          <w:snapToGrid w:val="0"/>
          <w:kern w:val="0"/>
          <w:sz w:val="28"/>
          <w:szCs w:val="28"/>
        </w:rPr>
        <w:t>0.69</w:t>
      </w:r>
      <w:r>
        <w:rPr>
          <w:rFonts w:hint="eastAsia"/>
          <w:snapToGrid w:val="0"/>
          <w:kern w:val="0"/>
          <w:sz w:val="28"/>
          <w:szCs w:val="28"/>
        </w:rPr>
        <w:t>万元、电费</w:t>
      </w:r>
      <w:r w:rsidR="00C076D5">
        <w:rPr>
          <w:rFonts w:hint="eastAsia"/>
          <w:snapToGrid w:val="0"/>
          <w:kern w:val="0"/>
          <w:sz w:val="28"/>
          <w:szCs w:val="28"/>
        </w:rPr>
        <w:t>6.17</w:t>
      </w:r>
      <w:r>
        <w:rPr>
          <w:rFonts w:hint="eastAsia"/>
          <w:snapToGrid w:val="0"/>
          <w:kern w:val="0"/>
          <w:sz w:val="28"/>
          <w:szCs w:val="28"/>
        </w:rPr>
        <w:t>万元、邮电费</w:t>
      </w:r>
      <w:r w:rsidR="00C076D5">
        <w:rPr>
          <w:rFonts w:hint="eastAsia"/>
          <w:snapToGrid w:val="0"/>
          <w:kern w:val="0"/>
          <w:sz w:val="28"/>
          <w:szCs w:val="28"/>
        </w:rPr>
        <w:t>2.04</w:t>
      </w:r>
      <w:r>
        <w:rPr>
          <w:rFonts w:hint="eastAsia"/>
          <w:snapToGrid w:val="0"/>
          <w:kern w:val="0"/>
          <w:sz w:val="28"/>
          <w:szCs w:val="28"/>
        </w:rPr>
        <w:t>万元、取暖费</w:t>
      </w:r>
      <w:r w:rsidR="00C076D5">
        <w:rPr>
          <w:rFonts w:hint="eastAsia"/>
          <w:snapToGrid w:val="0"/>
          <w:kern w:val="0"/>
          <w:sz w:val="28"/>
          <w:szCs w:val="28"/>
        </w:rPr>
        <w:t>3.92</w:t>
      </w:r>
      <w:r>
        <w:rPr>
          <w:rFonts w:hint="eastAsia"/>
          <w:snapToGrid w:val="0"/>
          <w:kern w:val="0"/>
          <w:sz w:val="28"/>
          <w:szCs w:val="28"/>
        </w:rPr>
        <w:t>万元、差旅费</w:t>
      </w:r>
      <w:r w:rsidR="00C076D5">
        <w:rPr>
          <w:rFonts w:hint="eastAsia"/>
          <w:snapToGrid w:val="0"/>
          <w:kern w:val="0"/>
          <w:sz w:val="28"/>
          <w:szCs w:val="28"/>
        </w:rPr>
        <w:t>0.94</w:t>
      </w:r>
      <w:r>
        <w:rPr>
          <w:rFonts w:hint="eastAsia"/>
          <w:snapToGrid w:val="0"/>
          <w:kern w:val="0"/>
          <w:sz w:val="28"/>
          <w:szCs w:val="28"/>
        </w:rPr>
        <w:t>万元、维修（护）费</w:t>
      </w:r>
      <w:r w:rsidR="00C076D5">
        <w:rPr>
          <w:rFonts w:hint="eastAsia"/>
          <w:snapToGrid w:val="0"/>
          <w:kern w:val="0"/>
          <w:sz w:val="28"/>
          <w:szCs w:val="28"/>
        </w:rPr>
        <w:t>0</w:t>
      </w:r>
      <w:r>
        <w:rPr>
          <w:rFonts w:hint="eastAsia"/>
          <w:snapToGrid w:val="0"/>
          <w:kern w:val="0"/>
          <w:sz w:val="28"/>
          <w:szCs w:val="28"/>
        </w:rPr>
        <w:t>万元、会议费</w:t>
      </w:r>
      <w:r w:rsidR="00C076D5">
        <w:rPr>
          <w:rFonts w:hint="eastAsia"/>
          <w:snapToGrid w:val="0"/>
          <w:kern w:val="0"/>
          <w:sz w:val="28"/>
          <w:szCs w:val="28"/>
        </w:rPr>
        <w:t>0.96</w:t>
      </w:r>
      <w:r>
        <w:rPr>
          <w:rFonts w:hint="eastAsia"/>
          <w:snapToGrid w:val="0"/>
          <w:kern w:val="0"/>
          <w:sz w:val="28"/>
          <w:szCs w:val="28"/>
        </w:rPr>
        <w:t>万元、培训费</w:t>
      </w:r>
      <w:r w:rsidR="00C076D5">
        <w:rPr>
          <w:rFonts w:hint="eastAsia"/>
          <w:snapToGrid w:val="0"/>
          <w:kern w:val="0"/>
          <w:sz w:val="28"/>
          <w:szCs w:val="28"/>
        </w:rPr>
        <w:t>1.02</w:t>
      </w:r>
      <w:r>
        <w:rPr>
          <w:rFonts w:hint="eastAsia"/>
          <w:snapToGrid w:val="0"/>
          <w:kern w:val="0"/>
          <w:sz w:val="28"/>
          <w:szCs w:val="28"/>
        </w:rPr>
        <w:t>万元、公务接待费</w:t>
      </w:r>
      <w:r w:rsidR="00C076D5">
        <w:rPr>
          <w:rFonts w:hint="eastAsia"/>
          <w:snapToGrid w:val="0"/>
          <w:kern w:val="0"/>
          <w:sz w:val="28"/>
          <w:szCs w:val="28"/>
        </w:rPr>
        <w:t>0</w:t>
      </w:r>
      <w:r>
        <w:rPr>
          <w:rFonts w:hint="eastAsia"/>
          <w:snapToGrid w:val="0"/>
          <w:kern w:val="0"/>
          <w:sz w:val="28"/>
          <w:szCs w:val="28"/>
        </w:rPr>
        <w:t>万元、工会经费</w:t>
      </w:r>
      <w:r w:rsidR="00C076D5">
        <w:rPr>
          <w:rFonts w:hint="eastAsia"/>
          <w:snapToGrid w:val="0"/>
          <w:kern w:val="0"/>
          <w:sz w:val="28"/>
          <w:szCs w:val="28"/>
        </w:rPr>
        <w:t>17.57</w:t>
      </w:r>
      <w:r>
        <w:rPr>
          <w:rFonts w:hint="eastAsia"/>
          <w:snapToGrid w:val="0"/>
          <w:kern w:val="0"/>
          <w:sz w:val="28"/>
          <w:szCs w:val="28"/>
        </w:rPr>
        <w:t>万元、福利费</w:t>
      </w:r>
      <w:r w:rsidR="00C076D5">
        <w:rPr>
          <w:rFonts w:hint="eastAsia"/>
          <w:snapToGrid w:val="0"/>
          <w:kern w:val="0"/>
          <w:sz w:val="28"/>
          <w:szCs w:val="28"/>
        </w:rPr>
        <w:t>11.92</w:t>
      </w:r>
      <w:r>
        <w:rPr>
          <w:rFonts w:hint="eastAsia"/>
          <w:snapToGrid w:val="0"/>
          <w:kern w:val="0"/>
          <w:sz w:val="28"/>
          <w:szCs w:val="28"/>
        </w:rPr>
        <w:t>万元、公务用车运行维护费</w:t>
      </w:r>
      <w:r w:rsidR="00C076D5">
        <w:rPr>
          <w:rFonts w:hint="eastAsia"/>
          <w:snapToGrid w:val="0"/>
          <w:kern w:val="0"/>
          <w:sz w:val="28"/>
          <w:szCs w:val="28"/>
        </w:rPr>
        <w:t>19.45</w:t>
      </w:r>
      <w:r>
        <w:rPr>
          <w:rFonts w:hint="eastAsia"/>
          <w:snapToGrid w:val="0"/>
          <w:kern w:val="0"/>
          <w:sz w:val="28"/>
          <w:szCs w:val="28"/>
        </w:rPr>
        <w:t>万元、其他交通费用</w:t>
      </w:r>
      <w:r w:rsidR="00C076D5">
        <w:rPr>
          <w:rFonts w:hint="eastAsia"/>
          <w:snapToGrid w:val="0"/>
          <w:kern w:val="0"/>
          <w:sz w:val="28"/>
          <w:szCs w:val="28"/>
        </w:rPr>
        <w:t>0</w:t>
      </w:r>
      <w:r>
        <w:rPr>
          <w:rFonts w:hint="eastAsia"/>
          <w:snapToGrid w:val="0"/>
          <w:kern w:val="0"/>
          <w:sz w:val="28"/>
          <w:szCs w:val="28"/>
        </w:rPr>
        <w:t>万元等。</w:t>
      </w:r>
    </w:p>
    <w:p w:rsidR="001C673D" w:rsidRDefault="00B408DE"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C076D5">
        <w:rPr>
          <w:rFonts w:hint="eastAsia"/>
          <w:snapToGrid w:val="0"/>
          <w:kern w:val="0"/>
          <w:sz w:val="28"/>
          <w:szCs w:val="28"/>
        </w:rPr>
        <w:t>93.50</w:t>
      </w:r>
      <w:r w:rsidR="00DC5EA2">
        <w:rPr>
          <w:rFonts w:hint="eastAsia"/>
          <w:snapToGrid w:val="0"/>
          <w:kern w:val="0"/>
          <w:sz w:val="28"/>
          <w:szCs w:val="28"/>
        </w:rPr>
        <w:t>万元，比</w:t>
      </w:r>
      <w:r w:rsidR="00DC5EA2">
        <w:rPr>
          <w:rFonts w:hint="eastAsia"/>
          <w:snapToGrid w:val="0"/>
          <w:kern w:val="0"/>
          <w:sz w:val="28"/>
          <w:szCs w:val="28"/>
        </w:rPr>
        <w:t>201</w:t>
      </w:r>
      <w:r w:rsidR="00A609A3">
        <w:rPr>
          <w:snapToGrid w:val="0"/>
          <w:kern w:val="0"/>
          <w:sz w:val="28"/>
          <w:szCs w:val="28"/>
        </w:rPr>
        <w:t>6</w:t>
      </w:r>
      <w:r w:rsidR="00DC5EA2">
        <w:rPr>
          <w:rFonts w:hint="eastAsia"/>
          <w:snapToGrid w:val="0"/>
          <w:kern w:val="0"/>
          <w:sz w:val="28"/>
          <w:szCs w:val="28"/>
        </w:rPr>
        <w:t>年</w:t>
      </w:r>
      <w:r w:rsidR="008026BF">
        <w:rPr>
          <w:rFonts w:hint="eastAsia"/>
          <w:snapToGrid w:val="0"/>
          <w:kern w:val="0"/>
          <w:sz w:val="28"/>
          <w:szCs w:val="28"/>
        </w:rPr>
        <w:t>减少</w:t>
      </w:r>
      <w:r w:rsidR="00C076D5">
        <w:rPr>
          <w:rFonts w:hint="eastAsia"/>
          <w:snapToGrid w:val="0"/>
          <w:kern w:val="0"/>
          <w:sz w:val="28"/>
          <w:szCs w:val="28"/>
        </w:rPr>
        <w:t>23.55</w:t>
      </w:r>
      <w:r w:rsidR="00DC5EA2">
        <w:rPr>
          <w:rFonts w:hint="eastAsia"/>
          <w:snapToGrid w:val="0"/>
          <w:kern w:val="0"/>
          <w:sz w:val="28"/>
          <w:szCs w:val="28"/>
        </w:rPr>
        <w:t>万元，</w:t>
      </w:r>
      <w:r w:rsidR="008026BF">
        <w:rPr>
          <w:rFonts w:hint="eastAsia"/>
          <w:snapToGrid w:val="0"/>
          <w:kern w:val="0"/>
          <w:sz w:val="28"/>
          <w:szCs w:val="28"/>
        </w:rPr>
        <w:t>下降</w:t>
      </w:r>
      <w:r w:rsidR="00C076D5">
        <w:rPr>
          <w:rFonts w:hint="eastAsia"/>
          <w:snapToGrid w:val="0"/>
          <w:kern w:val="0"/>
          <w:sz w:val="28"/>
          <w:szCs w:val="28"/>
        </w:rPr>
        <w:t>20.12</w:t>
      </w:r>
      <w:r w:rsidR="00DC5EA2">
        <w:rPr>
          <w:rFonts w:hint="eastAsia"/>
          <w:snapToGrid w:val="0"/>
          <w:kern w:val="0"/>
          <w:sz w:val="28"/>
          <w:szCs w:val="28"/>
        </w:rPr>
        <w:t>%</w:t>
      </w:r>
      <w:r w:rsidR="00672A2F">
        <w:rPr>
          <w:rFonts w:hint="eastAsia"/>
          <w:snapToGrid w:val="0"/>
          <w:kern w:val="0"/>
          <w:sz w:val="28"/>
          <w:szCs w:val="28"/>
        </w:rPr>
        <w:t>。主要原因是：</w:t>
      </w:r>
      <w:r w:rsidR="00C076D5">
        <w:rPr>
          <w:rFonts w:hint="eastAsia"/>
          <w:snapToGrid w:val="0"/>
          <w:kern w:val="0"/>
          <w:sz w:val="28"/>
          <w:szCs w:val="28"/>
        </w:rPr>
        <w:t>压缩支出</w:t>
      </w:r>
      <w:r w:rsidR="00DC5EA2">
        <w:rPr>
          <w:rFonts w:hint="eastAsia"/>
          <w:snapToGrid w:val="0"/>
          <w:kern w:val="0"/>
          <w:sz w:val="28"/>
          <w:szCs w:val="28"/>
        </w:rPr>
        <w:t>。</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A609A3" w:rsidRDefault="00A609A3" w:rsidP="00A609A3">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sidR="00D60CEE">
        <w:rPr>
          <w:rFonts w:hint="eastAsia"/>
          <w:snapToGrid w:val="0"/>
          <w:kern w:val="0"/>
          <w:sz w:val="28"/>
          <w:szCs w:val="28"/>
        </w:rPr>
        <w:t>714.53</w:t>
      </w:r>
      <w:r>
        <w:rPr>
          <w:rFonts w:hint="eastAsia"/>
          <w:snapToGrid w:val="0"/>
          <w:kern w:val="0"/>
          <w:sz w:val="28"/>
          <w:szCs w:val="28"/>
        </w:rPr>
        <w:t>万元，主要包括政府采购货物</w:t>
      </w:r>
      <w:r w:rsidR="00D60CEE">
        <w:rPr>
          <w:rFonts w:hint="eastAsia"/>
          <w:snapToGrid w:val="0"/>
          <w:kern w:val="0"/>
          <w:sz w:val="28"/>
          <w:szCs w:val="28"/>
        </w:rPr>
        <w:t xml:space="preserve"> </w:t>
      </w:r>
      <w:r>
        <w:rPr>
          <w:rFonts w:hint="eastAsia"/>
          <w:snapToGrid w:val="0"/>
          <w:kern w:val="0"/>
          <w:sz w:val="28"/>
          <w:szCs w:val="28"/>
        </w:rPr>
        <w:t xml:space="preserve"> </w:t>
      </w:r>
      <w:r w:rsidR="00D60CEE">
        <w:rPr>
          <w:rFonts w:hint="eastAsia"/>
          <w:snapToGrid w:val="0"/>
          <w:kern w:val="0"/>
          <w:sz w:val="28"/>
          <w:szCs w:val="28"/>
        </w:rPr>
        <w:t>198.53</w:t>
      </w:r>
      <w:r>
        <w:rPr>
          <w:rFonts w:hint="eastAsia"/>
          <w:snapToGrid w:val="0"/>
          <w:kern w:val="0"/>
          <w:sz w:val="28"/>
          <w:szCs w:val="28"/>
        </w:rPr>
        <w:t>万元，工程</w:t>
      </w:r>
      <w:r w:rsidR="00D60CEE">
        <w:rPr>
          <w:rFonts w:hint="eastAsia"/>
          <w:snapToGrid w:val="0"/>
          <w:kern w:val="0"/>
          <w:sz w:val="28"/>
          <w:szCs w:val="28"/>
        </w:rPr>
        <w:t>0</w:t>
      </w:r>
      <w:r>
        <w:rPr>
          <w:rFonts w:hint="eastAsia"/>
          <w:snapToGrid w:val="0"/>
          <w:kern w:val="0"/>
          <w:sz w:val="28"/>
          <w:szCs w:val="28"/>
        </w:rPr>
        <w:t>万元及服务</w:t>
      </w:r>
      <w:r w:rsidR="00D60CEE">
        <w:rPr>
          <w:rFonts w:hint="eastAsia"/>
          <w:snapToGrid w:val="0"/>
          <w:kern w:val="0"/>
          <w:sz w:val="28"/>
          <w:szCs w:val="28"/>
        </w:rPr>
        <w:t>516</w:t>
      </w:r>
      <w:r>
        <w:rPr>
          <w:rFonts w:hint="eastAsia"/>
          <w:snapToGrid w:val="0"/>
          <w:kern w:val="0"/>
          <w:sz w:val="28"/>
          <w:szCs w:val="28"/>
        </w:rPr>
        <w:t>万元。</w:t>
      </w:r>
    </w:p>
    <w:p w:rsidR="001C673D" w:rsidRDefault="00B408D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年本部门政府采购支出总额</w:t>
      </w:r>
      <w:r w:rsidR="00D60CEE" w:rsidRPr="00D60CEE">
        <w:rPr>
          <w:rFonts w:hint="eastAsia"/>
          <w:snapToGrid w:val="0"/>
          <w:kern w:val="0"/>
          <w:sz w:val="28"/>
          <w:szCs w:val="28"/>
        </w:rPr>
        <w:t>707.60</w:t>
      </w:r>
      <w:r w:rsidR="00DC5EA2">
        <w:rPr>
          <w:rFonts w:hint="eastAsia"/>
          <w:snapToGrid w:val="0"/>
          <w:kern w:val="0"/>
          <w:sz w:val="28"/>
          <w:szCs w:val="28"/>
        </w:rPr>
        <w:t>万元，其中：政府采购货物支出</w:t>
      </w:r>
      <w:r w:rsidR="00D60CEE" w:rsidRPr="00D60CEE">
        <w:rPr>
          <w:rFonts w:hint="eastAsia"/>
          <w:snapToGrid w:val="0"/>
          <w:kern w:val="0"/>
          <w:sz w:val="28"/>
          <w:szCs w:val="28"/>
        </w:rPr>
        <w:t>197</w:t>
      </w:r>
      <w:r w:rsidR="00DC5EA2">
        <w:rPr>
          <w:rFonts w:hint="eastAsia"/>
          <w:snapToGrid w:val="0"/>
          <w:kern w:val="0"/>
          <w:sz w:val="28"/>
          <w:szCs w:val="28"/>
        </w:rPr>
        <w:t>万元、政府采购工程支出</w:t>
      </w:r>
      <w:r w:rsidR="00D60CEE">
        <w:rPr>
          <w:rFonts w:hint="eastAsia"/>
          <w:snapToGrid w:val="0"/>
          <w:kern w:val="0"/>
          <w:sz w:val="28"/>
          <w:szCs w:val="28"/>
        </w:rPr>
        <w:t>0</w:t>
      </w:r>
      <w:r w:rsidR="00DC5EA2">
        <w:rPr>
          <w:rFonts w:hint="eastAsia"/>
          <w:snapToGrid w:val="0"/>
          <w:kern w:val="0"/>
          <w:sz w:val="28"/>
          <w:szCs w:val="28"/>
        </w:rPr>
        <w:t>万元、政府采购服务支出</w:t>
      </w:r>
      <w:r w:rsidR="00D60CEE" w:rsidRPr="00D60CEE">
        <w:rPr>
          <w:rFonts w:hint="eastAsia"/>
          <w:snapToGrid w:val="0"/>
          <w:kern w:val="0"/>
          <w:sz w:val="28"/>
          <w:szCs w:val="28"/>
        </w:rPr>
        <w:t>510.60</w:t>
      </w:r>
      <w:r w:rsidR="00D60CEE">
        <w:rPr>
          <w:snapToGrid w:val="0"/>
          <w:kern w:val="0"/>
          <w:sz w:val="28"/>
          <w:szCs w:val="28"/>
        </w:rPr>
        <w:t xml:space="preserve"> </w:t>
      </w:r>
      <w:r w:rsidR="00DC5EA2">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lastRenderedPageBreak/>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sidR="002B31C5">
        <w:rPr>
          <w:rFonts w:hint="eastAsia"/>
          <w:snapToGrid w:val="0"/>
          <w:kern w:val="0"/>
          <w:sz w:val="28"/>
          <w:szCs w:val="28"/>
        </w:rPr>
        <w:t>1297.61</w:t>
      </w:r>
      <w:r>
        <w:rPr>
          <w:rFonts w:hint="eastAsia"/>
          <w:snapToGrid w:val="0"/>
          <w:kern w:val="0"/>
          <w:sz w:val="28"/>
          <w:szCs w:val="28"/>
        </w:rPr>
        <w:t>万元，主要包括房屋</w:t>
      </w:r>
      <w:r w:rsidR="001A542B">
        <w:rPr>
          <w:rFonts w:hint="eastAsia"/>
          <w:snapToGrid w:val="0"/>
          <w:kern w:val="0"/>
          <w:sz w:val="28"/>
          <w:szCs w:val="28"/>
        </w:rPr>
        <w:t>0</w:t>
      </w:r>
      <w:r>
        <w:rPr>
          <w:rFonts w:hint="eastAsia"/>
          <w:snapToGrid w:val="0"/>
          <w:kern w:val="0"/>
          <w:sz w:val="28"/>
          <w:szCs w:val="28"/>
        </w:rPr>
        <w:t>平方米价值</w:t>
      </w:r>
      <w:r w:rsidR="001A542B">
        <w:rPr>
          <w:rFonts w:hint="eastAsia"/>
          <w:snapToGrid w:val="0"/>
          <w:kern w:val="0"/>
          <w:sz w:val="28"/>
          <w:szCs w:val="28"/>
        </w:rPr>
        <w:t>0</w:t>
      </w:r>
      <w:r>
        <w:rPr>
          <w:rFonts w:hint="eastAsia"/>
          <w:snapToGrid w:val="0"/>
          <w:kern w:val="0"/>
          <w:sz w:val="28"/>
          <w:szCs w:val="28"/>
        </w:rPr>
        <w:t>万元，车辆</w:t>
      </w:r>
      <w:r w:rsidR="001A542B">
        <w:rPr>
          <w:rFonts w:hint="eastAsia"/>
          <w:snapToGrid w:val="0"/>
          <w:kern w:val="0"/>
          <w:sz w:val="28"/>
          <w:szCs w:val="28"/>
        </w:rPr>
        <w:t>67</w:t>
      </w:r>
      <w:r>
        <w:rPr>
          <w:rFonts w:hint="eastAsia"/>
          <w:snapToGrid w:val="0"/>
          <w:kern w:val="0"/>
          <w:sz w:val="28"/>
          <w:szCs w:val="28"/>
        </w:rPr>
        <w:t>辆价值</w:t>
      </w:r>
      <w:r w:rsidR="001A542B">
        <w:rPr>
          <w:rFonts w:hint="eastAsia"/>
          <w:snapToGrid w:val="0"/>
          <w:kern w:val="0"/>
          <w:sz w:val="28"/>
          <w:szCs w:val="28"/>
        </w:rPr>
        <w:t>1100.8</w:t>
      </w:r>
      <w:r w:rsidR="002B31C5">
        <w:rPr>
          <w:rFonts w:hint="eastAsia"/>
          <w:snapToGrid w:val="0"/>
          <w:kern w:val="0"/>
          <w:sz w:val="28"/>
          <w:szCs w:val="28"/>
        </w:rPr>
        <w:t>5</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sidR="00C43A8B">
        <w:rPr>
          <w:rFonts w:hint="eastAsia"/>
          <w:snapToGrid w:val="0"/>
          <w:kern w:val="0"/>
          <w:sz w:val="28"/>
          <w:szCs w:val="28"/>
        </w:rPr>
        <w:t>0</w:t>
      </w:r>
      <w:r>
        <w:rPr>
          <w:rFonts w:hint="eastAsia"/>
          <w:snapToGrid w:val="0"/>
          <w:kern w:val="0"/>
          <w:sz w:val="28"/>
          <w:szCs w:val="28"/>
        </w:rPr>
        <w:t>台，及其他固定资产</w:t>
      </w:r>
      <w:r w:rsidR="001A542B">
        <w:rPr>
          <w:rFonts w:hint="eastAsia"/>
          <w:snapToGrid w:val="0"/>
          <w:kern w:val="0"/>
          <w:sz w:val="28"/>
          <w:szCs w:val="28"/>
        </w:rPr>
        <w:t>196.76</w:t>
      </w:r>
      <w:r>
        <w:rPr>
          <w:rFonts w:hint="eastAsia"/>
          <w:snapToGrid w:val="0"/>
          <w:kern w:val="0"/>
          <w:sz w:val="28"/>
          <w:szCs w:val="28"/>
        </w:rPr>
        <w:t>万元。</w:t>
      </w:r>
      <w:r>
        <w:rPr>
          <w:rFonts w:hint="eastAsia"/>
          <w:snapToGrid w:val="0"/>
          <w:kern w:val="0"/>
          <w:sz w:val="28"/>
          <w:szCs w:val="28"/>
        </w:rPr>
        <w:t xml:space="preserve"> </w:t>
      </w:r>
    </w:p>
    <w:p w:rsidR="00A609A3" w:rsidRDefault="00A609A3" w:rsidP="00A609A3">
      <w:pPr>
        <w:pStyle w:val="1"/>
        <w:adjustRightInd w:val="0"/>
        <w:snapToGrid w:val="0"/>
        <w:spacing w:line="600" w:lineRule="exact"/>
        <w:ind w:firstLine="560"/>
        <w:rPr>
          <w:snapToGrid w:val="0"/>
          <w:kern w:val="0"/>
          <w:sz w:val="28"/>
          <w:szCs w:val="28"/>
        </w:rPr>
      </w:pPr>
      <w:r w:rsidRPr="00C125B0">
        <w:rPr>
          <w:rFonts w:hint="eastAsia"/>
          <w:snapToGrid w:val="0"/>
          <w:kern w:val="0"/>
          <w:sz w:val="28"/>
          <w:szCs w:val="28"/>
        </w:rPr>
        <w:t>201</w:t>
      </w:r>
      <w:r w:rsidRPr="00C125B0">
        <w:rPr>
          <w:snapToGrid w:val="0"/>
          <w:kern w:val="0"/>
          <w:sz w:val="28"/>
          <w:szCs w:val="28"/>
        </w:rPr>
        <w:t>7</w:t>
      </w:r>
      <w:r w:rsidRPr="00C125B0">
        <w:rPr>
          <w:rFonts w:hint="eastAsia"/>
          <w:snapToGrid w:val="0"/>
          <w:kern w:val="0"/>
          <w:sz w:val="28"/>
          <w:szCs w:val="28"/>
        </w:rPr>
        <w:t>年资产变动情况：固定资产</w:t>
      </w:r>
      <w:r w:rsidR="001B3404" w:rsidRPr="00C125B0">
        <w:rPr>
          <w:rFonts w:hint="eastAsia"/>
          <w:snapToGrid w:val="0"/>
          <w:kern w:val="0"/>
          <w:sz w:val="28"/>
          <w:szCs w:val="28"/>
        </w:rPr>
        <w:t>增加</w:t>
      </w:r>
      <w:r w:rsidR="001B3404" w:rsidRPr="00C125B0">
        <w:rPr>
          <w:rFonts w:hint="eastAsia"/>
          <w:snapToGrid w:val="0"/>
          <w:kern w:val="0"/>
          <w:sz w:val="28"/>
          <w:szCs w:val="28"/>
        </w:rPr>
        <w:t>111.63</w:t>
      </w:r>
      <w:r w:rsidRPr="00C125B0">
        <w:rPr>
          <w:rFonts w:hint="eastAsia"/>
          <w:snapToGrid w:val="0"/>
          <w:kern w:val="0"/>
          <w:sz w:val="28"/>
          <w:szCs w:val="28"/>
        </w:rPr>
        <w:t>万元，</w:t>
      </w:r>
      <w:r>
        <w:rPr>
          <w:rFonts w:hint="eastAsia"/>
          <w:snapToGrid w:val="0"/>
          <w:kern w:val="0"/>
          <w:sz w:val="28"/>
          <w:szCs w:val="28"/>
        </w:rPr>
        <w:t>包括房屋变化</w:t>
      </w:r>
      <w:r w:rsidR="001A542B">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w:t>
      </w:r>
      <w:r w:rsidR="00C43A8B">
        <w:rPr>
          <w:rFonts w:hint="eastAsia"/>
          <w:snapToGrid w:val="0"/>
          <w:kern w:val="0"/>
          <w:sz w:val="28"/>
          <w:szCs w:val="28"/>
        </w:rPr>
        <w:t>增加</w:t>
      </w:r>
      <w:r w:rsidR="00CC77AD">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sidR="002B31C5">
        <w:rPr>
          <w:rFonts w:hint="eastAsia"/>
          <w:snapToGrid w:val="0"/>
          <w:kern w:val="0"/>
          <w:sz w:val="28"/>
          <w:szCs w:val="28"/>
        </w:rPr>
        <w:t>0</w:t>
      </w:r>
      <w:r>
        <w:rPr>
          <w:rFonts w:hint="eastAsia"/>
          <w:snapToGrid w:val="0"/>
          <w:kern w:val="0"/>
          <w:sz w:val="28"/>
          <w:szCs w:val="28"/>
        </w:rPr>
        <w:t>万元，其他固定资产增加</w:t>
      </w:r>
      <w:r w:rsidR="00CC77AD" w:rsidRPr="00CC77AD">
        <w:rPr>
          <w:rFonts w:hint="eastAsia"/>
          <w:snapToGrid w:val="0"/>
          <w:kern w:val="0"/>
          <w:sz w:val="28"/>
          <w:szCs w:val="28"/>
        </w:rPr>
        <w:t>111.63</w:t>
      </w:r>
      <w:r>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00C125B0">
        <w:rPr>
          <w:rFonts w:hint="eastAsia"/>
          <w:b/>
          <w:sz w:val="44"/>
          <w:szCs w:val="44"/>
        </w:rPr>
        <w:t xml:space="preserve">    </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CC77AD" w:rsidRPr="00CC77AD" w:rsidRDefault="00CC77AD" w:rsidP="00CC77AD">
      <w:pPr>
        <w:pStyle w:val="1"/>
        <w:ind w:firstLine="560"/>
        <w:rPr>
          <w:snapToGrid w:val="0"/>
          <w:kern w:val="0"/>
          <w:sz w:val="28"/>
          <w:szCs w:val="28"/>
        </w:rPr>
      </w:pPr>
      <w:r w:rsidRPr="00CC77AD">
        <w:rPr>
          <w:rFonts w:hint="eastAsia"/>
          <w:snapToGrid w:val="0"/>
          <w:kern w:val="0"/>
          <w:sz w:val="28"/>
          <w:szCs w:val="28"/>
        </w:rPr>
        <w:t>（一）财政拨款收入：本年度从本级财政部门取得的财政拨款，包括一般公共预算财政拨款和政府性基金预算财政拨款。</w:t>
      </w:r>
    </w:p>
    <w:p w:rsidR="00CC77AD" w:rsidRPr="00CC77AD" w:rsidRDefault="00CC77AD" w:rsidP="00CC77AD">
      <w:pPr>
        <w:pStyle w:val="1"/>
        <w:ind w:firstLine="560"/>
        <w:rPr>
          <w:snapToGrid w:val="0"/>
          <w:kern w:val="0"/>
          <w:sz w:val="28"/>
          <w:szCs w:val="28"/>
        </w:rPr>
      </w:pPr>
      <w:r w:rsidRPr="00CC77AD">
        <w:rPr>
          <w:rFonts w:hint="eastAsia"/>
          <w:snapToGrid w:val="0"/>
          <w:kern w:val="0"/>
          <w:sz w:val="28"/>
          <w:szCs w:val="28"/>
        </w:rPr>
        <w:t>（二）事业收入：指事业单位开展专业业务活动及辅助活动所取得的收入。</w:t>
      </w:r>
    </w:p>
    <w:p w:rsidR="00CC77AD" w:rsidRPr="00CC77AD" w:rsidRDefault="00CC77AD" w:rsidP="00CC77AD">
      <w:pPr>
        <w:pStyle w:val="1"/>
        <w:ind w:firstLine="560"/>
        <w:rPr>
          <w:snapToGrid w:val="0"/>
          <w:kern w:val="0"/>
          <w:sz w:val="28"/>
          <w:szCs w:val="28"/>
        </w:rPr>
      </w:pPr>
      <w:r w:rsidRPr="00CC77AD">
        <w:rPr>
          <w:rFonts w:hint="eastAsia"/>
          <w:snapToGrid w:val="0"/>
          <w:kern w:val="0"/>
          <w:sz w:val="28"/>
          <w:szCs w:val="28"/>
        </w:rPr>
        <w:t>（三）其他收入：指除上述“财政拨款收入”、“事业收入”、“经营收入”等以外的收入。</w:t>
      </w:r>
    </w:p>
    <w:p w:rsidR="00CC77AD" w:rsidRPr="00CC77AD" w:rsidRDefault="00CC77AD" w:rsidP="00CC77AD">
      <w:pPr>
        <w:pStyle w:val="1"/>
        <w:ind w:firstLine="560"/>
        <w:rPr>
          <w:snapToGrid w:val="0"/>
          <w:kern w:val="0"/>
          <w:sz w:val="28"/>
          <w:szCs w:val="28"/>
        </w:rPr>
      </w:pPr>
      <w:r w:rsidRPr="00CC77AD">
        <w:rPr>
          <w:rFonts w:hint="eastAsia"/>
          <w:snapToGrid w:val="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C77AD" w:rsidRPr="00CC77AD" w:rsidRDefault="00CC77AD" w:rsidP="00CC77AD">
      <w:pPr>
        <w:pStyle w:val="1"/>
        <w:ind w:firstLine="560"/>
        <w:rPr>
          <w:snapToGrid w:val="0"/>
          <w:kern w:val="0"/>
          <w:sz w:val="28"/>
          <w:szCs w:val="28"/>
        </w:rPr>
      </w:pPr>
      <w:r w:rsidRPr="00CC77AD">
        <w:rPr>
          <w:rFonts w:hint="eastAsia"/>
          <w:snapToGrid w:val="0"/>
          <w:kern w:val="0"/>
          <w:sz w:val="28"/>
          <w:szCs w:val="28"/>
        </w:rPr>
        <w:t>（五）年初结转和结余：指以前年度尚未完成、结转到本年仍按原规定用途继续使用的资金，或项目已完成等产生的结余资金。</w:t>
      </w:r>
    </w:p>
    <w:p w:rsidR="00CC77AD" w:rsidRPr="00CC77AD" w:rsidRDefault="00CC77AD" w:rsidP="00CC77AD">
      <w:pPr>
        <w:pStyle w:val="1"/>
        <w:ind w:firstLine="560"/>
        <w:rPr>
          <w:snapToGrid w:val="0"/>
          <w:kern w:val="0"/>
          <w:sz w:val="28"/>
          <w:szCs w:val="28"/>
        </w:rPr>
      </w:pPr>
      <w:r w:rsidRPr="00CC77AD">
        <w:rPr>
          <w:rFonts w:hint="eastAsia"/>
          <w:snapToGrid w:val="0"/>
          <w:kern w:val="0"/>
          <w:sz w:val="28"/>
          <w:szCs w:val="28"/>
        </w:rPr>
        <w:lastRenderedPageBreak/>
        <w:t>（六）结余分配：指事业单位按照事业单位会计制度的规定从非财政补助结余中分配的事业基金和职工福利基金等。</w:t>
      </w:r>
    </w:p>
    <w:p w:rsidR="00CC77AD" w:rsidRPr="00CC77AD" w:rsidRDefault="00CC77AD" w:rsidP="00CC77AD">
      <w:pPr>
        <w:pStyle w:val="1"/>
        <w:ind w:firstLine="560"/>
        <w:rPr>
          <w:snapToGrid w:val="0"/>
          <w:kern w:val="0"/>
          <w:sz w:val="28"/>
          <w:szCs w:val="28"/>
        </w:rPr>
      </w:pPr>
      <w:r w:rsidRPr="00CC77AD">
        <w:rPr>
          <w:rFonts w:hint="eastAsia"/>
          <w:snapToGrid w:val="0"/>
          <w:kern w:val="0"/>
          <w:sz w:val="28"/>
          <w:szCs w:val="28"/>
        </w:rPr>
        <w:t>（七）年末结转和结余：指单位按有关规定结转到下年或以后年度继续使用的资金，或项目已完成等产生的结余资金。</w:t>
      </w:r>
    </w:p>
    <w:p w:rsidR="00CC77AD" w:rsidRPr="00CC77AD" w:rsidRDefault="00CC77AD" w:rsidP="00CC77AD">
      <w:pPr>
        <w:pStyle w:val="1"/>
        <w:ind w:firstLine="560"/>
        <w:rPr>
          <w:snapToGrid w:val="0"/>
          <w:kern w:val="0"/>
          <w:sz w:val="28"/>
          <w:szCs w:val="28"/>
        </w:rPr>
      </w:pPr>
      <w:r w:rsidRPr="00CC77AD">
        <w:rPr>
          <w:rFonts w:hint="eastAsia"/>
          <w:snapToGrid w:val="0"/>
          <w:kern w:val="0"/>
          <w:sz w:val="28"/>
          <w:szCs w:val="28"/>
        </w:rPr>
        <w:t>（八）基本支出：填列单位为保障机构正常运转、完成日常工作任务而发生的各项支出。</w:t>
      </w:r>
    </w:p>
    <w:p w:rsidR="00CC77AD" w:rsidRPr="00CC77AD" w:rsidRDefault="00CC77AD" w:rsidP="00CC77AD">
      <w:pPr>
        <w:pStyle w:val="1"/>
        <w:ind w:firstLine="560"/>
        <w:rPr>
          <w:snapToGrid w:val="0"/>
          <w:kern w:val="0"/>
          <w:sz w:val="28"/>
          <w:szCs w:val="28"/>
        </w:rPr>
      </w:pPr>
      <w:r w:rsidRPr="00CC77AD">
        <w:rPr>
          <w:rFonts w:hint="eastAsia"/>
          <w:snapToGrid w:val="0"/>
          <w:kern w:val="0"/>
          <w:sz w:val="28"/>
          <w:szCs w:val="28"/>
        </w:rPr>
        <w:t>（九）项目支出：填列单位为完成特定的行政工作任务或事业发展目标，在基本支出之外发生的各项支出。</w:t>
      </w:r>
    </w:p>
    <w:p w:rsidR="00842CBB" w:rsidRPr="00CC77AD" w:rsidRDefault="00842CBB" w:rsidP="00CC77AD">
      <w:pPr>
        <w:pStyle w:val="1"/>
        <w:ind w:firstLine="560"/>
        <w:rPr>
          <w:snapToGrid w:val="0"/>
          <w:kern w:val="0"/>
          <w:sz w:val="28"/>
          <w:szCs w:val="28"/>
        </w:rPr>
      </w:pPr>
    </w:p>
    <w:sectPr w:rsidR="00842CBB" w:rsidRPr="00CC77AD" w:rsidSect="00C610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4BD" w:rsidRDefault="00EB74BD" w:rsidP="008026BF">
      <w:r>
        <w:separator/>
      </w:r>
    </w:p>
  </w:endnote>
  <w:endnote w:type="continuationSeparator" w:id="0">
    <w:p w:rsidR="00EB74BD" w:rsidRDefault="00EB74BD"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4BD" w:rsidRDefault="00EB74BD" w:rsidP="008026BF">
      <w:r>
        <w:separator/>
      </w:r>
    </w:p>
  </w:footnote>
  <w:footnote w:type="continuationSeparator" w:id="0">
    <w:p w:rsidR="00EB74BD" w:rsidRDefault="00EB74BD" w:rsidP="00802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0348C"/>
    <w:multiLevelType w:val="hybridMultilevel"/>
    <w:tmpl w:val="7FE4BF22"/>
    <w:lvl w:ilvl="0" w:tplc="8D0EC05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5D361BD"/>
    <w:multiLevelType w:val="hybridMultilevel"/>
    <w:tmpl w:val="7FE4BF22"/>
    <w:lvl w:ilvl="0" w:tplc="8D0EC05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423F5"/>
    <w:rsid w:val="00055096"/>
    <w:rsid w:val="00064B87"/>
    <w:rsid w:val="000E029F"/>
    <w:rsid w:val="001041EE"/>
    <w:rsid w:val="001470C3"/>
    <w:rsid w:val="0015089B"/>
    <w:rsid w:val="00152908"/>
    <w:rsid w:val="001A4D94"/>
    <w:rsid w:val="001A542B"/>
    <w:rsid w:val="001A7EA0"/>
    <w:rsid w:val="001B3404"/>
    <w:rsid w:val="001C673D"/>
    <w:rsid w:val="001E68F2"/>
    <w:rsid w:val="001E6E23"/>
    <w:rsid w:val="001F2A75"/>
    <w:rsid w:val="002541C6"/>
    <w:rsid w:val="002B31C5"/>
    <w:rsid w:val="002E02C1"/>
    <w:rsid w:val="003277A3"/>
    <w:rsid w:val="00364AF7"/>
    <w:rsid w:val="00372DF7"/>
    <w:rsid w:val="00390D5C"/>
    <w:rsid w:val="003919D8"/>
    <w:rsid w:val="003F0B48"/>
    <w:rsid w:val="003F1EE8"/>
    <w:rsid w:val="003F3B34"/>
    <w:rsid w:val="00402EE8"/>
    <w:rsid w:val="0047183F"/>
    <w:rsid w:val="00471A6A"/>
    <w:rsid w:val="004E67F5"/>
    <w:rsid w:val="00551D2E"/>
    <w:rsid w:val="0058572E"/>
    <w:rsid w:val="005B3169"/>
    <w:rsid w:val="005D7C2D"/>
    <w:rsid w:val="0060361A"/>
    <w:rsid w:val="00624C8F"/>
    <w:rsid w:val="00670463"/>
    <w:rsid w:val="00672A2F"/>
    <w:rsid w:val="00674EC2"/>
    <w:rsid w:val="00694C87"/>
    <w:rsid w:val="006B564B"/>
    <w:rsid w:val="006E71D0"/>
    <w:rsid w:val="00791B38"/>
    <w:rsid w:val="008026BF"/>
    <w:rsid w:val="0082704B"/>
    <w:rsid w:val="008423F5"/>
    <w:rsid w:val="00842CBB"/>
    <w:rsid w:val="008711E4"/>
    <w:rsid w:val="008F7E9C"/>
    <w:rsid w:val="00903211"/>
    <w:rsid w:val="009154B9"/>
    <w:rsid w:val="00923A35"/>
    <w:rsid w:val="00931A26"/>
    <w:rsid w:val="00933524"/>
    <w:rsid w:val="00945D0B"/>
    <w:rsid w:val="00985214"/>
    <w:rsid w:val="009B74FB"/>
    <w:rsid w:val="009E309F"/>
    <w:rsid w:val="009F1C33"/>
    <w:rsid w:val="00A372C2"/>
    <w:rsid w:val="00A609A3"/>
    <w:rsid w:val="00A918F9"/>
    <w:rsid w:val="00AA21A2"/>
    <w:rsid w:val="00AF5B6E"/>
    <w:rsid w:val="00B005DA"/>
    <w:rsid w:val="00B17297"/>
    <w:rsid w:val="00B408DE"/>
    <w:rsid w:val="00B40ED6"/>
    <w:rsid w:val="00B67197"/>
    <w:rsid w:val="00B74C08"/>
    <w:rsid w:val="00B9500C"/>
    <w:rsid w:val="00BC4A6E"/>
    <w:rsid w:val="00C076D5"/>
    <w:rsid w:val="00C125B0"/>
    <w:rsid w:val="00C222CB"/>
    <w:rsid w:val="00C43A8B"/>
    <w:rsid w:val="00C61059"/>
    <w:rsid w:val="00C757C6"/>
    <w:rsid w:val="00C82568"/>
    <w:rsid w:val="00C910CB"/>
    <w:rsid w:val="00C91F08"/>
    <w:rsid w:val="00CA2480"/>
    <w:rsid w:val="00CA5FD9"/>
    <w:rsid w:val="00CA60E9"/>
    <w:rsid w:val="00CB45AA"/>
    <w:rsid w:val="00CC3F45"/>
    <w:rsid w:val="00CC77AD"/>
    <w:rsid w:val="00CD7E30"/>
    <w:rsid w:val="00D35A72"/>
    <w:rsid w:val="00D5236B"/>
    <w:rsid w:val="00D60CEE"/>
    <w:rsid w:val="00D6325B"/>
    <w:rsid w:val="00D9008B"/>
    <w:rsid w:val="00D96FB4"/>
    <w:rsid w:val="00DB3197"/>
    <w:rsid w:val="00DB7E7C"/>
    <w:rsid w:val="00DC5EA2"/>
    <w:rsid w:val="00E71A30"/>
    <w:rsid w:val="00EB74BD"/>
    <w:rsid w:val="00EF4D65"/>
    <w:rsid w:val="00F00F83"/>
    <w:rsid w:val="00F46674"/>
    <w:rsid w:val="00F53682"/>
    <w:rsid w:val="00F7078F"/>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FD786"/>
  <w15:docId w15:val="{75D555A3-7097-4C9F-9DDE-1DDD2D13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0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C61059"/>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a5"/>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26BF"/>
    <w:rPr>
      <w:rFonts w:asciiTheme="minorHAnsi" w:eastAsiaTheme="minorEastAsia" w:hAnsiTheme="minorHAnsi" w:cstheme="minorBidi"/>
      <w:kern w:val="2"/>
      <w:sz w:val="18"/>
      <w:szCs w:val="18"/>
    </w:rPr>
  </w:style>
  <w:style w:type="paragraph" w:styleId="a6">
    <w:name w:val="footer"/>
    <w:basedOn w:val="a"/>
    <w:link w:val="a7"/>
    <w:uiPriority w:val="99"/>
    <w:unhideWhenUsed/>
    <w:rsid w:val="008026BF"/>
    <w:pPr>
      <w:tabs>
        <w:tab w:val="center" w:pos="4153"/>
        <w:tab w:val="right" w:pos="8306"/>
      </w:tabs>
      <w:snapToGrid w:val="0"/>
      <w:jc w:val="left"/>
    </w:pPr>
    <w:rPr>
      <w:sz w:val="18"/>
      <w:szCs w:val="18"/>
    </w:rPr>
  </w:style>
  <w:style w:type="character" w:customStyle="1" w:styleId="a7">
    <w:name w:val="页脚 字符"/>
    <w:basedOn w:val="a0"/>
    <w:link w:val="a6"/>
    <w:uiPriority w:val="99"/>
    <w:rsid w:val="008026BF"/>
    <w:rPr>
      <w:rFonts w:asciiTheme="minorHAnsi" w:eastAsiaTheme="minorEastAsia" w:hAnsiTheme="minorHAnsi" w:cstheme="minorBidi"/>
      <w:kern w:val="2"/>
      <w:sz w:val="18"/>
      <w:szCs w:val="18"/>
    </w:rPr>
  </w:style>
  <w:style w:type="paragraph" w:styleId="a8">
    <w:name w:val="Balloon Text"/>
    <w:basedOn w:val="a"/>
    <w:link w:val="a9"/>
    <w:uiPriority w:val="99"/>
    <w:semiHidden/>
    <w:unhideWhenUsed/>
    <w:rsid w:val="00DB3197"/>
    <w:rPr>
      <w:sz w:val="18"/>
      <w:szCs w:val="18"/>
    </w:rPr>
  </w:style>
  <w:style w:type="character" w:customStyle="1" w:styleId="a9">
    <w:name w:val="批注框文本 字符"/>
    <w:basedOn w:val="a0"/>
    <w:link w:val="a8"/>
    <w:uiPriority w:val="99"/>
    <w:semiHidden/>
    <w:rsid w:val="00DB319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7</Pages>
  <Words>536</Words>
  <Characters>3060</Characters>
  <Application>Microsoft Office Word</Application>
  <DocSecurity>0</DocSecurity>
  <Lines>25</Lines>
  <Paragraphs>7</Paragraphs>
  <ScaleCrop>false</ScaleCrop>
  <Company>Lenovo (Beijing) Limited</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69</cp:revision>
  <cp:lastPrinted>2018-10-30T03:50:00Z</cp:lastPrinted>
  <dcterms:created xsi:type="dcterms:W3CDTF">2015-11-03T02:02:00Z</dcterms:created>
  <dcterms:modified xsi:type="dcterms:W3CDTF">2023-06-14T07:37:00Z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