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保定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市徐水区财政局</w:t>
      </w: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2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020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年度绩效自评工作报告</w:t>
      </w:r>
    </w:p>
    <w:p>
      <w:pPr>
        <w:spacing w:line="560" w:lineRule="exact"/>
        <w:ind w:firstLine="640" w:firstLineChars="200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为加强预算项目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支出绩效管理，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提高财政资金使用效益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和公共服务质量，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根据《保定市徐水区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区级部门预算项目绩效自评管理办法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》（徐政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财字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[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2020]9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号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文件）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有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关规定，我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单位对20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年度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财政预算项目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开展了绩效自评。现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将自评情况报告如下：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一、绩效自评工作组织开展情况</w:t>
      </w:r>
    </w:p>
    <w:p>
      <w:pPr>
        <w:spacing w:line="56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</w:t>
      </w:r>
      <w:r>
        <w:rPr>
          <w:rFonts w:ascii="仿宋_GB2312" w:hAnsi="仿宋" w:eastAsia="仿宋_GB2312" w:cs="仿宋"/>
          <w:sz w:val="32"/>
          <w:szCs w:val="32"/>
        </w:rPr>
        <w:t>单位组织成立了绩效评价工作小组，评价小组采取座谈等方式听取</w:t>
      </w:r>
      <w:r>
        <w:rPr>
          <w:rFonts w:hint="eastAsia" w:ascii="仿宋_GB2312" w:hAnsi="仿宋" w:eastAsia="仿宋_GB2312" w:cs="仿宋"/>
          <w:sz w:val="32"/>
          <w:szCs w:val="32"/>
        </w:rPr>
        <w:t>情况</w:t>
      </w:r>
      <w:r>
        <w:rPr>
          <w:rFonts w:ascii="仿宋_GB2312" w:hAnsi="仿宋" w:eastAsia="仿宋_GB2312" w:cs="仿宋"/>
          <w:sz w:val="32"/>
          <w:szCs w:val="32"/>
        </w:rPr>
        <w:t>，检查专项资金</w:t>
      </w:r>
      <w:r>
        <w:rPr>
          <w:rFonts w:hint="eastAsia" w:ascii="仿宋_GB2312" w:hAnsi="仿宋" w:eastAsia="仿宋_GB2312" w:cs="仿宋"/>
          <w:sz w:val="32"/>
          <w:szCs w:val="32"/>
        </w:rPr>
        <w:t>有</w:t>
      </w:r>
      <w:r>
        <w:rPr>
          <w:rFonts w:ascii="仿宋_GB2312" w:hAnsi="仿宋" w:eastAsia="仿宋_GB2312" w:cs="仿宋"/>
          <w:sz w:val="32"/>
          <w:szCs w:val="32"/>
        </w:rPr>
        <w:t>关</w:t>
      </w:r>
      <w:r>
        <w:rPr>
          <w:rFonts w:hint="eastAsia" w:ascii="仿宋_GB2312" w:hAnsi="仿宋" w:eastAsia="仿宋_GB2312" w:cs="仿宋"/>
          <w:sz w:val="32"/>
          <w:szCs w:val="32"/>
        </w:rPr>
        <w:t>账</w:t>
      </w:r>
      <w:r>
        <w:rPr>
          <w:rFonts w:ascii="仿宋_GB2312" w:hAnsi="仿宋" w:eastAsia="仿宋_GB2312" w:cs="仿宋"/>
          <w:sz w:val="32"/>
          <w:szCs w:val="32"/>
        </w:rPr>
        <w:t>目，检查专项资金支出相关资料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ascii="仿宋_GB2312" w:hAnsi="仿宋" w:eastAsia="仿宋_GB2312" w:cs="仿宋"/>
          <w:sz w:val="32"/>
          <w:szCs w:val="32"/>
        </w:rPr>
        <w:t>并</w:t>
      </w:r>
      <w:r>
        <w:rPr>
          <w:rFonts w:hint="eastAsia" w:ascii="仿宋_GB2312" w:hAnsi="仿宋" w:eastAsia="仿宋_GB2312" w:cs="仿宋"/>
          <w:sz w:val="32"/>
          <w:szCs w:val="32"/>
        </w:rPr>
        <w:t>对</w:t>
      </w:r>
      <w:r>
        <w:rPr>
          <w:rFonts w:ascii="仿宋_GB2312" w:hAnsi="仿宋" w:eastAsia="仿宋_GB2312" w:cs="仿宋"/>
          <w:sz w:val="32"/>
          <w:szCs w:val="32"/>
        </w:rPr>
        <w:t>绩效自评材料进行</w:t>
      </w:r>
      <w:r>
        <w:rPr>
          <w:rFonts w:hint="eastAsia" w:ascii="仿宋_GB2312" w:hAnsi="仿宋" w:eastAsia="仿宋_GB2312" w:cs="仿宋"/>
          <w:sz w:val="32"/>
          <w:szCs w:val="32"/>
        </w:rPr>
        <w:t>分析、</w:t>
      </w:r>
      <w:r>
        <w:rPr>
          <w:rFonts w:ascii="仿宋_GB2312" w:hAnsi="仿宋" w:eastAsia="仿宋_GB2312" w:cs="仿宋"/>
          <w:sz w:val="32"/>
          <w:szCs w:val="32"/>
        </w:rPr>
        <w:t>总结。</w:t>
      </w:r>
      <w:r>
        <w:rPr>
          <w:rFonts w:hint="eastAsia" w:ascii="仿宋_GB2312" w:hAnsi="仿宋" w:eastAsia="仿宋_GB2312" w:cs="仿宋"/>
          <w:sz w:val="32"/>
          <w:szCs w:val="32"/>
        </w:rPr>
        <w:t>我</w:t>
      </w:r>
      <w:r>
        <w:rPr>
          <w:rFonts w:ascii="仿宋_GB2312" w:hAnsi="仿宋" w:eastAsia="仿宋_GB2312" w:cs="仿宋"/>
          <w:sz w:val="32"/>
          <w:szCs w:val="32"/>
        </w:rPr>
        <w:t>单位</w:t>
      </w:r>
      <w:r>
        <w:rPr>
          <w:rFonts w:hint="eastAsia" w:ascii="仿宋_GB2312" w:hAnsi="仿宋" w:eastAsia="仿宋_GB2312" w:cs="仿宋"/>
          <w:sz w:val="32"/>
          <w:szCs w:val="32"/>
        </w:rPr>
        <w:t>20</w:t>
      </w:r>
      <w:r>
        <w:rPr>
          <w:rFonts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年预算安排本</w:t>
      </w:r>
      <w:r>
        <w:rPr>
          <w:rFonts w:ascii="仿宋_GB2312" w:hAnsi="仿宋" w:eastAsia="仿宋_GB2312" w:cs="仿宋"/>
          <w:sz w:val="32"/>
          <w:szCs w:val="32"/>
        </w:rPr>
        <w:t>级</w:t>
      </w:r>
      <w:r>
        <w:rPr>
          <w:rFonts w:hint="eastAsia" w:ascii="仿宋_GB2312" w:hAnsi="仿宋" w:eastAsia="仿宋_GB2312" w:cs="仿宋"/>
          <w:sz w:val="32"/>
          <w:szCs w:val="32"/>
        </w:rPr>
        <w:t>项目</w:t>
      </w:r>
      <w:r>
        <w:rPr>
          <w:rFonts w:ascii="仿宋_GB2312" w:hAnsi="仿宋" w:eastAsia="仿宋_GB2312" w:cs="仿宋"/>
          <w:sz w:val="32"/>
          <w:szCs w:val="32"/>
        </w:rPr>
        <w:t>支出</w:t>
      </w:r>
      <w:r>
        <w:rPr>
          <w:rFonts w:ascii="仿宋_GB2312" w:hAnsi="仿宋" w:eastAsia="仿宋_GB2312" w:cs="仿宋"/>
          <w:sz w:val="28"/>
          <w:szCs w:val="32"/>
        </w:rPr>
        <w:t>734.37</w:t>
      </w:r>
      <w:r>
        <w:rPr>
          <w:rFonts w:hint="eastAsia" w:ascii="仿宋_GB2312" w:hAnsi="仿宋" w:eastAsia="仿宋_GB2312" w:cs="仿宋"/>
          <w:sz w:val="28"/>
          <w:szCs w:val="32"/>
        </w:rPr>
        <w:t>万元</w:t>
      </w:r>
      <w:r>
        <w:rPr>
          <w:rFonts w:hint="eastAsia" w:ascii="仿宋_GB2312" w:hAnsi="仿宋" w:eastAsia="仿宋_GB2312" w:cs="仿宋"/>
          <w:sz w:val="32"/>
          <w:szCs w:val="32"/>
        </w:rPr>
        <w:t>，共涉</w:t>
      </w:r>
      <w:r>
        <w:rPr>
          <w:rFonts w:ascii="仿宋_GB2312" w:hAnsi="仿宋" w:eastAsia="仿宋_GB2312" w:cs="仿宋"/>
          <w:sz w:val="32"/>
          <w:szCs w:val="32"/>
        </w:rPr>
        <w:t>及</w:t>
      </w:r>
      <w:r>
        <w:rPr>
          <w:rFonts w:hint="eastAsia" w:ascii="仿宋_GB2312" w:hAnsi="仿宋" w:eastAsia="仿宋_GB2312" w:cs="仿宋"/>
          <w:sz w:val="32"/>
          <w:szCs w:val="32"/>
        </w:rPr>
        <w:t>11个</w:t>
      </w:r>
      <w:r>
        <w:rPr>
          <w:rFonts w:ascii="仿宋_GB2312" w:hAnsi="仿宋" w:eastAsia="仿宋_GB2312" w:cs="仿宋"/>
          <w:sz w:val="32"/>
          <w:szCs w:val="32"/>
        </w:rPr>
        <w:t>预算项目</w:t>
      </w:r>
      <w:r>
        <w:rPr>
          <w:rFonts w:hint="eastAsia" w:ascii="仿宋_GB2312" w:hAnsi="仿宋" w:eastAsia="仿宋_GB2312" w:cs="仿宋"/>
          <w:sz w:val="32"/>
          <w:szCs w:val="32"/>
        </w:rPr>
        <w:t>。我</w:t>
      </w:r>
      <w:r>
        <w:rPr>
          <w:rFonts w:ascii="仿宋_GB2312" w:hAnsi="仿宋" w:eastAsia="仿宋_GB2312" w:cs="仿宋"/>
          <w:sz w:val="32"/>
          <w:szCs w:val="32"/>
        </w:rPr>
        <w:t>单位</w:t>
      </w:r>
      <w:r>
        <w:rPr>
          <w:rFonts w:hint="eastAsia" w:ascii="仿宋_GB2312" w:hAnsi="仿宋" w:eastAsia="仿宋_GB2312" w:cs="仿宋"/>
          <w:sz w:val="32"/>
          <w:szCs w:val="32"/>
        </w:rPr>
        <w:t>严格按</w:t>
      </w:r>
      <w:r>
        <w:rPr>
          <w:rFonts w:ascii="仿宋_GB2312" w:hAnsi="仿宋" w:eastAsia="仿宋_GB2312" w:cs="仿宋"/>
          <w:sz w:val="32"/>
          <w:szCs w:val="32"/>
        </w:rPr>
        <w:t>照预算安</w:t>
      </w:r>
      <w:r>
        <w:rPr>
          <w:rFonts w:hint="eastAsia" w:ascii="仿宋_GB2312" w:hAnsi="仿宋" w:eastAsia="仿宋_GB2312" w:cs="仿宋"/>
          <w:sz w:val="32"/>
          <w:szCs w:val="32"/>
        </w:rPr>
        <w:t>排</w:t>
      </w:r>
      <w:r>
        <w:rPr>
          <w:rFonts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加强</w:t>
      </w:r>
      <w:r>
        <w:rPr>
          <w:rFonts w:ascii="仿宋_GB2312" w:hAnsi="仿宋" w:eastAsia="仿宋_GB2312" w:cs="仿宋"/>
          <w:sz w:val="32"/>
          <w:szCs w:val="32"/>
        </w:rPr>
        <w:t>日常财务管理，</w:t>
      </w:r>
      <w:r>
        <w:rPr>
          <w:rFonts w:hint="eastAsia" w:ascii="仿宋_GB2312" w:hAnsi="仿宋" w:eastAsia="仿宋_GB2312" w:cs="仿宋"/>
          <w:sz w:val="32"/>
          <w:szCs w:val="32"/>
        </w:rPr>
        <w:t>严格把握</w:t>
      </w:r>
      <w:r>
        <w:rPr>
          <w:rFonts w:ascii="仿宋_GB2312" w:hAnsi="仿宋" w:eastAsia="仿宋_GB2312" w:cs="仿宋"/>
          <w:sz w:val="32"/>
          <w:szCs w:val="32"/>
        </w:rPr>
        <w:t>财务管理关，</w:t>
      </w:r>
      <w:r>
        <w:rPr>
          <w:rFonts w:hint="eastAsia" w:ascii="仿宋_GB2312" w:hAnsi="仿宋" w:eastAsia="仿宋_GB2312" w:cs="仿宋"/>
          <w:sz w:val="32"/>
          <w:szCs w:val="32"/>
        </w:rPr>
        <w:t>支出</w:t>
      </w:r>
      <w:r>
        <w:rPr>
          <w:rFonts w:ascii="仿宋_GB2312" w:hAnsi="仿宋" w:eastAsia="仿宋_GB2312" w:cs="仿宋"/>
          <w:sz w:val="32"/>
          <w:szCs w:val="32"/>
        </w:rPr>
        <w:t>时注重</w:t>
      </w:r>
      <w:r>
        <w:rPr>
          <w:rFonts w:hint="eastAsia" w:ascii="仿宋_GB2312" w:hAnsi="仿宋" w:eastAsia="仿宋_GB2312" w:cs="仿宋"/>
          <w:sz w:val="32"/>
          <w:szCs w:val="32"/>
        </w:rPr>
        <w:t>预算</w:t>
      </w:r>
      <w:r>
        <w:rPr>
          <w:rFonts w:ascii="仿宋_GB2312" w:hAnsi="仿宋" w:eastAsia="仿宋_GB2312" w:cs="仿宋"/>
          <w:sz w:val="32"/>
          <w:szCs w:val="32"/>
        </w:rPr>
        <w:t>项目的支出及绩效</w:t>
      </w:r>
      <w:r>
        <w:rPr>
          <w:rFonts w:hint="eastAsia" w:ascii="仿宋_GB2312" w:hAnsi="仿宋" w:eastAsia="仿宋_GB2312" w:cs="仿宋"/>
          <w:sz w:val="32"/>
          <w:szCs w:val="32"/>
        </w:rPr>
        <w:t>管理</w:t>
      </w:r>
      <w:r>
        <w:rPr>
          <w:rFonts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严格按预算项目的绩效目标、绩效指标和评价标准，对预算</w:t>
      </w:r>
      <w:r>
        <w:rPr>
          <w:rFonts w:ascii="仿宋_GB2312" w:hAnsi="仿宋" w:eastAsia="仿宋_GB2312" w:cs="仿宋"/>
          <w:sz w:val="32"/>
          <w:szCs w:val="32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进</w:t>
      </w:r>
      <w:r>
        <w:rPr>
          <w:rFonts w:ascii="仿宋_GB2312" w:hAnsi="仿宋" w:eastAsia="仿宋_GB2312" w:cs="仿宋"/>
          <w:sz w:val="32"/>
          <w:szCs w:val="32"/>
        </w:rPr>
        <w:t>行绩效评价打分。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二、绩效目标实现情况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2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020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年，在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区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委、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区政府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正确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领导下，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我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单位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坚持以习近平</w:t>
      </w:r>
      <w:bookmarkStart w:id="0" w:name="_GoBack"/>
      <w:bookmarkEnd w:id="0"/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新时代中国特色社会主义思想为指导，全面贯彻落实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中央和省市区委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发展战略和决策部署，积极进行财政管理各项工作，努力推动财政改革，为实现我区财政管理的依法高效、规范安全和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平稳运行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提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供了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有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力的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保证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主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要有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以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下几方面：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（一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在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国库管理方面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，国库集中支付电子化代理业务项目，主要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用于支付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各代理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银行代理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业务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费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。通过与各代理银行签订协议，委托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银行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代理国库集中支付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业务，实现国库集中支付电子化改革顺利实行，进一步规范财政资金管理。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（二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在财政监督管理方面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安排迎接上级检查、本级监督检查项目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经费，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主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要用于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统筹组织各类专项检查、专项治理工作，促进财政预算管理质量不断提升，促进部门财务管理水平持续改进。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安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排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财政监督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管理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经费和绩效监督评价经费，主要用于委托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第三方进行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专项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资金绩效评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价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通过对专项资金监监督和绩效监督评价，充分发挥财政资金效益，发挥绩效评价结果应用，维护财经秩序，提高绩效管理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水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平。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安排财政项目评审经费，专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项用于支付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中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介机构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财政项目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评审费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，保障了中介机构认真履行各项服务承诺，并在规定的时限内完成各项评审任务，从而使评审结论真实可靠，节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约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财政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资金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（三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在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财务会计管理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方面，安排财政法律法规政策宣传和培训专项，主要是贯彻实施国家会计法律、规章、制度和会计准则，加强对法律法规的政策宣传，并对执行情况进行监督检查；组织对农村财会人员培训，提高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全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区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财务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员的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业务水平。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（四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）在国有资产管理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方面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安排行政事业单位资产系统信息网络维护项目，主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要是依托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行政事业单位资产系统，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对全区行政事业单位资产配置、使用、处置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等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事项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进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行管理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，正常报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国有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资产年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报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、月报等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工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作。</w:t>
      </w:r>
    </w:p>
    <w:p>
      <w:pPr>
        <w:spacing w:line="560" w:lineRule="exact"/>
        <w:ind w:firstLine="645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（五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）在财政政务管理方面，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安排了如下专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项资金：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1、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安排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财政网络和设备运行维护及建设专项经费，保障了财政内网和财政专网的正常运行，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保障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财政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业务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的顺利进行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、安排财政票据管理专项经费，专项用于全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区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财政票据工本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费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，有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利于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加强财政票据管理，维护财经秩序。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安排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后勤服务社会化服务费，主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要是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用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于保安保洁服务费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和劳务派遣人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员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劳务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费及社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会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保险费。通过政府购买服务方式，签订保安、保洁合同，用于维护机关的安全与整洁；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采取劳务派遣方式规范用工，解决单位正常的用工需求，有效缓解清理借调人员对财政管理工作造成的巨大冲击。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安排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办公楼等维修改造项目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资金，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及时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进行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办公楼及院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内设备设施维修，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营造了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良好的办公环境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60" w:lineRule="exact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 xml:space="preserve">    根据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通知要求，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我单位通过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绩效自评结果对比倒查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初绩效目标，经过比对，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我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单位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绩效目标设定总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体上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比较清晰准确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绩效指标比较全面完整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科学合理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绩效标准比较恰当适宜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。项目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实施取得了预期效果，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20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度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项目绩效自评综合得分100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分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，评价结果为优。</w:t>
      </w:r>
    </w:p>
    <w:p>
      <w:pPr>
        <w:spacing w:line="560" w:lineRule="exact"/>
        <w:ind w:firstLine="645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通过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开展预算项目绩效自评工作，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进一步明确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今后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做好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管理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的方向，要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继续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建立健全部门预算绩效管理路径和制度体系，不断完善工作机制和工作流程，细化工作方案制订科学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合理的绩效目标及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指标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做到切实可行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。同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时，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规范财政资金使用和管理，做到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专款专用，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在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完善项目资料的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基础上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按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进度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支付资金。对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于日常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管理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中存在的问题，及时完善和整改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，防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止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项目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执行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过程中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出现偏差。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 xml:space="preserve">                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202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年5月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17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日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94192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070DF"/>
    <w:rsid w:val="000A3DB5"/>
    <w:rsid w:val="001B7745"/>
    <w:rsid w:val="003125F9"/>
    <w:rsid w:val="003306F2"/>
    <w:rsid w:val="00373BB9"/>
    <w:rsid w:val="003D595B"/>
    <w:rsid w:val="003E71D1"/>
    <w:rsid w:val="00411021"/>
    <w:rsid w:val="00415A1A"/>
    <w:rsid w:val="004264C2"/>
    <w:rsid w:val="00446478"/>
    <w:rsid w:val="00484A25"/>
    <w:rsid w:val="004F5315"/>
    <w:rsid w:val="00502479"/>
    <w:rsid w:val="00514B74"/>
    <w:rsid w:val="005C03DB"/>
    <w:rsid w:val="006026C9"/>
    <w:rsid w:val="006C1DFF"/>
    <w:rsid w:val="006D6426"/>
    <w:rsid w:val="00752078"/>
    <w:rsid w:val="0076625E"/>
    <w:rsid w:val="007F2C63"/>
    <w:rsid w:val="008551A0"/>
    <w:rsid w:val="00863456"/>
    <w:rsid w:val="00875C91"/>
    <w:rsid w:val="0089298E"/>
    <w:rsid w:val="008B380B"/>
    <w:rsid w:val="008B6A6A"/>
    <w:rsid w:val="0092788D"/>
    <w:rsid w:val="009908BF"/>
    <w:rsid w:val="009A1FAC"/>
    <w:rsid w:val="009C7C69"/>
    <w:rsid w:val="009F58F6"/>
    <w:rsid w:val="00A14851"/>
    <w:rsid w:val="00A258F8"/>
    <w:rsid w:val="00A3254A"/>
    <w:rsid w:val="00A74726"/>
    <w:rsid w:val="00A97C7C"/>
    <w:rsid w:val="00B62A28"/>
    <w:rsid w:val="00C41E90"/>
    <w:rsid w:val="00C643D8"/>
    <w:rsid w:val="00CE48D2"/>
    <w:rsid w:val="00CF3D1A"/>
    <w:rsid w:val="00D066C2"/>
    <w:rsid w:val="00D27DF3"/>
    <w:rsid w:val="00D46D74"/>
    <w:rsid w:val="00DB3316"/>
    <w:rsid w:val="00DC3597"/>
    <w:rsid w:val="00DD3256"/>
    <w:rsid w:val="00DF5F74"/>
    <w:rsid w:val="00E62345"/>
    <w:rsid w:val="00ED14D3"/>
    <w:rsid w:val="00F01979"/>
    <w:rsid w:val="00F83954"/>
    <w:rsid w:val="00F90A0B"/>
    <w:rsid w:val="00FA67BB"/>
    <w:rsid w:val="00FD51B2"/>
    <w:rsid w:val="00FF4FEA"/>
    <w:rsid w:val="47EA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263</Words>
  <Characters>1501</Characters>
  <Lines>12</Lines>
  <Paragraphs>3</Paragraphs>
  <TotalTime>396</TotalTime>
  <ScaleCrop>false</ScaleCrop>
  <LinksUpToDate>false</LinksUpToDate>
  <CharactersWithSpaces>1761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2020-01-15T01:46:00Z</dcterms:created>
  <dc:creator>微软用户</dc:creator>
  <cp:lastModifiedBy>lenovo</cp:lastModifiedBy>
  <cp:lastPrinted>2020-05-15T08:47:00Z</cp:lastPrinted>
  <dcterms:modified xsi:type="dcterms:W3CDTF">2023-02-03T06:36:32Z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554003A00C694D3B99233A02F75A321E</vt:lpwstr>
  </property>
</Properties>
</file>