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保定市徐水区民族</w:t>
      </w:r>
      <w:r>
        <w:rPr>
          <w:rFonts w:asciiTheme="majorEastAsia" w:hAnsiTheme="majorEastAsia" w:eastAsiaTheme="majorEastAsia" w:cstheme="majorEastAsia"/>
          <w:b/>
          <w:kern w:val="2"/>
          <w:sz w:val="44"/>
          <w:szCs w:val="44"/>
        </w:rPr>
        <w:t>宗教事务局</w:t>
      </w:r>
      <w:r>
        <w:rPr>
          <w:rFonts w:hint="eastAsia" w:asciiTheme="majorEastAsia" w:hAnsiTheme="majorEastAsia" w:eastAsiaTheme="majorEastAsia" w:cstheme="majorEastAsia"/>
          <w:b/>
          <w:kern w:val="2"/>
          <w:sz w:val="44"/>
          <w:szCs w:val="44"/>
        </w:rPr>
        <w:t>202</w:t>
      </w:r>
      <w:r>
        <w:rPr>
          <w:rFonts w:asciiTheme="majorEastAsia" w:hAnsiTheme="majorEastAsia" w:eastAsiaTheme="majorEastAsia" w:cstheme="majorEastAsia"/>
          <w:b/>
          <w:kern w:val="2"/>
          <w:sz w:val="44"/>
          <w:szCs w:val="44"/>
        </w:rPr>
        <w:t>1</w:t>
      </w:r>
      <w:r>
        <w:rPr>
          <w:rFonts w:hint="eastAsia" w:asciiTheme="majorEastAsia" w:hAnsiTheme="majorEastAsia" w:eastAsiaTheme="majorEastAsia" w:cstheme="majorEastAsia"/>
          <w:b/>
          <w:kern w:val="2"/>
          <w:sz w:val="44"/>
          <w:szCs w:val="44"/>
        </w:rPr>
        <w:t>年部门</w:t>
      </w:r>
    </w:p>
    <w:p>
      <w:pPr>
        <w:widowControl w:val="0"/>
        <w:adjustRightInd/>
        <w:snapToGrid/>
        <w:spacing w:after="0" w:line="580" w:lineRule="exact"/>
        <w:jc w:val="center"/>
        <w:rPr>
          <w:rFonts w:ascii="黑体" w:hAnsi="黑体" w:eastAsia="黑体" w:cs="Times New Roman"/>
          <w:bCs/>
          <w:kern w:val="2"/>
          <w:sz w:val="48"/>
          <w:szCs w:val="48"/>
        </w:rPr>
      </w:pPr>
      <w:r>
        <w:rPr>
          <w:rFonts w:hint="eastAsia" w:asciiTheme="majorEastAsia" w:hAnsiTheme="majorEastAsia" w:eastAsiaTheme="majorEastAsia" w:cstheme="majorEastAsia"/>
          <w:b/>
          <w:kern w:val="2"/>
          <w:sz w:val="44"/>
          <w:szCs w:val="44"/>
        </w:rPr>
        <w:t>整体支出绩效评价自评报告</w:t>
      </w:r>
    </w:p>
    <w:p>
      <w:pPr>
        <w:widowControl w:val="0"/>
        <w:adjustRightInd/>
        <w:snapToGrid/>
        <w:spacing w:after="0" w:line="480" w:lineRule="auto"/>
        <w:jc w:val="center"/>
        <w:rPr>
          <w:rFonts w:ascii="黑体" w:hAnsi="黑体" w:eastAsia="黑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22</w:t>
      </w:r>
      <w:r>
        <w:rPr>
          <w:rFonts w:hint="eastAsia" w:cs="Times New Roman" w:asciiTheme="minorEastAsia" w:hAnsiTheme="minorEastAsia" w:eastAsiaTheme="minorEastAsia"/>
          <w:bCs/>
          <w:kern w:val="2"/>
          <w:sz w:val="36"/>
          <w:szCs w:val="36"/>
        </w:rPr>
        <w:t>年11月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一、保定市徐水区民宗局基本情况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保定市徐水区民宗局为正科级行政单位，经费保障形式为财政拨款，下设</w:t>
      </w:r>
      <w:r>
        <w:rPr>
          <w:rFonts w:ascii="仿宋_GB2312" w:eastAsia="仿宋_GB2312" w:cs="DengXian-Regular"/>
          <w:sz w:val="32"/>
          <w:szCs w:val="32"/>
        </w:rPr>
        <w:t>2</w:t>
      </w:r>
      <w:r>
        <w:rPr>
          <w:rFonts w:hint="eastAsia" w:ascii="仿宋_GB2312" w:eastAsia="仿宋_GB2312" w:cs="DengXian-Regular"/>
          <w:sz w:val="32"/>
          <w:szCs w:val="32"/>
        </w:rPr>
        <w:t>个股室，分别为办公室、政策法规股，主要职责有：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一）</w:t>
      </w:r>
      <w:r>
        <w:rPr>
          <w:rFonts w:hint="eastAsia" w:ascii="仿宋_GB2312" w:eastAsia="仿宋_GB2312" w:cs="DengXian-Regular"/>
          <w:sz w:val="32"/>
          <w:szCs w:val="32"/>
        </w:rPr>
        <w:t>贯彻</w:t>
      </w:r>
      <w:r>
        <w:rPr>
          <w:rFonts w:ascii="仿宋_GB2312" w:eastAsia="仿宋_GB2312" w:cs="DengXian-Regular"/>
          <w:sz w:val="32"/>
          <w:szCs w:val="32"/>
        </w:rPr>
        <w:t>执行党和国家的民族宗教政策法规，</w:t>
      </w:r>
      <w:r>
        <w:rPr>
          <w:rFonts w:hint="eastAsia" w:ascii="仿宋_GB2312" w:eastAsia="仿宋_GB2312" w:cs="DengXian-Regular"/>
          <w:sz w:val="32"/>
          <w:szCs w:val="32"/>
        </w:rPr>
        <w:t>研究</w:t>
      </w:r>
      <w:r>
        <w:rPr>
          <w:rFonts w:ascii="仿宋_GB2312" w:eastAsia="仿宋_GB2312" w:cs="DengXian-Regular"/>
          <w:sz w:val="32"/>
          <w:szCs w:val="32"/>
        </w:rPr>
        <w:t>有</w:t>
      </w:r>
      <w:r>
        <w:rPr>
          <w:rFonts w:hint="eastAsia" w:ascii="仿宋_GB2312" w:eastAsia="仿宋_GB2312" w:cs="DengXian-Regular"/>
          <w:sz w:val="32"/>
          <w:szCs w:val="32"/>
        </w:rPr>
        <w:t>关</w:t>
      </w:r>
      <w:r>
        <w:rPr>
          <w:rFonts w:ascii="仿宋_GB2312" w:eastAsia="仿宋_GB2312" w:cs="DengXian-Regular"/>
          <w:sz w:val="32"/>
          <w:szCs w:val="32"/>
        </w:rPr>
        <w:t>民族族宗教问题的具体举措并组织实施和</w:t>
      </w:r>
      <w:r>
        <w:rPr>
          <w:rFonts w:hint="eastAsia" w:ascii="仿宋_GB2312" w:eastAsia="仿宋_GB2312" w:cs="DengXian-Regular"/>
          <w:sz w:val="32"/>
          <w:szCs w:val="32"/>
        </w:rPr>
        <w:t>监督</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二）</w:t>
      </w:r>
      <w:r>
        <w:rPr>
          <w:rFonts w:hint="eastAsia" w:ascii="仿宋_GB2312" w:eastAsia="仿宋_GB2312" w:cs="DengXian-Regular"/>
          <w:sz w:val="32"/>
          <w:szCs w:val="32"/>
        </w:rPr>
        <w:t>开展</w:t>
      </w:r>
      <w:r>
        <w:rPr>
          <w:rFonts w:ascii="仿宋_GB2312" w:eastAsia="仿宋_GB2312" w:cs="DengXian-Regular"/>
          <w:sz w:val="32"/>
          <w:szCs w:val="32"/>
        </w:rPr>
        <w:t>民族宗教政策</w:t>
      </w:r>
      <w:r>
        <w:rPr>
          <w:rFonts w:hint="eastAsia" w:ascii="仿宋_GB2312" w:eastAsia="仿宋_GB2312" w:cs="DengXian-Regular"/>
          <w:sz w:val="32"/>
          <w:szCs w:val="32"/>
        </w:rPr>
        <w:t>、民族</w:t>
      </w:r>
      <w:r>
        <w:rPr>
          <w:rFonts w:ascii="仿宋_GB2312" w:eastAsia="仿宋_GB2312" w:cs="DengXian-Regular"/>
          <w:sz w:val="32"/>
          <w:szCs w:val="32"/>
        </w:rPr>
        <w:t>宗教法律法规和民族宗教基本知识的宣传教育活动</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三）</w:t>
      </w:r>
      <w:r>
        <w:rPr>
          <w:rFonts w:hint="eastAsia" w:ascii="仿宋_GB2312" w:eastAsia="仿宋_GB2312" w:cs="DengXian-Regular"/>
          <w:sz w:val="32"/>
          <w:szCs w:val="32"/>
        </w:rPr>
        <w:t>调查</w:t>
      </w:r>
      <w:r>
        <w:rPr>
          <w:rFonts w:ascii="仿宋_GB2312" w:eastAsia="仿宋_GB2312" w:cs="DengXian-Regular"/>
          <w:sz w:val="32"/>
          <w:szCs w:val="32"/>
        </w:rPr>
        <w:t>研究全区民族宗教情况</w:t>
      </w:r>
      <w:r>
        <w:rPr>
          <w:rFonts w:hint="eastAsia" w:ascii="仿宋_GB2312" w:eastAsia="仿宋_GB2312" w:cs="DengXian-Regular"/>
          <w:sz w:val="32"/>
          <w:szCs w:val="32"/>
        </w:rPr>
        <w:t>，</w:t>
      </w:r>
      <w:r>
        <w:rPr>
          <w:rFonts w:ascii="仿宋_GB2312" w:eastAsia="仿宋_GB2312" w:cs="DengXian-Regular"/>
          <w:sz w:val="32"/>
          <w:szCs w:val="32"/>
        </w:rPr>
        <w:t>提出政策性建议、意见和措施</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四）</w:t>
      </w:r>
      <w:r>
        <w:rPr>
          <w:rFonts w:hint="eastAsia" w:ascii="仿宋_GB2312" w:eastAsia="仿宋_GB2312" w:cs="DengXian-Regular"/>
          <w:sz w:val="32"/>
          <w:szCs w:val="32"/>
        </w:rPr>
        <w:t>开展</w:t>
      </w:r>
      <w:r>
        <w:rPr>
          <w:rFonts w:ascii="仿宋_GB2312" w:eastAsia="仿宋_GB2312" w:cs="DengXian-Regular"/>
          <w:sz w:val="32"/>
          <w:szCs w:val="32"/>
        </w:rPr>
        <w:t>民族团结</w:t>
      </w:r>
      <w:r>
        <w:rPr>
          <w:rFonts w:hint="eastAsia" w:ascii="仿宋_GB2312" w:eastAsia="仿宋_GB2312" w:cs="DengXian-Regular"/>
          <w:sz w:val="32"/>
          <w:szCs w:val="32"/>
        </w:rPr>
        <w:t>进步</w:t>
      </w:r>
      <w:r>
        <w:rPr>
          <w:rFonts w:ascii="仿宋_GB2312" w:eastAsia="仿宋_GB2312" w:cs="DengXian-Regular"/>
          <w:sz w:val="32"/>
          <w:szCs w:val="32"/>
        </w:rPr>
        <w:t>创建活动</w:t>
      </w:r>
      <w:r>
        <w:rPr>
          <w:rFonts w:hint="eastAsia" w:ascii="仿宋_GB2312" w:eastAsia="仿宋_GB2312" w:cs="DengXian-Regular"/>
          <w:sz w:val="32"/>
          <w:szCs w:val="32"/>
        </w:rPr>
        <w:t>；</w:t>
      </w:r>
      <w:r>
        <w:rPr>
          <w:rFonts w:ascii="仿宋_GB2312" w:eastAsia="仿宋_GB2312" w:cs="DengXian-Regular"/>
          <w:sz w:val="32"/>
          <w:szCs w:val="32"/>
        </w:rPr>
        <w:t>指导乡（镇）</w:t>
      </w:r>
      <w:r>
        <w:rPr>
          <w:rFonts w:hint="eastAsia" w:ascii="仿宋_GB2312" w:eastAsia="仿宋_GB2312" w:cs="DengXian-Regular"/>
          <w:sz w:val="32"/>
          <w:szCs w:val="32"/>
        </w:rPr>
        <w:t>村民族</w:t>
      </w:r>
      <w:r>
        <w:rPr>
          <w:rFonts w:ascii="仿宋_GB2312" w:eastAsia="仿宋_GB2312" w:cs="DengXian-Regular"/>
          <w:sz w:val="32"/>
          <w:szCs w:val="32"/>
        </w:rPr>
        <w:t>工作</w:t>
      </w:r>
      <w:r>
        <w:rPr>
          <w:rFonts w:hint="eastAsia" w:ascii="仿宋_GB2312" w:eastAsia="仿宋_GB2312" w:cs="DengXian-Regular"/>
          <w:sz w:val="32"/>
          <w:szCs w:val="32"/>
        </w:rPr>
        <w:t>；</w:t>
      </w:r>
      <w:r>
        <w:rPr>
          <w:rFonts w:ascii="仿宋_GB2312" w:eastAsia="仿宋_GB2312" w:cs="DengXian-Regular"/>
          <w:sz w:val="32"/>
          <w:szCs w:val="32"/>
        </w:rPr>
        <w:t>办理少数民族权益保障</w:t>
      </w:r>
      <w:r>
        <w:rPr>
          <w:rFonts w:hint="eastAsia" w:ascii="仿宋_GB2312" w:eastAsia="仿宋_GB2312" w:cs="DengXian-Regular"/>
          <w:sz w:val="32"/>
          <w:szCs w:val="32"/>
        </w:rPr>
        <w:t>事宜</w:t>
      </w:r>
      <w:r>
        <w:rPr>
          <w:rFonts w:ascii="仿宋_GB2312" w:eastAsia="仿宋_GB2312" w:cs="DengXian-Regular"/>
          <w:sz w:val="32"/>
          <w:szCs w:val="32"/>
        </w:rPr>
        <w:t>，协调处理</w:t>
      </w:r>
      <w:r>
        <w:rPr>
          <w:rFonts w:hint="eastAsia" w:ascii="仿宋_GB2312" w:eastAsia="仿宋_GB2312" w:cs="DengXian-Regular"/>
          <w:sz w:val="32"/>
          <w:szCs w:val="32"/>
        </w:rPr>
        <w:t>涉及</w:t>
      </w:r>
      <w:r>
        <w:rPr>
          <w:rFonts w:ascii="仿宋_GB2312" w:eastAsia="仿宋_GB2312" w:cs="DengXian-Regular"/>
          <w:sz w:val="32"/>
          <w:szCs w:val="32"/>
        </w:rPr>
        <w:t>民族关系的有关事宜，维护民族团结。</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w:t>
      </w:r>
      <w:r>
        <w:rPr>
          <w:rFonts w:ascii="仿宋_GB2312" w:eastAsia="仿宋_GB2312" w:cs="DengXian-Regular"/>
          <w:sz w:val="32"/>
          <w:szCs w:val="32"/>
        </w:rPr>
        <w:t>）参与拟定</w:t>
      </w:r>
      <w:r>
        <w:rPr>
          <w:rFonts w:hint="eastAsia" w:ascii="仿宋_GB2312" w:eastAsia="仿宋_GB2312" w:cs="DengXian-Regular"/>
          <w:sz w:val="32"/>
          <w:szCs w:val="32"/>
        </w:rPr>
        <w:t>少数民族</w:t>
      </w:r>
      <w:r>
        <w:rPr>
          <w:rFonts w:ascii="仿宋_GB2312" w:eastAsia="仿宋_GB2312" w:cs="DengXian-Regular"/>
          <w:sz w:val="32"/>
          <w:szCs w:val="32"/>
        </w:rPr>
        <w:t>村的经济发展规划并监督实施，帮助少数民族村和特困户解决特殊问题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六）联系少数民族干部和</w:t>
      </w:r>
      <w:r>
        <w:rPr>
          <w:rFonts w:hint="eastAsia" w:ascii="仿宋_GB2312" w:eastAsia="仿宋_GB2312" w:cs="DengXian-Regular"/>
          <w:sz w:val="32"/>
          <w:szCs w:val="32"/>
        </w:rPr>
        <w:t>人才</w:t>
      </w:r>
      <w:r>
        <w:rPr>
          <w:rFonts w:ascii="仿宋_GB2312" w:eastAsia="仿宋_GB2312" w:cs="DengXian-Regular"/>
          <w:sz w:val="32"/>
          <w:szCs w:val="32"/>
        </w:rPr>
        <w:t>，协助做好少数民族干部的培养、教育和使用</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（七）</w:t>
      </w:r>
      <w:r>
        <w:rPr>
          <w:rFonts w:ascii="仿宋_GB2312" w:eastAsia="仿宋_GB2312" w:cs="DengXian-Regular"/>
          <w:sz w:val="32"/>
          <w:szCs w:val="32"/>
        </w:rPr>
        <w:t>负责少数民族语言文字和民族识别</w:t>
      </w:r>
      <w:r>
        <w:rPr>
          <w:rFonts w:hint="eastAsia" w:ascii="仿宋_GB2312" w:eastAsia="仿宋_GB2312" w:cs="DengXian-Regular"/>
          <w:sz w:val="32"/>
          <w:szCs w:val="32"/>
        </w:rPr>
        <w:t>、</w:t>
      </w:r>
      <w:r>
        <w:rPr>
          <w:rFonts w:ascii="仿宋_GB2312" w:eastAsia="仿宋_GB2312" w:cs="DengXian-Regular"/>
          <w:sz w:val="32"/>
          <w:szCs w:val="32"/>
        </w:rPr>
        <w:t>民族</w:t>
      </w:r>
      <w:r>
        <w:rPr>
          <w:rFonts w:hint="eastAsia" w:ascii="仿宋_GB2312" w:eastAsia="仿宋_GB2312" w:cs="DengXian-Regular"/>
          <w:sz w:val="32"/>
          <w:szCs w:val="32"/>
        </w:rPr>
        <w:t>成分</w:t>
      </w:r>
      <w:r>
        <w:rPr>
          <w:rFonts w:ascii="仿宋_GB2312" w:eastAsia="仿宋_GB2312" w:cs="DengXian-Regular"/>
          <w:sz w:val="32"/>
          <w:szCs w:val="32"/>
        </w:rPr>
        <w:t>鉴定</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八）依法对宗教事务进行管理，依法保护公民宗教信仰自由和</w:t>
      </w:r>
      <w:r>
        <w:rPr>
          <w:rFonts w:hint="eastAsia" w:ascii="仿宋_GB2312" w:eastAsia="仿宋_GB2312" w:cs="DengXian-Regular"/>
          <w:sz w:val="32"/>
          <w:szCs w:val="32"/>
        </w:rPr>
        <w:t>正常</w:t>
      </w:r>
      <w:r>
        <w:rPr>
          <w:rFonts w:ascii="仿宋_GB2312" w:eastAsia="仿宋_GB2312" w:cs="DengXian-Regular"/>
          <w:sz w:val="32"/>
          <w:szCs w:val="32"/>
        </w:rPr>
        <w:t>的宗教活动，维护宗教界合法权益，促进宗教关系和谐。</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九）</w:t>
      </w:r>
      <w:r>
        <w:rPr>
          <w:rFonts w:hint="eastAsia" w:ascii="仿宋_GB2312" w:eastAsia="仿宋_GB2312" w:cs="DengXian-Regular"/>
          <w:sz w:val="32"/>
          <w:szCs w:val="32"/>
        </w:rPr>
        <w:t>负责组织</w:t>
      </w:r>
      <w:r>
        <w:rPr>
          <w:rFonts w:ascii="仿宋_GB2312" w:eastAsia="仿宋_GB2312" w:cs="DengXian-Regular"/>
          <w:sz w:val="32"/>
          <w:szCs w:val="32"/>
        </w:rPr>
        <w:t>协调民族宗教领域对外交流和合作，参与</w:t>
      </w:r>
      <w:r>
        <w:rPr>
          <w:rFonts w:hint="eastAsia" w:ascii="仿宋_GB2312" w:eastAsia="仿宋_GB2312" w:cs="DengXian-Regular"/>
          <w:sz w:val="32"/>
          <w:szCs w:val="32"/>
        </w:rPr>
        <w:t>涉及</w:t>
      </w:r>
      <w:r>
        <w:rPr>
          <w:rFonts w:ascii="仿宋_GB2312" w:eastAsia="仿宋_GB2312" w:cs="DengXian-Regular"/>
          <w:sz w:val="32"/>
          <w:szCs w:val="32"/>
        </w:rPr>
        <w:t>民族宗教事务的对外宣传工作。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w:t>
      </w:r>
      <w:r>
        <w:rPr>
          <w:rFonts w:ascii="仿宋_GB2312" w:eastAsia="仿宋_GB2312" w:cs="DengXian-Regular"/>
          <w:sz w:val="32"/>
          <w:szCs w:val="32"/>
        </w:rPr>
        <w:t>）依法管理宗教活动场所和重大宗教活动；管理、</w:t>
      </w:r>
      <w:r>
        <w:rPr>
          <w:rFonts w:hint="eastAsia" w:ascii="仿宋_GB2312" w:eastAsia="仿宋_GB2312" w:cs="DengXian-Regular"/>
          <w:sz w:val="32"/>
          <w:szCs w:val="32"/>
        </w:rPr>
        <w:t>团结、</w:t>
      </w:r>
      <w:r>
        <w:rPr>
          <w:rFonts w:ascii="仿宋_GB2312" w:eastAsia="仿宋_GB2312" w:cs="DengXian-Regular"/>
          <w:sz w:val="32"/>
          <w:szCs w:val="32"/>
        </w:rPr>
        <w:t>教育教职人员，引导宗教与社会主义社会相适应。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十一）管理民族宗教团体，指导其加强自身建设，</w:t>
      </w:r>
      <w:r>
        <w:rPr>
          <w:rFonts w:hint="eastAsia" w:ascii="仿宋_GB2312" w:eastAsia="仿宋_GB2312" w:cs="DengXian-Regular"/>
          <w:sz w:val="32"/>
          <w:szCs w:val="32"/>
        </w:rPr>
        <w:t>抵御境外渗透</w:t>
      </w:r>
      <w:r>
        <w:rPr>
          <w:rFonts w:ascii="仿宋_GB2312" w:eastAsia="仿宋_GB2312" w:cs="DengXian-Regular"/>
          <w:sz w:val="32"/>
          <w:szCs w:val="32"/>
        </w:rPr>
        <w:t>；推动宗教团体在宗教界开展爱国主义、社会主义、践行社会主义核心价值</w:t>
      </w:r>
      <w:r>
        <w:rPr>
          <w:rFonts w:hint="eastAsia" w:ascii="仿宋_GB2312" w:eastAsia="仿宋_GB2312" w:cs="DengXian-Regular"/>
          <w:sz w:val="32"/>
          <w:szCs w:val="32"/>
        </w:rPr>
        <w:t>观</w:t>
      </w:r>
      <w:r>
        <w:rPr>
          <w:rFonts w:ascii="仿宋_GB2312" w:eastAsia="仿宋_GB2312" w:cs="DengXian-Regular"/>
          <w:sz w:val="32"/>
          <w:szCs w:val="32"/>
        </w:rPr>
        <w:t>教育和中华文化自我教育，引领其拥护中国共产党领导。</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（十二</w:t>
      </w:r>
      <w:r>
        <w:rPr>
          <w:rFonts w:ascii="仿宋_GB2312" w:eastAsia="仿宋_GB2312" w:cs="DengXian-Regular"/>
          <w:sz w:val="32"/>
          <w:szCs w:val="32"/>
        </w:rPr>
        <w:t>）负责指导</w:t>
      </w:r>
      <w:r>
        <w:rPr>
          <w:rFonts w:hint="eastAsia" w:ascii="仿宋_GB2312" w:eastAsia="仿宋_GB2312" w:cs="DengXian-Regular"/>
          <w:sz w:val="32"/>
          <w:szCs w:val="32"/>
        </w:rPr>
        <w:t>、</w:t>
      </w:r>
      <w:r>
        <w:rPr>
          <w:rFonts w:ascii="仿宋_GB2312" w:eastAsia="仿宋_GB2312" w:cs="DengXian-Regular"/>
          <w:sz w:val="32"/>
          <w:szCs w:val="32"/>
        </w:rPr>
        <w:t>协调、监督管理宗教界依法开展公益、慈善事业</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十三）协调有关部门</w:t>
      </w:r>
      <w:r>
        <w:rPr>
          <w:rFonts w:hint="eastAsia" w:ascii="仿宋_GB2312" w:eastAsia="仿宋_GB2312" w:cs="DengXian-Regular"/>
          <w:sz w:val="32"/>
          <w:szCs w:val="32"/>
        </w:rPr>
        <w:t>、</w:t>
      </w:r>
      <w:r>
        <w:rPr>
          <w:rFonts w:ascii="仿宋_GB2312" w:eastAsia="仿宋_GB2312" w:cs="DengXian-Regular"/>
          <w:sz w:val="32"/>
          <w:szCs w:val="32"/>
        </w:rPr>
        <w:t>有关领域</w:t>
      </w:r>
      <w:r>
        <w:rPr>
          <w:rFonts w:hint="eastAsia" w:ascii="仿宋_GB2312" w:eastAsia="仿宋_GB2312" w:cs="DengXian-Regular"/>
          <w:sz w:val="32"/>
          <w:szCs w:val="32"/>
        </w:rPr>
        <w:t>履行</w:t>
      </w:r>
      <w:r>
        <w:rPr>
          <w:rFonts w:ascii="仿宋_GB2312" w:eastAsia="仿宋_GB2312" w:cs="DengXian-Regular"/>
          <w:sz w:val="32"/>
          <w:szCs w:val="32"/>
        </w:rPr>
        <w:t>民族宗教工作相关职责，指导乡（镇）政府及时处理民族宗教方面</w:t>
      </w:r>
      <w:r>
        <w:rPr>
          <w:rFonts w:hint="eastAsia" w:ascii="仿宋_GB2312" w:eastAsia="仿宋_GB2312" w:cs="DengXian-Regular"/>
          <w:sz w:val="32"/>
          <w:szCs w:val="32"/>
        </w:rPr>
        <w:t>的</w:t>
      </w:r>
      <w:r>
        <w:rPr>
          <w:rFonts w:ascii="仿宋_GB2312" w:eastAsia="仿宋_GB2312" w:cs="DengXian-Regular"/>
          <w:sz w:val="32"/>
          <w:szCs w:val="32"/>
        </w:rPr>
        <w:t>突发事件和影响社会稳定的</w:t>
      </w:r>
      <w:r>
        <w:rPr>
          <w:rFonts w:hint="eastAsia" w:ascii="仿宋_GB2312" w:eastAsia="仿宋_GB2312" w:cs="DengXian-Regular"/>
          <w:sz w:val="32"/>
          <w:szCs w:val="32"/>
        </w:rPr>
        <w:t>问题</w:t>
      </w:r>
      <w:r>
        <w:rPr>
          <w:rFonts w:ascii="仿宋_GB2312" w:eastAsia="仿宋_GB2312" w:cs="DengXian-Regular"/>
          <w:sz w:val="32"/>
          <w:szCs w:val="32"/>
        </w:rPr>
        <w:t>，加强对互联网民族宗教事务管理。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十四）承办区委、区政府交办的其他事项。</w:t>
      </w: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w:t>
      </w:r>
      <w:r>
        <w:rPr>
          <w:rFonts w:ascii="仿宋_GB2312" w:eastAsia="仿宋_GB2312" w:cs="DengXian-Regular"/>
          <w:sz w:val="32"/>
          <w:szCs w:val="32"/>
        </w:rPr>
        <w:t>民族宗教事务局</w:t>
      </w:r>
      <w:r>
        <w:rPr>
          <w:rFonts w:hint="eastAsia" w:ascii="仿宋_GB2312" w:eastAsia="仿宋_GB2312" w:cs="DengXian-Regular"/>
          <w:sz w:val="32"/>
          <w:szCs w:val="32"/>
        </w:rPr>
        <w:t>单位202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区民宗局单位202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区民宗局单位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区民宗局单位202</w:t>
      </w:r>
      <w:r>
        <w:rPr>
          <w:rFonts w:ascii="仿宋_GB2312" w:eastAsia="仿宋_GB2312" w:cs="DengXian-Regular"/>
          <w:color w:val="000000" w:themeColor="text1"/>
          <w:sz w:val="32"/>
          <w:szCs w:val="32"/>
          <w14:textFill>
            <w14:solidFill>
              <w14:schemeClr w14:val="tx1"/>
            </w14:solidFill>
          </w14:textFill>
        </w:rPr>
        <w:t>1</w:t>
      </w:r>
      <w:r>
        <w:rPr>
          <w:rFonts w:hint="eastAsia" w:ascii="仿宋_GB2312" w:eastAsia="仿宋_GB2312" w:cs="DengXian-Regular"/>
          <w:color w:val="000000" w:themeColor="text1"/>
          <w:sz w:val="32"/>
          <w:szCs w:val="32"/>
          <w14:textFill>
            <w14:solidFill>
              <w14:schemeClr w14:val="tx1"/>
            </w14:solidFill>
          </w14:textFill>
        </w:rPr>
        <w:t>年部门整体支出综合评价得分为98.98分，评价等级为“优”。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经评价，区民宗局单位202</w:t>
      </w:r>
      <w:r>
        <w:rPr>
          <w:rFonts w:ascii="仿宋_GB2312" w:eastAsia="仿宋_GB2312" w:cs="DengXian-Regular"/>
          <w:sz w:val="32"/>
          <w:szCs w:val="32"/>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民宗局单位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2021年基本支出决算数较预算数增加比例较大，主要原因为基层司法所招录公务员增加人员经费支出，建议2022年预算根据</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2021年项目支出资金使用率较低，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2022年预算不增加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一、保定市徐水区民宗局单位基本情况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line="56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民宗局单位职能配置内设机构和人员编制规定》的通知，区民宗局单位为区政府工作部门，正科级单位，下设2个股室。民宗局单位根据绩效预算管理改革的相关要求，按照“部门职责—工作活动绩效目标”的层级设立了绩效预算架构，职责活动包括</w:t>
      </w:r>
      <w:bookmarkStart w:id="6" w:name="_Toc465149499"/>
      <w:bookmarkStart w:id="7" w:name="_Toc492652765"/>
      <w:r>
        <w:rPr>
          <w:rFonts w:hint="eastAsia" w:ascii="仿宋_GB2312" w:eastAsia="仿宋_GB2312" w:cs="DengXian-Regular"/>
          <w:sz w:val="32"/>
          <w:szCs w:val="32"/>
        </w:rPr>
        <w:t>：</w:t>
      </w:r>
    </w:p>
    <w:p>
      <w:pPr>
        <w:spacing w:line="560" w:lineRule="exact"/>
        <w:ind w:firstLine="640" w:firstLineChars="200"/>
        <w:rPr>
          <w:rFonts w:ascii="仿宋_GB2312" w:hAnsi="华文仿宋" w:eastAsia="仿宋_GB2312"/>
          <w:sz w:val="32"/>
          <w:szCs w:val="32"/>
        </w:rPr>
      </w:pPr>
      <w:r>
        <w:rPr>
          <w:rFonts w:hint="eastAsia" w:ascii="楷体" w:hAnsi="楷体" w:eastAsia="楷体"/>
          <w:sz w:val="32"/>
          <w:szCs w:val="32"/>
        </w:rPr>
        <w:t>（一）办公室</w:t>
      </w:r>
      <w:r>
        <w:rPr>
          <w:rFonts w:hint="eastAsia" w:ascii="仿宋_GB2312" w:eastAsia="仿宋_GB2312"/>
          <w:sz w:val="32"/>
          <w:szCs w:val="32"/>
        </w:rPr>
        <w:t>。</w:t>
      </w:r>
      <w:r>
        <w:rPr>
          <w:rFonts w:hint="eastAsia" w:ascii="仿宋_GB2312" w:hAnsi="华文仿宋" w:eastAsia="仿宋_GB2312"/>
          <w:sz w:val="32"/>
          <w:szCs w:val="32"/>
        </w:rPr>
        <w:t>负责机关日常工作协调和督办；负责文秘、信息、档案、机要保密、政务信息公开、信息化建设、信访、保卫、财务、会务、情况综合、建议提案办理和机关政务协调、后勤保障、人事工资、机构编制、老干部工作；负责机关国有资产、政府采购管理工作；承办局领导交办的其他事项。</w:t>
      </w:r>
    </w:p>
    <w:p>
      <w:pPr>
        <w:spacing w:after="0" w:line="360" w:lineRule="auto"/>
        <w:ind w:firstLine="640" w:firstLineChars="200"/>
        <w:jc w:val="both"/>
        <w:textAlignment w:val="baseline"/>
        <w:rPr>
          <w:rFonts w:ascii="仿宋_GB2312" w:hAnsi="华文仿宋" w:eastAsia="仿宋_GB2312"/>
          <w:sz w:val="32"/>
          <w:szCs w:val="32"/>
        </w:rPr>
      </w:pPr>
      <w:r>
        <w:rPr>
          <w:rFonts w:hint="eastAsia" w:ascii="楷体" w:hAnsi="楷体" w:eastAsia="楷体"/>
          <w:sz w:val="32"/>
          <w:szCs w:val="32"/>
        </w:rPr>
        <w:t>（二）政策法规股。</w:t>
      </w:r>
      <w:r>
        <w:rPr>
          <w:rFonts w:hint="eastAsia" w:ascii="仿宋_GB2312" w:hAnsi="华文仿宋" w:eastAsia="仿宋_GB2312"/>
          <w:sz w:val="32"/>
          <w:szCs w:val="32"/>
        </w:rPr>
        <w:t>负责民族宗教政策法规的贯彻实施。开展民族宗教政策法规宣传教育，负责民族宗教干部及执法队伍教育培训；指导、协调民族宗教行政执法；排查矛盾纠纷隐患，参与处理突发事件；研究民族宗教领域重大突发事件预警、应急机制并参与有关问题的处置；负责宗教活动场所登记和教职人员备案工作；编写民族宗教工作年鉴；承担宗教事务行政许可事项审核和相关行政处罚工作。</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负责民族事务、民族经济和伊斯兰教方面的工作。组织对少数民族和民族地方改革与发展中有关问题的调查研究，提出特殊政策措施；参与拟订少数民族经济、文化、教育、体育、卫生等相关领域的有关政策和规划；组织少数民族文化、体育活动；组织开展民族团结进步创建活动；办理有关保障少数民族合法权益、协调民族关系、维护民族团结的事宜；培养、推荐少数民族干部；负责少数民族语言文字和民族识别、民族成份鉴定；挖掘整理民族古籍；负责少数民族经济、社会发展的综合统计和分析；审核上报少数民族经济、文教、卫生等帮扶项目，管理有关专项资金；推进民族地方科技发展、对口支援、经济技术合作；管理清真食品；管理伊斯兰教有关事务，联系伊斯兰教界人士；依法处理互联网涉及的民族和伊斯兰教事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负责佛教、道教、天主教、基督教方面的工作。对有关重大问题进行调查研究并提出解决措施和办法；指导帮助有关宗教团体搞好自身建设、依法依规开展活动；培养、教育宗教教职人员；规范宗教场所的管理，建立健全各项规章制度；对有关宗教团体内部使用的宗教出版物进行审查；依法处理互联网涉及的宗教事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承办宗教综合性事务及专项工作。负责宗教工作重要文稿的起草；组织五大宗教团体联席会议及综合培训；负责宗教数据库建设及意识形态领域宗教工作；组织参与宗教情况调查研究并提出政策建议；协调网络宗教事务管理；指导、监督宗教活动场所做好财务管理。</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承办局领导交办的其他事项。共两部分</w:t>
      </w:r>
      <w:r>
        <w:rPr>
          <w:rFonts w:ascii="仿宋_GB2312" w:hAnsi="华文仿宋" w:eastAsia="仿宋_GB2312"/>
          <w:sz w:val="32"/>
          <w:szCs w:val="32"/>
        </w:rPr>
        <w:t>。</w:t>
      </w:r>
    </w:p>
    <w:p>
      <w:pPr>
        <w:spacing w:after="0" w:line="360" w:lineRule="auto"/>
        <w:ind w:firstLine="640" w:firstLineChars="200"/>
        <w:jc w:val="both"/>
        <w:textAlignment w:val="baseline"/>
        <w:rPr>
          <w:rFonts w:ascii="仿宋_GB2312" w:eastAsia="仿宋_GB2312" w:cs="DengXian-Regular"/>
          <w:sz w:val="32"/>
          <w:szCs w:val="32"/>
        </w:rPr>
      </w:pP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ascii="仿宋_GB2312" w:eastAsia="仿宋_GB2312" w:cs="DengXian-Regular"/>
          <w:sz w:val="32"/>
          <w:szCs w:val="32"/>
        </w:rPr>
        <w:t>1</w:t>
      </w:r>
      <w:r>
        <w:rPr>
          <w:rFonts w:hint="eastAsia" w:ascii="仿宋_GB2312" w:eastAsia="仿宋_GB2312" w:cs="DengXian-Regular"/>
          <w:sz w:val="32"/>
          <w:szCs w:val="32"/>
        </w:rPr>
        <w:t>年绩效预算编制要求，民宗局单位设置的年度发展规划总体目标为：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负责贯彻执行党和国家关于制定绩效工作要点，并监督实施。指导全区完成工作。制定民族</w:t>
      </w:r>
      <w:r>
        <w:rPr>
          <w:rFonts w:ascii="仿宋_GB2312" w:eastAsia="仿宋_GB2312" w:cs="DengXian-Regular"/>
          <w:sz w:val="32"/>
          <w:szCs w:val="32"/>
        </w:rPr>
        <w:t>政务</w:t>
      </w:r>
      <w:r>
        <w:rPr>
          <w:rFonts w:hint="eastAsia" w:ascii="仿宋_GB2312" w:eastAsia="仿宋_GB2312" w:cs="DengXian-Regular"/>
          <w:sz w:val="32"/>
          <w:szCs w:val="32"/>
        </w:rPr>
        <w:t>规划并组织实施，指导检查全区工作。负责全区民族工作，负责全区宗教工作。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1.开展民族政务</w:t>
      </w:r>
      <w:r>
        <w:rPr>
          <w:rFonts w:ascii="仿宋_GB2312" w:eastAsia="仿宋_GB2312" w:cs="DengXian-Regular"/>
          <w:sz w:val="32"/>
          <w:szCs w:val="32"/>
        </w:rPr>
        <w:t>管理</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2.开展宗教事务</w:t>
      </w:r>
      <w:r>
        <w:rPr>
          <w:rFonts w:ascii="仿宋_GB2312" w:eastAsia="仿宋_GB2312" w:cs="DengXian-Regular"/>
          <w:sz w:val="32"/>
          <w:szCs w:val="32"/>
        </w:rPr>
        <w:t>管理</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3.开展少数民族工作。</w:t>
      </w:r>
      <w:bookmarkStart w:id="9" w:name="_Toc1678"/>
      <w:bookmarkStart w:id="10" w:name="_Toc492652766"/>
      <w:bookmarkStart w:id="11" w:name="_Toc46514950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年区民宗局单位预算收入1</w:t>
      </w:r>
      <w:r>
        <w:rPr>
          <w:rFonts w:ascii="仿宋_GB2312" w:eastAsia="仿宋_GB2312" w:cs="DengXian-Regular"/>
          <w:sz w:val="32"/>
          <w:szCs w:val="32"/>
        </w:rPr>
        <w:t>75.24</w:t>
      </w:r>
      <w:r>
        <w:rPr>
          <w:rFonts w:hint="eastAsia" w:ascii="仿宋_GB2312" w:eastAsia="仿宋_GB2312" w:cs="DengXian-Regular"/>
          <w:sz w:val="32"/>
          <w:szCs w:val="32"/>
        </w:rPr>
        <w:t>万元，均为一般公共预算拨款，其中：财政拨款175.24万元，中央财政提前通知转移支付0.00万元。预算收入按功能分类包含：公共安全支出</w:t>
      </w:r>
      <w:r>
        <w:rPr>
          <w:rFonts w:ascii="仿宋_GB2312" w:eastAsia="仿宋_GB2312" w:cs="DengXian-Regular"/>
          <w:sz w:val="32"/>
          <w:szCs w:val="32"/>
        </w:rPr>
        <w:t>140.93</w:t>
      </w:r>
      <w:r>
        <w:rPr>
          <w:rFonts w:hint="eastAsia" w:ascii="仿宋_GB2312" w:eastAsia="仿宋_GB2312" w:cs="DengXian-Regular"/>
          <w:sz w:val="32"/>
          <w:szCs w:val="32"/>
        </w:rPr>
        <w:t>万元，社会保障和就业支出</w:t>
      </w:r>
      <w:r>
        <w:rPr>
          <w:rFonts w:ascii="仿宋_GB2312" w:eastAsia="仿宋_GB2312" w:cs="DengXian-Regular"/>
          <w:sz w:val="32"/>
          <w:szCs w:val="32"/>
        </w:rPr>
        <w:t>18.73</w:t>
      </w:r>
      <w:r>
        <w:rPr>
          <w:rFonts w:hint="eastAsia" w:ascii="仿宋_GB2312" w:eastAsia="仿宋_GB2312" w:cs="DengXian-Regular"/>
          <w:sz w:val="32"/>
          <w:szCs w:val="32"/>
        </w:rPr>
        <w:t>万元，医疗卫生与计划生育支出</w:t>
      </w:r>
      <w:r>
        <w:rPr>
          <w:rFonts w:ascii="仿宋_GB2312" w:eastAsia="仿宋_GB2312" w:cs="DengXian-Regular"/>
          <w:sz w:val="32"/>
          <w:szCs w:val="32"/>
        </w:rPr>
        <w:t>7.29</w:t>
      </w:r>
      <w:r>
        <w:rPr>
          <w:rFonts w:hint="eastAsia" w:ascii="仿宋_GB2312" w:eastAsia="仿宋_GB2312" w:cs="DengXian-Regular"/>
          <w:sz w:val="32"/>
          <w:szCs w:val="32"/>
        </w:rPr>
        <w:t>万元，住房保障支出</w:t>
      </w:r>
      <w:r>
        <w:rPr>
          <w:rFonts w:ascii="仿宋_GB2312" w:eastAsia="仿宋_GB2312" w:cs="DengXian-Regular"/>
          <w:sz w:val="32"/>
          <w:szCs w:val="32"/>
        </w:rPr>
        <w:t>8.29</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年区民宗局单位决算收入</w:t>
      </w:r>
      <w:r>
        <w:rPr>
          <w:rFonts w:ascii="仿宋_GB2312" w:eastAsia="仿宋_GB2312" w:cs="DengXian-Regular"/>
          <w:sz w:val="32"/>
          <w:szCs w:val="32"/>
        </w:rPr>
        <w:t>171.90</w:t>
      </w:r>
      <w:r>
        <w:rPr>
          <w:rFonts w:hint="eastAsia" w:ascii="仿宋_GB2312" w:eastAsia="仿宋_GB2312" w:cs="DengXian-Regular"/>
          <w:sz w:val="32"/>
          <w:szCs w:val="32"/>
        </w:rPr>
        <w:t>万元，其中：财政拨款收入1</w:t>
      </w:r>
      <w:r>
        <w:rPr>
          <w:rFonts w:ascii="仿宋_GB2312" w:eastAsia="仿宋_GB2312" w:cs="DengXian-Regular"/>
          <w:sz w:val="32"/>
          <w:szCs w:val="32"/>
        </w:rPr>
        <w:t>65.89</w:t>
      </w:r>
      <w:r>
        <w:rPr>
          <w:rFonts w:hint="eastAsia" w:ascii="仿宋_GB2312" w:eastAsia="仿宋_GB2312" w:cs="DengXian-Regular"/>
          <w:sz w:val="32"/>
          <w:szCs w:val="32"/>
        </w:rPr>
        <w:t>万元，其他收入</w:t>
      </w:r>
      <w:r>
        <w:rPr>
          <w:rFonts w:ascii="仿宋_GB2312" w:eastAsia="仿宋_GB2312" w:cs="DengXian-Regular"/>
          <w:sz w:val="32"/>
          <w:szCs w:val="32"/>
        </w:rPr>
        <w:t>6.02</w:t>
      </w:r>
      <w:r>
        <w:rPr>
          <w:rFonts w:hint="eastAsia" w:ascii="仿宋_GB2312" w:eastAsia="仿宋_GB2312" w:cs="DengXian-Regular"/>
          <w:sz w:val="32"/>
          <w:szCs w:val="32"/>
        </w:rPr>
        <w:t>万元（其中市</w:t>
      </w:r>
      <w:r>
        <w:rPr>
          <w:rFonts w:ascii="仿宋_GB2312" w:eastAsia="仿宋_GB2312" w:cs="DengXian-Regular"/>
          <w:sz w:val="32"/>
          <w:szCs w:val="32"/>
        </w:rPr>
        <w:t>民族处拨入工作经费</w:t>
      </w:r>
      <w:r>
        <w:rPr>
          <w:rFonts w:hint="eastAsia" w:ascii="仿宋_GB2312" w:eastAsia="仿宋_GB2312" w:cs="DengXian-Regular"/>
          <w:sz w:val="32"/>
          <w:szCs w:val="32"/>
        </w:rPr>
        <w:t>6.00万元，利息收入0.0</w:t>
      </w:r>
      <w:r>
        <w:rPr>
          <w:rFonts w:ascii="仿宋_GB2312" w:eastAsia="仿宋_GB2312" w:cs="DengXian-Regular"/>
          <w:sz w:val="32"/>
          <w:szCs w:val="32"/>
        </w:rPr>
        <w:t>2</w:t>
      </w:r>
      <w:r>
        <w:rPr>
          <w:rFonts w:hint="eastAsia" w:ascii="仿宋_GB2312" w:eastAsia="仿宋_GB2312" w:cs="DengXian-Regular"/>
          <w:sz w:val="32"/>
          <w:szCs w:val="32"/>
        </w:rPr>
        <w:t>万元）。决算收入按功能分类包含：公共安全支出</w:t>
      </w:r>
      <w:r>
        <w:rPr>
          <w:rFonts w:ascii="仿宋_GB2312" w:eastAsia="仿宋_GB2312" w:cs="DengXian-Regular"/>
          <w:sz w:val="32"/>
          <w:szCs w:val="32"/>
        </w:rPr>
        <w:t>107.01</w:t>
      </w:r>
      <w:r>
        <w:rPr>
          <w:rFonts w:hint="eastAsia" w:ascii="仿宋_GB2312" w:eastAsia="仿宋_GB2312" w:cs="DengXian-Regular"/>
          <w:sz w:val="32"/>
          <w:szCs w:val="32"/>
        </w:rPr>
        <w:t>万元，占比</w:t>
      </w:r>
      <w:r>
        <w:rPr>
          <w:rFonts w:ascii="仿宋_GB2312" w:eastAsia="仿宋_GB2312" w:cs="DengXian-Regular"/>
          <w:sz w:val="32"/>
          <w:szCs w:val="32"/>
        </w:rPr>
        <w:t>62.25</w:t>
      </w:r>
      <w:r>
        <w:rPr>
          <w:rFonts w:hint="eastAsia" w:ascii="仿宋_GB2312" w:eastAsia="仿宋_GB2312" w:cs="DengXian-Regular"/>
          <w:sz w:val="32"/>
          <w:szCs w:val="32"/>
        </w:rPr>
        <w:t>%；社会保障和就业支出</w:t>
      </w:r>
      <w:r>
        <w:rPr>
          <w:rFonts w:ascii="仿宋_GB2312" w:eastAsia="仿宋_GB2312" w:cs="DengXian-Regular"/>
          <w:sz w:val="32"/>
          <w:szCs w:val="32"/>
        </w:rPr>
        <w:t>18.45</w:t>
      </w:r>
      <w:r>
        <w:rPr>
          <w:rFonts w:hint="eastAsia" w:ascii="仿宋_GB2312" w:eastAsia="仿宋_GB2312" w:cs="DengXian-Regular"/>
          <w:sz w:val="32"/>
          <w:szCs w:val="32"/>
        </w:rPr>
        <w:t>万元，占比</w:t>
      </w:r>
      <w:r>
        <w:rPr>
          <w:rFonts w:ascii="仿宋_GB2312" w:eastAsia="仿宋_GB2312" w:cs="DengXian-Regular"/>
          <w:sz w:val="32"/>
          <w:szCs w:val="32"/>
        </w:rPr>
        <w:t>10.73</w:t>
      </w:r>
      <w:r>
        <w:rPr>
          <w:rFonts w:hint="eastAsia" w:ascii="仿宋_GB2312" w:eastAsia="仿宋_GB2312" w:cs="DengXian-Regular"/>
          <w:sz w:val="32"/>
          <w:szCs w:val="32"/>
        </w:rPr>
        <w:t>%；医疗卫生与计划生育支出</w:t>
      </w:r>
      <w:r>
        <w:rPr>
          <w:rFonts w:ascii="仿宋_GB2312" w:eastAsia="仿宋_GB2312" w:cs="DengXian-Regular"/>
          <w:sz w:val="32"/>
          <w:szCs w:val="32"/>
        </w:rPr>
        <w:t>4.35</w:t>
      </w:r>
      <w:r>
        <w:rPr>
          <w:rFonts w:hint="eastAsia" w:ascii="仿宋_GB2312" w:eastAsia="仿宋_GB2312" w:cs="DengXian-Regular"/>
          <w:sz w:val="32"/>
          <w:szCs w:val="32"/>
        </w:rPr>
        <w:t>万元，占比</w:t>
      </w:r>
      <w:r>
        <w:rPr>
          <w:rFonts w:ascii="仿宋_GB2312" w:eastAsia="仿宋_GB2312" w:cs="DengXian-Regular"/>
          <w:sz w:val="32"/>
          <w:szCs w:val="32"/>
        </w:rPr>
        <w:t>2.53</w:t>
      </w:r>
      <w:r>
        <w:rPr>
          <w:rFonts w:hint="eastAsia" w:ascii="仿宋_GB2312" w:eastAsia="仿宋_GB2312" w:cs="DengXian-Regular"/>
          <w:sz w:val="32"/>
          <w:szCs w:val="32"/>
        </w:rPr>
        <w:t>%；住房保障支出</w:t>
      </w:r>
      <w:r>
        <w:rPr>
          <w:rFonts w:ascii="仿宋_GB2312" w:eastAsia="仿宋_GB2312" w:cs="DengXian-Regular"/>
          <w:sz w:val="32"/>
          <w:szCs w:val="32"/>
        </w:rPr>
        <w:t>8.08</w:t>
      </w:r>
      <w:r>
        <w:rPr>
          <w:rFonts w:hint="eastAsia" w:ascii="仿宋_GB2312" w:eastAsia="仿宋_GB2312" w:cs="DengXian-Regular"/>
          <w:sz w:val="32"/>
          <w:szCs w:val="32"/>
        </w:rPr>
        <w:t>万元，占比</w:t>
      </w:r>
      <w:r>
        <w:rPr>
          <w:rFonts w:ascii="仿宋_GB2312" w:eastAsia="仿宋_GB2312" w:cs="DengXian-Regular"/>
          <w:sz w:val="32"/>
          <w:szCs w:val="32"/>
        </w:rPr>
        <w:t>4.70</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rPr>
        <w:t>年度区民宗局单位决算收入结构图</w:t>
      </w:r>
    </w:p>
    <w:p>
      <w:pPr>
        <w:spacing w:after="0" w:line="240" w:lineRule="auto"/>
        <w:ind w:firstLine="640" w:firstLineChars="200"/>
        <w:jc w:val="both"/>
        <w:rPr>
          <w:rFonts w:hint="eastAsia" w:ascii="仿宋_GB2312" w:eastAsia="仿宋_GB2312" w:cs="Times New Roman" w:hAnsiTheme="minorEastAsia"/>
          <w:sz w:val="32"/>
          <w:szCs w:val="32"/>
          <w:u w:color="000000"/>
          <w:lang w:eastAsia="zh-CN"/>
        </w:rPr>
      </w:pPr>
      <w:r>
        <w:rPr>
          <w:rFonts w:hint="eastAsia" w:ascii="仿宋_GB2312" w:eastAsia="仿宋_GB2312" w:cs="Times New Roman" w:hAnsiTheme="minorEastAsia"/>
          <w:sz w:val="32"/>
          <w:szCs w:val="32"/>
          <w:u w:color="000000"/>
          <w:lang w:eastAsia="zh-CN"/>
        </w:rPr>
        <w:drawing>
          <wp:inline distT="0" distB="0" distL="114300" distR="114300">
            <wp:extent cx="4584065" cy="3023870"/>
            <wp:effectExtent l="0" t="0" r="6985" b="508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4584065" cy="3023870"/>
                    </a:xfrm>
                    <a:prstGeom prst="rect">
                      <a:avLst/>
                    </a:prstGeom>
                  </pic:spPr>
                </pic:pic>
              </a:graphicData>
            </a:graphic>
          </wp:inline>
        </w:drawing>
      </w:r>
    </w:p>
    <w:p>
      <w:pPr>
        <w:spacing w:after="0" w:line="360" w:lineRule="auto"/>
        <w:jc w:val="both"/>
        <w:rPr>
          <w:rFonts w:hint="eastAsia"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民宗局单位一般公共预算财政拨款决算收入比年初预算</w:t>
      </w:r>
      <w:r>
        <w:rPr>
          <w:rFonts w:hint="eastAsia" w:ascii="仿宋_GB2312" w:hAnsi="Times New Roman" w:eastAsia="仿宋_GB2312" w:cs="Wingdings"/>
          <w:sz w:val="32"/>
          <w:szCs w:val="32"/>
        </w:rPr>
        <w:t>减少9.35</w:t>
      </w:r>
      <w:r>
        <w:rPr>
          <w:rFonts w:hint="eastAsia" w:ascii="仿宋_GB2312" w:eastAsia="仿宋_GB2312" w:cs="DengXian-Regular"/>
          <w:sz w:val="32"/>
          <w:szCs w:val="32"/>
        </w:rPr>
        <w:t>万元，完成年初预算的</w:t>
      </w:r>
      <w:r>
        <w:rPr>
          <w:rFonts w:ascii="仿宋_GB2312" w:hAnsi="Times New Roman" w:eastAsia="仿宋_GB2312" w:cs="Wingdings"/>
          <w:sz w:val="32"/>
          <w:szCs w:val="32"/>
        </w:rPr>
        <w:t>94.66</w:t>
      </w:r>
      <w:r>
        <w:rPr>
          <w:rFonts w:hint="eastAsia" w:ascii="仿宋_GB2312" w:hAnsi="Times New Roman" w:eastAsia="仿宋_GB2312" w:cs="Wingdings"/>
          <w:sz w:val="32"/>
          <w:szCs w:val="32"/>
        </w:rPr>
        <w:t>%</w:t>
      </w:r>
      <w:r>
        <w:rPr>
          <w:rFonts w:hint="eastAsia" w:ascii="仿宋_GB2312" w:eastAsia="仿宋_GB2312" w:cs="DengXian-Regular"/>
          <w:sz w:val="32"/>
          <w:szCs w:val="32"/>
        </w:rPr>
        <w:t>。决算收入小于预算收入的主要原因为202</w:t>
      </w:r>
      <w:r>
        <w:rPr>
          <w:rFonts w:ascii="仿宋_GB2312" w:eastAsia="仿宋_GB2312" w:cs="DengXian-Regular"/>
          <w:sz w:val="32"/>
          <w:szCs w:val="32"/>
        </w:rPr>
        <w:t>1</w:t>
      </w:r>
      <w:r>
        <w:rPr>
          <w:rFonts w:hint="eastAsia" w:ascii="仿宋_GB2312" w:eastAsia="仿宋_GB2312" w:cs="DengXian-Regular"/>
          <w:sz w:val="32"/>
          <w:szCs w:val="32"/>
        </w:rPr>
        <w:t>年度区民宗局单位</w:t>
      </w:r>
      <w:r>
        <w:rPr>
          <w:rFonts w:hint="eastAsia" w:ascii="仿宋_GB2312" w:hAnsi="Times New Roman" w:eastAsia="仿宋_GB2312" w:cs="Wingdings"/>
          <w:sz w:val="32"/>
          <w:szCs w:val="32"/>
        </w:rPr>
        <w:t>主要原因是</w:t>
      </w:r>
      <w:r>
        <w:rPr>
          <w:rFonts w:hint="eastAsia" w:ascii="仿宋_GB2312" w:eastAsia="仿宋_GB2312" w:cs="DengXian-Regular"/>
          <w:sz w:val="32"/>
          <w:szCs w:val="32"/>
        </w:rPr>
        <w:t>中央八项规定，压减开支。预算收入与决算收入对比情况见图2。</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w:t>
      </w:r>
      <w:r>
        <w:rPr>
          <w:rFonts w:asciiTheme="minorEastAsia" w:hAnsiTheme="minorEastAsia" w:eastAsiaTheme="minorEastAsia" w:cstheme="minorEastAsia"/>
          <w:b/>
          <w:sz w:val="32"/>
          <w:szCs w:val="32"/>
          <w:u w:color="000000"/>
        </w:rPr>
        <w:t>1</w:t>
      </w:r>
      <w:r>
        <w:rPr>
          <w:rFonts w:hint="eastAsia" w:asciiTheme="minorEastAsia" w:hAnsiTheme="minorEastAsia" w:eastAsiaTheme="minorEastAsia" w:cstheme="minorEastAsia"/>
          <w:b/>
          <w:sz w:val="32"/>
          <w:szCs w:val="32"/>
          <w:u w:color="000000"/>
        </w:rPr>
        <w:t>年度区民宗局单位预算收入与决算收入对比图</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inline distT="0" distB="0" distL="114300" distR="114300">
            <wp:extent cx="4968240" cy="2176145"/>
            <wp:effectExtent l="0" t="0" r="3810" b="1460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8"/>
                    <a:stretch>
                      <a:fillRect/>
                    </a:stretch>
                  </pic:blipFill>
                  <pic:spPr>
                    <a:xfrm>
                      <a:off x="0" y="0"/>
                      <a:ext cx="4968240" cy="2176145"/>
                    </a:xfrm>
                    <a:prstGeom prst="rect">
                      <a:avLst/>
                    </a:prstGeom>
                  </pic:spPr>
                </pic:pic>
              </a:graphicData>
            </a:graphic>
          </wp:inline>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年度区民宗局单位</w:t>
      </w:r>
      <w:r>
        <w:rPr>
          <w:rFonts w:hint="eastAsia" w:ascii="仿宋_GB2312" w:eastAsia="仿宋_GB2312" w:cs="Times New Roman" w:hAnsiTheme="minorEastAsia"/>
          <w:sz w:val="32"/>
          <w:szCs w:val="32"/>
          <w:u w:color="000000"/>
        </w:rPr>
        <w:t>预算支出安排1</w:t>
      </w:r>
      <w:r>
        <w:rPr>
          <w:rFonts w:ascii="仿宋_GB2312" w:eastAsia="仿宋_GB2312" w:cs="Times New Roman" w:hAnsiTheme="minorEastAsia"/>
          <w:sz w:val="32"/>
          <w:szCs w:val="32"/>
          <w:u w:color="000000"/>
        </w:rPr>
        <w:t>75.25</w:t>
      </w:r>
      <w:r>
        <w:rPr>
          <w:rFonts w:hint="eastAsia" w:ascii="仿宋_GB2312" w:eastAsia="仿宋_GB2312" w:cs="Times New Roman" w:hAnsiTheme="minorEastAsia"/>
          <w:sz w:val="32"/>
          <w:szCs w:val="32"/>
          <w:u w:color="000000"/>
        </w:rPr>
        <w:t>万元，其中：基本支出1</w:t>
      </w:r>
      <w:r>
        <w:rPr>
          <w:rFonts w:ascii="仿宋_GB2312" w:eastAsia="仿宋_GB2312" w:cs="Times New Roman" w:hAnsiTheme="minorEastAsia"/>
          <w:sz w:val="32"/>
          <w:szCs w:val="32"/>
          <w:u w:color="000000"/>
        </w:rPr>
        <w:t>68.20</w:t>
      </w:r>
      <w:r>
        <w:rPr>
          <w:rFonts w:hint="eastAsia" w:ascii="仿宋_GB2312" w:eastAsia="仿宋_GB2312" w:cs="Times New Roman" w:hAnsiTheme="minorEastAsia"/>
          <w:sz w:val="32"/>
          <w:szCs w:val="32"/>
          <w:u w:color="000000"/>
        </w:rPr>
        <w:t>万元，项目支出7</w:t>
      </w:r>
      <w:r>
        <w:rPr>
          <w:rFonts w:ascii="仿宋_GB2312" w:eastAsia="仿宋_GB2312" w:cs="Times New Roman" w:hAnsiTheme="minorEastAsia"/>
          <w:sz w:val="32"/>
          <w:szCs w:val="32"/>
          <w:u w:color="000000"/>
        </w:rPr>
        <w:t>.04</w:t>
      </w:r>
      <w:r>
        <w:rPr>
          <w:rFonts w:hint="eastAsia" w:ascii="仿宋_GB2312" w:eastAsia="仿宋_GB2312" w:cs="Times New Roman" w:hAnsiTheme="minorEastAsia"/>
          <w:sz w:val="32"/>
          <w:szCs w:val="32"/>
          <w:u w:color="000000"/>
        </w:rPr>
        <w:t>万元。预算支出按功能分类包含：公共安全支出140.93万元，社会保障和就业支出1</w:t>
      </w:r>
      <w:r>
        <w:rPr>
          <w:rFonts w:ascii="仿宋_GB2312" w:eastAsia="仿宋_GB2312" w:cs="Times New Roman" w:hAnsiTheme="minorEastAsia"/>
          <w:sz w:val="32"/>
          <w:szCs w:val="32"/>
          <w:u w:color="000000"/>
        </w:rPr>
        <w:t>8.73</w:t>
      </w:r>
      <w:r>
        <w:rPr>
          <w:rFonts w:hint="eastAsia" w:ascii="仿宋_GB2312" w:eastAsia="仿宋_GB2312" w:cs="Times New Roman" w:hAnsiTheme="minorEastAsia"/>
          <w:sz w:val="32"/>
          <w:szCs w:val="32"/>
          <w:u w:color="000000"/>
        </w:rPr>
        <w:t>万元，医疗卫生与计划教育支出7</w:t>
      </w:r>
      <w:r>
        <w:rPr>
          <w:rFonts w:ascii="仿宋_GB2312" w:eastAsia="仿宋_GB2312" w:cs="Times New Roman" w:hAnsiTheme="minorEastAsia"/>
          <w:sz w:val="32"/>
          <w:szCs w:val="32"/>
          <w:u w:color="000000"/>
        </w:rPr>
        <w:t>.29</w:t>
      </w:r>
      <w:r>
        <w:rPr>
          <w:rFonts w:hint="eastAsia" w:ascii="仿宋_GB2312" w:eastAsia="仿宋_GB2312" w:cs="Times New Roman" w:hAnsiTheme="minorEastAsia"/>
          <w:sz w:val="32"/>
          <w:szCs w:val="32"/>
          <w:u w:color="000000"/>
        </w:rPr>
        <w:t>万元，住房保障支出8</w:t>
      </w:r>
      <w:r>
        <w:rPr>
          <w:rFonts w:ascii="仿宋_GB2312" w:eastAsia="仿宋_GB2312" w:cs="Times New Roman" w:hAnsiTheme="minorEastAsia"/>
          <w:sz w:val="32"/>
          <w:szCs w:val="32"/>
          <w:u w:color="000000"/>
        </w:rPr>
        <w:t>.29</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年度区民宗局单位</w:t>
      </w:r>
      <w:r>
        <w:rPr>
          <w:rFonts w:hint="eastAsia" w:ascii="仿宋_GB2312" w:eastAsia="仿宋_GB2312" w:cs="Times New Roman" w:hAnsiTheme="minorEastAsia"/>
          <w:sz w:val="32"/>
          <w:szCs w:val="32"/>
          <w:u w:color="000000"/>
        </w:rPr>
        <w:t>决算支出为1</w:t>
      </w:r>
      <w:r>
        <w:rPr>
          <w:rFonts w:ascii="仿宋_GB2312" w:eastAsia="仿宋_GB2312" w:cs="Times New Roman" w:hAnsiTheme="minorEastAsia"/>
          <w:sz w:val="32"/>
          <w:szCs w:val="32"/>
          <w:u w:color="000000"/>
        </w:rPr>
        <w:t>85.80</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146.46</w:t>
      </w:r>
      <w:r>
        <w:rPr>
          <w:rFonts w:hint="eastAsia" w:ascii="仿宋_GB2312" w:eastAsia="仿宋_GB2312" w:cs="Times New Roman" w:hAnsiTheme="minorEastAsia"/>
          <w:sz w:val="32"/>
          <w:szCs w:val="32"/>
          <w:u w:color="000000"/>
        </w:rPr>
        <w:t>万元，项目支出3</w:t>
      </w:r>
      <w:r>
        <w:rPr>
          <w:rFonts w:ascii="仿宋_GB2312" w:eastAsia="仿宋_GB2312" w:cs="Times New Roman" w:hAnsiTheme="minorEastAsia"/>
          <w:sz w:val="32"/>
          <w:szCs w:val="32"/>
          <w:u w:color="000000"/>
        </w:rPr>
        <w:t>9.34</w:t>
      </w:r>
      <w:r>
        <w:rPr>
          <w:rFonts w:hint="eastAsia" w:ascii="仿宋_GB2312" w:eastAsia="仿宋_GB2312" w:cs="Times New Roman" w:hAnsiTheme="minorEastAsia"/>
          <w:sz w:val="32"/>
          <w:szCs w:val="32"/>
          <w:u w:color="000000"/>
        </w:rPr>
        <w:t>万元。决算支出按功能分类包含：公共安全支出1</w:t>
      </w:r>
      <w:r>
        <w:rPr>
          <w:rFonts w:ascii="仿宋_GB2312" w:eastAsia="仿宋_GB2312" w:cs="Times New Roman" w:hAnsiTheme="minorEastAsia"/>
          <w:sz w:val="32"/>
          <w:szCs w:val="32"/>
          <w:u w:color="000000"/>
        </w:rPr>
        <w:t>17.32</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63.14</w:t>
      </w:r>
      <w:r>
        <w:rPr>
          <w:rFonts w:hint="eastAsia" w:ascii="仿宋_GB2312" w:eastAsia="仿宋_GB2312" w:cs="Times New Roman" w:hAnsiTheme="minorEastAsia"/>
          <w:sz w:val="32"/>
          <w:szCs w:val="32"/>
          <w:u w:color="000000"/>
        </w:rPr>
        <w:t>%；社会保障和就业支出2</w:t>
      </w:r>
      <w:r>
        <w:rPr>
          <w:rFonts w:ascii="仿宋_GB2312" w:eastAsia="仿宋_GB2312" w:cs="Times New Roman" w:hAnsiTheme="minorEastAsia"/>
          <w:sz w:val="32"/>
          <w:szCs w:val="32"/>
          <w:u w:color="000000"/>
        </w:rPr>
        <w:t>8.05</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15.10</w:t>
      </w:r>
      <w:r>
        <w:rPr>
          <w:rFonts w:hint="eastAsia" w:ascii="仿宋_GB2312" w:eastAsia="仿宋_GB2312" w:cs="Times New Roman" w:hAnsiTheme="minorEastAsia"/>
          <w:sz w:val="32"/>
          <w:szCs w:val="32"/>
          <w:u w:color="000000"/>
        </w:rPr>
        <w:t>%；医疗卫生与计划教育支出</w:t>
      </w:r>
      <w:r>
        <w:rPr>
          <w:rFonts w:ascii="仿宋_GB2312" w:eastAsia="仿宋_GB2312" w:cs="Times New Roman" w:hAnsiTheme="minorEastAsia"/>
          <w:sz w:val="32"/>
          <w:szCs w:val="32"/>
          <w:u w:color="000000"/>
        </w:rPr>
        <w:t>4.35</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2.34</w:t>
      </w:r>
      <w:r>
        <w:rPr>
          <w:rFonts w:hint="eastAsia" w:ascii="仿宋_GB2312" w:eastAsia="仿宋_GB2312" w:cs="Times New Roman" w:hAnsiTheme="minorEastAsia"/>
          <w:sz w:val="32"/>
          <w:szCs w:val="32"/>
          <w:u w:color="000000"/>
        </w:rPr>
        <w:t>%；住房保障支出民宗局8</w:t>
      </w:r>
      <w:r>
        <w:rPr>
          <w:rFonts w:ascii="仿宋_GB2312" w:eastAsia="仿宋_GB2312" w:cs="Times New Roman" w:hAnsiTheme="minorEastAsia"/>
          <w:sz w:val="32"/>
          <w:szCs w:val="32"/>
          <w:u w:color="000000"/>
        </w:rPr>
        <w:t>.08</w:t>
      </w:r>
      <w:r>
        <w:rPr>
          <w:rFonts w:hint="eastAsia" w:ascii="仿宋_GB2312" w:eastAsia="仿宋_GB2312" w:cs="Times New Roman" w:hAnsiTheme="minorEastAsia"/>
          <w:sz w:val="32"/>
          <w:szCs w:val="32"/>
          <w:u w:color="000000"/>
        </w:rPr>
        <w:t>元，占比</w:t>
      </w:r>
      <w:r>
        <w:rPr>
          <w:rFonts w:ascii="仿宋_GB2312" w:eastAsia="仿宋_GB2312" w:cs="Times New Roman" w:hAnsiTheme="minorEastAsia"/>
          <w:sz w:val="32"/>
          <w:szCs w:val="32"/>
          <w:u w:color="000000"/>
        </w:rPr>
        <w:t>4.35</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图3  202</w:t>
      </w:r>
      <w:r>
        <w:rPr>
          <w:rFonts w:asciiTheme="minorEastAsia" w:hAnsiTheme="minorEastAsia" w:eastAsiaTheme="minorEastAsia" w:cstheme="minorEastAsia"/>
          <w:b/>
          <w:bCs/>
          <w:sz w:val="32"/>
          <w:szCs w:val="32"/>
          <w:u w:color="000000"/>
        </w:rPr>
        <w:t>1</w:t>
      </w:r>
      <w:r>
        <w:rPr>
          <w:rFonts w:hint="eastAsia" w:asciiTheme="minorEastAsia" w:hAnsiTheme="minorEastAsia" w:eastAsiaTheme="minorEastAsia" w:cstheme="minorEastAsia"/>
          <w:b/>
          <w:bCs/>
          <w:sz w:val="32"/>
          <w:szCs w:val="32"/>
          <w:u w:color="000000"/>
        </w:rPr>
        <w:t>年度区民宗局单位决算支出结构图</w:t>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drawing>
          <wp:inline distT="0" distB="0" distL="114300" distR="114300">
            <wp:extent cx="5116195" cy="2383155"/>
            <wp:effectExtent l="0" t="0" r="8255" b="1714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9"/>
                    <a:stretch>
                      <a:fillRect/>
                    </a:stretch>
                  </pic:blipFill>
                  <pic:spPr>
                    <a:xfrm>
                      <a:off x="0" y="0"/>
                      <a:ext cx="5116195" cy="2383155"/>
                    </a:xfrm>
                    <a:prstGeom prst="rect">
                      <a:avLst/>
                    </a:prstGeom>
                  </pic:spPr>
                </pic:pic>
              </a:graphicData>
            </a:graphic>
          </wp:inline>
        </w:drawing>
      </w:r>
      <w:r>
        <w:rPr>
          <w:rFonts w:hint="eastAsia" w:ascii="仿宋_GB2312" w:eastAsia="仿宋_GB2312" w:cs="DengXian-Regular"/>
          <w:sz w:val="32"/>
          <w:szCs w:val="32"/>
        </w:rPr>
        <w:t>财政拨款决算支出比年初预算增加8</w:t>
      </w:r>
      <w:r>
        <w:rPr>
          <w:rFonts w:ascii="仿宋_GB2312" w:eastAsia="仿宋_GB2312" w:cs="DengXian-Regular"/>
          <w:sz w:val="32"/>
          <w:szCs w:val="32"/>
        </w:rPr>
        <w:t>.67</w:t>
      </w:r>
      <w:r>
        <w:rPr>
          <w:rFonts w:hint="eastAsia" w:ascii="仿宋_GB2312" w:eastAsia="仿宋_GB2312" w:cs="DengXian-Regular"/>
          <w:sz w:val="32"/>
          <w:szCs w:val="32"/>
        </w:rPr>
        <w:t>万元。决算支出完成年初预算的1</w:t>
      </w:r>
      <w:r>
        <w:rPr>
          <w:rFonts w:ascii="仿宋_GB2312" w:eastAsia="仿宋_GB2312" w:cs="DengXian-Regular"/>
          <w:sz w:val="32"/>
          <w:szCs w:val="32"/>
        </w:rPr>
        <w:t>04.95</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hint="eastAsia" w:ascii="仿宋_GB2312" w:hAnsi="Times New Roman" w:eastAsia="仿宋_GB2312" w:cs="Wingdings"/>
          <w:sz w:val="32"/>
          <w:szCs w:val="32"/>
        </w:rPr>
        <w:t>上级专款</w:t>
      </w:r>
      <w:r>
        <w:rPr>
          <w:rFonts w:ascii="仿宋_GB2312" w:hAnsi="Times New Roman" w:eastAsia="仿宋_GB2312" w:cs="Wingdings"/>
          <w:color w:val="000000" w:themeColor="text1"/>
          <w:sz w:val="32"/>
          <w:szCs w:val="32"/>
          <w14:textFill>
            <w14:solidFill>
              <w14:schemeClr w14:val="tx1"/>
            </w14:solidFill>
          </w14:textFill>
        </w:rPr>
        <w:t>202</w:t>
      </w:r>
      <w:r>
        <w:rPr>
          <w:rFonts w:hint="eastAsia" w:ascii="仿宋_GB2312" w:hAnsi="Times New Roman" w:eastAsia="仿宋_GB2312" w:cs="Wingdings"/>
          <w:color w:val="000000" w:themeColor="text1"/>
          <w:sz w:val="32"/>
          <w:szCs w:val="32"/>
          <w14:textFill>
            <w14:solidFill>
              <w14:schemeClr w14:val="tx1"/>
            </w14:solidFill>
          </w14:textFill>
        </w:rPr>
        <w:t>1年</w:t>
      </w:r>
      <w:r>
        <w:rPr>
          <w:rFonts w:ascii="仿宋_GB2312" w:hAnsi="Times New Roman" w:eastAsia="仿宋_GB2312" w:cs="Wingdings"/>
          <w:color w:val="000000" w:themeColor="text1"/>
          <w:sz w:val="32"/>
          <w:szCs w:val="32"/>
          <w14:textFill>
            <w14:solidFill>
              <w14:schemeClr w14:val="tx1"/>
            </w14:solidFill>
          </w14:textFill>
        </w:rPr>
        <w:t>中央财政推进乡村振兴补助资金</w:t>
      </w:r>
      <w:r>
        <w:rPr>
          <w:rFonts w:hint="eastAsia" w:ascii="仿宋_GB2312" w:hAnsi="Times New Roman" w:eastAsia="仿宋_GB2312" w:cs="Wingdings"/>
          <w:color w:val="000000" w:themeColor="text1"/>
          <w:sz w:val="32"/>
          <w:szCs w:val="32"/>
          <w14:textFill>
            <w14:solidFill>
              <w14:schemeClr w14:val="tx1"/>
            </w14:solidFill>
          </w14:textFill>
        </w:rPr>
        <w:t>项目</w:t>
      </w:r>
      <w:r>
        <w:rPr>
          <w:rFonts w:ascii="仿宋_GB2312" w:hAnsi="Times New Roman" w:eastAsia="仿宋_GB2312" w:cs="Wingdings"/>
          <w:color w:val="000000" w:themeColor="text1"/>
          <w:sz w:val="32"/>
          <w:szCs w:val="32"/>
          <w14:textFill>
            <w14:solidFill>
              <w14:schemeClr w14:val="tx1"/>
            </w14:solidFill>
          </w14:textFill>
        </w:rPr>
        <w:t>支出</w:t>
      </w:r>
      <w:r>
        <w:rPr>
          <w:rFonts w:hint="eastAsia" w:ascii="仿宋_GB2312" w:hAnsi="Times New Roman" w:eastAsia="仿宋_GB2312" w:cs="Wingdings"/>
          <w:sz w:val="32"/>
          <w:szCs w:val="32"/>
        </w:rPr>
        <w:t>。</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drawing>
          <wp:inline distT="0" distB="0" distL="114300" distR="114300">
            <wp:extent cx="4968240" cy="2176145"/>
            <wp:effectExtent l="0" t="0" r="3810" b="1460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10"/>
                    <a:stretch>
                      <a:fillRect/>
                    </a:stretch>
                  </pic:blipFill>
                  <pic:spPr>
                    <a:xfrm>
                      <a:off x="0" y="0"/>
                      <a:ext cx="4968240" cy="2176145"/>
                    </a:xfrm>
                    <a:prstGeom prst="rect">
                      <a:avLst/>
                    </a:prstGeom>
                  </pic:spPr>
                </pic:pic>
              </a:graphicData>
            </a:graphic>
          </wp:inline>
        </w:drawing>
      </w:r>
      <w:r>
        <w:rPr>
          <w:rFonts w:hint="eastAsia" w:asciiTheme="minorEastAsia" w:hAnsiTheme="minorEastAsia" w:eastAsiaTheme="minorEastAsia" w:cstheme="minorEastAsia"/>
          <w:b/>
          <w:bCs/>
          <w:sz w:val="32"/>
          <w:szCs w:val="32"/>
        </w:rPr>
        <w:t>图4  202</w:t>
      </w:r>
      <w:r>
        <w:rPr>
          <w:rFonts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rPr>
        <w:t>年度区民宗局单位预算支与决算支出对比图</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区民宗局单位202</w:t>
      </w:r>
      <w:r>
        <w:rPr>
          <w:rFonts w:ascii="仿宋_GB2312" w:eastAsia="仿宋_GB2312" w:cs="DengXian-Regular"/>
          <w:sz w:val="32"/>
          <w:szCs w:val="32"/>
        </w:rPr>
        <w:t>1</w:t>
      </w:r>
      <w:r>
        <w:rPr>
          <w:rFonts w:hint="eastAsia" w:ascii="仿宋_GB2312" w:eastAsia="仿宋_GB2312" w:cs="DengXian-Regular"/>
          <w:sz w:val="32"/>
          <w:szCs w:val="32"/>
        </w:rPr>
        <w:t>年实际项目支</w:t>
      </w:r>
      <w:bookmarkStart w:id="80" w:name="_GoBack"/>
      <w:bookmarkEnd w:id="80"/>
      <w:r>
        <w:rPr>
          <w:rFonts w:hint="eastAsia" w:ascii="仿宋_GB2312" w:eastAsia="仿宋_GB2312" w:cs="DengXian-Regular"/>
          <w:sz w:val="32"/>
          <w:szCs w:val="32"/>
        </w:rPr>
        <w:t>出3</w:t>
      </w:r>
      <w:r>
        <w:rPr>
          <w:rFonts w:ascii="仿宋_GB2312" w:eastAsia="仿宋_GB2312" w:cs="DengXian-Regular"/>
          <w:sz w:val="32"/>
          <w:szCs w:val="32"/>
        </w:rPr>
        <w:t>9.34</w:t>
      </w:r>
      <w:r>
        <w:rPr>
          <w:rFonts w:hint="eastAsia" w:ascii="仿宋_GB2312" w:eastAsia="仿宋_GB2312" w:cs="DengXian-Regular"/>
          <w:sz w:val="32"/>
          <w:szCs w:val="32"/>
        </w:rPr>
        <w:t>万元，决算报表中项目支出3</w:t>
      </w:r>
      <w:r>
        <w:rPr>
          <w:rFonts w:ascii="仿宋_GB2312" w:eastAsia="仿宋_GB2312" w:cs="DengXian-Regular"/>
          <w:sz w:val="32"/>
          <w:szCs w:val="32"/>
        </w:rPr>
        <w:t>9.34</w:t>
      </w:r>
      <w:r>
        <w:rPr>
          <w:rFonts w:hint="eastAsia" w:ascii="仿宋_GB2312" w:eastAsia="仿宋_GB2312" w:cs="DengXian-Regular"/>
          <w:sz w:val="32"/>
          <w:szCs w:val="32"/>
        </w:rPr>
        <w:t>万元，实际支出与决算报表差0</w:t>
      </w:r>
      <w:r>
        <w:rPr>
          <w:rFonts w:ascii="仿宋_GB2312" w:eastAsia="仿宋_GB2312" w:cs="DengXian-Regular"/>
          <w:sz w:val="32"/>
          <w:szCs w:val="32"/>
        </w:rPr>
        <w:t>.00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年区民宗局单位“三公”经费预算3</w:t>
      </w:r>
      <w:r>
        <w:rPr>
          <w:rFonts w:ascii="仿宋_GB2312" w:eastAsia="仿宋_GB2312" w:cs="DengXian-Regular"/>
          <w:sz w:val="32"/>
          <w:szCs w:val="32"/>
        </w:rPr>
        <w:t>.00</w:t>
      </w:r>
      <w:r>
        <w:rPr>
          <w:rFonts w:hint="eastAsia" w:ascii="仿宋_GB2312" w:eastAsia="仿宋_GB2312" w:cs="DengXian-Regular"/>
          <w:sz w:val="32"/>
          <w:szCs w:val="32"/>
        </w:rPr>
        <w:t>万元（公务用车运行维护费</w:t>
      </w:r>
      <w:r>
        <w:rPr>
          <w:rFonts w:ascii="仿宋_GB2312" w:eastAsia="仿宋_GB2312" w:cs="DengXian-Regular"/>
          <w:sz w:val="32"/>
          <w:szCs w:val="32"/>
        </w:rPr>
        <w:t>3.00</w:t>
      </w:r>
      <w:r>
        <w:rPr>
          <w:rFonts w:hint="eastAsia" w:ascii="仿宋_GB2312" w:eastAsia="仿宋_GB2312" w:cs="DengXian-Regular"/>
          <w:sz w:val="32"/>
          <w:szCs w:val="32"/>
        </w:rPr>
        <w:t>万元，公务接待费</w:t>
      </w:r>
      <w:r>
        <w:rPr>
          <w:rFonts w:ascii="仿宋_GB2312" w:eastAsia="仿宋_GB2312" w:cs="DengXian-Regular"/>
          <w:sz w:val="32"/>
          <w:szCs w:val="32"/>
        </w:rPr>
        <w:t>0.00</w:t>
      </w:r>
      <w:r>
        <w:rPr>
          <w:rFonts w:hint="eastAsia" w:ascii="仿宋_GB2312" w:eastAsia="仿宋_GB2312" w:cs="DengXian-Regular"/>
          <w:sz w:val="32"/>
          <w:szCs w:val="32"/>
        </w:rPr>
        <w:t>万元），实际支出1.80万元（公务用车运行维护费</w:t>
      </w:r>
      <w:r>
        <w:rPr>
          <w:rFonts w:ascii="仿宋_GB2312" w:eastAsia="仿宋_GB2312" w:cs="DengXian-Regular"/>
          <w:sz w:val="32"/>
          <w:szCs w:val="32"/>
        </w:rPr>
        <w:t>1.80</w:t>
      </w:r>
      <w:r>
        <w:rPr>
          <w:rFonts w:hint="eastAsia" w:ascii="仿宋_GB2312" w:eastAsia="仿宋_GB2312" w:cs="DengXian-Regular"/>
          <w:sz w:val="32"/>
          <w:szCs w:val="32"/>
        </w:rPr>
        <w:t>万元，公务接待费0.00万元），比预算减少</w:t>
      </w:r>
      <w:r>
        <w:rPr>
          <w:rFonts w:ascii="仿宋_GB2312" w:eastAsia="仿宋_GB2312" w:cs="DengXian-Regular"/>
          <w:sz w:val="32"/>
          <w:szCs w:val="32"/>
        </w:rPr>
        <w:t>1.20</w:t>
      </w:r>
      <w:r>
        <w:rPr>
          <w:rFonts w:hint="eastAsia" w:ascii="仿宋_GB2312" w:eastAsia="仿宋_GB2312" w:cs="DengXian-Regular"/>
          <w:sz w:val="32"/>
          <w:szCs w:val="32"/>
        </w:rPr>
        <w:t>万元，节约率</w:t>
      </w:r>
      <w:r>
        <w:rPr>
          <w:rFonts w:ascii="仿宋_GB2312" w:eastAsia="仿宋_GB2312" w:cs="DengXian-Regular"/>
          <w:sz w:val="32"/>
          <w:szCs w:val="32"/>
        </w:rPr>
        <w:t>40.00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年实际支出相比，增加1</w:t>
      </w:r>
      <w:r>
        <w:rPr>
          <w:rFonts w:ascii="仿宋_GB2312" w:eastAsia="仿宋_GB2312" w:cs="DengXian-Regular"/>
          <w:sz w:val="32"/>
          <w:szCs w:val="32"/>
        </w:rPr>
        <w:t>.24</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区民宗局单位</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0.56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0</w:t>
            </w:r>
            <w:r>
              <w:rPr>
                <w:rFonts w:hint="eastAsia" w:asciiTheme="minorEastAsia" w:hAnsiTheme="minorEastAsia" w:eastAsiaTheme="minorEastAsia" w:cstheme="minorEastAsia"/>
                <w:color w:val="000000"/>
                <w:sz w:val="21"/>
                <w:szCs w:val="21"/>
              </w:rPr>
              <w:t xml:space="preserve"> </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ascii="仿宋_GB2312" w:eastAsia="仿宋_GB2312" w:cs="DengXian-Regular"/>
          <w:sz w:val="32"/>
          <w:szCs w:val="32"/>
        </w:rPr>
        <w:t>1</w:t>
      </w:r>
      <w:r>
        <w:rPr>
          <w:rFonts w:hint="eastAsia" w:ascii="仿宋_GB2312" w:eastAsia="仿宋_GB2312" w:cs="DengXian-Regular"/>
          <w:sz w:val="32"/>
          <w:szCs w:val="32"/>
        </w:rPr>
        <w:t>年底区民宗局单位车辆合计</w:t>
      </w:r>
      <w:r>
        <w:rPr>
          <w:rFonts w:ascii="仿宋_GB2312" w:eastAsia="仿宋_GB2312" w:cs="DengXian-Regular"/>
          <w:sz w:val="32"/>
          <w:szCs w:val="32"/>
        </w:rPr>
        <w:t>1</w:t>
      </w:r>
      <w:r>
        <w:rPr>
          <w:rFonts w:hint="eastAsia" w:ascii="仿宋_GB2312" w:eastAsia="仿宋_GB2312" w:cs="DengXian-Regular"/>
          <w:sz w:val="32"/>
          <w:szCs w:val="32"/>
        </w:rPr>
        <w:t>辆，其中应急保障用车</w:t>
      </w:r>
      <w:r>
        <w:rPr>
          <w:rFonts w:ascii="仿宋_GB2312" w:eastAsia="仿宋_GB2312" w:cs="DengXian-Regular"/>
          <w:sz w:val="32"/>
          <w:szCs w:val="32"/>
        </w:rPr>
        <w:t>1</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辆。202</w:t>
      </w:r>
      <w:r>
        <w:rPr>
          <w:rFonts w:ascii="仿宋_GB2312" w:eastAsia="仿宋_GB2312" w:cs="DengXian-Regular"/>
          <w:sz w:val="32"/>
          <w:szCs w:val="32"/>
        </w:rPr>
        <w:t>1</w:t>
      </w:r>
      <w:r>
        <w:rPr>
          <w:rFonts w:hint="eastAsia" w:ascii="仿宋_GB2312" w:eastAsia="仿宋_GB2312" w:cs="DengXian-Regular"/>
          <w:sz w:val="32"/>
          <w:szCs w:val="32"/>
        </w:rPr>
        <w:t>年公务用车购置及运维费年初预算</w:t>
      </w:r>
      <w:r>
        <w:rPr>
          <w:rFonts w:ascii="仿宋_GB2312" w:eastAsia="仿宋_GB2312" w:cs="DengXian-Regular"/>
          <w:sz w:val="32"/>
          <w:szCs w:val="32"/>
        </w:rPr>
        <w:t>0</w:t>
      </w:r>
      <w:r>
        <w:rPr>
          <w:rFonts w:hint="eastAsia" w:ascii="仿宋_GB2312" w:eastAsia="仿宋_GB2312" w:cs="DengXian-Regular"/>
          <w:sz w:val="32"/>
          <w:szCs w:val="32"/>
        </w:rPr>
        <w:t>万元，全部为公务用车运行维护费，实际支出1.80万元，比预算减少</w:t>
      </w:r>
      <w:r>
        <w:rPr>
          <w:rFonts w:ascii="仿宋_GB2312" w:eastAsia="仿宋_GB2312" w:cs="DengXian-Regular"/>
          <w:sz w:val="32"/>
          <w:szCs w:val="32"/>
        </w:rPr>
        <w:t>1.20</w:t>
      </w:r>
      <w:r>
        <w:rPr>
          <w:rFonts w:hint="eastAsia" w:ascii="仿宋_GB2312" w:eastAsia="仿宋_GB2312" w:cs="DengXian-Regular"/>
          <w:sz w:val="32"/>
          <w:szCs w:val="32"/>
        </w:rPr>
        <w:t>万元，节约率</w:t>
      </w:r>
      <w:r>
        <w:rPr>
          <w:rFonts w:ascii="仿宋_GB2312" w:eastAsia="仿宋_GB2312" w:cs="DengXian-Regular"/>
          <w:sz w:val="32"/>
          <w:szCs w:val="32"/>
        </w:rPr>
        <w:t>40.00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年实际支出相比，增加1.24万元。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ascii="仿宋_GB2312" w:eastAsia="仿宋_GB2312" w:cs="DengXian-Regular"/>
          <w:sz w:val="32"/>
          <w:szCs w:val="32"/>
        </w:rPr>
        <w:t>1</w:t>
      </w:r>
      <w:r>
        <w:rPr>
          <w:rFonts w:hint="eastAsia" w:ascii="仿宋_GB2312" w:eastAsia="仿宋_GB2312" w:cs="DengXian-Regular"/>
          <w:sz w:val="32"/>
          <w:szCs w:val="32"/>
        </w:rPr>
        <w:t>年区民宗局单位公务接待费年初预算</w:t>
      </w:r>
      <w:r>
        <w:rPr>
          <w:rFonts w:ascii="仿宋_GB2312" w:eastAsia="仿宋_GB2312" w:cs="DengXian-Regular"/>
          <w:sz w:val="32"/>
          <w:szCs w:val="32"/>
        </w:rPr>
        <w:t>0.00</w:t>
      </w:r>
      <w:r>
        <w:rPr>
          <w:rFonts w:hint="eastAsia" w:ascii="仿宋_GB2312" w:eastAsia="仿宋_GB2312" w:cs="DengXian-Regular"/>
          <w:sz w:val="32"/>
          <w:szCs w:val="32"/>
        </w:rPr>
        <w:t>万元，实际支出</w:t>
      </w:r>
      <w:r>
        <w:rPr>
          <w:rFonts w:ascii="仿宋_GB2312" w:eastAsia="仿宋_GB2312" w:cs="DengXian-Regular"/>
          <w:sz w:val="32"/>
          <w:szCs w:val="32"/>
        </w:rPr>
        <w:t>0.00</w:t>
      </w:r>
      <w:r>
        <w:rPr>
          <w:rFonts w:hint="eastAsia" w:ascii="仿宋_GB2312" w:eastAsia="仿宋_GB2312" w:cs="DengXian-Regular"/>
          <w:sz w:val="32"/>
          <w:szCs w:val="32"/>
        </w:rPr>
        <w:t>万元，比预算减少了</w:t>
      </w:r>
      <w:r>
        <w:rPr>
          <w:rFonts w:ascii="仿宋_GB2312" w:eastAsia="仿宋_GB2312" w:cs="DengXian-Regular"/>
          <w:sz w:val="32"/>
          <w:szCs w:val="32"/>
        </w:rPr>
        <w:t>0.00</w:t>
      </w:r>
      <w:r>
        <w:rPr>
          <w:rFonts w:hint="eastAsia" w:ascii="仿宋_GB2312" w:eastAsia="仿宋_GB2312" w:cs="DengXian-Regular"/>
          <w:sz w:val="32"/>
          <w:szCs w:val="32"/>
        </w:rPr>
        <w:t>万元，节约率</w:t>
      </w:r>
      <w:r>
        <w:rPr>
          <w:rFonts w:ascii="仿宋_GB2312" w:eastAsia="仿宋_GB2312" w:cs="DengXian-Regular"/>
          <w:sz w:val="32"/>
          <w:szCs w:val="32"/>
        </w:rPr>
        <w:t>0.00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年实际支出相比无变化。</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根据绩效预算管理改革的有关政策和文件规定，并与区民宗局单位沟通，绩效评价工作组以绩效预算架构为指导，以部门预算文本及相关资料为基础，制定了部门整体支出绩效评价指标体系。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通过对区民宗局单位202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区民宗局单位202</w:t>
      </w:r>
      <w:r>
        <w:rPr>
          <w:rFonts w:ascii="仿宋_GB2312" w:eastAsia="仿宋_GB2312" w:cs="DengXian-Regular"/>
          <w:sz w:val="32"/>
          <w:szCs w:val="32"/>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经与区民宗局单位充分沟通，并充分收集相关资料，主要包括部门职责、工作活动、预决算文本、相关管理制度、资金使用等相关资料，为制定绩效评价实施方案和指标体系奠定了基础。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基于对区民宗局单位相关资料的收集，制定绩效评价实施方案和体系,确定最终方案。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民宗局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区民宗局单位部门整体支出绩效评价总得分为</w:t>
      </w:r>
      <w:r>
        <w:rPr>
          <w:rFonts w:ascii="仿宋_GB2312" w:eastAsia="仿宋_GB2312" w:cs="DengXian-Regular"/>
          <w:sz w:val="32"/>
          <w:szCs w:val="32"/>
        </w:rPr>
        <w:t>98.98</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通过对比保定市徐水区委办公室及保定市徐水区人民政府办公室印发的《保定市徐水区民宗局单位职能配置内设机构和人员编制规定》和徐水区民宗局单位202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评价工作组认为区民宗局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根据区民宗局单位202</w:t>
      </w:r>
      <w:r>
        <w:rPr>
          <w:rFonts w:ascii="仿宋_GB2312" w:eastAsia="仿宋_GB2312" w:cs="DengXian-Regular"/>
          <w:sz w:val="32"/>
          <w:szCs w:val="32"/>
        </w:rPr>
        <w:t>1</w:t>
      </w:r>
      <w:r>
        <w:rPr>
          <w:rFonts w:hint="eastAsia" w:ascii="仿宋_GB2312" w:eastAsia="仿宋_GB2312" w:cs="DengXian-Regular"/>
          <w:sz w:val="32"/>
          <w:szCs w:val="32"/>
        </w:rPr>
        <w:t>年预算文本及相关会计资料，区民宗局单位所有收入均已纳入部门预算，部门支出按基本支出、项目支出分别编制。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根据区民宗局单位202</w:t>
      </w:r>
      <w:r>
        <w:rPr>
          <w:rFonts w:ascii="仿宋_GB2312" w:eastAsia="仿宋_GB2312" w:cs="DengXian-Regular"/>
          <w:sz w:val="32"/>
          <w:szCs w:val="32"/>
        </w:rPr>
        <w:t>1</w:t>
      </w:r>
      <w:r>
        <w:rPr>
          <w:rFonts w:hint="eastAsia" w:ascii="仿宋_GB2312" w:eastAsia="仿宋_GB2312" w:cs="DengXian-Regular"/>
          <w:sz w:val="32"/>
          <w:szCs w:val="32"/>
        </w:rPr>
        <w:t>年预算文本—部门项目支出预算表，</w:t>
      </w:r>
      <w:r>
        <w:rPr>
          <w:rFonts w:ascii="仿宋_GB2312" w:eastAsia="仿宋_GB2312" w:cs="DengXian-Regular"/>
          <w:sz w:val="32"/>
          <w:szCs w:val="32"/>
        </w:rPr>
        <w:t>民宗局</w:t>
      </w:r>
      <w:r>
        <w:rPr>
          <w:rFonts w:hint="eastAsia" w:ascii="仿宋_GB2312" w:eastAsia="仿宋_GB2312" w:cs="DengXian-Regular"/>
          <w:sz w:val="32"/>
          <w:szCs w:val="32"/>
        </w:rPr>
        <w:t>部门</w:t>
      </w:r>
      <w:r>
        <w:rPr>
          <w:rFonts w:ascii="仿宋_GB2312" w:eastAsia="仿宋_GB2312" w:cs="DengXian-Regular"/>
          <w:sz w:val="32"/>
          <w:szCs w:val="32"/>
        </w:rPr>
        <w:t>2021</w:t>
      </w:r>
      <w:r>
        <w:rPr>
          <w:rFonts w:hint="eastAsia" w:ascii="仿宋_GB2312" w:eastAsia="仿宋_GB2312" w:cs="DengXian-Regular"/>
          <w:sz w:val="32"/>
          <w:szCs w:val="32"/>
        </w:rPr>
        <w:t>年预算项目共</w:t>
      </w:r>
      <w:r>
        <w:rPr>
          <w:rFonts w:ascii="仿宋_GB2312" w:eastAsia="仿宋_GB2312" w:cs="DengXian-Regular"/>
          <w:sz w:val="32"/>
          <w:szCs w:val="32"/>
        </w:rPr>
        <w:t>8</w:t>
      </w:r>
      <w:r>
        <w:rPr>
          <w:rFonts w:hint="eastAsia" w:ascii="仿宋_GB2312" w:eastAsia="仿宋_GB2312" w:cs="DengXian-Regular"/>
          <w:sz w:val="32"/>
          <w:szCs w:val="32"/>
        </w:rPr>
        <w:t>个（详见附件2-2-2），涉及资金</w:t>
      </w:r>
      <w:r>
        <w:rPr>
          <w:rFonts w:ascii="仿宋_GB2312" w:eastAsia="仿宋_GB2312" w:cs="DengXian-Regular"/>
          <w:sz w:val="32"/>
          <w:szCs w:val="32"/>
        </w:rPr>
        <w:t>39.34</w:t>
      </w:r>
      <w:r>
        <w:rPr>
          <w:rFonts w:hint="eastAsia" w:ascii="仿宋_GB2312" w:eastAsia="仿宋_GB2312" w:cs="DengXian-Regular"/>
          <w:sz w:val="32"/>
          <w:szCs w:val="32"/>
        </w:rPr>
        <w:t>万元，所有项目均细化到具体用款单位及项目资金额度。项目预算细化率=（39.34/</w:t>
      </w:r>
      <w:r>
        <w:rPr>
          <w:rFonts w:ascii="仿宋_GB2312" w:eastAsia="仿宋_GB2312" w:cs="DengXian-Regular"/>
          <w:sz w:val="32"/>
          <w:szCs w:val="32"/>
        </w:rPr>
        <w:t>39.34</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ascii="仿宋_GB2312" w:eastAsia="仿宋_GB2312" w:cs="DengXian-Regular"/>
          <w:sz w:val="32"/>
          <w:szCs w:val="32"/>
        </w:rPr>
        <w:t>1</w:t>
      </w:r>
      <w:r>
        <w:rPr>
          <w:rFonts w:hint="eastAsia" w:ascii="仿宋_GB2312" w:eastAsia="仿宋_GB2312" w:cs="DengXian-Regular"/>
          <w:sz w:val="32"/>
          <w:szCs w:val="32"/>
        </w:rPr>
        <w:t>年底区民宗局单位在职人员控制情况，通过在职人员控制率衡量。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根据保定市徐水区委办公室及保定市徐水区人民政府办公室关于印发《保定市徐水区民宗局单位职能配置内设机构和人员编制规定》的通知，</w:t>
      </w:r>
      <w:r>
        <w:rPr>
          <w:rFonts w:ascii="仿宋_GB2312" w:eastAsia="仿宋_GB2312" w:cs="DengXian-Regular"/>
          <w:sz w:val="32"/>
          <w:szCs w:val="32"/>
        </w:rPr>
        <w:t>民宗局</w:t>
      </w:r>
      <w:r>
        <w:rPr>
          <w:rFonts w:hint="eastAsia" w:ascii="仿宋_GB2312" w:eastAsia="仿宋_GB2312" w:cs="DengXian-Regular"/>
          <w:sz w:val="32"/>
          <w:szCs w:val="32"/>
        </w:rPr>
        <w:t>部门人员编制为</w:t>
      </w:r>
      <w:r>
        <w:rPr>
          <w:rFonts w:ascii="仿宋_GB2312" w:eastAsia="仿宋_GB2312" w:cs="DengXian-Regular"/>
          <w:sz w:val="32"/>
          <w:szCs w:val="32"/>
        </w:rPr>
        <w:t>7</w:t>
      </w:r>
      <w:r>
        <w:rPr>
          <w:rFonts w:hint="eastAsia" w:ascii="仿宋_GB2312" w:eastAsia="仿宋_GB2312" w:cs="DengXian-Regular"/>
          <w:sz w:val="32"/>
          <w:szCs w:val="32"/>
        </w:rPr>
        <w:t>人，根据区民宗局单位202</w:t>
      </w:r>
      <w:r>
        <w:rPr>
          <w:rFonts w:ascii="仿宋_GB2312" w:eastAsia="仿宋_GB2312" w:cs="DengXian-Regular"/>
          <w:sz w:val="32"/>
          <w:szCs w:val="32"/>
        </w:rPr>
        <w:t>1</w:t>
      </w:r>
      <w:r>
        <w:rPr>
          <w:rFonts w:hint="eastAsia" w:ascii="仿宋_GB2312" w:eastAsia="仿宋_GB2312" w:cs="DengXian-Regular"/>
          <w:sz w:val="32"/>
          <w:szCs w:val="32"/>
        </w:rPr>
        <w:t>年决算文本-部门基本情况表，截至202</w:t>
      </w:r>
      <w:r>
        <w:rPr>
          <w:rFonts w:ascii="仿宋_GB2312" w:eastAsia="仿宋_GB2312" w:cs="DengXian-Regular"/>
          <w:sz w:val="32"/>
          <w:szCs w:val="32"/>
        </w:rPr>
        <w:t>1</w:t>
      </w:r>
      <w:r>
        <w:rPr>
          <w:rFonts w:hint="eastAsia" w:ascii="仿宋_GB2312" w:eastAsia="仿宋_GB2312" w:cs="DengXian-Regular"/>
          <w:sz w:val="32"/>
          <w:szCs w:val="32"/>
        </w:rPr>
        <w:t>年底，在职人员</w:t>
      </w:r>
      <w:r>
        <w:rPr>
          <w:rFonts w:ascii="仿宋_GB2312" w:eastAsia="仿宋_GB2312" w:cs="DengXian-Regular"/>
          <w:sz w:val="32"/>
          <w:szCs w:val="32"/>
        </w:rPr>
        <w:t>7</w:t>
      </w:r>
      <w:r>
        <w:rPr>
          <w:rFonts w:hint="eastAsia" w:ascii="仿宋_GB2312" w:eastAsia="仿宋_GB2312" w:cs="DengXian-Regular"/>
          <w:sz w:val="32"/>
          <w:szCs w:val="32"/>
        </w:rPr>
        <w:t>人，在职人员控制率=（</w:t>
      </w:r>
      <w:r>
        <w:rPr>
          <w:rFonts w:ascii="仿宋_GB2312" w:eastAsia="仿宋_GB2312" w:cs="DengXian-Regular"/>
          <w:sz w:val="32"/>
          <w:szCs w:val="32"/>
        </w:rPr>
        <w:t>7</w:t>
      </w:r>
      <w:r>
        <w:rPr>
          <w:rFonts w:hint="eastAsia" w:ascii="仿宋_GB2312" w:eastAsia="仿宋_GB2312" w:cs="DengXian-Regular"/>
          <w:sz w:val="32"/>
          <w:szCs w:val="32"/>
        </w:rPr>
        <w:t>/</w:t>
      </w:r>
      <w:r>
        <w:rPr>
          <w:rFonts w:ascii="仿宋_GB2312" w:eastAsia="仿宋_GB2312" w:cs="DengXian-Regular"/>
          <w:sz w:val="32"/>
          <w:szCs w:val="32"/>
        </w:rPr>
        <w:t>7</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9"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47.98</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根据区民宗局单位的预算指标文件，其中：徐财预指[</w:t>
      </w:r>
      <w:r>
        <w:rPr>
          <w:rFonts w:ascii="仿宋_GB2312" w:eastAsia="仿宋_GB2312" w:cs="DengXian-Regular"/>
          <w:sz w:val="32"/>
          <w:szCs w:val="32"/>
        </w:rPr>
        <w:t>2021</w:t>
      </w:r>
      <w:r>
        <w:rPr>
          <w:rFonts w:hint="eastAsia" w:ascii="仿宋_GB2312" w:eastAsia="仿宋_GB2312" w:cs="DengXian-Regular"/>
          <w:sz w:val="32"/>
          <w:szCs w:val="32"/>
        </w:rPr>
        <w:t>]1-0999号追减基本支出</w:t>
      </w:r>
      <w:r>
        <w:rPr>
          <w:rFonts w:ascii="仿宋_GB2312" w:eastAsia="仿宋_GB2312" w:cs="DengXian-Regular"/>
          <w:sz w:val="32"/>
          <w:szCs w:val="32"/>
        </w:rPr>
        <w:t>预算指标41.42</w:t>
      </w:r>
      <w:r>
        <w:rPr>
          <w:rFonts w:hint="eastAsia" w:ascii="仿宋_GB2312" w:eastAsia="仿宋_GB2312" w:cs="DengXian-Regular"/>
          <w:sz w:val="32"/>
          <w:szCs w:val="32"/>
        </w:rPr>
        <w:t>万元；徐财预指[</w:t>
      </w:r>
      <w:r>
        <w:rPr>
          <w:rFonts w:ascii="仿宋_GB2312" w:eastAsia="仿宋_GB2312" w:cs="DengXian-Regular"/>
          <w:sz w:val="32"/>
          <w:szCs w:val="32"/>
        </w:rPr>
        <w:t>2021</w:t>
      </w:r>
      <w:r>
        <w:rPr>
          <w:rFonts w:hint="eastAsia" w:ascii="仿宋_GB2312" w:eastAsia="仿宋_GB2312" w:cs="DengXian-Regular"/>
          <w:sz w:val="32"/>
          <w:szCs w:val="32"/>
        </w:rPr>
        <w:t>]</w:t>
      </w:r>
      <w:r>
        <w:rPr>
          <w:rFonts w:ascii="仿宋_GB2312" w:eastAsia="仿宋_GB2312" w:cs="DengXian-Regular"/>
          <w:sz w:val="32"/>
          <w:szCs w:val="32"/>
        </w:rPr>
        <w:t>2-1039</w:t>
      </w:r>
      <w:r>
        <w:rPr>
          <w:rFonts w:hint="eastAsia" w:ascii="仿宋_GB2312" w:eastAsia="仿宋_GB2312" w:cs="DengXian-Regular"/>
          <w:sz w:val="32"/>
          <w:szCs w:val="32"/>
        </w:rPr>
        <w:t>号调剂项目</w:t>
      </w:r>
      <w:r>
        <w:rPr>
          <w:rFonts w:ascii="仿宋_GB2312" w:eastAsia="仿宋_GB2312" w:cs="DengXian-Regular"/>
          <w:sz w:val="32"/>
          <w:szCs w:val="32"/>
        </w:rPr>
        <w:t>支出预算</w:t>
      </w:r>
      <w:r>
        <w:rPr>
          <w:rFonts w:hint="eastAsia" w:ascii="仿宋_GB2312" w:eastAsia="仿宋_GB2312" w:cs="DengXian-Regular"/>
          <w:sz w:val="32"/>
          <w:szCs w:val="32"/>
        </w:rPr>
        <w:t>28万元；徐财预指[2021]3-1032号追加项目</w:t>
      </w:r>
      <w:r>
        <w:rPr>
          <w:rFonts w:ascii="仿宋_GB2312" w:eastAsia="仿宋_GB2312" w:cs="DengXian-Regular"/>
          <w:sz w:val="32"/>
          <w:szCs w:val="32"/>
        </w:rPr>
        <w:t>支出经费</w:t>
      </w:r>
      <w:r>
        <w:rPr>
          <w:rFonts w:hint="eastAsia" w:ascii="仿宋_GB2312" w:eastAsia="仿宋_GB2312" w:cs="DengXian-Regular"/>
          <w:sz w:val="32"/>
          <w:szCs w:val="32"/>
        </w:rPr>
        <w:t>4.00万元。区民宗局单位202</w:t>
      </w:r>
      <w:r>
        <w:rPr>
          <w:rFonts w:ascii="仿宋_GB2312" w:eastAsia="仿宋_GB2312" w:cs="DengXian-Regular"/>
          <w:sz w:val="32"/>
          <w:szCs w:val="32"/>
        </w:rPr>
        <w:t>1</w:t>
      </w:r>
      <w:r>
        <w:rPr>
          <w:rFonts w:hint="eastAsia" w:ascii="仿宋_GB2312" w:eastAsia="仿宋_GB2312" w:cs="DengXian-Regular"/>
          <w:sz w:val="32"/>
          <w:szCs w:val="32"/>
        </w:rPr>
        <w:t>年度预算收入的追加数为</w:t>
      </w:r>
      <w:r>
        <w:rPr>
          <w:rFonts w:ascii="仿宋_GB2312" w:eastAsia="仿宋_GB2312" w:cs="DengXian-Regular"/>
          <w:sz w:val="32"/>
          <w:szCs w:val="32"/>
        </w:rPr>
        <w:t>-9.35</w:t>
      </w:r>
      <w:r>
        <w:rPr>
          <w:rFonts w:hint="eastAsia" w:ascii="仿宋_GB2312" w:eastAsia="仿宋_GB2312" w:cs="DengXian-Regular"/>
          <w:sz w:val="32"/>
          <w:szCs w:val="32"/>
        </w:rPr>
        <w:t>万元，年初预算数为1</w:t>
      </w:r>
      <w:r>
        <w:rPr>
          <w:rFonts w:ascii="仿宋_GB2312" w:eastAsia="仿宋_GB2312" w:cs="DengXian-Regular"/>
          <w:sz w:val="32"/>
          <w:szCs w:val="32"/>
        </w:rPr>
        <w:t>75.24</w:t>
      </w:r>
      <w:r>
        <w:rPr>
          <w:rFonts w:hint="eastAsia" w:ascii="仿宋_GB2312" w:eastAsia="仿宋_GB2312" w:cs="DengXian-Regular"/>
          <w:sz w:val="32"/>
          <w:szCs w:val="32"/>
        </w:rPr>
        <w:t>万元，预算收入调整率为</w:t>
      </w:r>
      <w:r>
        <w:rPr>
          <w:rFonts w:ascii="仿宋_GB2312" w:eastAsia="仿宋_GB2312" w:cs="DengXian-Regular"/>
          <w:sz w:val="32"/>
          <w:szCs w:val="32"/>
        </w:rPr>
        <w:t>5.34</w:t>
      </w:r>
      <w:r>
        <w:rPr>
          <w:rFonts w:hint="eastAsia" w:ascii="仿宋_GB2312" w:eastAsia="仿宋_GB2312" w:cs="DengXian-Regular"/>
          <w:sz w:val="32"/>
          <w:szCs w:val="32"/>
        </w:rPr>
        <w:t>%，预算调整减少了</w:t>
      </w:r>
      <w:r>
        <w:rPr>
          <w:rFonts w:ascii="仿宋_GB2312" w:eastAsia="仿宋_GB2312" w:cs="DengXian-Regular"/>
          <w:sz w:val="32"/>
          <w:szCs w:val="32"/>
        </w:rPr>
        <w:t>0.05</w:t>
      </w:r>
      <w:r>
        <w:rPr>
          <w:rFonts w:hint="eastAsia" w:ascii="仿宋_GB2312" w:eastAsia="仿宋_GB2312" w:cs="DengXian-Regular"/>
          <w:sz w:val="32"/>
          <w:szCs w:val="32"/>
        </w:rPr>
        <w:t>个百分点，扣</w:t>
      </w:r>
      <w:r>
        <w:rPr>
          <w:rFonts w:ascii="仿宋_GB2312" w:eastAsia="仿宋_GB2312" w:cs="DengXian-Regular"/>
          <w:sz w:val="32"/>
          <w:szCs w:val="32"/>
        </w:rPr>
        <w:t>0.05</w:t>
      </w:r>
      <w:r>
        <w:rPr>
          <w:rFonts w:hint="eastAsia" w:ascii="仿宋_GB2312" w:eastAsia="仿宋_GB2312" w:cs="DengXian-Regular"/>
          <w:sz w:val="32"/>
          <w:szCs w:val="32"/>
        </w:rPr>
        <w:t>*0.1*2=</w:t>
      </w:r>
      <w:r>
        <w:rPr>
          <w:rFonts w:ascii="仿宋_GB2312" w:eastAsia="仿宋_GB2312" w:cs="DengXian-Regular"/>
          <w:sz w:val="32"/>
          <w:szCs w:val="32"/>
        </w:rPr>
        <w:t>0.01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1.99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根据区民宗局单位202</w:t>
      </w:r>
      <w:r>
        <w:rPr>
          <w:rFonts w:ascii="仿宋_GB2312" w:eastAsia="仿宋_GB2312" w:cs="DengXian-Regular"/>
          <w:sz w:val="32"/>
          <w:szCs w:val="32"/>
        </w:rPr>
        <w:t>1</w:t>
      </w:r>
      <w:r>
        <w:rPr>
          <w:rFonts w:hint="eastAsia" w:ascii="仿宋_GB2312" w:eastAsia="仿宋_GB2312" w:cs="DengXian-Regular"/>
          <w:sz w:val="32"/>
          <w:szCs w:val="32"/>
        </w:rPr>
        <w:t>年预算文本、决算文本，202</w:t>
      </w:r>
      <w:r>
        <w:rPr>
          <w:rFonts w:ascii="仿宋_GB2312" w:eastAsia="仿宋_GB2312" w:cs="DengXian-Regular"/>
          <w:sz w:val="32"/>
          <w:szCs w:val="32"/>
        </w:rPr>
        <w:t>1</w:t>
      </w:r>
      <w:r>
        <w:rPr>
          <w:rFonts w:hint="eastAsia" w:ascii="仿宋_GB2312" w:eastAsia="仿宋_GB2312" w:cs="DengXian-Regular"/>
          <w:sz w:val="32"/>
          <w:szCs w:val="32"/>
        </w:rPr>
        <w:t>年收入预算数1</w:t>
      </w:r>
      <w:r>
        <w:rPr>
          <w:rFonts w:ascii="仿宋_GB2312" w:eastAsia="仿宋_GB2312" w:cs="DengXian-Regular"/>
          <w:sz w:val="32"/>
          <w:szCs w:val="32"/>
        </w:rPr>
        <w:t>75.24</w:t>
      </w:r>
      <w:r>
        <w:rPr>
          <w:rFonts w:hint="eastAsia" w:ascii="仿宋_GB2312" w:eastAsia="仿宋_GB2312" w:cs="DengXian-Regular"/>
          <w:sz w:val="32"/>
          <w:szCs w:val="32"/>
        </w:rPr>
        <w:t>万元，收入决算数1</w:t>
      </w:r>
      <w:r>
        <w:rPr>
          <w:rFonts w:ascii="仿宋_GB2312" w:eastAsia="仿宋_GB2312" w:cs="DengXian-Regular"/>
          <w:sz w:val="32"/>
          <w:szCs w:val="32"/>
        </w:rPr>
        <w:t>65.89</w:t>
      </w:r>
      <w:r>
        <w:rPr>
          <w:rFonts w:hint="eastAsia" w:ascii="仿宋_GB2312" w:eastAsia="仿宋_GB2312" w:cs="DengXian-Regular"/>
          <w:sz w:val="32"/>
          <w:szCs w:val="32"/>
        </w:rPr>
        <w:t>万元，收入完成率=（决算数/预算数）*100%=9</w:t>
      </w:r>
      <w:r>
        <w:rPr>
          <w:rFonts w:ascii="仿宋_GB2312" w:eastAsia="仿宋_GB2312" w:cs="DengXian-Regular"/>
          <w:sz w:val="32"/>
          <w:szCs w:val="32"/>
        </w:rPr>
        <w:t>4.66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根据区民宗局单位提供的保定市财政局下发的预算指标文件，其中：徐财预指[</w:t>
      </w:r>
      <w:r>
        <w:rPr>
          <w:rFonts w:ascii="仿宋_GB2312" w:eastAsia="仿宋_GB2312" w:cs="DengXian-Regular"/>
          <w:sz w:val="32"/>
          <w:szCs w:val="32"/>
        </w:rPr>
        <w:t>2021</w:t>
      </w:r>
      <w:r>
        <w:rPr>
          <w:rFonts w:hint="eastAsia" w:ascii="仿宋_GB2312" w:eastAsia="仿宋_GB2312" w:cs="DengXian-Regular"/>
          <w:sz w:val="32"/>
          <w:szCs w:val="32"/>
        </w:rPr>
        <w:t>]1-0999号追减基本支出</w:t>
      </w:r>
      <w:r>
        <w:rPr>
          <w:rFonts w:ascii="仿宋_GB2312" w:eastAsia="仿宋_GB2312" w:cs="DengXian-Regular"/>
          <w:sz w:val="32"/>
          <w:szCs w:val="32"/>
        </w:rPr>
        <w:t>预算指标41.42</w:t>
      </w:r>
      <w:r>
        <w:rPr>
          <w:rFonts w:hint="eastAsia" w:ascii="仿宋_GB2312" w:eastAsia="仿宋_GB2312" w:cs="DengXian-Regular"/>
          <w:sz w:val="32"/>
          <w:szCs w:val="32"/>
        </w:rPr>
        <w:t>万元；徐财预指[</w:t>
      </w:r>
      <w:r>
        <w:rPr>
          <w:rFonts w:ascii="仿宋_GB2312" w:eastAsia="仿宋_GB2312" w:cs="DengXian-Regular"/>
          <w:sz w:val="32"/>
          <w:szCs w:val="32"/>
        </w:rPr>
        <w:t>2021</w:t>
      </w:r>
      <w:r>
        <w:rPr>
          <w:rFonts w:hint="eastAsia" w:ascii="仿宋_GB2312" w:eastAsia="仿宋_GB2312" w:cs="DengXian-Regular"/>
          <w:sz w:val="32"/>
          <w:szCs w:val="32"/>
        </w:rPr>
        <w:t>]</w:t>
      </w:r>
      <w:r>
        <w:rPr>
          <w:rFonts w:ascii="仿宋_GB2312" w:eastAsia="仿宋_GB2312" w:cs="DengXian-Regular"/>
          <w:sz w:val="32"/>
          <w:szCs w:val="32"/>
        </w:rPr>
        <w:t>2-1039</w:t>
      </w:r>
      <w:r>
        <w:rPr>
          <w:rFonts w:hint="eastAsia" w:ascii="仿宋_GB2312" w:eastAsia="仿宋_GB2312" w:cs="DengXian-Regular"/>
          <w:sz w:val="32"/>
          <w:szCs w:val="32"/>
        </w:rPr>
        <w:t>号调剂项目</w:t>
      </w:r>
      <w:r>
        <w:rPr>
          <w:rFonts w:ascii="仿宋_GB2312" w:eastAsia="仿宋_GB2312" w:cs="DengXian-Regular"/>
          <w:sz w:val="32"/>
          <w:szCs w:val="32"/>
        </w:rPr>
        <w:t>支出预算</w:t>
      </w:r>
      <w:r>
        <w:rPr>
          <w:rFonts w:hint="eastAsia" w:ascii="仿宋_GB2312" w:eastAsia="仿宋_GB2312" w:cs="DengXian-Regular"/>
          <w:sz w:val="32"/>
          <w:szCs w:val="32"/>
        </w:rPr>
        <w:t>28万元；徐财预指[2021]3-1032号追加项目</w:t>
      </w:r>
      <w:r>
        <w:rPr>
          <w:rFonts w:ascii="仿宋_GB2312" w:eastAsia="仿宋_GB2312" w:cs="DengXian-Regular"/>
          <w:sz w:val="32"/>
          <w:szCs w:val="32"/>
        </w:rPr>
        <w:t>支出经费</w:t>
      </w:r>
      <w:r>
        <w:rPr>
          <w:rFonts w:hint="eastAsia" w:ascii="仿宋_GB2312" w:eastAsia="仿宋_GB2312" w:cs="DengXian-Regular"/>
          <w:sz w:val="32"/>
          <w:szCs w:val="32"/>
        </w:rPr>
        <w:t>4.00万元。区民宗局单位202</w:t>
      </w:r>
      <w:r>
        <w:rPr>
          <w:rFonts w:ascii="仿宋_GB2312" w:eastAsia="仿宋_GB2312" w:cs="DengXian-Regular"/>
          <w:sz w:val="32"/>
          <w:szCs w:val="32"/>
        </w:rPr>
        <w:t>1</w:t>
      </w:r>
      <w:r>
        <w:rPr>
          <w:rFonts w:hint="eastAsia" w:ascii="仿宋_GB2312" w:eastAsia="仿宋_GB2312" w:cs="DengXian-Regular"/>
          <w:sz w:val="32"/>
          <w:szCs w:val="32"/>
        </w:rPr>
        <w:t>年度预算支出的追加数合计</w:t>
      </w:r>
      <w:r>
        <w:rPr>
          <w:rFonts w:ascii="仿宋_GB2312" w:eastAsia="仿宋_GB2312" w:cs="DengXian-Regular"/>
          <w:sz w:val="32"/>
          <w:szCs w:val="32"/>
        </w:rPr>
        <w:t>8.67</w:t>
      </w:r>
      <w:r>
        <w:rPr>
          <w:rFonts w:hint="eastAsia" w:ascii="仿宋_GB2312" w:eastAsia="仿宋_GB2312" w:cs="DengXian-Regular"/>
          <w:sz w:val="32"/>
          <w:szCs w:val="32"/>
        </w:rPr>
        <w:t>万元，年初预算数为175.24万元，预算支出调整率为</w:t>
      </w:r>
      <w:r>
        <w:rPr>
          <w:rFonts w:ascii="仿宋_GB2312" w:eastAsia="仿宋_GB2312" w:cs="DengXian-Regular"/>
          <w:sz w:val="32"/>
          <w:szCs w:val="32"/>
        </w:rPr>
        <w:t>4.95</w:t>
      </w:r>
      <w:r>
        <w:rPr>
          <w:rFonts w:hint="eastAsia" w:ascii="仿宋_GB2312" w:eastAsia="仿宋_GB2312" w:cs="DengXian-Regular"/>
          <w:sz w:val="32"/>
          <w:szCs w:val="32"/>
        </w:rPr>
        <w:t>%，预算调整增加了民宗局0</w:t>
      </w:r>
      <w:r>
        <w:rPr>
          <w:rFonts w:ascii="仿宋_GB2312" w:eastAsia="仿宋_GB2312" w:cs="DengXian-Regular"/>
          <w:sz w:val="32"/>
          <w:szCs w:val="32"/>
        </w:rPr>
        <w:t>.05</w:t>
      </w:r>
      <w:r>
        <w:rPr>
          <w:rFonts w:hint="eastAsia" w:ascii="仿宋_GB2312" w:eastAsia="仿宋_GB2312" w:cs="DengXian-Regular"/>
          <w:sz w:val="32"/>
          <w:szCs w:val="32"/>
        </w:rPr>
        <w:t>个百分点，扣</w:t>
      </w:r>
      <w:r>
        <w:rPr>
          <w:rFonts w:ascii="仿宋_GB2312" w:eastAsia="仿宋_GB2312" w:cs="DengXian-Regular"/>
          <w:sz w:val="32"/>
          <w:szCs w:val="32"/>
        </w:rPr>
        <w:t>0.01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区民宗局单位提供的202</w:t>
      </w:r>
      <w:r>
        <w:rPr>
          <w:rFonts w:ascii="仿宋_GB2312" w:eastAsia="仿宋_GB2312" w:cs="DengXian-Regular"/>
          <w:sz w:val="32"/>
          <w:szCs w:val="32"/>
        </w:rPr>
        <w:t>1</w:t>
      </w:r>
      <w:r>
        <w:rPr>
          <w:rFonts w:hint="eastAsia" w:ascii="仿宋_GB2312" w:eastAsia="仿宋_GB2312" w:cs="DengXian-Regular"/>
          <w:sz w:val="32"/>
          <w:szCs w:val="32"/>
        </w:rPr>
        <w:t>年决算文本，部门决算财政拨款支出数1</w:t>
      </w:r>
      <w:r>
        <w:rPr>
          <w:rFonts w:ascii="仿宋_GB2312" w:eastAsia="仿宋_GB2312" w:cs="DengXian-Regular"/>
          <w:sz w:val="32"/>
          <w:szCs w:val="32"/>
        </w:rPr>
        <w:t>83.91</w:t>
      </w:r>
      <w:r>
        <w:rPr>
          <w:rFonts w:hint="eastAsia" w:ascii="仿宋_GB2312" w:eastAsia="仿宋_GB2312" w:cs="DengXian-Regular"/>
          <w:sz w:val="32"/>
          <w:szCs w:val="32"/>
        </w:rPr>
        <w:t>万元，财政拨款收入数1</w:t>
      </w:r>
      <w:r>
        <w:rPr>
          <w:rFonts w:ascii="仿宋_GB2312" w:eastAsia="仿宋_GB2312" w:cs="DengXian-Regular"/>
          <w:sz w:val="32"/>
          <w:szCs w:val="32"/>
        </w:rPr>
        <w:t>65.89</w:t>
      </w:r>
      <w:r>
        <w:rPr>
          <w:rFonts w:hint="eastAsia" w:ascii="仿宋_GB2312" w:eastAsia="仿宋_GB2312" w:cs="DengXian-Regular"/>
          <w:sz w:val="32"/>
          <w:szCs w:val="32"/>
        </w:rPr>
        <w:t>万元，财政拨款支出率=（财政拨款支出数/财政拨款收入数）*100%=</w:t>
      </w:r>
      <w:r>
        <w:rPr>
          <w:rFonts w:ascii="仿宋_GB2312" w:eastAsia="仿宋_GB2312" w:cs="DengXian-Regular"/>
          <w:sz w:val="32"/>
          <w:szCs w:val="32"/>
        </w:rPr>
        <w:t>110.86</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90%。区民宗局单位202</w:t>
      </w:r>
      <w:r>
        <w:rPr>
          <w:rFonts w:ascii="仿宋_GB2312" w:eastAsia="仿宋_GB2312" w:cs="DengXian-Regular"/>
          <w:sz w:val="32"/>
          <w:szCs w:val="32"/>
        </w:rPr>
        <w:t>1</w:t>
      </w:r>
      <w:r>
        <w:rPr>
          <w:rFonts w:hint="eastAsia" w:ascii="仿宋_GB2312" w:eastAsia="仿宋_GB2312" w:cs="DengXian-Regular"/>
          <w:sz w:val="32"/>
          <w:szCs w:val="32"/>
        </w:rPr>
        <w:t>年年初结转和结余</w:t>
      </w:r>
      <w:r>
        <w:rPr>
          <w:rFonts w:ascii="仿宋_GB2312" w:eastAsia="仿宋_GB2312" w:cs="DengXian-Regular"/>
          <w:sz w:val="32"/>
          <w:szCs w:val="32"/>
        </w:rPr>
        <w:t>18.02</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根据区民宗局单位202</w:t>
      </w:r>
      <w:r>
        <w:rPr>
          <w:rFonts w:ascii="仿宋_GB2312" w:eastAsia="仿宋_GB2312" w:cs="DengXian-Regular"/>
          <w:sz w:val="32"/>
          <w:szCs w:val="32"/>
        </w:rPr>
        <w:t>1</w:t>
      </w:r>
      <w:r>
        <w:rPr>
          <w:rFonts w:hint="eastAsia" w:ascii="仿宋_GB2312" w:eastAsia="仿宋_GB2312" w:cs="DengXian-Regular"/>
          <w:sz w:val="32"/>
          <w:szCs w:val="32"/>
        </w:rPr>
        <w:t>年预算文本及决算文本，“三公”经费年初预算数</w:t>
      </w:r>
      <w:r>
        <w:rPr>
          <w:rFonts w:ascii="仿宋_GB2312" w:eastAsia="仿宋_GB2312" w:cs="DengXian-Regular"/>
          <w:sz w:val="32"/>
          <w:szCs w:val="32"/>
        </w:rPr>
        <w:t>3.00</w:t>
      </w:r>
      <w:r>
        <w:rPr>
          <w:rFonts w:hint="eastAsia" w:ascii="仿宋_GB2312" w:eastAsia="仿宋_GB2312" w:cs="DengXian-Regular"/>
          <w:sz w:val="32"/>
          <w:szCs w:val="32"/>
        </w:rPr>
        <w:t>万元，年末决算数</w:t>
      </w:r>
      <w:r>
        <w:rPr>
          <w:rFonts w:ascii="仿宋_GB2312" w:eastAsia="仿宋_GB2312" w:cs="DengXian-Regular"/>
          <w:sz w:val="32"/>
          <w:szCs w:val="32"/>
        </w:rPr>
        <w:t>1.80</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60.00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根据区民宗局单位202</w:t>
      </w:r>
      <w:r>
        <w:rPr>
          <w:rFonts w:ascii="仿宋_GB2312" w:eastAsia="仿宋_GB2312" w:cs="DengXian-Regular"/>
          <w:sz w:val="32"/>
          <w:szCs w:val="32"/>
        </w:rPr>
        <w:t>1</w:t>
      </w:r>
      <w:r>
        <w:rPr>
          <w:rFonts w:hint="eastAsia" w:ascii="仿宋_GB2312" w:eastAsia="仿宋_GB2312" w:cs="DengXian-Regular"/>
          <w:sz w:val="32"/>
          <w:szCs w:val="32"/>
        </w:rPr>
        <w:t>年预算文本及决算文本，政府采购年初预算数</w:t>
      </w:r>
      <w:r>
        <w:rPr>
          <w:rFonts w:ascii="仿宋_GB2312" w:eastAsia="仿宋_GB2312" w:cs="DengXian-Regular"/>
          <w:sz w:val="32"/>
          <w:szCs w:val="32"/>
        </w:rPr>
        <w:t>0.00</w:t>
      </w:r>
      <w:r>
        <w:rPr>
          <w:rFonts w:hint="eastAsia" w:ascii="仿宋_GB2312" w:eastAsia="仿宋_GB2312" w:cs="DengXian-Regular"/>
          <w:sz w:val="32"/>
          <w:szCs w:val="32"/>
        </w:rPr>
        <w:t>万元，年末决算数</w:t>
      </w:r>
      <w:r>
        <w:rPr>
          <w:rFonts w:ascii="仿宋_GB2312" w:eastAsia="仿宋_GB2312" w:cs="DengXian-Regular"/>
          <w:sz w:val="32"/>
          <w:szCs w:val="32"/>
        </w:rPr>
        <w:t>2.24</w:t>
      </w:r>
      <w:r>
        <w:rPr>
          <w:rFonts w:hint="eastAsia" w:ascii="仿宋_GB2312" w:eastAsia="仿宋_GB2312" w:cs="DengXian-Regular"/>
          <w:sz w:val="32"/>
          <w:szCs w:val="32"/>
        </w:rPr>
        <w:t>万元，政府采购执行率为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根据区民宗局单位202</w:t>
      </w:r>
      <w:r>
        <w:rPr>
          <w:rFonts w:ascii="仿宋_GB2312" w:eastAsia="仿宋_GB2312" w:cs="DengXian-Regular"/>
          <w:sz w:val="32"/>
          <w:szCs w:val="32"/>
        </w:rPr>
        <w:t>1</w:t>
      </w:r>
      <w:r>
        <w:rPr>
          <w:rFonts w:hint="eastAsia" w:ascii="仿宋_GB2312" w:eastAsia="仿宋_GB2312" w:cs="DengXian-Regular"/>
          <w:sz w:val="32"/>
          <w:szCs w:val="32"/>
        </w:rPr>
        <w:t>年明细账、会计凭证等相关资料，区民宗局单位资金使用符合相关会计准则和财务制度，资金拨付有完备的审批程序和手续，资金使用符合部门预算批复的用途，未发现截留、挤占、挪用财政资金的情况。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经核查区民宗局单位202</w:t>
      </w:r>
      <w:r>
        <w:rPr>
          <w:rFonts w:ascii="仿宋_GB2312" w:eastAsia="仿宋_GB2312" w:cs="DengXian-Regular"/>
          <w:sz w:val="32"/>
          <w:szCs w:val="32"/>
        </w:rPr>
        <w:t>1</w:t>
      </w:r>
      <w:r>
        <w:rPr>
          <w:rFonts w:hint="eastAsia" w:ascii="仿宋_GB2312" w:eastAsia="仿宋_GB2312" w:cs="DengXian-Regular"/>
          <w:sz w:val="32"/>
          <w:szCs w:val="32"/>
        </w:rPr>
        <w:t>年决算文本、明细账及总账，区民宗局单位决算文本数据均与明细账、总账一致。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区民宗局单位工作制度涵盖了财务制度、网络安全制度、公务用车制度等相关制度，经检查区民宗局单位付款流程审批单、资产盘点表等资料，区民宗局单位已按照相关管理制度的规定执行。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区民宗局单位202</w:t>
      </w:r>
      <w:r>
        <w:rPr>
          <w:rFonts w:ascii="仿宋_GB2312" w:eastAsia="仿宋_GB2312" w:cs="DengXian-Regular"/>
          <w:sz w:val="32"/>
          <w:szCs w:val="32"/>
        </w:rPr>
        <w:t>1</w:t>
      </w:r>
      <w:r>
        <w:rPr>
          <w:rFonts w:hint="eastAsia" w:ascii="仿宋_GB2312" w:eastAsia="仿宋_GB2312" w:cs="DengXian-Regular"/>
          <w:sz w:val="32"/>
          <w:szCs w:val="32"/>
        </w:rPr>
        <w:t>年按政府信息公开的有关要求在保定市徐水区人民政府网公开了202</w:t>
      </w:r>
      <w:r>
        <w:rPr>
          <w:rFonts w:ascii="仿宋_GB2312" w:eastAsia="仿宋_GB2312" w:cs="DengXian-Regular"/>
          <w:sz w:val="32"/>
          <w:szCs w:val="32"/>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根据区民宗局单位提供的会计账簿、凭证及其他相关资料，区民宗局单位会计信息资料真实完整，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区民宗局单位建立了固定资产台账、无形资产台账，资产保存完整，202</w:t>
      </w:r>
      <w:r>
        <w:rPr>
          <w:rFonts w:ascii="仿宋_GB2312" w:eastAsia="仿宋_GB2312" w:cs="DengXian-Regular"/>
          <w:sz w:val="32"/>
          <w:szCs w:val="32"/>
        </w:rPr>
        <w:t>1</w:t>
      </w:r>
      <w:r>
        <w:rPr>
          <w:rFonts w:hint="eastAsia" w:ascii="仿宋_GB2312" w:eastAsia="仿宋_GB2312" w:cs="DengXian-Regular"/>
          <w:sz w:val="32"/>
          <w:szCs w:val="32"/>
        </w:rPr>
        <w:t>年新增资产</w:t>
      </w:r>
      <w:r>
        <w:rPr>
          <w:rFonts w:ascii="仿宋_GB2312" w:eastAsia="仿宋_GB2312" w:cs="DengXian-Regular"/>
          <w:sz w:val="32"/>
          <w:szCs w:val="32"/>
        </w:rPr>
        <w:t>1.43</w:t>
      </w:r>
      <w:r>
        <w:rPr>
          <w:rFonts w:hint="eastAsia" w:ascii="仿宋_GB2312" w:eastAsia="仿宋_GB2312" w:cs="DengXian-Regular"/>
          <w:sz w:val="32"/>
          <w:szCs w:val="32"/>
        </w:rPr>
        <w:t>万元，包含：办公设备（</w:t>
      </w:r>
      <w:r>
        <w:rPr>
          <w:rFonts w:ascii="仿宋_GB2312" w:eastAsia="仿宋_GB2312" w:cs="DengXian-Regular"/>
          <w:sz w:val="32"/>
          <w:szCs w:val="32"/>
        </w:rPr>
        <w:t>0.10</w:t>
      </w:r>
      <w:r>
        <w:rPr>
          <w:rFonts w:hint="eastAsia" w:ascii="仿宋_GB2312" w:eastAsia="仿宋_GB2312" w:cs="DengXian-Regular"/>
          <w:sz w:val="32"/>
          <w:szCs w:val="32"/>
        </w:rPr>
        <w:t>万元）、电脑及计算机设备（</w:t>
      </w:r>
      <w:r>
        <w:rPr>
          <w:rFonts w:ascii="仿宋_GB2312" w:eastAsia="仿宋_GB2312" w:cs="DengXian-Regular"/>
          <w:sz w:val="32"/>
          <w:szCs w:val="32"/>
        </w:rPr>
        <w:t>0.90</w:t>
      </w:r>
      <w:r>
        <w:rPr>
          <w:rFonts w:hint="eastAsia" w:ascii="仿宋_GB2312" w:eastAsia="仿宋_GB2312" w:cs="DengXian-Regular"/>
          <w:sz w:val="32"/>
          <w:szCs w:val="32"/>
        </w:rPr>
        <w:t>万元）、打印设备（</w:t>
      </w:r>
      <w:r>
        <w:rPr>
          <w:rFonts w:ascii="仿宋_GB2312" w:eastAsia="仿宋_GB2312" w:cs="DengXian-Regular"/>
          <w:sz w:val="32"/>
          <w:szCs w:val="32"/>
        </w:rPr>
        <w:t>0.44</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ascii="仿宋_GB2312" w:eastAsia="仿宋_GB2312" w:cs="DengXian-Regular"/>
          <w:sz w:val="32"/>
          <w:szCs w:val="32"/>
        </w:rPr>
        <w:t>1</w:t>
      </w:r>
      <w:r>
        <w:rPr>
          <w:rFonts w:hint="eastAsia" w:ascii="仿宋_GB2312" w:eastAsia="仿宋_GB2312" w:cs="DengXian-Regular"/>
          <w:sz w:val="32"/>
          <w:szCs w:val="32"/>
        </w:rPr>
        <w:t>年度财政专项资金部门绩效自评价工作的通知》及徐水区民宗局单位202</w:t>
      </w:r>
      <w:r>
        <w:rPr>
          <w:rFonts w:ascii="仿宋_GB2312" w:eastAsia="仿宋_GB2312" w:cs="DengXian-Regular"/>
          <w:sz w:val="32"/>
          <w:szCs w:val="32"/>
        </w:rPr>
        <w:t>1</w:t>
      </w:r>
      <w:r>
        <w:rPr>
          <w:rFonts w:hint="eastAsia" w:ascii="仿宋_GB2312" w:eastAsia="仿宋_GB2312" w:cs="DengXian-Regular"/>
          <w:sz w:val="32"/>
          <w:szCs w:val="32"/>
        </w:rPr>
        <w:t>年一般项目部门绩效自评表，区民宗局单位202</w:t>
      </w:r>
      <w:r>
        <w:rPr>
          <w:rFonts w:ascii="仿宋_GB2312" w:eastAsia="仿宋_GB2312" w:cs="DengXian-Regular"/>
          <w:sz w:val="32"/>
          <w:szCs w:val="32"/>
        </w:rPr>
        <w:t>1</w:t>
      </w:r>
      <w:r>
        <w:rPr>
          <w:rFonts w:hint="eastAsia" w:ascii="仿宋_GB2312" w:eastAsia="仿宋_GB2312" w:cs="DengXian-Regular"/>
          <w:sz w:val="32"/>
          <w:szCs w:val="32"/>
        </w:rPr>
        <w:t>年开展绩效自评的项目数为</w:t>
      </w:r>
      <w:r>
        <w:rPr>
          <w:rFonts w:ascii="仿宋_GB2312" w:eastAsia="仿宋_GB2312" w:cs="DengXian-Regular"/>
          <w:sz w:val="32"/>
          <w:szCs w:val="32"/>
        </w:rPr>
        <w:t>6</w:t>
      </w:r>
      <w:r>
        <w:rPr>
          <w:rFonts w:hint="eastAsia" w:ascii="仿宋_GB2312" w:eastAsia="仿宋_GB2312" w:cs="DengXian-Regular"/>
          <w:sz w:val="32"/>
          <w:szCs w:val="32"/>
        </w:rPr>
        <w:t>个，年初预算文本项目数</w:t>
      </w:r>
      <w:r>
        <w:rPr>
          <w:rFonts w:ascii="仿宋_GB2312" w:eastAsia="仿宋_GB2312" w:cs="DengXian-Regular"/>
          <w:sz w:val="32"/>
          <w:szCs w:val="32"/>
        </w:rPr>
        <w:t>6</w:t>
      </w:r>
      <w:r>
        <w:rPr>
          <w:rFonts w:hint="eastAsia" w:ascii="仿宋_GB2312" w:eastAsia="仿宋_GB2312" w:cs="DengXian-Regular"/>
          <w:sz w:val="32"/>
          <w:szCs w:val="32"/>
        </w:rPr>
        <w:t>个，要求自评项目个数</w:t>
      </w:r>
      <w:r>
        <w:rPr>
          <w:rFonts w:ascii="仿宋_GB2312" w:eastAsia="仿宋_GB2312" w:cs="DengXian-Regular"/>
          <w:sz w:val="32"/>
          <w:szCs w:val="32"/>
        </w:rPr>
        <w:t>6</w:t>
      </w:r>
      <w:r>
        <w:rPr>
          <w:rFonts w:hint="eastAsia" w:ascii="仿宋_GB2312" w:eastAsia="仿宋_GB2312" w:cs="DengXian-Regular"/>
          <w:sz w:val="32"/>
          <w:szCs w:val="32"/>
        </w:rPr>
        <w:t>个，自评覆盖率为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区民宗局单位202</w:t>
      </w:r>
      <w:r>
        <w:rPr>
          <w:rFonts w:ascii="仿宋_GB2312" w:eastAsia="仿宋_GB2312" w:cs="DengXian-Regular"/>
          <w:sz w:val="32"/>
          <w:szCs w:val="32"/>
        </w:rPr>
        <w:t>1</w:t>
      </w:r>
      <w:r>
        <w:rPr>
          <w:rFonts w:hint="eastAsia" w:ascii="仿宋_GB2312" w:eastAsia="仿宋_GB2312" w:cs="DengXian-Regular"/>
          <w:sz w:val="32"/>
          <w:szCs w:val="32"/>
        </w:rPr>
        <w:t>年参评数量</w:t>
      </w:r>
      <w:r>
        <w:rPr>
          <w:rFonts w:ascii="仿宋_GB2312" w:eastAsia="仿宋_GB2312" w:cs="DengXian-Regular"/>
          <w:sz w:val="32"/>
          <w:szCs w:val="32"/>
        </w:rPr>
        <w:t>6</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6</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根据区民宗局单位202</w:t>
      </w:r>
      <w:r>
        <w:rPr>
          <w:rFonts w:ascii="仿宋_GB2312" w:eastAsia="仿宋_GB2312" w:cs="DengXian-Regular"/>
          <w:sz w:val="32"/>
          <w:szCs w:val="32"/>
        </w:rPr>
        <w:t>1</w:t>
      </w:r>
      <w:r>
        <w:rPr>
          <w:rFonts w:hint="eastAsia" w:ascii="仿宋_GB2312" w:eastAsia="仿宋_GB2312" w:cs="DengXian-Regular"/>
          <w:sz w:val="32"/>
          <w:szCs w:val="32"/>
        </w:rPr>
        <w:t>年决算文本及相关资料，区民宗局单位202</w:t>
      </w:r>
      <w:r>
        <w:rPr>
          <w:rFonts w:ascii="仿宋_GB2312" w:eastAsia="仿宋_GB2312" w:cs="DengXian-Regular"/>
          <w:sz w:val="32"/>
          <w:szCs w:val="32"/>
        </w:rPr>
        <w:t>1</w:t>
      </w:r>
      <w:r>
        <w:rPr>
          <w:rFonts w:hint="eastAsia" w:ascii="仿宋_GB2312" w:eastAsia="仿宋_GB2312" w:cs="DengXian-Regular"/>
          <w:sz w:val="32"/>
          <w:szCs w:val="32"/>
        </w:rPr>
        <w:t>年结转结余资金</w:t>
      </w:r>
      <w:r>
        <w:rPr>
          <w:rFonts w:ascii="仿宋_GB2312" w:eastAsia="仿宋_GB2312" w:cs="DengXian-Regular"/>
          <w:sz w:val="32"/>
          <w:szCs w:val="32"/>
        </w:rPr>
        <w:t>6.11</w:t>
      </w:r>
      <w:r>
        <w:rPr>
          <w:rFonts w:hint="eastAsia" w:ascii="仿宋_GB2312" w:eastAsia="仿宋_GB2312" w:cs="DengXian-Regular"/>
          <w:sz w:val="32"/>
          <w:szCs w:val="32"/>
        </w:rPr>
        <w:t>万元，决算收入1</w:t>
      </w:r>
      <w:r>
        <w:rPr>
          <w:rFonts w:ascii="仿宋_GB2312" w:eastAsia="仿宋_GB2312" w:cs="DengXian-Regular"/>
          <w:sz w:val="32"/>
          <w:szCs w:val="32"/>
        </w:rPr>
        <w:t>91.91</w:t>
      </w:r>
      <w:r>
        <w:rPr>
          <w:rFonts w:hint="eastAsia" w:ascii="仿宋_GB2312" w:eastAsia="仿宋_GB2312" w:cs="DengXian-Regular"/>
          <w:sz w:val="32"/>
          <w:szCs w:val="32"/>
        </w:rPr>
        <w:t>万元，结转结余率</w:t>
      </w:r>
      <w:r>
        <w:rPr>
          <w:rFonts w:ascii="仿宋_GB2312" w:eastAsia="仿宋_GB2312" w:cs="DengXian-Regular"/>
          <w:sz w:val="32"/>
          <w:szCs w:val="32"/>
        </w:rPr>
        <w:t>3.18</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区民宗局单位202</w:t>
      </w:r>
      <w:r>
        <w:rPr>
          <w:rFonts w:ascii="仿宋_GB2312" w:eastAsia="仿宋_GB2312" w:cs="DengXian-Regular"/>
          <w:sz w:val="32"/>
          <w:szCs w:val="32"/>
        </w:rPr>
        <w:t>1</w:t>
      </w:r>
      <w:r>
        <w:rPr>
          <w:rFonts w:hint="eastAsia" w:ascii="仿宋_GB2312" w:eastAsia="仿宋_GB2312" w:cs="DengXian-Regular"/>
          <w:sz w:val="32"/>
          <w:szCs w:val="32"/>
        </w:rPr>
        <w:t>年实际支出项目资金总额民宗局万元，年初预算共</w:t>
      </w:r>
      <w:r>
        <w:rPr>
          <w:rFonts w:ascii="仿宋_GB2312" w:eastAsia="仿宋_GB2312" w:cs="DengXian-Regular"/>
          <w:sz w:val="32"/>
          <w:szCs w:val="32"/>
        </w:rPr>
        <w:t>6</w:t>
      </w:r>
      <w:r>
        <w:rPr>
          <w:rFonts w:hint="eastAsia" w:ascii="仿宋_GB2312" w:eastAsia="仿宋_GB2312" w:cs="DengXian-Regular"/>
          <w:sz w:val="32"/>
          <w:szCs w:val="32"/>
        </w:rPr>
        <w:t>个项目，预算数</w:t>
      </w:r>
      <w:r>
        <w:rPr>
          <w:rFonts w:ascii="仿宋_GB2312" w:eastAsia="仿宋_GB2312" w:cs="DengXian-Regular"/>
          <w:sz w:val="32"/>
          <w:szCs w:val="32"/>
        </w:rPr>
        <w:t>7.04</w:t>
      </w:r>
      <w:r>
        <w:rPr>
          <w:rFonts w:hint="eastAsia" w:ascii="仿宋_GB2312" w:eastAsia="仿宋_GB2312" w:cs="DengXian-Regular"/>
          <w:sz w:val="32"/>
          <w:szCs w:val="32"/>
        </w:rPr>
        <w:t>万元，年中追加项目资金</w:t>
      </w:r>
      <w:r>
        <w:rPr>
          <w:rFonts w:ascii="仿宋_GB2312" w:eastAsia="仿宋_GB2312" w:cs="DengXian-Regular"/>
          <w:sz w:val="32"/>
          <w:szCs w:val="32"/>
        </w:rPr>
        <w:t>32</w:t>
      </w:r>
      <w:r>
        <w:rPr>
          <w:rFonts w:hint="eastAsia" w:ascii="仿宋_GB2312" w:eastAsia="仿宋_GB2312" w:cs="DengXian-Regular"/>
          <w:sz w:val="32"/>
          <w:szCs w:val="32"/>
        </w:rPr>
        <w:t>万元，项目资金使用率为</w:t>
      </w:r>
      <w:r>
        <w:rPr>
          <w:rFonts w:ascii="仿宋_GB2312" w:eastAsia="仿宋_GB2312" w:cs="DengXian-Regular"/>
          <w:sz w:val="32"/>
          <w:szCs w:val="32"/>
        </w:rPr>
        <w:t>100.77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9</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14</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经查看区民宗局单位提供的相关资料，区民宗局单位履行职责对社会发展所带来的社会效益较显著，有效的提高了社会公众的中华民族</w:t>
      </w:r>
      <w:r>
        <w:rPr>
          <w:rFonts w:ascii="仿宋_GB2312" w:eastAsia="仿宋_GB2312" w:cs="DengXian-Regular"/>
          <w:sz w:val="32"/>
          <w:szCs w:val="32"/>
        </w:rPr>
        <w:t>一家亲，民族和谐团结进步的</w:t>
      </w:r>
      <w:r>
        <w:rPr>
          <w:rFonts w:hint="eastAsia" w:ascii="仿宋_GB2312" w:eastAsia="仿宋_GB2312" w:cs="DengXian-Regular"/>
          <w:sz w:val="32"/>
          <w:szCs w:val="32"/>
        </w:rPr>
        <w:t>意识，减少了社会少数民族不稳定</w:t>
      </w:r>
      <w:r>
        <w:rPr>
          <w:rFonts w:ascii="仿宋_GB2312" w:eastAsia="仿宋_GB2312" w:cs="DengXian-Regular"/>
          <w:sz w:val="32"/>
          <w:szCs w:val="32"/>
        </w:rPr>
        <w:t>的</w:t>
      </w:r>
      <w:r>
        <w:rPr>
          <w:rFonts w:hint="eastAsia" w:ascii="仿宋_GB2312" w:eastAsia="仿宋_GB2312" w:cs="DengXian-Regular"/>
          <w:sz w:val="32"/>
          <w:szCs w:val="32"/>
        </w:rPr>
        <w:t>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46</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46</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rPr>
        <w:t>98.67</w:t>
      </w:r>
      <w:r>
        <w:rPr>
          <w:rFonts w:hint="eastAsia" w:ascii="仿宋_GB2312" w:eastAsia="仿宋_GB2312" w:cs="Times New Roman" w:hAnsiTheme="minorEastAsia"/>
          <w:sz w:val="32"/>
          <w:szCs w:val="32"/>
          <w:u w:color="000000"/>
        </w:rPr>
        <w:t>分，大于90分，评价等级为“优”。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区民宗局单位</w:t>
      </w:r>
      <w:r>
        <w:rPr>
          <w:rFonts w:hint="eastAsia" w:ascii="仿宋_GB2312" w:eastAsia="仿宋_GB2312" w:cs="Times New Roman" w:hAnsiTheme="minorEastAsia"/>
          <w:sz w:val="32"/>
          <w:szCs w:val="32"/>
          <w:u w:color="000000"/>
        </w:rPr>
        <w:t>202</w:t>
      </w: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rPr>
      </w:pPr>
      <w:r>
        <w:rPr>
          <w:rFonts w:hint="eastAsia" w:ascii="仿宋_GB2312" w:eastAsia="仿宋_GB2312" w:cs="DengXian-Regular"/>
          <w:sz w:val="32"/>
          <w:szCs w:val="32"/>
        </w:rPr>
        <w:t>政府采购方面，采购预算编制不够科学合理，建议加强预算编制的准确性，缩小预算数与决算数的差距。</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w:t>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区民宗局单位</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rPr>
        <w:t>民宗局单位</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rPr>
        <w:t>民宗局单位</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10</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GI3ZjhmMWVmM2U0NGJhNWVlZmQ2MDBlMjlhZGIifQ=="/>
  </w:docVars>
  <w:rsids>
    <w:rsidRoot w:val="00D31D50"/>
    <w:rsid w:val="00004179"/>
    <w:rsid w:val="0000439F"/>
    <w:rsid w:val="00007CA0"/>
    <w:rsid w:val="00015C39"/>
    <w:rsid w:val="000174D3"/>
    <w:rsid w:val="0002415F"/>
    <w:rsid w:val="00025620"/>
    <w:rsid w:val="00026F83"/>
    <w:rsid w:val="0002705B"/>
    <w:rsid w:val="00031435"/>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551E8"/>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5B9B"/>
    <w:rsid w:val="000D7C38"/>
    <w:rsid w:val="000E0902"/>
    <w:rsid w:val="000E3830"/>
    <w:rsid w:val="000F070B"/>
    <w:rsid w:val="000F1F6D"/>
    <w:rsid w:val="000F3158"/>
    <w:rsid w:val="000F364D"/>
    <w:rsid w:val="000F4432"/>
    <w:rsid w:val="000F465E"/>
    <w:rsid w:val="000F5E8C"/>
    <w:rsid w:val="001000B2"/>
    <w:rsid w:val="00104910"/>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26DF"/>
    <w:rsid w:val="0017403C"/>
    <w:rsid w:val="00174241"/>
    <w:rsid w:val="00176E7D"/>
    <w:rsid w:val="001804B7"/>
    <w:rsid w:val="001827F5"/>
    <w:rsid w:val="00183C43"/>
    <w:rsid w:val="00185652"/>
    <w:rsid w:val="00187750"/>
    <w:rsid w:val="00190292"/>
    <w:rsid w:val="001926B8"/>
    <w:rsid w:val="00192735"/>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6485"/>
    <w:rsid w:val="001D76AA"/>
    <w:rsid w:val="001E21EA"/>
    <w:rsid w:val="001E288A"/>
    <w:rsid w:val="001E3ABB"/>
    <w:rsid w:val="001E4C24"/>
    <w:rsid w:val="001E5C43"/>
    <w:rsid w:val="001E6658"/>
    <w:rsid w:val="001F07B6"/>
    <w:rsid w:val="001F0B92"/>
    <w:rsid w:val="001F1094"/>
    <w:rsid w:val="001F2F0E"/>
    <w:rsid w:val="001F33AA"/>
    <w:rsid w:val="001F6236"/>
    <w:rsid w:val="00200051"/>
    <w:rsid w:val="00202D5A"/>
    <w:rsid w:val="00205F02"/>
    <w:rsid w:val="0021307B"/>
    <w:rsid w:val="002142B8"/>
    <w:rsid w:val="002161F4"/>
    <w:rsid w:val="0021657C"/>
    <w:rsid w:val="00216E75"/>
    <w:rsid w:val="00221907"/>
    <w:rsid w:val="00222FA8"/>
    <w:rsid w:val="0022532A"/>
    <w:rsid w:val="00227AFB"/>
    <w:rsid w:val="00235741"/>
    <w:rsid w:val="00236B18"/>
    <w:rsid w:val="002401EA"/>
    <w:rsid w:val="00241B9D"/>
    <w:rsid w:val="002439D4"/>
    <w:rsid w:val="00245CB2"/>
    <w:rsid w:val="00246A44"/>
    <w:rsid w:val="00250BAC"/>
    <w:rsid w:val="00256036"/>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429"/>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3902"/>
    <w:rsid w:val="003345BC"/>
    <w:rsid w:val="00343204"/>
    <w:rsid w:val="00343662"/>
    <w:rsid w:val="00351332"/>
    <w:rsid w:val="0035365E"/>
    <w:rsid w:val="00355403"/>
    <w:rsid w:val="003569A8"/>
    <w:rsid w:val="00361FFF"/>
    <w:rsid w:val="00362340"/>
    <w:rsid w:val="003653A5"/>
    <w:rsid w:val="00366971"/>
    <w:rsid w:val="00367DF7"/>
    <w:rsid w:val="00370AFA"/>
    <w:rsid w:val="0037120F"/>
    <w:rsid w:val="0037242E"/>
    <w:rsid w:val="003743E9"/>
    <w:rsid w:val="00377827"/>
    <w:rsid w:val="0038005F"/>
    <w:rsid w:val="003803CC"/>
    <w:rsid w:val="00382949"/>
    <w:rsid w:val="00391AE3"/>
    <w:rsid w:val="00393312"/>
    <w:rsid w:val="00396D4C"/>
    <w:rsid w:val="003A02BE"/>
    <w:rsid w:val="003A1765"/>
    <w:rsid w:val="003A3C32"/>
    <w:rsid w:val="003A4D02"/>
    <w:rsid w:val="003A4D52"/>
    <w:rsid w:val="003A536E"/>
    <w:rsid w:val="003A6D2D"/>
    <w:rsid w:val="003B17B8"/>
    <w:rsid w:val="003B6DEC"/>
    <w:rsid w:val="003B79D3"/>
    <w:rsid w:val="003C0143"/>
    <w:rsid w:val="003C2B92"/>
    <w:rsid w:val="003C4ED0"/>
    <w:rsid w:val="003C7D73"/>
    <w:rsid w:val="003D126B"/>
    <w:rsid w:val="003D1D33"/>
    <w:rsid w:val="003D22C9"/>
    <w:rsid w:val="003D28AC"/>
    <w:rsid w:val="003D37D8"/>
    <w:rsid w:val="003D7B2A"/>
    <w:rsid w:val="003E266C"/>
    <w:rsid w:val="003E3306"/>
    <w:rsid w:val="003E3C05"/>
    <w:rsid w:val="003F282F"/>
    <w:rsid w:val="00400E89"/>
    <w:rsid w:val="00401AB4"/>
    <w:rsid w:val="00402CA2"/>
    <w:rsid w:val="00402D95"/>
    <w:rsid w:val="00403ADD"/>
    <w:rsid w:val="00407629"/>
    <w:rsid w:val="004108EE"/>
    <w:rsid w:val="00410F1A"/>
    <w:rsid w:val="004119D8"/>
    <w:rsid w:val="00412A31"/>
    <w:rsid w:val="004137B2"/>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59EA"/>
    <w:rsid w:val="00486217"/>
    <w:rsid w:val="00486A56"/>
    <w:rsid w:val="00494D73"/>
    <w:rsid w:val="004A19C4"/>
    <w:rsid w:val="004A6EA4"/>
    <w:rsid w:val="004B146A"/>
    <w:rsid w:val="004B1E69"/>
    <w:rsid w:val="004B4146"/>
    <w:rsid w:val="004B5892"/>
    <w:rsid w:val="004B59DD"/>
    <w:rsid w:val="004B5E88"/>
    <w:rsid w:val="004B5EDE"/>
    <w:rsid w:val="004B708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005"/>
    <w:rsid w:val="004E7ADC"/>
    <w:rsid w:val="004F4875"/>
    <w:rsid w:val="005031BA"/>
    <w:rsid w:val="00505BD7"/>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1259"/>
    <w:rsid w:val="00563685"/>
    <w:rsid w:val="00564377"/>
    <w:rsid w:val="00564538"/>
    <w:rsid w:val="00566A89"/>
    <w:rsid w:val="00567E07"/>
    <w:rsid w:val="00575847"/>
    <w:rsid w:val="005771F7"/>
    <w:rsid w:val="00577B7B"/>
    <w:rsid w:val="00583F7F"/>
    <w:rsid w:val="0058600B"/>
    <w:rsid w:val="0058727C"/>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4B89"/>
    <w:rsid w:val="0065671B"/>
    <w:rsid w:val="00656A5A"/>
    <w:rsid w:val="00663A42"/>
    <w:rsid w:val="0066418E"/>
    <w:rsid w:val="0066469F"/>
    <w:rsid w:val="0067780F"/>
    <w:rsid w:val="00677EB2"/>
    <w:rsid w:val="00686C30"/>
    <w:rsid w:val="00690FA3"/>
    <w:rsid w:val="0069331D"/>
    <w:rsid w:val="00696DF8"/>
    <w:rsid w:val="0069783E"/>
    <w:rsid w:val="00697E26"/>
    <w:rsid w:val="006A0330"/>
    <w:rsid w:val="006A3AE1"/>
    <w:rsid w:val="006A3B57"/>
    <w:rsid w:val="006A6AB2"/>
    <w:rsid w:val="006B117D"/>
    <w:rsid w:val="006B19B7"/>
    <w:rsid w:val="006B392C"/>
    <w:rsid w:val="006B3BBB"/>
    <w:rsid w:val="006B4CC0"/>
    <w:rsid w:val="006B5607"/>
    <w:rsid w:val="006B65B0"/>
    <w:rsid w:val="006C5198"/>
    <w:rsid w:val="006C6A07"/>
    <w:rsid w:val="006E0A3D"/>
    <w:rsid w:val="006E27F1"/>
    <w:rsid w:val="006E5BC8"/>
    <w:rsid w:val="006E7CBA"/>
    <w:rsid w:val="006F222F"/>
    <w:rsid w:val="006F7B69"/>
    <w:rsid w:val="0070241F"/>
    <w:rsid w:val="007024A9"/>
    <w:rsid w:val="00703C96"/>
    <w:rsid w:val="0071182C"/>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6CC0"/>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04D2"/>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0BD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5F11"/>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2AB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2537"/>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37099"/>
    <w:rsid w:val="00A42B99"/>
    <w:rsid w:val="00A479B6"/>
    <w:rsid w:val="00A50D3C"/>
    <w:rsid w:val="00A532E3"/>
    <w:rsid w:val="00A54D9C"/>
    <w:rsid w:val="00A57200"/>
    <w:rsid w:val="00A57865"/>
    <w:rsid w:val="00A60A64"/>
    <w:rsid w:val="00A62B31"/>
    <w:rsid w:val="00A64850"/>
    <w:rsid w:val="00A65003"/>
    <w:rsid w:val="00A65202"/>
    <w:rsid w:val="00A73299"/>
    <w:rsid w:val="00A7536B"/>
    <w:rsid w:val="00A80356"/>
    <w:rsid w:val="00A816B6"/>
    <w:rsid w:val="00A82D81"/>
    <w:rsid w:val="00A8659C"/>
    <w:rsid w:val="00A96E79"/>
    <w:rsid w:val="00AA2033"/>
    <w:rsid w:val="00AA4A07"/>
    <w:rsid w:val="00AA5294"/>
    <w:rsid w:val="00AA6230"/>
    <w:rsid w:val="00AB29E4"/>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019"/>
    <w:rsid w:val="00B337AE"/>
    <w:rsid w:val="00B34A43"/>
    <w:rsid w:val="00B36912"/>
    <w:rsid w:val="00B40317"/>
    <w:rsid w:val="00B404A0"/>
    <w:rsid w:val="00B4256A"/>
    <w:rsid w:val="00B432AB"/>
    <w:rsid w:val="00B45D27"/>
    <w:rsid w:val="00B54D75"/>
    <w:rsid w:val="00B60C2A"/>
    <w:rsid w:val="00B65FC0"/>
    <w:rsid w:val="00B670CD"/>
    <w:rsid w:val="00B707DD"/>
    <w:rsid w:val="00B719F4"/>
    <w:rsid w:val="00B73995"/>
    <w:rsid w:val="00B74DBC"/>
    <w:rsid w:val="00B75E08"/>
    <w:rsid w:val="00B76684"/>
    <w:rsid w:val="00B7698F"/>
    <w:rsid w:val="00B85F5F"/>
    <w:rsid w:val="00B86395"/>
    <w:rsid w:val="00B86E2B"/>
    <w:rsid w:val="00B86F40"/>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1264"/>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3B35"/>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693B"/>
    <w:rsid w:val="00D07178"/>
    <w:rsid w:val="00D07E4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77CB7"/>
    <w:rsid w:val="00D8083C"/>
    <w:rsid w:val="00D85F8D"/>
    <w:rsid w:val="00D87F81"/>
    <w:rsid w:val="00D90E39"/>
    <w:rsid w:val="00D97E89"/>
    <w:rsid w:val="00DA45EE"/>
    <w:rsid w:val="00DA58A3"/>
    <w:rsid w:val="00DB2F5B"/>
    <w:rsid w:val="00DB4591"/>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2242E"/>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87DDB"/>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626E"/>
    <w:rsid w:val="00F86941"/>
    <w:rsid w:val="00F87AEF"/>
    <w:rsid w:val="00F87C14"/>
    <w:rsid w:val="00F94F61"/>
    <w:rsid w:val="00FA17B4"/>
    <w:rsid w:val="00FA3581"/>
    <w:rsid w:val="00FB10B8"/>
    <w:rsid w:val="00FB24BA"/>
    <w:rsid w:val="00FB28C8"/>
    <w:rsid w:val="00FB381D"/>
    <w:rsid w:val="00FB6172"/>
    <w:rsid w:val="00FB6492"/>
    <w:rsid w:val="00FC007D"/>
    <w:rsid w:val="00FC10C9"/>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7D46C9"/>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085F94"/>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4E5F57"/>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55751A"/>
    <w:rsid w:val="79766799"/>
    <w:rsid w:val="79B255D2"/>
    <w:rsid w:val="79B45BBB"/>
    <w:rsid w:val="79D0307E"/>
    <w:rsid w:val="79DE121D"/>
    <w:rsid w:val="79E249A2"/>
    <w:rsid w:val="7A5C7B4D"/>
    <w:rsid w:val="7B1F1C18"/>
    <w:rsid w:val="7B387938"/>
    <w:rsid w:val="7C341C52"/>
    <w:rsid w:val="7CB57E76"/>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24F9-C356-4624-A109-3569DEF35E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13082</Words>
  <Characters>14091</Characters>
  <Lines>115</Lines>
  <Paragraphs>32</Paragraphs>
  <TotalTime>1</TotalTime>
  <ScaleCrop>false</ScaleCrop>
  <LinksUpToDate>false</LinksUpToDate>
  <CharactersWithSpaces>14258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2022-11-17T08:28:00Z</dcterms:created>
  <dc:creator>Administrator</dc:creator>
  <cp:lastModifiedBy>Administrator</cp:lastModifiedBy>
  <cp:lastPrinted>2021-07-09T01:47:00Z</cp:lastPrinted>
  <dcterms:modified xsi:type="dcterms:W3CDTF">2022-11-21T07:35:43Z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7E7588654FC244E380CF99C244D2BB12</vt:lpwstr>
  </property>
</Properties>
</file>